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华文楷体" w:hAnsi="华文楷体" w:eastAsia="华文楷体"/>
          <w:b/>
          <w:sz w:val="44"/>
        </w:rPr>
        <w:t>智能制造行业商机周报</w:t>
      </w:r>
    </w:p>
    <w:p>
      <w:pPr>
        <w:spacing w:after="240"/>
        <w:jc w:val="center"/>
      </w:pPr>
      <w:r>
        <w:rPr>
          <w:rFonts w:ascii="华文楷体" w:hAnsi="华文楷体" w:eastAsia="华文楷体"/>
          <w:sz w:val="28"/>
        </w:rPr>
        <w:t>（2026年5月13日 — 5月20日）</w:t>
      </w:r>
    </w:p>
    <w:p>
      <w:pPr>
        <w:spacing w:after="40" w:before="40"/>
      </w:pPr>
      <w:r>
        <w:rPr>
          <w:rFonts w:ascii="华文楷体" w:hAnsi="华文楷体" w:eastAsia="华文楷体"/>
          <w:b w:val="0"/>
          <w:i/>
          <w:sz w:val="24"/>
        </w:rPr>
        <w:t>覆盖周期：2026年5月13日 — 5月20日</w:t>
      </w:r>
    </w:p>
    <w:p>
      <w:pPr>
        <w:spacing w:after="240" w:before="40"/>
      </w:pPr>
      <w:r>
        <w:rPr>
          <w:rFonts w:ascii="华文楷体" w:hAnsi="华文楷体" w:eastAsia="华文楷体"/>
          <w:b w:val="0"/>
          <w:i/>
          <w:sz w:val="24"/>
        </w:rPr>
        <w:t>资料来源：新华网、经济参考报、36氪、IT之家、中新网、人民网浙江、浙江在线、杭州市政府官网、投资界、新浪财经等公开信息整理。</w:t>
      </w:r>
    </w:p>
    <w:p>
      <w:pPr>
        <w:pStyle w:val="Heading1"/>
      </w:pPr>
      <w:r>
        <w:rPr>
          <w:rFonts w:ascii="华文楷体" w:hAnsi="华文楷体" w:eastAsia="华文楷体"/>
        </w:rPr>
        <w:t>一、行业动态与发展总结</w:t>
      </w:r>
    </w:p>
    <w:p>
      <w:pPr>
        <w:pStyle w:val="Heading2"/>
      </w:pPr>
      <w:r>
        <w:rPr>
          <w:rFonts w:ascii="华文楷体" w:hAnsi="华文楷体" w:eastAsia="华文楷体"/>
        </w:rPr>
        <w:t>1. 近期政策变动</w:t>
      </w:r>
    </w:p>
    <w:p>
      <w:pPr>
        <w:spacing w:after="120" w:before="40"/>
      </w:pPr>
      <w:r>
        <w:rPr>
          <w:rFonts w:ascii="华文楷体" w:hAnsi="华文楷体" w:eastAsia="华文楷体"/>
          <w:b w:val="0"/>
          <w:i w:val="0"/>
          <w:sz w:val="24"/>
        </w:rPr>
        <w:t>杭州市促进具身智能机器人产业发展条例正式施行。5月1日起，《杭州市促进具身智能机器人产业发展条例》正式施行，这是全国首部聚焦具身智能机器人产业的地方性法规。条例共七章50条，以"小快灵促"为特点，从启动立法调研到出台不到一年时间。条例明确界定了具身智能机器人的定义——具备物理形态，融合人工智能技术实现感知、认知、决策和行动一体化自主能力的智能机器人，并围绕技术创新、基础设施建设、产业发展、应用赋能、安全管理五大维度提供系统性制度保障。</w:t>
      </w:r>
    </w:p>
    <w:p>
      <w:pPr>
        <w:spacing w:after="120" w:before="40"/>
      </w:pPr>
      <w:r>
        <w:rPr>
          <w:rFonts w:ascii="华文楷体" w:hAnsi="华文楷体" w:eastAsia="华文楷体"/>
          <w:b w:val="0"/>
          <w:i w:val="0"/>
          <w:sz w:val="24"/>
        </w:rPr>
        <w:t>产业蓝皮书发布，预测"十五五"时期机器人产业两大新趋势。5月15日，《产业蓝皮书：中国产业竞争力报告(2025)No.14》在北京发布，指出"十五五"时期中国机器人产业将保持高增长态势，呈现应用领域扩散和人形机器人兴起两大新趋势。汽车制造业仍是机器人使用最多的产业，但纺织服装、食品饮料及服务业将成为新的高增长点。</w:t>
      </w:r>
    </w:p>
    <w:p>
      <w:pPr>
        <w:spacing w:after="200" w:before="40"/>
      </w:pPr>
      <w:r>
        <w:rPr>
          <w:rFonts w:ascii="华文楷体" w:hAnsi="华文楷体" w:eastAsia="华文楷体"/>
          <w:b/>
          <w:i w:val="0"/>
          <w:sz w:val="24"/>
        </w:rPr>
        <w:t>综合影响闭环：杭州具身智能条例的出台为产业提供了明确的制度预期，企业可以大胆投入研发和场景落地，减少政策不确定性风险。蓝皮书的政策信号进一步强化了产业长期增长的确定性。对银行而言，这意味着具身智能机器人及上下游产业链的融资需求将从短期概念炒作转向实质性的产能建设和研发投入，项目贷款、科技创新再贷款、设备融资等产品将迎来实质性的业务窗口期。浙江区域尤其受益于杭州条例的先发优势，本地机器人企业的授信准入和投贷联动将更加有据可依。</w:t>
      </w:r>
    </w:p>
    <w:p>
      <w:pPr>
        <w:pStyle w:val="Heading2"/>
      </w:pPr>
      <w:r>
        <w:rPr>
          <w:rFonts w:ascii="华文楷体" w:hAnsi="华文楷体" w:eastAsia="华文楷体"/>
        </w:rPr>
        <w:t>2. 行业发展趋势</w:t>
      </w:r>
    </w:p>
    <w:p>
      <w:pPr>
        <w:spacing w:after="120" w:before="40"/>
      </w:pPr>
      <w:r>
        <w:rPr>
          <w:rFonts w:ascii="华文楷体" w:hAnsi="华文楷体" w:eastAsia="华文楷体"/>
          <w:b w:val="0"/>
          <w:i w:val="0"/>
          <w:sz w:val="24"/>
        </w:rPr>
        <w:t>具身智能投资持续爆发，交付能力成为估值锚点。截至5月11日，2026年国内具身智能领域投资事件218起，投资金额超577亿元，已超过2025年全年总额。机构关注重点从"谁出货更多"转向"出货之后发生了什么"，客户复购率、连续运行时长成为投资的"硬指标"。工业制造场景最接近规模化部署，家庭场景2030年前不具备规模化条件。Vbot维他动力完成近5亿元Pre-A轮融资，星动纪元完成超2亿美元新一轮融资，加速进化完成近10亿元融资。</w:t>
      </w:r>
    </w:p>
    <w:p>
      <w:pPr>
        <w:spacing w:after="120" w:before="40"/>
      </w:pPr>
      <w:r>
        <w:rPr>
          <w:rFonts w:ascii="华文楷体" w:hAnsi="华文楷体" w:eastAsia="华文楷体"/>
          <w:b w:val="0"/>
          <w:i w:val="0"/>
          <w:sz w:val="24"/>
        </w:rPr>
        <w:t>中国具身智能市场规模有望在2026年突破万亿元。36氪研究院报告显示，中国具身智能市场规模已从2018年的2133亿元增长至2025年的9150亿元，中国凭借综合优势跻身全球第一梯队。关键零部件供应商数量远多于美国，整机成本可控制在海外同类产品的约50%。人形机器人将在2026年迈入规模化放量阶段，十万台级别量产规模可期。</w:t>
      </w:r>
    </w:p>
    <w:p>
      <w:pPr>
        <w:spacing w:after="120" w:before="40"/>
      </w:pPr>
      <w:r>
        <w:rPr>
          <w:rFonts w:ascii="华文楷体" w:hAnsi="华文楷体" w:eastAsia="华文楷体"/>
          <w:b w:val="0"/>
          <w:i w:val="0"/>
          <w:sz w:val="24"/>
        </w:rPr>
        <w:t>A股掀起高端扩产潮，AI与新能源领跑。2026年开年以来，A股上市公司接连披露大额扩产与年度投资计划，新能源、AI算力产业链及半导体是最为集中的方向。现金流充裕的龙头企业更多使用自有资金，定向增发成为硬科技企业的主要融资渠道。本轮扩产更加聚焦高端产能与技术升级。</w:t>
      </w:r>
    </w:p>
    <w:p>
      <w:pPr>
        <w:spacing w:after="200" w:before="40"/>
      </w:pPr>
      <w:r>
        <w:rPr>
          <w:rFonts w:ascii="华文楷体" w:hAnsi="华文楷体" w:eastAsia="华文楷体"/>
          <w:b w:val="0"/>
          <w:i w:val="0"/>
          <w:sz w:val="24"/>
        </w:rPr>
        <w:t>机器人板块利好不断，产业链核心公司受资金追捧。机器人概念权重股三花智控融资余额约67.29亿元，公募基金持仓市值约60.70亿元。小象电动获超亿元新一轮融资，众擎机器人、Robo Science、小雨智造等企业亦于近期完成融资。</w:t>
      </w:r>
    </w:p>
    <w:p>
      <w:pPr>
        <w:pStyle w:val="Heading2"/>
      </w:pPr>
      <w:r>
        <w:rPr>
          <w:rFonts w:ascii="华文楷体" w:hAnsi="华文楷体" w:eastAsia="华文楷体"/>
        </w:rPr>
        <w:t>3. 上下游产业链动态</w:t>
      </w:r>
    </w:p>
    <w:p>
      <w:pPr>
        <w:spacing w:after="120" w:before="40"/>
      </w:pPr>
      <w:r>
        <w:rPr>
          <w:rFonts w:ascii="华文楷体" w:hAnsi="华文楷体" w:eastAsia="华文楷体"/>
          <w:b w:val="0"/>
          <w:i w:val="0"/>
          <w:sz w:val="24"/>
        </w:rPr>
        <w:t>上游核心零部件：中国具身智能关键零部件（手部、腿部执行器等）供应商数量远多于美国，供应链优势使得整机成本可控。国产大模型的自主迭代进一步强化了技术独立性。AI计算芯片市场持续升温，国产厂商在架构层面形成差异化竞争。</w:t>
      </w:r>
    </w:p>
    <w:p>
      <w:pPr>
        <w:spacing w:after="120" w:before="40"/>
      </w:pPr>
      <w:r>
        <w:rPr>
          <w:rFonts w:ascii="华文楷体" w:hAnsi="华文楷体" w:eastAsia="华文楷体"/>
          <w:b w:val="0"/>
          <w:i w:val="0"/>
          <w:sz w:val="24"/>
        </w:rPr>
        <w:t>中游整机制造：行业分化加剧，头部企业融资金额屡破纪录，腰部以下企业融资周期显著拉长，超过70%的融资额流向B轮及以后企业。23家机器人企业估值破百亿，头部集聚效应明显。</w:t>
      </w:r>
    </w:p>
    <w:p>
      <w:pPr>
        <w:spacing w:after="200" w:before="40"/>
      </w:pPr>
      <w:r>
        <w:rPr>
          <w:rFonts w:ascii="华文楷体" w:hAnsi="华文楷体" w:eastAsia="华文楷体"/>
          <w:b w:val="0"/>
          <w:i w:val="0"/>
          <w:sz w:val="24"/>
        </w:rPr>
        <w:t>下游场景应用：工业领域应用核心从传统自动化转向支持柔性制造与自主决策，在汽车制造、电子电气等场景加速落地。特种领域已在灾害救援、能源巡检、高危维护等场景实现关键突破。边缘AI在质量检测和预测性维护方面效果显著，可将维护成本降低30%、停机时间减少45%。</w:t>
      </w:r>
    </w:p>
    <w:p>
      <w:pPr>
        <w:pStyle w:val="Heading1"/>
      </w:pPr>
      <w:r>
        <w:rPr>
          <w:rFonts w:ascii="华文楷体" w:hAnsi="华文楷体" w:eastAsia="华文楷体"/>
        </w:rPr>
        <w:t>二、浙江地区动态与区域机会</w:t>
      </w:r>
    </w:p>
    <w:p>
      <w:pPr>
        <w:pStyle w:val="Heading2"/>
      </w:pPr>
      <w:r>
        <w:rPr>
          <w:rFonts w:ascii="华文楷体" w:hAnsi="华文楷体" w:eastAsia="华文楷体"/>
        </w:rPr>
        <w:t>1. 浙江政策与政府规划</w:t>
      </w:r>
    </w:p>
    <w:p>
      <w:pPr>
        <w:spacing w:after="120" w:before="40"/>
      </w:pPr>
      <w:r>
        <w:rPr>
          <w:rFonts w:ascii="华文楷体" w:hAnsi="华文楷体" w:eastAsia="华文楷体"/>
          <w:b w:val="0"/>
          <w:i w:val="0"/>
          <w:sz w:val="24"/>
        </w:rPr>
        <w:t>宁波发布"AI+制造"全场景开放创新行动方案。近日，宁波正式发布《深化制造业数字化转型，打造"人工智能+制造"全场景开放创新高地行动方案（2026—2028年）》，以"全场景开放创新"为核心抓手，打通AI技术到产业落地的"最后一公里"。宁波产业基础深厚，已在石化、汽车、离散制造等领域落地34个工业垂类大模型，包括全国首个石化时序大模型已在近50套装置应用（人力成本降低30%至50%）、某汽车企业AI DRIVE模型（减少30%实车验证，研发效率提升近30%）。目前全市首批已征集84家企业165个开放场景、138家服务商351项AI能力。到2028年目标：培育20个工业垂类大模型、100个标志性场景应用、100个高质量解决方案、100个AI高层次人才项目。</w:t>
      </w:r>
    </w:p>
    <w:p>
      <w:pPr>
        <w:spacing w:after="120" w:before="40"/>
      </w:pPr>
      <w:r>
        <w:rPr>
          <w:rFonts w:ascii="华文楷体" w:hAnsi="华文楷体" w:eastAsia="华文楷体"/>
          <w:b w:val="0"/>
          <w:i w:val="0"/>
          <w:sz w:val="24"/>
        </w:rPr>
        <w:t>浙江出台"民营经济新增13条"。5月14日，浙江省委、省政府出台《进一步激发民间投资活力 促进民营经济高质量发展十三条措施》。在资金支持方面，持续加力扩大无还本续贷规模，2026年新增5000亿元以上，后续余额保持每年5%以上增长。省重大科技计划项目企业参与占比不低于80%、主导占比不低于70%。面向民营企业评选的人才，在省级人才计划中占比不低于50%。每年财政安排专项资金支持"人工智能+"。支持民间资本投资低空经济、商业航天等新场景新业态。</w:t>
      </w:r>
    </w:p>
    <w:p>
      <w:pPr>
        <w:spacing w:after="200" w:before="40"/>
      </w:pPr>
      <w:r>
        <w:rPr>
          <w:rFonts w:ascii="华文楷体" w:hAnsi="华文楷体" w:eastAsia="华文楷体"/>
          <w:b w:val="0"/>
          <w:i w:val="0"/>
          <w:sz w:val="24"/>
        </w:rPr>
        <w:t>浙江加快新场景建设应用行动方案。5月11日，浙江印发《浙江省加快新场景建设应用 推动科技和产业高质量发展行动方案（2026—2027年）》，加快培育人工智能、人形机器人、量子科技、脑机接口等前沿科技创新应用场景。</w:t>
      </w:r>
    </w:p>
    <w:p>
      <w:pPr>
        <w:pStyle w:val="Heading2"/>
      </w:pPr>
      <w:r>
        <w:rPr>
          <w:rFonts w:ascii="华文楷体" w:hAnsi="华文楷体" w:eastAsia="华文楷体"/>
        </w:rPr>
        <w:t>2. 政府规划与产业方向</w:t>
      </w:r>
    </w:p>
    <w:p>
      <w:pPr>
        <w:spacing w:after="120" w:before="40"/>
      </w:pPr>
      <w:r>
        <w:rPr>
          <w:rFonts w:ascii="华文楷体" w:hAnsi="华文楷体" w:eastAsia="华文楷体"/>
          <w:b w:val="0"/>
          <w:i w:val="0"/>
          <w:sz w:val="24"/>
        </w:rPr>
        <w:t>杭州全面推动专业市场转型升级，打造"人工智能创新发展第一城"。杭州市委常委、副市长章登峰在专业市场高质量发展会议上指出，推动专业市场转型升级是杭州建设高水平市场强市的关键抓手，也是打造"人工智能创新发展第一城"的重大举措。</w:t>
      </w:r>
    </w:p>
    <w:p>
      <w:pPr>
        <w:spacing w:after="200" w:before="40"/>
      </w:pPr>
      <w:r>
        <w:rPr>
          <w:rFonts w:ascii="华文楷体" w:hAnsi="华文楷体" w:eastAsia="华文楷体"/>
          <w:b w:val="0"/>
          <w:i w:val="0"/>
          <w:sz w:val="24"/>
        </w:rPr>
        <w:t>浙江首发经济涵盖智能制造展示。2026浙江首发迎新季活动启动，"数智未来·硬核科技"主题路线聚焦杭州、宁波、嘉兴、金华等地的智能制造业与数字消费场景，展示从智能家电到新能源汽车、元宇宙文旅的最新技术成果。杭州文三数字生活街区作为核心体验区，涵盖全球首家二十四节气西湖菜机器人餐厅、全国首个微型"科技山姆"文三Tech-Mall等。</w:t>
      </w:r>
    </w:p>
    <w:p>
      <w:pPr>
        <w:pStyle w:val="Heading2"/>
      </w:pPr>
      <w:r>
        <w:rPr>
          <w:rFonts w:ascii="华文楷体" w:hAnsi="华文楷体" w:eastAsia="华文楷体"/>
        </w:rPr>
        <w:t>3. 浙江重点产业与区域机会</w:t>
      </w:r>
    </w:p>
    <w:p>
      <w:pPr>
        <w:spacing w:after="120" w:before="40"/>
      </w:pPr>
      <w:r>
        <w:rPr>
          <w:rFonts w:ascii="华文楷体" w:hAnsi="华文楷体" w:eastAsia="华文楷体"/>
          <w:b w:val="0"/>
          <w:i w:val="0"/>
          <w:sz w:val="24"/>
        </w:rPr>
        <w:t>具身智能机器人产业杭州领跑。杭州云深处科技在2026具身智能十大龙头公司中稳居首位，其四足机器人在电力巡检行业市占率达85%、应急消防行业超90%，产品覆盖全球50个国家和地区。杭州国际具身机器人场景应用大赛5月15日在杭州开赛，集结200多支赛展队伍，配套超10亿元人民币产业基金。</w:t>
      </w:r>
    </w:p>
    <w:p>
      <w:pPr>
        <w:spacing w:after="120" w:before="40"/>
      </w:pPr>
      <w:r>
        <w:rPr>
          <w:rFonts w:ascii="华文楷体" w:hAnsi="华文楷体" w:eastAsia="华文楷体"/>
          <w:b w:val="0"/>
          <w:i w:val="0"/>
          <w:sz w:val="24"/>
        </w:rPr>
        <w:t>宁波制造业AI转型走在前列。宁波已落地34个工业垂类大模型，在石化、汽车、离散制造领域形成标杆应用，正系统性构建工业AI发展生态，具备从场景开放到规模化落地的全链条能力。</w:t>
      </w:r>
    </w:p>
    <w:p>
      <w:pPr>
        <w:spacing w:after="200" w:before="40"/>
      </w:pPr>
      <w:r>
        <w:rPr>
          <w:rFonts w:ascii="华文楷体" w:hAnsi="华文楷体" w:eastAsia="华文楷体"/>
          <w:b w:val="0"/>
          <w:i w:val="0"/>
          <w:sz w:val="24"/>
        </w:rPr>
        <w:t>浙江独角兽企业增至58家。截至2026年4月，浙江省独角兽企业数量增长至58家，分布于杭州、宁波、嘉兴、金华、绍兴、台州、温州等7个地市，成为全省产业升级的核心支撑。</w:t>
      </w:r>
    </w:p>
    <w:p>
      <w:pPr>
        <w:pStyle w:val="Heading2"/>
      </w:pPr>
      <w:r>
        <w:rPr>
          <w:rFonts w:ascii="华文楷体" w:hAnsi="华文楷体" w:eastAsia="华文楷体"/>
        </w:rPr>
        <w:t>4. 浙江上下游产业链动态</w:t>
      </w:r>
    </w:p>
    <w:p>
      <w:pPr>
        <w:spacing w:after="120" w:before="40"/>
      </w:pPr>
      <w:r>
        <w:rPr>
          <w:rFonts w:ascii="华文楷体" w:hAnsi="华文楷体" w:eastAsia="华文楷体"/>
          <w:b w:val="0"/>
          <w:i w:val="0"/>
          <w:sz w:val="24"/>
        </w:rPr>
        <w:t>机器人IPO浪潮在浙江密集涌现。杭州云深处科技科创板IPO于5月18日获上交所受理，计划募资25.03亿元；宇树科技宣布年内提交IPO申请，拟募资42.02亿元，获得腾讯、阿里、中国移动等领投，估值超100亿元。两家企业均为杭州具身智能核心力量，上市后将带动上下游供应链融资、员工持股、市值管理等综合金融需求。</w:t>
      </w:r>
    </w:p>
    <w:p>
      <w:pPr>
        <w:spacing w:after="200" w:before="40"/>
      </w:pPr>
      <w:r>
        <w:rPr>
          <w:rFonts w:ascii="华文楷体" w:hAnsi="华文楷体" w:eastAsia="华文楷体"/>
          <w:b w:val="0"/>
          <w:i w:val="0"/>
          <w:sz w:val="24"/>
        </w:rPr>
        <w:t>翼菲科技港股上市，拓展医疗健康赛道。浙江翼菲智能科技（股票代码06871.HK）5月20日登陆港股，市值约136亿港元，成为"港股轻工业全品类机器人第一股"。医疗健康板块为公司战略增量，预计2026—2030年医疗领域轻工业机器人CAGR达22.4%。</w:t>
      </w:r>
    </w:p>
    <w:p>
      <w:pPr>
        <w:pStyle w:val="Heading2"/>
      </w:pPr>
      <w:r>
        <w:rPr>
          <w:rFonts w:ascii="华文楷体" w:hAnsi="华文楷体" w:eastAsia="华文楷体"/>
        </w:rPr>
        <w:t>5. 银行展业机会</w:t>
      </w:r>
    </w:p>
    <w:p>
      <w:pPr>
        <w:spacing w:after="120" w:before="40"/>
      </w:pPr>
      <w:r>
        <w:rPr>
          <w:rFonts w:ascii="华文楷体" w:hAnsi="华文楷体" w:eastAsia="华文楷体"/>
          <w:b w:val="0"/>
          <w:i w:val="0"/>
          <w:sz w:val="24"/>
        </w:rPr>
        <w:t>基于本周浙江区域动态，梳理以下银行展业机会：</w:t>
      </w:r>
    </w:p>
    <w:p>
      <w:pPr>
        <w:pStyle w:val="ListBullet"/>
        <w:spacing w:after="80" w:before="20"/>
      </w:pPr>
      <w:r>
        <w:rPr>
          <w:rFonts w:ascii="华文楷体" w:hAnsi="华文楷体" w:eastAsia="华文楷体"/>
          <w:sz w:val="22"/>
        </w:rPr>
        <w:t>具身智能企业IPO前后的综合金融服务需求集中爆发。云深处、宇树科技等浙江头部机器人企业冲刺IPO，涉及上市前过桥融资、员工持股计划配套、上市募集资金管理、投贷联动等需求。</w:t>
      </w:r>
    </w:p>
    <w:p>
      <w:pPr>
        <w:pStyle w:val="ListBullet"/>
        <w:spacing w:after="80" w:before="20"/>
      </w:pPr>
      <w:r>
        <w:rPr>
          <w:rFonts w:ascii="华文楷体" w:hAnsi="华文楷体" w:eastAsia="华文楷体"/>
          <w:sz w:val="22"/>
        </w:rPr>
        <w:t>宁波"AI+制造"政策落地带来批量中小企业数字化转型融资需求。84家企业165个开放场景背后存在大量设备采购、系统集成、软件部署的资金需求，适合普惠科创贷、设备融资、订单融资等产品切入。</w:t>
      </w:r>
    </w:p>
    <w:p>
      <w:pPr>
        <w:pStyle w:val="ListBullet"/>
        <w:spacing w:after="80" w:before="20"/>
      </w:pPr>
      <w:r>
        <w:rPr>
          <w:rFonts w:ascii="华文楷体" w:hAnsi="华文楷体" w:eastAsia="华文楷体"/>
          <w:sz w:val="22"/>
        </w:rPr>
        <w:t>浙江"民营经济新增13条"明确2026年新增无还本续贷5000亿元以上，为存量民营企业提供了明确的续贷政策预期，可借此契机对存量客户进行授信结构优化。</w:t>
      </w:r>
    </w:p>
    <w:p>
      <w:pPr>
        <w:pStyle w:val="ListBullet"/>
        <w:spacing w:after="80" w:before="20"/>
      </w:pPr>
      <w:r>
        <w:rPr>
          <w:rFonts w:ascii="华文楷体" w:hAnsi="华文楷体" w:eastAsia="华文楷体"/>
          <w:sz w:val="22"/>
        </w:rPr>
        <w:t>杭州国际具身机器人大赛配套超10亿元产业基金，参赛的200多支队伍中包含大量早期项目，适合科创贷、天使贷等早期融资产品介入。</w:t>
      </w:r>
    </w:p>
    <w:p>
      <w:pPr>
        <w:pStyle w:val="ListBullet"/>
        <w:spacing w:after="200" w:before="20"/>
      </w:pPr>
      <w:r>
        <w:rPr>
          <w:rFonts w:ascii="华文楷体" w:hAnsi="华文楷体" w:eastAsia="华文楷体"/>
          <w:sz w:val="22"/>
        </w:rPr>
        <w:t>医疗健康机器人赛道高增长（CAGR 22.4%），翼菲科技等企业在医疗领域有3150万元积压订单待确认收入，相关企业扩产和运营资金需求明确。</w:t>
      </w:r>
    </w:p>
    <w:p>
      <w:pPr>
        <w:pStyle w:val="Heading1"/>
      </w:pPr>
      <w:r>
        <w:rPr>
          <w:rFonts w:ascii="华文楷体" w:hAnsi="华文楷体" w:eastAsia="华文楷体"/>
        </w:rPr>
        <w:t>三、重点企业推荐</w:t>
      </w:r>
    </w:p>
    <w:p>
      <w:pPr>
        <w:pStyle w:val="Heading2"/>
      </w:pPr>
      <w:r>
        <w:rPr>
          <w:rFonts w:ascii="华文楷体" w:hAnsi="华文楷体" w:eastAsia="华文楷体"/>
        </w:rPr>
        <w:t>企业名称：杭州云深处科技股份有限公司</w:t>
      </w:r>
    </w:p>
    <w:p>
      <w:pPr>
        <w:spacing w:after="120" w:before="40"/>
      </w:pPr>
      <w:r>
        <w:rPr>
          <w:rFonts w:ascii="华文楷体" w:hAnsi="华文楷体" w:eastAsia="华文楷体"/>
          <w:b w:val="0"/>
          <w:i w:val="0"/>
          <w:sz w:val="24"/>
        </w:rPr>
        <w:t>推荐等级：高</w:t>
      </w:r>
    </w:p>
    <w:p>
      <w:pPr>
        <w:spacing w:after="120" w:before="40"/>
      </w:pPr>
      <w:r>
        <w:rPr>
          <w:rFonts w:ascii="华文楷体" w:hAnsi="华文楷体" w:eastAsia="华文楷体"/>
          <w:b w:val="0"/>
          <w:i w:val="0"/>
          <w:sz w:val="24"/>
        </w:rPr>
        <w:t>所属行业：具身智能机器人（四足/轮足/人形机器人）</w:t>
      </w:r>
    </w:p>
    <w:p>
      <w:pPr>
        <w:spacing w:after="120" w:before="40"/>
      </w:pPr>
      <w:r>
        <w:rPr>
          <w:rFonts w:ascii="华文楷体" w:hAnsi="华文楷体" w:eastAsia="华文楷体"/>
          <w:b w:val="0"/>
          <w:i w:val="0"/>
          <w:sz w:val="24"/>
        </w:rPr>
        <w:t>所在地区：浙江杭州</w:t>
      </w:r>
    </w:p>
    <w:p>
      <w:pPr>
        <w:spacing w:after="120" w:before="40"/>
      </w:pPr>
      <w:r>
        <w:rPr>
          <w:rFonts w:ascii="华文楷体" w:hAnsi="华文楷体" w:eastAsia="华文楷体"/>
          <w:b w:val="0"/>
          <w:i w:val="0"/>
          <w:sz w:val="24"/>
        </w:rPr>
        <w:t>产业链位置：中游整机制造</w:t>
      </w:r>
    </w:p>
    <w:p>
      <w:pPr>
        <w:spacing w:after="120" w:before="40"/>
      </w:pPr>
      <w:r>
        <w:rPr>
          <w:rFonts w:ascii="华文楷体" w:hAnsi="华文楷体" w:eastAsia="华文楷体"/>
          <w:b w:val="0"/>
          <w:i w:val="0"/>
          <w:sz w:val="24"/>
        </w:rPr>
        <w:t>推荐方向：IPO前后综合金融服务、设备融资、供应链金融、跨境结算</w:t>
      </w:r>
    </w:p>
    <w:p>
      <w:pPr>
        <w:pStyle w:val="Heading3"/>
      </w:pPr>
      <w:r>
        <w:rPr>
          <w:rFonts w:ascii="华文楷体" w:hAnsi="华文楷体" w:eastAsia="华文楷体"/>
        </w:rPr>
        <w:t>企业关键信息</w:t>
      </w:r>
    </w:p>
    <w:p>
      <w:pPr>
        <w:spacing w:after="80" w:before="40"/>
      </w:pPr>
      <w:r>
        <w:rPr>
          <w:rFonts w:ascii="华文楷体" w:hAnsi="华文楷体" w:eastAsia="华文楷体"/>
          <w:b w:val="0"/>
          <w:i w:val="0"/>
          <w:sz w:val="24"/>
        </w:rPr>
        <w:t>基本情况：成立于2017年，专注四足、轮足、人形机器人全品类产品布局，构建"感知-决策-执行"全链路自研技术体系。2023年至2025年营业收入分别为5011万元、1.03亿元、3.37亿元，2025年首次实现净利润2868万元，毛利率从33.45%提升至52.82%。2025年5月18日科创板IPO申请获上交所受理，计划募资25.03亿元，保荐机构中信建投。</w:t>
      </w:r>
    </w:p>
    <w:p>
      <w:pPr>
        <w:spacing w:after="80" w:before="40"/>
      </w:pPr>
      <w:r>
        <w:rPr>
          <w:rFonts w:ascii="华文楷体" w:hAnsi="华文楷体" w:eastAsia="华文楷体"/>
          <w:b w:val="0"/>
          <w:i w:val="0"/>
          <w:sz w:val="24"/>
        </w:rPr>
        <w:t>高层与团队背景：实控人朱秋国，1982年生，浙江大学控制科学与工程博士，浙江大学教授，2017年起任董事长兼总经理。CTO李超，同为浙大控制科学与工程博士，与朱秋国签订一致行动协议。朱秋国合计控制31.05%表决权。典型的"教授创业+同门搭档"模式。</w:t>
      </w:r>
    </w:p>
    <w:p>
      <w:pPr>
        <w:spacing w:after="160" w:before="40"/>
      </w:pPr>
      <w:r>
        <w:rPr>
          <w:rFonts w:ascii="华文楷体" w:hAnsi="华文楷体" w:eastAsia="华文楷体"/>
          <w:b w:val="0"/>
          <w:i w:val="0"/>
          <w:sz w:val="24"/>
        </w:rPr>
        <w:t>银行关注点：管理层学术背景深厚，技术壁垒扎实；电力巡检市占率85%、应急消防超90%，客户结构优化（前五大客户占比从47%降至19%）；产品覆盖全球50个国家和地区，跨境业务潜力大。IPO后将产生大量募集资金管理和员工股权激励配套需求。</w:t>
      </w:r>
    </w:p>
    <w:p>
      <w:pPr>
        <w:pStyle w:val="Heading3"/>
      </w:pPr>
      <w:r>
        <w:rPr>
          <w:rFonts w:ascii="华文楷体" w:hAnsi="华文楷体" w:eastAsia="华文楷体"/>
        </w:rPr>
        <w:t>推荐理由</w:t>
      </w:r>
    </w:p>
    <w:p>
      <w:pPr>
        <w:pStyle w:val="ListBullet"/>
        <w:spacing w:after="80" w:before="20"/>
      </w:pPr>
      <w:r>
        <w:rPr>
          <w:rFonts w:ascii="华文楷体" w:hAnsi="华文楷体" w:eastAsia="华文楷体"/>
          <w:sz w:val="22"/>
        </w:rPr>
        <w:t>具身智能行业投资额已超577亿元，云深处在十大龙头中稳居首位，行业景气度高</w:t>
      </w:r>
    </w:p>
    <w:p>
      <w:pPr>
        <w:pStyle w:val="ListBullet"/>
        <w:spacing w:after="80" w:before="20"/>
      </w:pPr>
      <w:r>
        <w:rPr>
          <w:rFonts w:ascii="华文楷体" w:hAnsi="华文楷体" w:eastAsia="华文楷体"/>
          <w:sz w:val="22"/>
        </w:rPr>
        <w:t>2025年已实现盈利，毛利率超过52%，客户和供应商结构持续优化，经营质量向好</w:t>
      </w:r>
    </w:p>
    <w:p>
      <w:pPr>
        <w:pStyle w:val="ListBullet"/>
        <w:spacing w:after="80" w:before="20"/>
      </w:pPr>
      <w:r>
        <w:rPr>
          <w:rFonts w:ascii="华文楷体" w:hAnsi="华文楷体" w:eastAsia="华文楷体"/>
          <w:sz w:val="22"/>
        </w:rPr>
        <w:t>科创板IPO已受理，上市进程明确，将带来募集资金管理、投贷联动等综合金融需求</w:t>
      </w:r>
    </w:p>
    <w:p>
      <w:pPr>
        <w:pStyle w:val="ListBullet"/>
        <w:spacing w:after="160" w:before="20"/>
      </w:pPr>
      <w:r>
        <w:rPr>
          <w:rFonts w:ascii="华文楷体" w:hAnsi="华文楷体" w:eastAsia="华文楷体"/>
          <w:sz w:val="22"/>
        </w:rPr>
        <w:t>海外业务覆盖50国，存在跨境结算、汇率避险等衍生需求</w:t>
      </w:r>
    </w:p>
    <w:p>
      <w:pPr>
        <w:pStyle w:val="Heading3"/>
      </w:pPr>
      <w:r>
        <w:rPr>
          <w:rFonts w:ascii="华文楷体" w:hAnsi="华文楷体" w:eastAsia="华文楷体"/>
        </w:rPr>
        <w:t>银行展业机会</w:t>
      </w:r>
    </w:p>
    <w:p>
      <w:pPr>
        <w:spacing w:after="80" w:before="40"/>
      </w:pPr>
      <w:r>
        <w:rPr>
          <w:rFonts w:ascii="华文楷体" w:hAnsi="华文楷体" w:eastAsia="华文楷体"/>
          <w:b w:val="0"/>
          <w:i w:val="0"/>
          <w:sz w:val="24"/>
        </w:rPr>
        <w:t>企业经营场景 → 金融需求 → 可切入产品：</w:t>
      </w:r>
    </w:p>
    <w:p>
      <w:pPr>
        <w:pStyle w:val="ListBullet"/>
        <w:spacing w:after="80" w:before="20"/>
      </w:pPr>
      <w:r>
        <w:rPr>
          <w:rFonts w:ascii="华文楷体" w:hAnsi="华文楷体" w:eastAsia="华文楷体"/>
          <w:sz w:val="22"/>
        </w:rPr>
        <w:t>IPO募集资金到账后需要专业的资金管理和收益提升方案 → 数字财资、资产池</w:t>
      </w:r>
    </w:p>
    <w:p>
      <w:pPr>
        <w:pStyle w:val="ListBullet"/>
        <w:spacing w:after="80" w:before="20"/>
      </w:pPr>
      <w:r>
        <w:rPr>
          <w:rFonts w:ascii="华文楷体" w:hAnsi="华文楷体" w:eastAsia="华文楷体"/>
          <w:sz w:val="22"/>
        </w:rPr>
        <w:t>海外业务覆盖50国，出口收入持续增长 → 跨境支付结算、平安避险（汇率管理）</w:t>
      </w:r>
    </w:p>
    <w:p>
      <w:pPr>
        <w:pStyle w:val="ListBullet"/>
        <w:spacing w:after="80" w:before="20"/>
      </w:pPr>
      <w:r>
        <w:rPr>
          <w:rFonts w:ascii="华文楷体" w:hAnsi="华文楷体" w:eastAsia="华文楷体"/>
          <w:sz w:val="22"/>
        </w:rPr>
        <w:t>产能扩张和研发持续投入 → 设备融资、科技创新和技术更新改造再贷款</w:t>
      </w:r>
    </w:p>
    <w:p>
      <w:pPr>
        <w:pStyle w:val="ListBullet"/>
        <w:spacing w:after="160" w:before="20"/>
      </w:pPr>
      <w:r>
        <w:rPr>
          <w:rFonts w:ascii="华文楷体" w:hAnsi="华文楷体" w:eastAsia="华文楷体"/>
          <w:sz w:val="22"/>
        </w:rPr>
        <w:t>上市后员工股权激励计划 → 平安薪（代发工资+股权激励配套）</w:t>
      </w:r>
    </w:p>
    <w:p>
      <w:pPr>
        <w:pStyle w:val="Heading3"/>
      </w:pPr>
      <w:r>
        <w:rPr>
          <w:rFonts w:ascii="华文楷体" w:hAnsi="华文楷体" w:eastAsia="华文楷体"/>
        </w:rPr>
        <w:t>推荐产品组合</w:t>
      </w:r>
    </w:p>
    <w:p>
      <w:pPr>
        <w:spacing w:after="160" w:before="40"/>
      </w:pPr>
      <w:r>
        <w:rPr>
          <w:rFonts w:ascii="华文楷体" w:hAnsi="华文楷体" w:eastAsia="华文楷体"/>
          <w:b w:val="0"/>
          <w:i w:val="0"/>
          <w:sz w:val="24"/>
        </w:rPr>
        <w:t>建议以数字财资和资产池切入，解决企业IPO后大规模募集资金的安全管理和收益提升需求；配套使用跨境支付结算和平安避险，满足海外50国业务的结算和汇率管理需求；针对产能扩张，以科技创新和技术更新改造再贷款提供资金支持。额度、期限、费率待沟通。</w:t>
      </w:r>
    </w:p>
    <w:p>
      <w:pPr>
        <w:pStyle w:val="Heading3"/>
      </w:pPr>
      <w:r>
        <w:rPr>
          <w:rFonts w:ascii="华文楷体" w:hAnsi="华文楷体" w:eastAsia="华文楷体"/>
        </w:rPr>
        <w:t>客户经理切入话术</w:t>
      </w:r>
    </w:p>
    <w:p>
      <w:pPr>
        <w:spacing w:after="160" w:before="40"/>
      </w:pPr>
      <w:r>
        <w:rPr>
          <w:rFonts w:ascii="华文楷体" w:hAnsi="华文楷体" w:eastAsia="华文楷体"/>
          <w:b w:val="0"/>
          <w:i w:val="0"/>
          <w:sz w:val="24"/>
        </w:rPr>
        <w:t>朱总您好，祝贺云深处科创板IPO申请获受理。我们平安银行在企业上市综合金融服务方面有成熟的经验，特别是募集资金管理和跨境结算。您这边海外业务覆盖50个国家，我们在汇率避险和多币种结算上有一些不错的方案，方便约个时间当面聊聊吗？</w:t>
      </w:r>
    </w:p>
    <w:p>
      <w:pPr>
        <w:pStyle w:val="Heading3"/>
      </w:pPr>
      <w:r>
        <w:rPr>
          <w:rFonts w:ascii="华文楷体" w:hAnsi="华文楷体" w:eastAsia="华文楷体"/>
        </w:rPr>
        <w:t>风险提示</w:t>
      </w:r>
    </w:p>
    <w:p>
      <w:pPr>
        <w:spacing w:after="240" w:before="40"/>
      </w:pPr>
      <w:r>
        <w:rPr>
          <w:rFonts w:ascii="华文楷体" w:hAnsi="华文楷体" w:eastAsia="华文楷体"/>
          <w:b w:val="0"/>
          <w:i w:val="0"/>
          <w:sz w:val="24"/>
        </w:rPr>
        <w:t>营收规模3.37亿元仍偏小，研发投入率从64%降至25%，业务高度依赖单一品类，抗风险能力有待加强。仍需结合征信、流水、财报、合同、客户结构和实地尽调确认。</w:t>
      </w:r>
    </w:p>
    <w:p>
      <w:pPr>
        <w:pStyle w:val="Heading2"/>
      </w:pPr>
      <w:r>
        <w:rPr>
          <w:rFonts w:ascii="华文楷体" w:hAnsi="华文楷体" w:eastAsia="华文楷体"/>
        </w:rPr>
        <w:t>企业名称：杭州宇树科技有限公司</w:t>
      </w:r>
    </w:p>
    <w:p>
      <w:pPr>
        <w:spacing w:after="120" w:before="40"/>
      </w:pPr>
      <w:r>
        <w:rPr>
          <w:rFonts w:ascii="华文楷体" w:hAnsi="华文楷体" w:eastAsia="华文楷体"/>
          <w:b w:val="0"/>
          <w:i w:val="0"/>
          <w:sz w:val="24"/>
        </w:rPr>
        <w:t>推荐等级：高</w:t>
      </w:r>
    </w:p>
    <w:p>
      <w:pPr>
        <w:spacing w:after="120" w:before="40"/>
      </w:pPr>
      <w:r>
        <w:rPr>
          <w:rFonts w:ascii="华文楷体" w:hAnsi="华文楷体" w:eastAsia="华文楷体"/>
          <w:b w:val="0"/>
          <w:i w:val="0"/>
          <w:sz w:val="24"/>
        </w:rPr>
        <w:t>所属行业：具身智能机器人（四足/人形机器人）</w:t>
      </w:r>
    </w:p>
    <w:p>
      <w:pPr>
        <w:spacing w:after="120" w:before="40"/>
      </w:pPr>
      <w:r>
        <w:rPr>
          <w:rFonts w:ascii="华文楷体" w:hAnsi="华文楷体" w:eastAsia="华文楷体"/>
          <w:b w:val="0"/>
          <w:i w:val="0"/>
          <w:sz w:val="24"/>
        </w:rPr>
        <w:t>所在地区：浙江杭州</w:t>
      </w:r>
    </w:p>
    <w:p>
      <w:pPr>
        <w:spacing w:after="120" w:before="40"/>
      </w:pPr>
      <w:r>
        <w:rPr>
          <w:rFonts w:ascii="华文楷体" w:hAnsi="华文楷体" w:eastAsia="华文楷体"/>
          <w:b w:val="0"/>
          <w:i w:val="0"/>
          <w:sz w:val="24"/>
        </w:rPr>
        <w:t>产业链位置：中游整机制造</w:t>
      </w:r>
    </w:p>
    <w:p>
      <w:pPr>
        <w:spacing w:after="120" w:before="40"/>
      </w:pPr>
      <w:r>
        <w:rPr>
          <w:rFonts w:ascii="华文楷体" w:hAnsi="华文楷体" w:eastAsia="华文楷体"/>
          <w:b w:val="0"/>
          <w:i w:val="0"/>
          <w:sz w:val="24"/>
        </w:rPr>
        <w:t>推荐方向：IPO前后综合金融服务、扩产融资、跨境结算、员工激励</w:t>
      </w:r>
    </w:p>
    <w:p>
      <w:pPr>
        <w:pStyle w:val="Heading3"/>
      </w:pPr>
      <w:r>
        <w:rPr>
          <w:rFonts w:ascii="华文楷体" w:hAnsi="华文楷体" w:eastAsia="华文楷体"/>
        </w:rPr>
        <w:t>企业关键信息</w:t>
      </w:r>
    </w:p>
    <w:p>
      <w:pPr>
        <w:spacing w:after="80" w:before="40"/>
      </w:pPr>
      <w:r>
        <w:rPr>
          <w:rFonts w:ascii="华文楷体" w:hAnsi="华文楷体" w:eastAsia="华文楷体"/>
          <w:b w:val="0"/>
          <w:i w:val="0"/>
          <w:sz w:val="24"/>
        </w:rPr>
        <w:t>基本情况：全球四足机器人市场份额超60%，产品包括Go系列四足机器人和H1/G1人形机器人。已完成10轮融资，最近C轮由中国移动基金、腾讯、锦秋、阿里、蚂蚁、吉利资本共同领投，估值超100亿元。宣布年内提交科创板IPO申请，拟募资42.02亿元。"杭州六小龙"之一。</w:t>
      </w:r>
    </w:p>
    <w:p>
      <w:pPr>
        <w:spacing w:after="80" w:before="40"/>
      </w:pPr>
      <w:r>
        <w:rPr>
          <w:rFonts w:ascii="华文楷体" w:hAnsi="华文楷体" w:eastAsia="华文楷体"/>
          <w:b w:val="0"/>
          <w:i w:val="0"/>
          <w:sz w:val="24"/>
        </w:rPr>
        <w:t>高层与团队背景：创始人王兴兴（公开信息显示），浙江大学背景，具身智能领域连续创业者。获腾讯、阿里、中国移动等顶级产业资本背书。</w:t>
      </w:r>
    </w:p>
    <w:p>
      <w:pPr>
        <w:spacing w:after="160" w:before="40"/>
      </w:pPr>
      <w:r>
        <w:rPr>
          <w:rFonts w:ascii="华文楷体" w:hAnsi="华文楷体" w:eastAsia="华文楷体"/>
          <w:b w:val="0"/>
          <w:i w:val="0"/>
          <w:sz w:val="24"/>
        </w:rPr>
        <w:t>银行关注点：全球四足机器人市占率超60%的绝对龙头地位，产业资本深度绑定，IPO募资规模大（42亿元），上市后将产生大额资金沉淀和综合金融需求。</w:t>
      </w:r>
    </w:p>
    <w:p>
      <w:pPr>
        <w:pStyle w:val="Heading3"/>
      </w:pPr>
      <w:r>
        <w:rPr>
          <w:rFonts w:ascii="华文楷体" w:hAnsi="华文楷体" w:eastAsia="华文楷体"/>
        </w:rPr>
        <w:t>推荐理由</w:t>
      </w:r>
    </w:p>
    <w:p>
      <w:pPr>
        <w:pStyle w:val="ListBullet"/>
        <w:spacing w:after="80" w:before="20"/>
      </w:pPr>
      <w:r>
        <w:rPr>
          <w:rFonts w:ascii="华文楷体" w:hAnsi="华文楷体" w:eastAsia="华文楷体"/>
          <w:sz w:val="22"/>
        </w:rPr>
        <w:t>全球四足机器人市占率超60%，行业地位稳固</w:t>
      </w:r>
    </w:p>
    <w:p>
      <w:pPr>
        <w:pStyle w:val="ListBullet"/>
        <w:spacing w:after="80" w:before="20"/>
      </w:pPr>
      <w:r>
        <w:rPr>
          <w:rFonts w:ascii="华文楷体" w:hAnsi="华文楷体" w:eastAsia="华文楷体"/>
          <w:sz w:val="22"/>
        </w:rPr>
        <w:t>顶级产业资本（腾讯、阿里、中国移动）加持，信用背书强</w:t>
      </w:r>
    </w:p>
    <w:p>
      <w:pPr>
        <w:pStyle w:val="ListBullet"/>
        <w:spacing w:after="80" w:before="20"/>
      </w:pPr>
      <w:r>
        <w:rPr>
          <w:rFonts w:ascii="华文楷体" w:hAnsi="华文楷体" w:eastAsia="华文楷体"/>
          <w:sz w:val="22"/>
        </w:rPr>
        <w:t>科创板IPO计划明确，募资42亿元，上市金融需求集中</w:t>
      </w:r>
    </w:p>
    <w:p>
      <w:pPr>
        <w:pStyle w:val="ListBullet"/>
        <w:spacing w:after="160" w:before="20"/>
      </w:pPr>
      <w:r>
        <w:rPr>
          <w:rFonts w:ascii="华文楷体" w:hAnsi="华文楷体" w:eastAsia="华文楷体"/>
          <w:sz w:val="22"/>
        </w:rPr>
        <w:t>人形机器人量产在即，产能扩张和设备采购需求大</w:t>
      </w:r>
    </w:p>
    <w:p>
      <w:pPr>
        <w:pStyle w:val="Heading3"/>
      </w:pPr>
      <w:r>
        <w:rPr>
          <w:rFonts w:ascii="华文楷体" w:hAnsi="华文楷体" w:eastAsia="华文楷体"/>
        </w:rPr>
        <w:t>银行展业机会</w:t>
      </w:r>
    </w:p>
    <w:p>
      <w:pPr>
        <w:spacing w:after="160" w:before="40"/>
      </w:pPr>
      <w:r>
        <w:rPr>
          <w:rFonts w:ascii="华文楷体" w:hAnsi="华文楷体" w:eastAsia="华文楷体"/>
          <w:b w:val="0"/>
          <w:i w:val="0"/>
          <w:sz w:val="24"/>
        </w:rPr>
        <w:t>IPO募集资金管理 → 数字财资、资产池；产能扩建 → 项目贷款、设备融资；产业资本背景 → 投贷联动；员工规模扩大 → 平安薪代发</w:t>
      </w:r>
    </w:p>
    <w:p>
      <w:pPr>
        <w:pStyle w:val="Heading3"/>
      </w:pPr>
      <w:r>
        <w:rPr>
          <w:rFonts w:ascii="华文楷体" w:hAnsi="华文楷体" w:eastAsia="华文楷体"/>
        </w:rPr>
        <w:t>推荐产品组合</w:t>
      </w:r>
    </w:p>
    <w:p>
      <w:pPr>
        <w:spacing w:after="160" w:before="40"/>
      </w:pPr>
      <w:r>
        <w:rPr>
          <w:rFonts w:ascii="华文楷体" w:hAnsi="华文楷体" w:eastAsia="华文楷体"/>
          <w:b w:val="0"/>
          <w:i w:val="0"/>
          <w:sz w:val="24"/>
        </w:rPr>
        <w:t>建议以数字财资切入，承接IPO后42亿募集资金的全生命周期管理；配套项目贷款和设备融资支持产能扩建；以平安薪提供规模化员工代发服务。额度、期限、费率待沟通。</w:t>
      </w:r>
    </w:p>
    <w:p>
      <w:pPr>
        <w:pStyle w:val="Heading3"/>
      </w:pPr>
      <w:r>
        <w:rPr>
          <w:rFonts w:ascii="华文楷体" w:hAnsi="华文楷体" w:eastAsia="华文楷体"/>
        </w:rPr>
        <w:t>客户经理切入话术</w:t>
      </w:r>
    </w:p>
    <w:p>
      <w:pPr>
        <w:spacing w:after="160" w:before="40"/>
      </w:pPr>
      <w:r>
        <w:rPr>
          <w:rFonts w:ascii="华文楷体" w:hAnsi="华文楷体" w:eastAsia="华文楷体"/>
          <w:b w:val="0"/>
          <w:i w:val="0"/>
          <w:sz w:val="24"/>
        </w:rPr>
        <w:t>王总您好，宇树在全球四足机器人领域的成就令人敬佩。我们注意到贵公司计划年内提交IPO申请，平安银行在科技企业上市全流程服务方面有很成熟的方案，从上市前的融资支持到上市后的资金管理，一站式服务。不知道是否方便安排一次交流？</w:t>
      </w:r>
    </w:p>
    <w:p>
      <w:pPr>
        <w:pStyle w:val="Heading3"/>
      </w:pPr>
      <w:r>
        <w:rPr>
          <w:rFonts w:ascii="华文楷体" w:hAnsi="华文楷体" w:eastAsia="华文楷体"/>
        </w:rPr>
        <w:t>风险提示</w:t>
      </w:r>
    </w:p>
    <w:p>
      <w:pPr>
        <w:spacing w:after="240" w:before="40"/>
      </w:pPr>
      <w:r>
        <w:rPr>
          <w:rFonts w:ascii="华文楷体" w:hAnsi="华文楷体" w:eastAsia="华文楷体"/>
          <w:b w:val="0"/>
          <w:i w:val="0"/>
          <w:sz w:val="24"/>
        </w:rPr>
        <w:t>人形机器人商业化仍处早期，大规模量产的良率和成本控制待验证；行业竞争激烈，2026年国内具身智能投资超577亿元但头部集聚效应明显，二三线企业面临估值压力。仍需结合征信、流水、财报和实地尽调确认。</w:t>
      </w:r>
    </w:p>
    <w:p>
      <w:pPr>
        <w:pStyle w:val="Heading2"/>
      </w:pPr>
      <w:r>
        <w:rPr>
          <w:rFonts w:ascii="华文楷体" w:hAnsi="华文楷体" w:eastAsia="华文楷体"/>
        </w:rPr>
        <w:t>企业名称：浙江翼菲智能科技股份有限公司</w:t>
      </w:r>
    </w:p>
    <w:p>
      <w:pPr>
        <w:spacing w:after="120" w:before="40"/>
      </w:pPr>
      <w:r>
        <w:rPr>
          <w:rFonts w:ascii="华文楷体" w:hAnsi="华文楷体" w:eastAsia="华文楷体"/>
          <w:b w:val="0"/>
          <w:i w:val="0"/>
          <w:sz w:val="24"/>
        </w:rPr>
        <w:t>推荐等级：高</w:t>
      </w:r>
    </w:p>
    <w:p>
      <w:pPr>
        <w:spacing w:after="120" w:before="40"/>
      </w:pPr>
      <w:r>
        <w:rPr>
          <w:rFonts w:ascii="华文楷体" w:hAnsi="华文楷体" w:eastAsia="华文楷体"/>
          <w:b w:val="0"/>
          <w:i w:val="0"/>
          <w:sz w:val="24"/>
        </w:rPr>
        <w:t>所属行业：工业机器人（轻工业全品类）</w:t>
      </w:r>
    </w:p>
    <w:p>
      <w:pPr>
        <w:spacing w:after="120" w:before="40"/>
      </w:pPr>
      <w:r>
        <w:rPr>
          <w:rFonts w:ascii="华文楷体" w:hAnsi="华文楷体" w:eastAsia="华文楷体"/>
          <w:b w:val="0"/>
          <w:i w:val="0"/>
          <w:sz w:val="24"/>
        </w:rPr>
        <w:t>所在地区：浙江（上市主体注册地/运营地在浙江）</w:t>
      </w:r>
    </w:p>
    <w:p>
      <w:pPr>
        <w:spacing w:after="120" w:before="40"/>
      </w:pPr>
      <w:r>
        <w:rPr>
          <w:rFonts w:ascii="华文楷体" w:hAnsi="华文楷体" w:eastAsia="华文楷体"/>
          <w:b w:val="0"/>
          <w:i w:val="0"/>
          <w:sz w:val="24"/>
        </w:rPr>
        <w:t>产业链位置：中游整机制造+系统集成</w:t>
      </w:r>
    </w:p>
    <w:p>
      <w:pPr>
        <w:spacing w:after="120" w:before="40"/>
      </w:pPr>
      <w:r>
        <w:rPr>
          <w:rFonts w:ascii="华文楷体" w:hAnsi="华文楷体" w:eastAsia="华文楷体"/>
          <w:b w:val="0"/>
          <w:i w:val="0"/>
          <w:sz w:val="24"/>
        </w:rPr>
        <w:t>推荐方向：跨境金融、供应链金融、扩产融资、现金管理</w:t>
      </w:r>
    </w:p>
    <w:p>
      <w:pPr>
        <w:pStyle w:val="Heading3"/>
      </w:pPr>
      <w:r>
        <w:rPr>
          <w:rFonts w:ascii="华文楷体" w:hAnsi="华文楷体" w:eastAsia="华文楷体"/>
        </w:rPr>
        <w:t>企业关键信息</w:t>
      </w:r>
    </w:p>
    <w:p>
      <w:pPr>
        <w:spacing w:after="80" w:before="40"/>
      </w:pPr>
      <w:r>
        <w:rPr>
          <w:rFonts w:ascii="华文楷体" w:hAnsi="华文楷体" w:eastAsia="华文楷体"/>
          <w:b w:val="0"/>
          <w:i w:val="0"/>
          <w:sz w:val="24"/>
        </w:rPr>
        <w:t>基本情况：专注工业机器人设计、研发、制造及商业化，定位为"轻工业全场景自动化解决方案提供商"，产品覆盖并联、移动、SCARA、六轴及晶圆搬运机器人全品类。2023—2025年总收入分别为2.01亿元、2.68亿元、3.87亿元，三年CAGR达38.8%。2026年5月20日港股上市（06871.HK），市值约136亿港元。</w:t>
      </w:r>
    </w:p>
    <w:p>
      <w:pPr>
        <w:spacing w:after="80" w:before="40"/>
      </w:pPr>
      <w:r>
        <w:rPr>
          <w:rFonts w:ascii="华文楷体" w:hAnsi="华文楷体" w:eastAsia="华文楷体"/>
          <w:b w:val="0"/>
          <w:i w:val="0"/>
          <w:sz w:val="24"/>
        </w:rPr>
        <w:t>高层与团队背景：创始人张赛，1983年生，本科清华大学热能工程系，硕士哥伦比亚大学，2024年获清华大学先进制造工学博士学位。2012年创立公司，兼具国际视野和深厚学术背景。</w:t>
      </w:r>
    </w:p>
    <w:p>
      <w:pPr>
        <w:spacing w:after="160" w:before="40"/>
      </w:pPr>
      <w:r>
        <w:rPr>
          <w:rFonts w:ascii="华文楷体" w:hAnsi="华文楷体" w:eastAsia="华文楷体"/>
          <w:b w:val="0"/>
          <w:i w:val="0"/>
          <w:sz w:val="24"/>
        </w:rPr>
        <w:t>银行关注点：医疗健康板块为战略增量（2026—2030年CAGR 22.4%），3150万元积压订单待确认收入；港股上市后有跨境资金管理需求；存货周转天数241天，存在营运资金优化空间。</w:t>
      </w:r>
    </w:p>
    <w:p>
      <w:pPr>
        <w:pStyle w:val="Heading3"/>
      </w:pPr>
      <w:r>
        <w:rPr>
          <w:rFonts w:ascii="华文楷体" w:hAnsi="华文楷体" w:eastAsia="华文楷体"/>
        </w:rPr>
        <w:t>推荐理由</w:t>
      </w:r>
    </w:p>
    <w:p>
      <w:pPr>
        <w:pStyle w:val="ListBullet"/>
        <w:spacing w:after="80" w:before="20"/>
      </w:pPr>
      <w:r>
        <w:rPr>
          <w:rFonts w:ascii="华文楷体" w:hAnsi="华文楷体" w:eastAsia="华文楷体"/>
          <w:sz w:val="22"/>
        </w:rPr>
        <w:t>港股刚上市（06871.HK），市值136亿港元，跨境金融需求集中</w:t>
      </w:r>
    </w:p>
    <w:p>
      <w:pPr>
        <w:pStyle w:val="ListBullet"/>
        <w:spacing w:after="80" w:before="20"/>
      </w:pPr>
      <w:r>
        <w:rPr>
          <w:rFonts w:ascii="华文楷体" w:hAnsi="华文楷体" w:eastAsia="华文楷体"/>
          <w:sz w:val="22"/>
        </w:rPr>
        <w:t>医疗健康机器人赛道增速22.4%，积压订单3150万元待释放</w:t>
      </w:r>
    </w:p>
    <w:p>
      <w:pPr>
        <w:pStyle w:val="ListBullet"/>
        <w:spacing w:after="80" w:before="20"/>
      </w:pPr>
      <w:r>
        <w:rPr>
          <w:rFonts w:ascii="华文楷体" w:hAnsi="华文楷体" w:eastAsia="华文楷体"/>
          <w:sz w:val="22"/>
        </w:rPr>
        <w:t>存货周转天数241天，存在明显的营运资金优化空间</w:t>
      </w:r>
    </w:p>
    <w:p>
      <w:pPr>
        <w:pStyle w:val="ListBullet"/>
        <w:spacing w:after="160" w:before="20"/>
      </w:pPr>
      <w:r>
        <w:rPr>
          <w:rFonts w:ascii="华文楷体" w:hAnsi="华文楷体" w:eastAsia="华文楷体"/>
          <w:sz w:val="22"/>
        </w:rPr>
        <w:t>清华+哥大+浙大博士的创始人背景，技术实力和资本运作能力兼备</w:t>
      </w:r>
    </w:p>
    <w:p>
      <w:pPr>
        <w:pStyle w:val="Heading3"/>
      </w:pPr>
      <w:r>
        <w:rPr>
          <w:rFonts w:ascii="华文楷体" w:hAnsi="华文楷体" w:eastAsia="华文楷体"/>
        </w:rPr>
        <w:t>银行展业机会</w:t>
      </w:r>
    </w:p>
    <w:p>
      <w:pPr>
        <w:spacing w:after="160" w:before="40"/>
      </w:pPr>
      <w:r>
        <w:rPr>
          <w:rFonts w:ascii="华文楷体" w:hAnsi="华文楷体" w:eastAsia="华文楷体"/>
          <w:b w:val="0"/>
          <w:i w:val="0"/>
          <w:sz w:val="24"/>
        </w:rPr>
        <w:t>港股上市募集资金跨境调拨 → 跨境资金管理、人民币国际证+福费廷；存货占用资金大（2.45亿元，周转241天）→ 付融通、保理、供应链金融；医疗订单交付周期长 → 订单融资；港股投资者关系维护 → 资金池、跨境结算</w:t>
      </w:r>
    </w:p>
    <w:p>
      <w:pPr>
        <w:pStyle w:val="Heading3"/>
      </w:pPr>
      <w:r>
        <w:rPr>
          <w:rFonts w:ascii="华文楷体" w:hAnsi="华文楷体" w:eastAsia="华文楷体"/>
        </w:rPr>
        <w:t>推荐产品组合</w:t>
      </w:r>
    </w:p>
    <w:p>
      <w:pPr>
        <w:spacing w:after="160" w:before="40"/>
      </w:pPr>
      <w:r>
        <w:rPr>
          <w:rFonts w:ascii="华文楷体" w:hAnsi="华文楷体" w:eastAsia="华文楷体"/>
          <w:b w:val="0"/>
          <w:i w:val="0"/>
          <w:sz w:val="24"/>
        </w:rPr>
        <w:t>建议以跨境资金管理和人民币国际证+福费廷切入，解决港股上市企业的跨境资金调拨和低成本融资需求；配套付融通和订单融资，缓解医疗自动化长周期交付带来的营运资金压力。额度、期限、费率待沟通。</w:t>
      </w:r>
    </w:p>
    <w:p>
      <w:pPr>
        <w:pStyle w:val="Heading3"/>
      </w:pPr>
      <w:r>
        <w:rPr>
          <w:rFonts w:ascii="华文楷体" w:hAnsi="华文楷体" w:eastAsia="华文楷体"/>
        </w:rPr>
        <w:t>客户经理切入话术</w:t>
      </w:r>
    </w:p>
    <w:p>
      <w:pPr>
        <w:spacing w:after="160" w:before="40"/>
      </w:pPr>
      <w:r>
        <w:rPr>
          <w:rFonts w:ascii="华文楷体" w:hAnsi="华文楷体" w:eastAsia="华文楷体"/>
          <w:b w:val="0"/>
          <w:i w:val="0"/>
          <w:sz w:val="24"/>
        </w:rPr>
        <w:t>张总您好，恭喜翼菲科技成功登陆港股。我们注意到贵公司医疗健康板块有3150万积压订单待确认，同时港股上市后有跨境资金管理的需求。平安银行在跨境金融和供应链融资方面有成熟的方案，希望能有机会为您介绍一下。</w:t>
      </w:r>
    </w:p>
    <w:p>
      <w:pPr>
        <w:pStyle w:val="Heading3"/>
      </w:pPr>
      <w:r>
        <w:rPr>
          <w:rFonts w:ascii="华文楷体" w:hAnsi="华文楷体" w:eastAsia="华文楷体"/>
        </w:rPr>
        <w:t>风险提示</w:t>
      </w:r>
    </w:p>
    <w:p>
      <w:pPr>
        <w:spacing w:after="240" w:before="40"/>
      </w:pPr>
      <w:r>
        <w:rPr>
          <w:rFonts w:ascii="华文楷体" w:hAnsi="华文楷体" w:eastAsia="华文楷体"/>
          <w:b w:val="0"/>
          <w:i w:val="0"/>
          <w:sz w:val="24"/>
        </w:rPr>
        <w:t>医疗板块收入不增反降（2025年1612万元，占比4.2%），长交付周期导致收入确认滞后；存货周转天数241天较长；医疗定制化非标属性强，毛利率偏低（22.6%）。仍需结合征信、流水、财报和实地尽调确认。</w:t>
      </w:r>
    </w:p>
    <w:p>
      <w:pPr>
        <w:pStyle w:val="Heading2"/>
      </w:pPr>
      <w:r>
        <w:rPr>
          <w:rFonts w:ascii="华文楷体" w:hAnsi="华文楷体" w:eastAsia="华文楷体"/>
        </w:rPr>
        <w:t>企业名称：千寻智能科技有限公司</w:t>
      </w:r>
    </w:p>
    <w:p>
      <w:pPr>
        <w:spacing w:after="120" w:before="40"/>
      </w:pPr>
      <w:r>
        <w:rPr>
          <w:rFonts w:ascii="华文楷体" w:hAnsi="华文楷体" w:eastAsia="华文楷体"/>
          <w:b w:val="0"/>
          <w:i w:val="0"/>
          <w:sz w:val="24"/>
        </w:rPr>
        <w:t>推荐等级：中</w:t>
      </w:r>
    </w:p>
    <w:p>
      <w:pPr>
        <w:spacing w:after="120" w:before="40"/>
      </w:pPr>
      <w:r>
        <w:rPr>
          <w:rFonts w:ascii="华文楷体" w:hAnsi="华文楷体" w:eastAsia="华文楷体"/>
          <w:b w:val="0"/>
          <w:i w:val="0"/>
          <w:sz w:val="24"/>
        </w:rPr>
        <w:t>所属行业：具身智能（通用具身大模型）</w:t>
      </w:r>
    </w:p>
    <w:p>
      <w:pPr>
        <w:spacing w:after="120" w:before="40"/>
      </w:pPr>
      <w:r>
        <w:rPr>
          <w:rFonts w:ascii="华文楷体" w:hAnsi="华文楷体" w:eastAsia="华文楷体"/>
          <w:b w:val="0"/>
          <w:i w:val="0"/>
          <w:sz w:val="24"/>
        </w:rPr>
        <w:t>所在地区：待核实（产品已在京东智慧零售、宁德时代电池产线落地）</w:t>
      </w:r>
    </w:p>
    <w:p>
      <w:pPr>
        <w:spacing w:after="120" w:before="40"/>
      </w:pPr>
      <w:r>
        <w:rPr>
          <w:rFonts w:ascii="华文楷体" w:hAnsi="华文楷体" w:eastAsia="华文楷体"/>
          <w:b w:val="0"/>
          <w:i w:val="0"/>
          <w:sz w:val="24"/>
        </w:rPr>
        <w:t>产业链位置：上游AI大模型/软件层</w:t>
      </w:r>
    </w:p>
    <w:p>
      <w:pPr>
        <w:spacing w:after="120" w:before="40"/>
      </w:pPr>
      <w:r>
        <w:rPr>
          <w:rFonts w:ascii="华文楷体" w:hAnsi="华文楷体" w:eastAsia="华文楷体"/>
          <w:b w:val="0"/>
          <w:i w:val="0"/>
          <w:sz w:val="24"/>
        </w:rPr>
        <w:t>推荐方向：科创融资、研发资金支持</w:t>
      </w:r>
    </w:p>
    <w:p>
      <w:pPr>
        <w:pStyle w:val="Heading3"/>
      </w:pPr>
      <w:r>
        <w:rPr>
          <w:rFonts w:ascii="华文楷体" w:hAnsi="华文楷体" w:eastAsia="华文楷体"/>
        </w:rPr>
        <w:t>企业关键信息</w:t>
      </w:r>
    </w:p>
    <w:p>
      <w:pPr>
        <w:spacing w:after="80" w:before="40"/>
      </w:pPr>
      <w:r>
        <w:rPr>
          <w:rFonts w:ascii="华文楷体" w:hAnsi="华文楷体" w:eastAsia="华文楷体"/>
          <w:b w:val="0"/>
          <w:i w:val="0"/>
          <w:sz w:val="24"/>
        </w:rPr>
        <w:t>基本情况：聚焦通用具身大模型研发，30天内累计完成30亿元融资，汇聚科技与产业双重资本。自研可穿戴式数据采集设备将采集成本降至传统方式的1/10，累计获取超20万小时真实交互数据。机器人产品已在京东智慧零售、宁德时代电池产线实现落地。</w:t>
      </w:r>
    </w:p>
    <w:p>
      <w:pPr>
        <w:spacing w:after="80" w:before="40"/>
      </w:pPr>
      <w:r>
        <w:rPr>
          <w:rFonts w:ascii="华文楷体" w:hAnsi="华文楷体" w:eastAsia="华文楷体"/>
          <w:b w:val="0"/>
          <w:i w:val="0"/>
          <w:sz w:val="24"/>
        </w:rPr>
        <w:t>高层与团队背景：未披露/待核实。30天完成30亿元融资，资本运作能力强。</w:t>
      </w:r>
    </w:p>
    <w:p>
      <w:pPr>
        <w:spacing w:after="160" w:before="40"/>
      </w:pPr>
      <w:r>
        <w:rPr>
          <w:rFonts w:ascii="华文楷体" w:hAnsi="华文楷体" w:eastAsia="华文楷体"/>
          <w:b w:val="0"/>
          <w:i w:val="0"/>
          <w:sz w:val="24"/>
        </w:rPr>
        <w:t>银行关注点：具身智能大模型属于行业"大脑"层，数据闭环能力稀缺，估值高但营收尚未规模化，适合科创贷等早期融资产品。</w:t>
      </w:r>
    </w:p>
    <w:p>
      <w:pPr>
        <w:pStyle w:val="Heading3"/>
      </w:pPr>
      <w:r>
        <w:rPr>
          <w:rFonts w:ascii="华文楷体" w:hAnsi="华文楷体" w:eastAsia="华文楷体"/>
        </w:rPr>
        <w:t>推荐理由</w:t>
      </w:r>
    </w:p>
    <w:p>
      <w:pPr>
        <w:pStyle w:val="ListBullet"/>
        <w:spacing w:after="80" w:before="20"/>
      </w:pPr>
      <w:r>
        <w:rPr>
          <w:rFonts w:ascii="华文楷体" w:hAnsi="华文楷体" w:eastAsia="华文楷体"/>
          <w:sz w:val="22"/>
        </w:rPr>
        <w:t>30天完成30亿元融资，资本认可度高</w:t>
      </w:r>
    </w:p>
    <w:p>
      <w:pPr>
        <w:pStyle w:val="ListBullet"/>
        <w:spacing w:after="80" w:before="20"/>
      </w:pPr>
      <w:r>
        <w:rPr>
          <w:rFonts w:ascii="华文楷体" w:hAnsi="华文楷体" w:eastAsia="华文楷体"/>
          <w:sz w:val="22"/>
        </w:rPr>
        <w:t>聚焦具身智能大模型，属于行业"大脑"层，战略价值突出</w:t>
      </w:r>
    </w:p>
    <w:p>
      <w:pPr>
        <w:pStyle w:val="ListBullet"/>
        <w:spacing w:after="160" w:before="20"/>
      </w:pPr>
      <w:r>
        <w:rPr>
          <w:rFonts w:ascii="华文楷体" w:hAnsi="华文楷体" w:eastAsia="华文楷体"/>
          <w:sz w:val="22"/>
        </w:rPr>
        <w:t>数据资产壁垒（20万小时真实交互数据），技术护城河深</w:t>
      </w:r>
    </w:p>
    <w:p>
      <w:pPr>
        <w:pStyle w:val="Heading3"/>
      </w:pPr>
      <w:r>
        <w:rPr>
          <w:rFonts w:ascii="华文楷体" w:hAnsi="华文楷体" w:eastAsia="华文楷体"/>
        </w:rPr>
        <w:t>银行展业机会</w:t>
      </w:r>
    </w:p>
    <w:p>
      <w:pPr>
        <w:spacing w:after="160" w:before="40"/>
      </w:pPr>
      <w:r>
        <w:rPr>
          <w:rFonts w:ascii="华文楷体" w:hAnsi="华文楷体" w:eastAsia="华文楷体"/>
          <w:b w:val="0"/>
          <w:i w:val="0"/>
          <w:sz w:val="24"/>
        </w:rPr>
        <w:t>大额融资后资金管理和运营 → 数字财资、资产池；研发投入大 → 普惠金融科创贷；大客户（京东、宁德时代）合作 → 供应链金融、应收账款融资</w:t>
      </w:r>
    </w:p>
    <w:p>
      <w:pPr>
        <w:pStyle w:val="Heading3"/>
      </w:pPr>
      <w:r>
        <w:rPr>
          <w:rFonts w:ascii="华文楷体" w:hAnsi="华文楷体" w:eastAsia="华文楷体"/>
        </w:rPr>
        <w:t>推荐产品组合</w:t>
      </w:r>
    </w:p>
    <w:p>
      <w:pPr>
        <w:spacing w:after="160" w:before="40"/>
      </w:pPr>
      <w:r>
        <w:rPr>
          <w:rFonts w:ascii="华文楷体" w:hAnsi="华文楷体" w:eastAsia="华文楷体"/>
          <w:b w:val="0"/>
          <w:i w:val="0"/>
          <w:sz w:val="24"/>
        </w:rPr>
        <w:t>建议以普惠金融科创贷切入，支持持续的研发投入；配套数字财资管理大额融资资金。额度、期限、费率待沟通。</w:t>
      </w:r>
    </w:p>
    <w:p>
      <w:pPr>
        <w:pStyle w:val="Heading3"/>
      </w:pPr>
      <w:r>
        <w:rPr>
          <w:rFonts w:ascii="华文楷体" w:hAnsi="华文楷体" w:eastAsia="华文楷体"/>
        </w:rPr>
        <w:t>客户经理切入话术</w:t>
      </w:r>
    </w:p>
    <w:p>
      <w:pPr>
        <w:spacing w:after="160" w:before="40"/>
      </w:pPr>
      <w:r>
        <w:rPr>
          <w:rFonts w:ascii="华文楷体" w:hAnsi="华文楷体" w:eastAsia="华文楷体"/>
          <w:b w:val="0"/>
          <w:i w:val="0"/>
          <w:sz w:val="24"/>
        </w:rPr>
        <w:t>您好，我们关注到千寻智能在具身智能大模型领域进展很快，30天就完成了30亿融资。平安银行在科技企业的科创贷和资金管理方面有专门的产品线，希望有机会深入交流。</w:t>
      </w:r>
    </w:p>
    <w:p>
      <w:pPr>
        <w:pStyle w:val="Heading3"/>
      </w:pPr>
      <w:r>
        <w:rPr>
          <w:rFonts w:ascii="华文楷体" w:hAnsi="华文楷体" w:eastAsia="华文楷体"/>
        </w:rPr>
        <w:t>风险提示</w:t>
      </w:r>
    </w:p>
    <w:p>
      <w:pPr>
        <w:spacing w:after="240" w:before="40"/>
      </w:pPr>
      <w:r>
        <w:rPr>
          <w:rFonts w:ascii="华文楷体" w:hAnsi="华文楷体" w:eastAsia="华文楷体"/>
          <w:b w:val="0"/>
          <w:i w:val="0"/>
          <w:sz w:val="24"/>
        </w:rPr>
        <w:t>处于早期研发阶段，营收尚未规模化；行业竞争激烈，头部集聚效应明显；估值高但商业化验证不足。仍需结合征信和尽调确认。</w:t>
      </w:r>
    </w:p>
    <w:p>
      <w:pPr>
        <w:pStyle w:val="Heading2"/>
      </w:pPr>
      <w:r>
        <w:rPr>
          <w:rFonts w:ascii="华文楷体" w:hAnsi="华文楷体" w:eastAsia="华文楷体"/>
        </w:rPr>
        <w:t>企业名称：节卡机器人股份有限公司</w:t>
      </w:r>
    </w:p>
    <w:p>
      <w:pPr>
        <w:spacing w:after="120" w:before="40"/>
      </w:pPr>
      <w:r>
        <w:rPr>
          <w:rFonts w:ascii="华文楷体" w:hAnsi="华文楷体" w:eastAsia="华文楷体"/>
          <w:b w:val="0"/>
          <w:i w:val="0"/>
          <w:sz w:val="24"/>
        </w:rPr>
        <w:t>推荐等级：中</w:t>
      </w:r>
    </w:p>
    <w:p>
      <w:pPr>
        <w:spacing w:after="120" w:before="40"/>
      </w:pPr>
      <w:r>
        <w:rPr>
          <w:rFonts w:ascii="华文楷体" w:hAnsi="华文楷体" w:eastAsia="华文楷体"/>
          <w:b w:val="0"/>
          <w:i w:val="0"/>
          <w:sz w:val="24"/>
        </w:rPr>
        <w:t>所属行业：工业协作机器人</w:t>
      </w:r>
    </w:p>
    <w:p>
      <w:pPr>
        <w:spacing w:after="120" w:before="40"/>
      </w:pPr>
      <w:r>
        <w:rPr>
          <w:rFonts w:ascii="华文楷体" w:hAnsi="华文楷体" w:eastAsia="华文楷体"/>
          <w:b w:val="0"/>
          <w:i w:val="0"/>
          <w:sz w:val="24"/>
        </w:rPr>
        <w:t>所在地区：上海（在浙江有业务布局）</w:t>
      </w:r>
    </w:p>
    <w:p>
      <w:pPr>
        <w:spacing w:after="120" w:before="40"/>
      </w:pPr>
      <w:r>
        <w:rPr>
          <w:rFonts w:ascii="华文楷体" w:hAnsi="华文楷体" w:eastAsia="华文楷体"/>
          <w:b w:val="0"/>
          <w:i w:val="0"/>
          <w:sz w:val="24"/>
        </w:rPr>
        <w:t>产业链位置：中游整机制造</w:t>
      </w:r>
    </w:p>
    <w:p>
      <w:pPr>
        <w:spacing w:after="120" w:before="40"/>
      </w:pPr>
      <w:r>
        <w:rPr>
          <w:rFonts w:ascii="华文楷体" w:hAnsi="华文楷体" w:eastAsia="华文楷体"/>
          <w:b w:val="0"/>
          <w:i w:val="0"/>
          <w:sz w:val="24"/>
        </w:rPr>
        <w:t>推荐方向：设备融资、供应链金融、跨境结算</w:t>
      </w:r>
    </w:p>
    <w:p>
      <w:pPr>
        <w:pStyle w:val="Heading3"/>
      </w:pPr>
      <w:r>
        <w:rPr>
          <w:rFonts w:ascii="华文楷体" w:hAnsi="华文楷体" w:eastAsia="华文楷体"/>
        </w:rPr>
        <w:t>企业关键信息</w:t>
      </w:r>
    </w:p>
    <w:p>
      <w:pPr>
        <w:spacing w:after="80" w:before="40"/>
      </w:pPr>
      <w:r>
        <w:rPr>
          <w:rFonts w:ascii="华文楷体" w:hAnsi="华文楷体" w:eastAsia="华文楷体"/>
          <w:b w:val="0"/>
          <w:i w:val="0"/>
          <w:sz w:val="24"/>
        </w:rPr>
        <w:t>基本情况：聚焦工业协作机器人研发与生产，产品以高柔性、高适配性著称，可满足3C电子、汽车制造等多个行业的柔性智造需求。入选2026具身智能十大龙头公司，在工业具身智能人机协作领域实现技术突破。</w:t>
      </w:r>
    </w:p>
    <w:p>
      <w:pPr>
        <w:spacing w:after="80" w:before="40"/>
      </w:pPr>
      <w:r>
        <w:rPr>
          <w:rFonts w:ascii="华文楷体" w:hAnsi="华文楷体" w:eastAsia="华文楷体"/>
          <w:b w:val="0"/>
          <w:i w:val="0"/>
          <w:sz w:val="24"/>
        </w:rPr>
        <w:t>高层与团队背景：未披露/待核实。</w:t>
      </w:r>
    </w:p>
    <w:p>
      <w:pPr>
        <w:spacing w:after="160" w:before="40"/>
      </w:pPr>
      <w:r>
        <w:rPr>
          <w:rFonts w:ascii="华文楷体" w:hAnsi="华文楷体" w:eastAsia="华文楷体"/>
          <w:b w:val="0"/>
          <w:i w:val="0"/>
          <w:sz w:val="24"/>
        </w:rPr>
        <w:t>银行关注点：协作机器人在柔性智造领域需求增长明确，下游3C电子和汽车制造客户基础扎实，供应链金融需求明确。</w:t>
      </w:r>
    </w:p>
    <w:p>
      <w:pPr>
        <w:pStyle w:val="Heading3"/>
      </w:pPr>
      <w:r>
        <w:rPr>
          <w:rFonts w:ascii="华文楷体" w:hAnsi="华文楷体" w:eastAsia="华文楷体"/>
        </w:rPr>
        <w:t>推荐理由</w:t>
      </w:r>
    </w:p>
    <w:p>
      <w:pPr>
        <w:pStyle w:val="ListBullet"/>
        <w:spacing w:after="80" w:before="20"/>
      </w:pPr>
      <w:r>
        <w:rPr>
          <w:rFonts w:ascii="华文楷体" w:hAnsi="华文楷体" w:eastAsia="华文楷体"/>
          <w:sz w:val="22"/>
        </w:rPr>
        <w:t>协作机器人契合柔性智造趋势，下游3C和汽车制造需求明确</w:t>
      </w:r>
    </w:p>
    <w:p>
      <w:pPr>
        <w:pStyle w:val="ListBullet"/>
        <w:spacing w:after="80" w:before="20"/>
      </w:pPr>
      <w:r>
        <w:rPr>
          <w:rFonts w:ascii="华文楷体" w:hAnsi="华文楷体" w:eastAsia="华文楷体"/>
          <w:sz w:val="22"/>
        </w:rPr>
        <w:t>入选具身智能十大龙头，行业地位稳固</w:t>
      </w:r>
    </w:p>
    <w:p>
      <w:pPr>
        <w:pStyle w:val="ListBullet"/>
        <w:spacing w:after="160" w:before="20"/>
      </w:pPr>
      <w:r>
        <w:rPr>
          <w:rFonts w:ascii="华文楷体" w:hAnsi="华文楷体" w:eastAsia="华文楷体"/>
          <w:sz w:val="22"/>
        </w:rPr>
        <w:t>供应链上下游关系明确，适合供应链金融产品切入</w:t>
      </w:r>
    </w:p>
    <w:p>
      <w:pPr>
        <w:pStyle w:val="Heading3"/>
      </w:pPr>
      <w:r>
        <w:rPr>
          <w:rFonts w:ascii="华文楷体" w:hAnsi="华文楷体" w:eastAsia="华文楷体"/>
        </w:rPr>
        <w:t>银行展业机会</w:t>
      </w:r>
    </w:p>
    <w:p>
      <w:pPr>
        <w:spacing w:after="160" w:before="40"/>
      </w:pPr>
      <w:r>
        <w:rPr>
          <w:rFonts w:ascii="华文楷体" w:hAnsi="华文楷体" w:eastAsia="华文楷体"/>
          <w:b w:val="0"/>
          <w:i w:val="0"/>
          <w:sz w:val="24"/>
        </w:rPr>
        <w:t>下游3C电子和汽车制造客户应收账款 → 付融通、商票保贴；核心企业上下游融资 → 订单融资、平台数字贷；设备采购需求 → 设备融资</w:t>
      </w:r>
    </w:p>
    <w:p>
      <w:pPr>
        <w:pStyle w:val="Heading3"/>
      </w:pPr>
      <w:r>
        <w:rPr>
          <w:rFonts w:ascii="华文楷体" w:hAnsi="华文楷体" w:eastAsia="华文楷体"/>
        </w:rPr>
        <w:t>推荐产品组合</w:t>
      </w:r>
    </w:p>
    <w:p>
      <w:pPr>
        <w:spacing w:after="160" w:before="40"/>
      </w:pPr>
      <w:r>
        <w:rPr>
          <w:rFonts w:ascii="华文楷体" w:hAnsi="华文楷体" w:eastAsia="华文楷体"/>
          <w:b w:val="0"/>
          <w:i w:val="0"/>
          <w:sz w:val="24"/>
        </w:rPr>
        <w:t>建议以付融通和商票保贴切入，围绕核心企业下游供应商的应收账款提供融资；配套订单融资支持经销商采购。额度、期限、费率待沟通。</w:t>
      </w:r>
    </w:p>
    <w:p>
      <w:pPr>
        <w:pStyle w:val="Heading3"/>
      </w:pPr>
      <w:r>
        <w:rPr>
          <w:rFonts w:ascii="华文楷体" w:hAnsi="华文楷体" w:eastAsia="华文楷体"/>
        </w:rPr>
        <w:t>客户经理切入话术</w:t>
      </w:r>
    </w:p>
    <w:p>
      <w:pPr>
        <w:spacing w:after="160" w:before="40"/>
      </w:pPr>
      <w:r>
        <w:rPr>
          <w:rFonts w:ascii="华文楷体" w:hAnsi="华文楷体" w:eastAsia="华文楷体"/>
          <w:b w:val="0"/>
          <w:i w:val="0"/>
          <w:sz w:val="24"/>
        </w:rPr>
        <w:t>您好，节卡在协作机器人领域的技术实力行业有目共睹。我们注意到3C电子和汽车制造行业对柔性智造的需求持续增长，平安银行在供应链金融方面有成熟方案，可以帮助您和上下游企业更好地管理资金流。方便聊聊吗？</w:t>
      </w:r>
    </w:p>
    <w:p>
      <w:pPr>
        <w:pStyle w:val="Heading3"/>
      </w:pPr>
      <w:r>
        <w:rPr>
          <w:rFonts w:ascii="华文楷体" w:hAnsi="华文楷体" w:eastAsia="华文楷体"/>
        </w:rPr>
        <w:t>风险提示</w:t>
      </w:r>
    </w:p>
    <w:p>
      <w:pPr>
        <w:spacing w:after="240" w:before="40"/>
      </w:pPr>
      <w:r>
        <w:rPr>
          <w:rFonts w:ascii="华文楷体" w:hAnsi="华文楷体" w:eastAsia="华文楷体"/>
          <w:b w:val="0"/>
          <w:i w:val="0"/>
          <w:sz w:val="24"/>
        </w:rPr>
        <w:t>协作机器人行业竞争加剧，价格压力增大；主要注册地在上海，浙江业务规模待确认。仍需结合征信、流水、财报确认。</w:t>
      </w:r>
    </w:p>
    <w:p>
      <w:pPr>
        <w:pStyle w:val="Heading1"/>
      </w:pPr>
      <w:r>
        <w:rPr>
          <w:rFonts w:ascii="华文楷体" w:hAnsi="华文楷体" w:eastAsia="华文楷体"/>
        </w:rPr>
        <w:t>四、客户经理行动建议</w:t>
      </w:r>
    </w:p>
    <w:p>
      <w:pPr>
        <w:pStyle w:val="ListBullet"/>
        <w:spacing w:after="80" w:before="20"/>
      </w:pPr>
      <w:r>
        <w:rPr>
          <w:rFonts w:ascii="华文楷体" w:hAnsi="华文楷体" w:eastAsia="华文楷体"/>
          <w:sz w:val="22"/>
        </w:rPr>
        <w:t>优先拜访杭州云深处科技和宇树科技。两家均为浙江头部具身智能企业，IPO进程明确，上市后综合金融需求集中爆发。建议从IPO募集资金管理和跨境结算切入，建立深度合作关系。</w:t>
      </w:r>
    </w:p>
    <w:p>
      <w:pPr>
        <w:pStyle w:val="ListBullet"/>
        <w:spacing w:after="80" w:before="20"/>
      </w:pPr>
      <w:r>
        <w:rPr>
          <w:rFonts w:ascii="华文楷体" w:hAnsi="华文楷体" w:eastAsia="华文楷体"/>
          <w:sz w:val="22"/>
        </w:rPr>
        <w:t>从宁波"AI+制造"政策切入批量获客。宁波84家企业165个开放场景，存在大量中小企业数字化转型融资需求。建议联合当地支行，针对首批开放场景企业集中推介普惠科创贷和设备融资。</w:t>
      </w:r>
    </w:p>
    <w:p>
      <w:pPr>
        <w:pStyle w:val="ListBullet"/>
        <w:spacing w:after="80" w:before="20"/>
      </w:pPr>
      <w:r>
        <w:rPr>
          <w:rFonts w:ascii="华文楷体" w:hAnsi="华文楷体" w:eastAsia="华文楷体"/>
          <w:sz w:val="22"/>
        </w:rPr>
        <w:t>关注浙江翼菲科技港股上市后的跨境金融需求。作为刚上市的机器人企业，跨境资金管理、人民币国际证+福费廷、供应链融资需求明确。</w:t>
      </w:r>
    </w:p>
    <w:p>
      <w:pPr>
        <w:pStyle w:val="ListBullet"/>
        <w:spacing w:after="80" w:before="20"/>
      </w:pPr>
      <w:r>
        <w:rPr>
          <w:rFonts w:ascii="华文楷体" w:hAnsi="华文楷体" w:eastAsia="华文楷体"/>
          <w:sz w:val="22"/>
        </w:rPr>
        <w:t>利用浙江"民营经济新增13条"政策窗口，对存量民营企业进行授信结构优化。2026年新增无还本续贷5000亿元以上，可借此契机优化存量客户的授信结构，提升客户粘性。</w:t>
      </w:r>
    </w:p>
    <w:p>
      <w:pPr>
        <w:pStyle w:val="ListBullet"/>
        <w:spacing w:after="240" w:before="20"/>
      </w:pPr>
      <w:r>
        <w:rPr>
          <w:rFonts w:ascii="华文楷体" w:hAnsi="华文楷体" w:eastAsia="华文楷体"/>
          <w:sz w:val="22"/>
        </w:rPr>
        <w:t>内部联动建议：需联动投行部（IPO配套服务）、跨境金融部（跨境结算和避险）、普惠金融部（中小企业科创贷）共同参与重点客户跟进。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