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Javatheneum — Independent Cloud Project Reflection</w:t>
      </w:r>
    </w:p>
    <w:p>
      <w:r>
        <w:rPr>
          <w:i/>
          <w:iCs/>
        </w:rPr>
        <w:t xml:space="preserve">CSCI 363 — Large Scale Programming  |  Spring 2026</w:t>
      </w:r>
    </w:p>
    <w:p>
      <w:r>
        <w:t xml:space="preserve"/>
      </w:r>
    </w:p>
    <w:p>
      <w:pPr>
        <w:pStyle w:val="Heading2"/>
      </w:pPr>
      <w:r>
        <w:t xml:space="preserve">What I Built</w:t>
      </w:r>
    </w:p>
    <w:p>
      <w:pPr>
        <w:spacing w:after="120"/>
      </w:pPr>
      <w:r>
        <w:t xml:space="preserve">Javatheneum is a full-stack digital bookstore application that allows users to create accounts, browse a library of over 130 books, view detailed book information, access in-app book previews, save books to a personal wishlist, and place orders. The application is built across three tiers: a JavaFX desktop frontend, a Spring Boot REST API backend, and a PostgreSQL database hosted on Amazon RDS.</w:t>
      </w:r>
    </w:p>
    <w:p>
      <w:pPr>
        <w:spacing w:after="120"/>
      </w:pPr>
      <w:r>
        <w:t xml:space="preserve">The project goes significantly beyond the original proposal, which outlined a basic Android-based bookstore. Instead, the frontend was built using JavaFX with a Windows 98-inspired vaporwave aesthetic complete with a live taskbar clock, genre-based horizontal carousels, and a loading screen with animated progress indicator. The backend was architected following the Repository-Service-Controller pattern with six entity types, six repositories, six services, and six controllers covering users, books, orders, order items, wishlists, and wishlist items.</w:t>
      </w:r>
    </w:p>
    <w:p>
      <w:pPr>
        <w:spacing w:after="120"/>
      </w:pPr>
      <w:r>
        <w:t xml:space="preserve">The database was migrated from local PostgreSQL development to a fully cloud-hosted Amazon RDS instance, and additional features such as the Google Books API integration for real book metadata, genre-based carousel browsing, an in-app book preview viewer using JavaFX WebView, a popularity-based recommendation row driven by wishlist counts, and a full navigation history stack were added to make the application feel complete and production-ready.</w:t>
      </w:r>
    </w:p>
    <w:p>
      <w:pPr>
        <w:pStyle w:val="Heading2"/>
      </w:pPr>
      <w:r>
        <w:t xml:space="preserve">Key Cloud Concepts Demonstrated</w:t>
      </w:r>
    </w:p>
    <w:p>
      <w:pPr>
        <w:pStyle w:val="ListParagraph"/>
        <w:numPr>
          <w:ilvl w:val="0"/>
          <w:numId w:val="2"/>
        </w:numPr>
      </w:pPr>
      <w:r>
        <w:rPr>
          <w:b/>
          <w:bCs/>
        </w:rPr>
        <w:t xml:space="preserve">Cloud-hosted relational database: </w:t>
      </w:r>
      <w:r>
        <w:t xml:space="preserve">Amazon RDS hosts a PostgreSQL instance that stores all application data. The database is accessible from any network-connected client, demonstrating the core value proposition of cloud infrastructure — persistent, scalable, remotely accessible data storage that does not depend on any single developer's local machine.</w:t>
      </w:r>
    </w:p>
    <w:p>
      <w:pPr>
        <w:pStyle w:val="ListParagraph"/>
        <w:numPr>
          <w:ilvl w:val="0"/>
          <w:numId w:val="2"/>
        </w:numPr>
      </w:pPr>
      <w:r>
        <w:rPr>
          <w:b/>
          <w:bCs/>
        </w:rPr>
        <w:t xml:space="preserve">Environment-based configuration: </w:t>
      </w:r>
      <w:r>
        <w:t xml:space="preserve">Database credentials and API keys are stored as environment variables rather than hardcoded values, following security best practices and making the application deployable across different environments without code changes. This was especially important when pushing code to a public GitHub repository.</w:t>
      </w:r>
    </w:p>
    <w:p>
      <w:pPr>
        <w:pStyle w:val="ListParagraph"/>
        <w:numPr>
          <w:ilvl w:val="0"/>
          <w:numId w:val="2"/>
        </w:numPr>
      </w:pPr>
      <w:r>
        <w:rPr>
          <w:b/>
          <w:bCs/>
        </w:rPr>
        <w:t xml:space="preserve">REST API architecture: </w:t>
      </w:r>
      <w:r>
        <w:t xml:space="preserve">The Spring Boot backend exposes a comprehensive set of REST endpoints that the JavaFX frontend consumes via HTTP. This separation of concerns means the frontend and backend can evolve independently and the backend could serve any number of different clients including web, mobile, or desktop.</w:t>
      </w:r>
    </w:p>
    <w:p>
      <w:pPr>
        <w:pStyle w:val="ListParagraph"/>
        <w:numPr>
          <w:ilvl w:val="0"/>
          <w:numId w:val="2"/>
        </w:numPr>
      </w:pPr>
      <w:r>
        <w:rPr>
          <w:b/>
          <w:bCs/>
        </w:rPr>
        <w:t xml:space="preserve">Third-party API integration: </w:t>
      </w:r>
      <w:r>
        <w:t xml:space="preserve">The Google Books API is consumed server-side to populate the book library with real metadata including titles, authors, descriptions, cover images, page counts, and preview links. This demonstrates how cloud applications can compose multiple external services to deliver richer functionality than would be possible building everything from scratch.</w:t>
      </w:r>
    </w:p>
    <w:p>
      <w:pPr>
        <w:pStyle w:val="ListParagraph"/>
        <w:numPr>
          <w:ilvl w:val="0"/>
          <w:numId w:val="2"/>
        </w:numPr>
      </w:pPr>
      <w:r>
        <w:rPr>
          <w:b/>
          <w:bCs/>
        </w:rPr>
        <w:t xml:space="preserve">Security group management: </w:t>
      </w:r>
      <w:r>
        <w:t xml:space="preserve">AWS VPC security groups were configured to allow controlled inbound access to the RDS instance on port 5432, demonstrating cloud network security concepts and the principle of least privilege — only whitelisted IP addresses can reach the database.</w:t>
      </w:r>
    </w:p>
    <w:p>
      <w:pPr>
        <w:pStyle w:val="ListParagraph"/>
        <w:numPr>
          <w:ilvl w:val="0"/>
          <w:numId w:val="2"/>
        </w:numPr>
      </w:pPr>
      <w:r>
        <w:rPr>
          <w:b/>
          <w:bCs/>
        </w:rPr>
        <w:t xml:space="preserve">Development vs production environments: </w:t>
      </w:r>
      <w:r>
        <w:t xml:space="preserve">The project was developed locally against a Postgres.app instance and then migrated to Amazon RDS for cloud deployment. Because credentials were externalized through environment variables, switching between environments required only changing three values — no code changes were necessary.</w:t>
      </w:r>
    </w:p>
    <w:p>
      <w:r>
        <w:t xml:space="preserve"/>
      </w:r>
    </w:p>
    <w:p>
      <w:pPr>
        <w:pStyle w:val="Heading2"/>
      </w:pPr>
      <w:r>
        <w:t xml:space="preserve">Challenges Encountered</w:t>
      </w:r>
    </w:p>
    <w:p>
      <w:pPr>
        <w:spacing w:after="120"/>
      </w:pPr>
      <w:r>
        <w:t xml:space="preserve">The most significant technical challenge was configuring Amazon RDS to accept connections from outside the AWS VPC. This required understanding security groups, inbound rules, public accessibility settings, and internet gateway routing — concepts that were entirely new and required considerable debugging. IP address changes from the ISP caused recurring connection failures that had to be resolved by updating security group rules each session.</w:t>
      </w:r>
    </w:p>
    <w:p>
      <w:pPr>
        <w:spacing w:after="120"/>
      </w:pPr>
      <w:r>
        <w:t xml:space="preserve">A second major challenge was managing circular JSON serialization in the backend. The bidirectional relationships between entities such as Wishlist and WishlistItem caused infinite recursion when Hibernate attempted to serialize the objects to JSON, producing response bodies hundreds of thousands of characters long. This was resolved using Jackson annotations such as @JsonIgnore and @JsonBackReference/@JsonManagedReference to break the serialization cycles while preserving the database relationships.</w:t>
      </w:r>
    </w:p>
    <w:p>
      <w:pPr>
        <w:spacing w:after="120"/>
      </w:pPr>
      <w:r>
        <w:t xml:space="preserve">JavaFX module system compatibility was another persistent challenge. The Java Platform Module System required explicit opens and exports declarations in module-info.java for every package that needed to be accessed by JavaFX's FXML loader or Jackson's object mapper. These errors were often cryptic and required careful reading of stack traces to diagnose — a `does not read module` error could appear anywhere in the dependency chain.</w:t>
      </w:r>
    </w:p>
    <w:p>
      <w:pPr>
        <w:spacing w:after="120"/>
      </w:pPr>
      <w:r>
        <w:t xml:space="preserve">Foreign key constraint violations during order item creation revealed that the database had been repopulated via the Google Books API, changing all book IDs. Order items referencing the old book IDs were no longer valid. This was a real-world lesson in data integrity and the importance of referential consistency when refreshing seeded data in a production database.</w:t>
      </w:r>
    </w:p>
    <w:p>
      <w:pPr>
        <w:pStyle w:val="Heading2"/>
      </w:pPr>
      <w:r>
        <w:t xml:space="preserve">What I Learned</w:t>
      </w:r>
    </w:p>
    <w:p>
      <w:pPr>
        <w:spacing w:after="120"/>
      </w:pPr>
      <w:r>
        <w:t xml:space="preserve">This project provided hands-on experience with the full lifecycle of a cloud-connected application — from local development through to cloud deployment and real-world usage. Several key lessons stand out:</w:t>
      </w:r>
    </w:p>
    <w:p>
      <w:pPr>
        <w:pStyle w:val="ListParagraph"/>
        <w:numPr>
          <w:ilvl w:val="0"/>
          <w:numId w:val="2"/>
        </w:numPr>
      </w:pPr>
      <w:r>
        <w:rPr>
          <w:b/>
          <w:bCs/>
        </w:rPr>
        <w:t xml:space="preserve">Cloud infrastructure is not plug-and-play: </w:t>
      </w:r>
      <w:r>
        <w:t xml:space="preserve">Networking, security groups, and access control require deliberate configuration. Simply creating an RDS instance does not mean it is accessible — every layer of the network stack must be explicitly opened and maintained.</w:t>
      </w:r>
    </w:p>
    <w:p>
      <w:pPr>
        <w:pStyle w:val="ListParagraph"/>
        <w:numPr>
          <w:ilvl w:val="0"/>
          <w:numId w:val="2"/>
        </w:numPr>
      </w:pPr>
      <w:r>
        <w:rPr>
          <w:b/>
          <w:bCs/>
        </w:rPr>
        <w:t xml:space="preserve">Separation of concerns has real value: </w:t>
      </w:r>
      <w:r>
        <w:t xml:space="preserve">The Repository-Service-Controller architecture made debugging significantly easier. When something broke, it was usually clear which layer was responsible — database query issues pointed to repositories, business logic bugs pointed to services, and HTTP response issues pointed to controllers.</w:t>
      </w:r>
    </w:p>
    <w:p>
      <w:pPr>
        <w:pStyle w:val="ListParagraph"/>
        <w:numPr>
          <w:ilvl w:val="0"/>
          <w:numId w:val="2"/>
        </w:numPr>
      </w:pPr>
      <w:r>
        <w:rPr>
          <w:b/>
          <w:bCs/>
        </w:rPr>
        <w:t xml:space="preserve">Environment variables are non-negotiable: </w:t>
      </w:r>
      <w:r>
        <w:t xml:space="preserve">Storing credentials in code creates real security risks, especially when pushing to public GitHub repositories. Externalizing configuration through environment variables is a fundamental practice for any cloud application and also enables seamless switching between development and production environments.</w:t>
      </w:r>
    </w:p>
    <w:p>
      <w:pPr>
        <w:pStyle w:val="ListParagraph"/>
        <w:numPr>
          <w:ilvl w:val="0"/>
          <w:numId w:val="2"/>
        </w:numPr>
      </w:pPr>
      <w:r>
        <w:rPr>
          <w:b/>
          <w:bCs/>
        </w:rPr>
        <w:t xml:space="preserve">ORM tools abstract significant complexity: </w:t>
      </w:r>
      <w:r>
        <w:t xml:space="preserve">Hibernate's ability to generate schema from entity classes, derive SQL queries from method names through Spring Data JPA, and handle connection pooling automatically allowed development to focus on business logic rather than database plumbing. Features like ddl-auto=update meant the schema evolved with the code automatically.</w:t>
      </w:r>
    </w:p>
    <w:p>
      <w:pPr>
        <w:pStyle w:val="ListParagraph"/>
        <w:numPr>
          <w:ilvl w:val="0"/>
          <w:numId w:val="2"/>
        </w:numPr>
      </w:pPr>
      <w:r>
        <w:rPr>
          <w:b/>
          <w:bCs/>
        </w:rPr>
        <w:t xml:space="preserve">APIs are the backbone of modern applications: </w:t>
      </w:r>
      <w:r>
        <w:t xml:space="preserve">Both building a REST API with Spring Boot and consuming one with the Google Books API in the same project gave a complete picture of how modern cloud applications are composed from discrete services communicating over HTTP. The same patterns that applied to the Google Books integration applied to building the backend endpoints consumed by the frontend.</w:t>
      </w:r>
    </w:p>
    <w:p>
      <w:pPr>
        <w:pStyle w:val="ListParagraph"/>
        <w:numPr>
          <w:ilvl w:val="0"/>
          <w:numId w:val="2"/>
        </w:numPr>
      </w:pPr>
      <w:r>
        <w:rPr>
          <w:b/>
          <w:bCs/>
        </w:rPr>
        <w:t xml:space="preserve">Data integrity matters in production: </w:t>
      </w:r>
      <w:r>
        <w:t xml:space="preserve">Refreshing seeded data invalidated existing foreign key references in related tables. In a real production system, this would have caused order history to break for existing users. This experience highlighted why database migrations must be handled carefully and why referential integrity constraints exist.</w:t>
      </w:r>
    </w:p>
    <w:p>
      <w:r>
        <w:t xml:space="preserve"/>
      </w:r>
    </w:p>
    <w:p>
      <w:pPr>
        <w:pStyle w:val="Heading2"/>
      </w:pPr>
      <w:r>
        <w:t xml:space="preserve">Conclusion</w:t>
      </w:r>
    </w:p>
    <w:p>
      <w:pPr>
        <w:spacing w:after="120"/>
      </w:pPr>
      <w:r>
        <w:t xml:space="preserve">Javatheneum started as a proposal for a simple bookstore with account creation and a wishlist. It became a fully functional cloud-powered application with real book data, in-app previews, order history, genre browsing, and a distinctive UI. The challenges encountered along the way — from AWS networking to circular serialization to module system compatibility — were not obstacles to learning but the substance of it. Each problem solved deepened understanding of how real cloud applications work, and the finished product is something that genuinely demonstrates the value of cloud computing concepts applied in practice.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2026-04-29T00:07:49.945Z</dcterms:created>
  <dcterms:modified xsi:type="dcterms:W3CDTF">2026-04-29T00:07:49.946Z</dcterms:modified>
</cp:coreProperties>
</file>

<file path=docProps/custom.xml><?xml version="1.0" encoding="utf-8"?>
<Properties xmlns="http://schemas.openxmlformats.org/officeDocument/2006/custom-properties" xmlns:vt="http://schemas.openxmlformats.org/officeDocument/2006/docPropsVTypes"/>
</file>