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EEE6" w14:textId="77777777" w:rsidR="003C624C" w:rsidRPr="001D5645" w:rsidRDefault="003C624C" w:rsidP="001D5645">
      <w:pPr>
        <w:spacing w:after="0"/>
        <w:jc w:val="both"/>
        <w:rPr>
          <w:rFonts w:ascii="Arial" w:hAnsi="Arial" w:cs="Arial"/>
        </w:rPr>
      </w:pPr>
      <w:r w:rsidRPr="003C624C">
        <w:rPr>
          <w:rFonts w:ascii="Arial" w:hAnsi="Arial" w:cs="Arial"/>
          <w:b/>
          <w:bCs/>
        </w:rPr>
        <w:t>THE UNIVERSITY OF HUDDERSFIELD</w:t>
      </w:r>
      <w:r w:rsidRPr="003C624C">
        <w:rPr>
          <w:rFonts w:ascii="Arial" w:hAnsi="Arial" w:cs="Arial"/>
        </w:rPr>
        <w:t xml:space="preserve"> </w:t>
      </w:r>
    </w:p>
    <w:p w14:paraId="19C36892" w14:textId="09B50DA3" w:rsidR="003C624C" w:rsidRPr="001D5645" w:rsidRDefault="003C624C" w:rsidP="001D5645">
      <w:pPr>
        <w:spacing w:after="0"/>
        <w:jc w:val="both"/>
        <w:rPr>
          <w:rFonts w:ascii="Arial" w:hAnsi="Arial" w:cs="Arial"/>
          <w:b/>
          <w:bCs/>
        </w:rPr>
      </w:pPr>
      <w:r w:rsidRPr="003C624C">
        <w:rPr>
          <w:rFonts w:ascii="Arial" w:hAnsi="Arial" w:cs="Arial"/>
          <w:b/>
          <w:bCs/>
        </w:rPr>
        <w:t>School of Computing and Engineering</w:t>
      </w:r>
    </w:p>
    <w:p w14:paraId="501A1C2E" w14:textId="77777777" w:rsidR="003C624C" w:rsidRPr="003C624C" w:rsidRDefault="003C624C" w:rsidP="001D5645">
      <w:pPr>
        <w:spacing w:after="0"/>
        <w:jc w:val="both"/>
        <w:rPr>
          <w:rFonts w:ascii="Arial" w:hAnsi="Arial" w:cs="Arial"/>
        </w:rPr>
      </w:pPr>
    </w:p>
    <w:p w14:paraId="29B534E8" w14:textId="77777777" w:rsidR="003C624C" w:rsidRPr="001D5645" w:rsidRDefault="003C624C" w:rsidP="001D5645">
      <w:pPr>
        <w:spacing w:after="0"/>
        <w:jc w:val="both"/>
        <w:rPr>
          <w:rFonts w:ascii="Arial" w:hAnsi="Arial" w:cs="Arial"/>
        </w:rPr>
      </w:pPr>
      <w:r w:rsidRPr="003C624C">
        <w:rPr>
          <w:rFonts w:ascii="Arial" w:hAnsi="Arial" w:cs="Arial"/>
          <w:b/>
          <w:bCs/>
        </w:rPr>
        <w:t>Module Code:</w:t>
      </w:r>
      <w:r w:rsidRPr="003C624C">
        <w:rPr>
          <w:rFonts w:ascii="Arial" w:hAnsi="Arial" w:cs="Arial"/>
        </w:rPr>
        <w:t xml:space="preserve"> CMI7416 </w:t>
      </w:r>
    </w:p>
    <w:p w14:paraId="788F6B7F" w14:textId="7A51A85F" w:rsidR="003C624C" w:rsidRPr="003C624C" w:rsidRDefault="003C624C" w:rsidP="001D5645">
      <w:pPr>
        <w:spacing w:after="0"/>
        <w:jc w:val="both"/>
        <w:rPr>
          <w:rFonts w:ascii="Arial" w:hAnsi="Arial" w:cs="Arial"/>
        </w:rPr>
      </w:pPr>
      <w:r w:rsidRPr="003C624C">
        <w:rPr>
          <w:rFonts w:ascii="Arial" w:hAnsi="Arial" w:cs="Arial"/>
          <w:b/>
          <w:bCs/>
        </w:rPr>
        <w:t>Module Title:</w:t>
      </w:r>
      <w:r w:rsidRPr="003C624C">
        <w:rPr>
          <w:rFonts w:ascii="Arial" w:hAnsi="Arial" w:cs="Arial"/>
        </w:rPr>
        <w:t xml:space="preserve"> Effective Research and Professional Practice</w:t>
      </w:r>
    </w:p>
    <w:p w14:paraId="6F93EA8C" w14:textId="77777777" w:rsidR="003C624C" w:rsidRPr="001D5645" w:rsidRDefault="003C624C" w:rsidP="001D5645">
      <w:pPr>
        <w:spacing w:after="0"/>
        <w:jc w:val="both"/>
        <w:rPr>
          <w:rFonts w:ascii="Arial" w:hAnsi="Arial" w:cs="Arial"/>
          <w:b/>
          <w:bCs/>
        </w:rPr>
      </w:pPr>
    </w:p>
    <w:p w14:paraId="311BEBC3" w14:textId="4220F051" w:rsidR="003C624C" w:rsidRPr="003C624C" w:rsidRDefault="003C624C" w:rsidP="001D5645">
      <w:pPr>
        <w:spacing w:after="0"/>
        <w:jc w:val="both"/>
        <w:rPr>
          <w:rFonts w:ascii="Arial" w:hAnsi="Arial" w:cs="Arial"/>
        </w:rPr>
      </w:pPr>
      <w:r w:rsidRPr="003C624C">
        <w:rPr>
          <w:rFonts w:ascii="Arial" w:hAnsi="Arial" w:cs="Arial"/>
          <w:b/>
          <w:bCs/>
        </w:rPr>
        <w:t>Assignment Title:</w:t>
      </w:r>
      <w:r w:rsidRPr="003C624C">
        <w:rPr>
          <w:rFonts w:ascii="Arial" w:hAnsi="Arial" w:cs="Arial"/>
        </w:rPr>
        <w:t xml:space="preserve"> </w:t>
      </w:r>
      <w:r w:rsidRPr="00D2179E">
        <w:rPr>
          <w:rFonts w:ascii="Arial" w:hAnsi="Arial" w:cs="Arial"/>
        </w:rPr>
        <w:t>Research Proposal</w:t>
      </w:r>
      <w:r w:rsidR="00D2179E">
        <w:rPr>
          <w:rFonts w:ascii="Arial" w:hAnsi="Arial" w:cs="Arial"/>
        </w:rPr>
        <w:t xml:space="preserve"> - </w:t>
      </w:r>
      <w:r w:rsidRPr="00D2179E">
        <w:rPr>
          <w:rFonts w:ascii="Arial" w:hAnsi="Arial" w:cs="Arial"/>
        </w:rPr>
        <w:t>Evaluating the Integration of Digital Twins and Explainable AI for Ethical Quality Assurance in Medical Device Lifecycle Management</w:t>
      </w:r>
    </w:p>
    <w:p w14:paraId="631308A6" w14:textId="77777777" w:rsidR="003C624C" w:rsidRPr="001D5645" w:rsidRDefault="003C624C" w:rsidP="001D5645">
      <w:pPr>
        <w:spacing w:after="0"/>
        <w:jc w:val="both"/>
        <w:rPr>
          <w:rFonts w:ascii="Arial" w:hAnsi="Arial" w:cs="Arial"/>
          <w:b/>
          <w:bCs/>
        </w:rPr>
      </w:pPr>
    </w:p>
    <w:p w14:paraId="5FD7ACCB" w14:textId="1899E5D6" w:rsidR="003C624C" w:rsidRPr="001D5645" w:rsidRDefault="003C624C" w:rsidP="001D5645">
      <w:pPr>
        <w:spacing w:after="0"/>
        <w:jc w:val="both"/>
        <w:rPr>
          <w:rFonts w:ascii="Arial" w:hAnsi="Arial" w:cs="Arial"/>
        </w:rPr>
      </w:pPr>
      <w:r w:rsidRPr="003C624C">
        <w:rPr>
          <w:rFonts w:ascii="Arial" w:hAnsi="Arial" w:cs="Arial"/>
          <w:b/>
          <w:bCs/>
        </w:rPr>
        <w:t>Student Name:</w:t>
      </w:r>
      <w:r w:rsidRPr="003C624C">
        <w:rPr>
          <w:rFonts w:ascii="Arial" w:hAnsi="Arial" w:cs="Arial"/>
        </w:rPr>
        <w:t xml:space="preserve"> Leighton Williams </w:t>
      </w:r>
    </w:p>
    <w:p w14:paraId="17305ECD" w14:textId="27D6D41D" w:rsidR="003C624C" w:rsidRPr="003C624C" w:rsidRDefault="003C624C" w:rsidP="001D5645">
      <w:pPr>
        <w:spacing w:after="0"/>
        <w:jc w:val="both"/>
        <w:rPr>
          <w:rFonts w:ascii="Arial" w:hAnsi="Arial" w:cs="Arial"/>
        </w:rPr>
      </w:pPr>
      <w:r w:rsidRPr="003C624C">
        <w:rPr>
          <w:rFonts w:ascii="Arial" w:hAnsi="Arial" w:cs="Arial"/>
          <w:b/>
          <w:bCs/>
        </w:rPr>
        <w:t>Student ID:</w:t>
      </w:r>
      <w:r w:rsidRPr="003C624C">
        <w:rPr>
          <w:rFonts w:ascii="Arial" w:hAnsi="Arial" w:cs="Arial"/>
        </w:rPr>
        <w:t xml:space="preserve"> </w:t>
      </w:r>
    </w:p>
    <w:p w14:paraId="62F0F7F2" w14:textId="77777777" w:rsidR="003C624C" w:rsidRPr="001D5645" w:rsidRDefault="003C624C" w:rsidP="001D5645">
      <w:pPr>
        <w:spacing w:after="0"/>
        <w:jc w:val="both"/>
        <w:rPr>
          <w:rFonts w:ascii="Arial" w:hAnsi="Arial" w:cs="Arial"/>
          <w:b/>
          <w:bCs/>
        </w:rPr>
      </w:pPr>
    </w:p>
    <w:p w14:paraId="379604B2" w14:textId="6C3FB433" w:rsidR="003C624C" w:rsidRPr="001D5645" w:rsidRDefault="003C624C" w:rsidP="001D5645">
      <w:pPr>
        <w:spacing w:after="0"/>
        <w:jc w:val="both"/>
        <w:rPr>
          <w:rFonts w:ascii="Arial" w:hAnsi="Arial" w:cs="Arial"/>
        </w:rPr>
      </w:pPr>
      <w:r w:rsidRPr="003C624C">
        <w:rPr>
          <w:rFonts w:ascii="Arial" w:hAnsi="Arial" w:cs="Arial"/>
          <w:b/>
          <w:bCs/>
        </w:rPr>
        <w:t>Submission Date:</w:t>
      </w:r>
      <w:r w:rsidRPr="003C624C">
        <w:rPr>
          <w:rFonts w:ascii="Arial" w:hAnsi="Arial" w:cs="Arial"/>
        </w:rPr>
        <w:t xml:space="preserve"> 21/11/2025 </w:t>
      </w:r>
    </w:p>
    <w:p w14:paraId="35B19279" w14:textId="79AAC865" w:rsidR="003C624C" w:rsidRPr="003C624C" w:rsidRDefault="003C624C" w:rsidP="001D5645">
      <w:pPr>
        <w:spacing w:after="0"/>
        <w:jc w:val="both"/>
        <w:rPr>
          <w:rFonts w:ascii="Arial" w:hAnsi="Arial" w:cs="Arial"/>
        </w:rPr>
      </w:pPr>
      <w:r w:rsidRPr="003C624C">
        <w:rPr>
          <w:rFonts w:ascii="Arial" w:hAnsi="Arial" w:cs="Arial"/>
          <w:b/>
          <w:bCs/>
        </w:rPr>
        <w:t>Word Count:</w:t>
      </w:r>
      <w:r w:rsidRPr="003C624C">
        <w:rPr>
          <w:rFonts w:ascii="Arial" w:hAnsi="Arial" w:cs="Arial"/>
        </w:rPr>
        <w:t xml:space="preserve"> </w:t>
      </w:r>
    </w:p>
    <w:p w14:paraId="4A53BE37" w14:textId="77777777" w:rsidR="003C624C" w:rsidRPr="001D5645" w:rsidRDefault="003C624C" w:rsidP="001D5645">
      <w:pPr>
        <w:spacing w:after="0"/>
        <w:jc w:val="both"/>
        <w:rPr>
          <w:rFonts w:ascii="Arial" w:hAnsi="Arial" w:cs="Arial"/>
          <w:b/>
          <w:bCs/>
        </w:rPr>
      </w:pPr>
      <w:r w:rsidRPr="001D5645">
        <w:rPr>
          <w:rFonts w:ascii="Arial" w:hAnsi="Arial" w:cs="Arial"/>
          <w:b/>
          <w:bCs/>
        </w:rPr>
        <w:br w:type="page"/>
      </w:r>
    </w:p>
    <w:p w14:paraId="4F9F0E0F" w14:textId="43CE64FF" w:rsidR="003C624C" w:rsidRPr="001D5645" w:rsidRDefault="00843F4E" w:rsidP="001D5645">
      <w:pPr>
        <w:pStyle w:val="Heading1"/>
        <w:spacing w:before="0" w:after="0"/>
        <w:jc w:val="both"/>
        <w:rPr>
          <w:rFonts w:ascii="Arial" w:hAnsi="Arial" w:cs="Arial"/>
          <w:color w:val="000000" w:themeColor="text1"/>
        </w:rPr>
      </w:pPr>
      <w:bookmarkStart w:id="0" w:name="_Toc214393307"/>
      <w:r>
        <w:rPr>
          <w:rFonts w:ascii="Arial" w:hAnsi="Arial" w:cs="Arial"/>
          <w:color w:val="000000" w:themeColor="text1"/>
        </w:rPr>
        <w:lastRenderedPageBreak/>
        <w:t>1</w:t>
      </w:r>
      <w:r w:rsidR="003C624C" w:rsidRPr="001D5645">
        <w:rPr>
          <w:rFonts w:ascii="Arial" w:hAnsi="Arial" w:cs="Arial"/>
          <w:color w:val="000000" w:themeColor="text1"/>
        </w:rPr>
        <w:t>. Contents</w:t>
      </w:r>
      <w:bookmarkEnd w:id="0"/>
    </w:p>
    <w:sdt>
      <w:sdtPr>
        <w:rPr>
          <w:rFonts w:ascii="Arial" w:eastAsiaTheme="minorHAnsi" w:hAnsi="Arial" w:cs="Arial"/>
          <w:color w:val="auto"/>
          <w:kern w:val="2"/>
          <w:sz w:val="24"/>
          <w:szCs w:val="24"/>
          <w:lang w:eastAsia="en-US"/>
          <w14:ligatures w14:val="standardContextual"/>
        </w:rPr>
        <w:id w:val="355555136"/>
        <w:docPartObj>
          <w:docPartGallery w:val="Table of Contents"/>
          <w:docPartUnique/>
        </w:docPartObj>
      </w:sdtPr>
      <w:sdtEndPr>
        <w:rPr>
          <w:b/>
          <w:bCs/>
        </w:rPr>
      </w:sdtEndPr>
      <w:sdtContent>
        <w:p w14:paraId="4D05D37F" w14:textId="4D4DA99B" w:rsidR="001D5645" w:rsidRPr="001D5645" w:rsidRDefault="001D5645" w:rsidP="001D5645">
          <w:pPr>
            <w:pStyle w:val="TOCHeading"/>
            <w:spacing w:before="0"/>
            <w:jc w:val="both"/>
            <w:rPr>
              <w:rFonts w:ascii="Arial" w:hAnsi="Arial" w:cs="Arial"/>
            </w:rPr>
          </w:pPr>
        </w:p>
        <w:p w14:paraId="51E40D58" w14:textId="21B82DDE" w:rsidR="00392C66" w:rsidRDefault="001D5645">
          <w:pPr>
            <w:pStyle w:val="TOC1"/>
            <w:tabs>
              <w:tab w:val="right" w:leader="dot" w:pos="9016"/>
            </w:tabs>
            <w:rPr>
              <w:rFonts w:eastAsiaTheme="minorEastAsia"/>
              <w:noProof/>
              <w:lang w:eastAsia="en-GB"/>
            </w:rPr>
          </w:pPr>
          <w:r w:rsidRPr="001D5645">
            <w:rPr>
              <w:rFonts w:ascii="Arial" w:hAnsi="Arial" w:cs="Arial"/>
            </w:rPr>
            <w:fldChar w:fldCharType="begin"/>
          </w:r>
          <w:r w:rsidRPr="001D5645">
            <w:rPr>
              <w:rFonts w:ascii="Arial" w:hAnsi="Arial" w:cs="Arial"/>
            </w:rPr>
            <w:instrText xml:space="preserve"> TOC \o "1-3" \h \z \u </w:instrText>
          </w:r>
          <w:r w:rsidRPr="001D5645">
            <w:rPr>
              <w:rFonts w:ascii="Arial" w:hAnsi="Arial" w:cs="Arial"/>
            </w:rPr>
            <w:fldChar w:fldCharType="separate"/>
          </w:r>
          <w:hyperlink w:anchor="_Toc214393307" w:history="1">
            <w:r w:rsidR="00392C66" w:rsidRPr="00A13EB3">
              <w:rPr>
                <w:rStyle w:val="Hyperlink"/>
                <w:rFonts w:ascii="Arial" w:hAnsi="Arial" w:cs="Arial"/>
                <w:noProof/>
              </w:rPr>
              <w:t>1. Contents</w:t>
            </w:r>
            <w:r w:rsidR="00392C66">
              <w:rPr>
                <w:noProof/>
                <w:webHidden/>
              </w:rPr>
              <w:tab/>
            </w:r>
            <w:r w:rsidR="00392C66">
              <w:rPr>
                <w:noProof/>
                <w:webHidden/>
              </w:rPr>
              <w:fldChar w:fldCharType="begin"/>
            </w:r>
            <w:r w:rsidR="00392C66">
              <w:rPr>
                <w:noProof/>
                <w:webHidden/>
              </w:rPr>
              <w:instrText xml:space="preserve"> PAGEREF _Toc214393307 \h </w:instrText>
            </w:r>
            <w:r w:rsidR="00392C66">
              <w:rPr>
                <w:noProof/>
                <w:webHidden/>
              </w:rPr>
            </w:r>
            <w:r w:rsidR="00392C66">
              <w:rPr>
                <w:noProof/>
                <w:webHidden/>
              </w:rPr>
              <w:fldChar w:fldCharType="separate"/>
            </w:r>
            <w:r w:rsidR="00392C66">
              <w:rPr>
                <w:noProof/>
                <w:webHidden/>
              </w:rPr>
              <w:t>2</w:t>
            </w:r>
            <w:r w:rsidR="00392C66">
              <w:rPr>
                <w:noProof/>
                <w:webHidden/>
              </w:rPr>
              <w:fldChar w:fldCharType="end"/>
            </w:r>
          </w:hyperlink>
        </w:p>
        <w:p w14:paraId="34E0B95E" w14:textId="58CFAC17" w:rsidR="00392C66" w:rsidRDefault="00392C66">
          <w:pPr>
            <w:pStyle w:val="TOC1"/>
            <w:tabs>
              <w:tab w:val="right" w:leader="dot" w:pos="9016"/>
            </w:tabs>
            <w:rPr>
              <w:rFonts w:eastAsiaTheme="minorEastAsia"/>
              <w:noProof/>
              <w:lang w:eastAsia="en-GB"/>
            </w:rPr>
          </w:pPr>
          <w:hyperlink w:anchor="_Toc214393308" w:history="1">
            <w:r w:rsidRPr="00A13EB3">
              <w:rPr>
                <w:rStyle w:val="Hyperlink"/>
                <w:rFonts w:ascii="Arial" w:hAnsi="Arial" w:cs="Arial"/>
                <w:noProof/>
              </w:rPr>
              <w:t>2. Introduction</w:t>
            </w:r>
            <w:r>
              <w:rPr>
                <w:noProof/>
                <w:webHidden/>
              </w:rPr>
              <w:tab/>
            </w:r>
            <w:r>
              <w:rPr>
                <w:noProof/>
                <w:webHidden/>
              </w:rPr>
              <w:fldChar w:fldCharType="begin"/>
            </w:r>
            <w:r>
              <w:rPr>
                <w:noProof/>
                <w:webHidden/>
              </w:rPr>
              <w:instrText xml:space="preserve"> PAGEREF _Toc214393308 \h </w:instrText>
            </w:r>
            <w:r>
              <w:rPr>
                <w:noProof/>
                <w:webHidden/>
              </w:rPr>
            </w:r>
            <w:r>
              <w:rPr>
                <w:noProof/>
                <w:webHidden/>
              </w:rPr>
              <w:fldChar w:fldCharType="separate"/>
            </w:r>
            <w:r>
              <w:rPr>
                <w:noProof/>
                <w:webHidden/>
              </w:rPr>
              <w:t>4</w:t>
            </w:r>
            <w:r>
              <w:rPr>
                <w:noProof/>
                <w:webHidden/>
              </w:rPr>
              <w:fldChar w:fldCharType="end"/>
            </w:r>
          </w:hyperlink>
        </w:p>
        <w:p w14:paraId="2C34212B" w14:textId="3E2682C2" w:rsidR="00392C66" w:rsidRDefault="00392C66">
          <w:pPr>
            <w:pStyle w:val="TOC1"/>
            <w:tabs>
              <w:tab w:val="right" w:leader="dot" w:pos="9016"/>
            </w:tabs>
            <w:rPr>
              <w:rFonts w:eastAsiaTheme="minorEastAsia"/>
              <w:noProof/>
              <w:lang w:eastAsia="en-GB"/>
            </w:rPr>
          </w:pPr>
          <w:hyperlink w:anchor="_Toc214393309" w:history="1">
            <w:r w:rsidRPr="00A13EB3">
              <w:rPr>
                <w:rStyle w:val="Hyperlink"/>
                <w:rFonts w:ascii="Arial" w:hAnsi="Arial" w:cs="Arial"/>
                <w:noProof/>
              </w:rPr>
              <w:t xml:space="preserve">3. Research Aim, Questions </w:t>
            </w:r>
            <w:r w:rsidRPr="00392C66">
              <w:rPr>
                <w:rStyle w:val="Hyperlink"/>
                <w:rFonts w:ascii="Arial" w:hAnsi="Arial" w:cs="Arial"/>
                <w:noProof/>
                <w:sz w:val="22"/>
                <w:szCs w:val="22"/>
              </w:rPr>
              <w:t>and</w:t>
            </w:r>
            <w:r w:rsidRPr="00A13EB3">
              <w:rPr>
                <w:rStyle w:val="Hyperlink"/>
                <w:rFonts w:ascii="Arial" w:hAnsi="Arial" w:cs="Arial"/>
                <w:noProof/>
              </w:rPr>
              <w:t xml:space="preserve"> Objectives</w:t>
            </w:r>
            <w:r>
              <w:rPr>
                <w:noProof/>
                <w:webHidden/>
              </w:rPr>
              <w:tab/>
            </w:r>
            <w:r>
              <w:rPr>
                <w:noProof/>
                <w:webHidden/>
              </w:rPr>
              <w:fldChar w:fldCharType="begin"/>
            </w:r>
            <w:r>
              <w:rPr>
                <w:noProof/>
                <w:webHidden/>
              </w:rPr>
              <w:instrText xml:space="preserve"> PAGEREF _Toc214393309 \h </w:instrText>
            </w:r>
            <w:r>
              <w:rPr>
                <w:noProof/>
                <w:webHidden/>
              </w:rPr>
            </w:r>
            <w:r>
              <w:rPr>
                <w:noProof/>
                <w:webHidden/>
              </w:rPr>
              <w:fldChar w:fldCharType="separate"/>
            </w:r>
            <w:r>
              <w:rPr>
                <w:noProof/>
                <w:webHidden/>
              </w:rPr>
              <w:t>5</w:t>
            </w:r>
            <w:r>
              <w:rPr>
                <w:noProof/>
                <w:webHidden/>
              </w:rPr>
              <w:fldChar w:fldCharType="end"/>
            </w:r>
          </w:hyperlink>
        </w:p>
        <w:p w14:paraId="66E9362D" w14:textId="679245A0" w:rsidR="00392C66" w:rsidRDefault="00392C66">
          <w:pPr>
            <w:pStyle w:val="TOC2"/>
            <w:tabs>
              <w:tab w:val="right" w:leader="dot" w:pos="9016"/>
            </w:tabs>
            <w:rPr>
              <w:rFonts w:eastAsiaTheme="minorEastAsia"/>
              <w:noProof/>
              <w:lang w:eastAsia="en-GB"/>
            </w:rPr>
          </w:pPr>
          <w:hyperlink w:anchor="_Toc214393310" w:history="1">
            <w:r w:rsidRPr="00A13EB3">
              <w:rPr>
                <w:rStyle w:val="Hyperlink"/>
                <w:rFonts w:ascii="Arial" w:hAnsi="Arial" w:cs="Arial"/>
                <w:noProof/>
              </w:rPr>
              <w:t>3.1 Research Aim</w:t>
            </w:r>
            <w:r>
              <w:rPr>
                <w:noProof/>
                <w:webHidden/>
              </w:rPr>
              <w:tab/>
            </w:r>
            <w:r>
              <w:rPr>
                <w:noProof/>
                <w:webHidden/>
              </w:rPr>
              <w:fldChar w:fldCharType="begin"/>
            </w:r>
            <w:r>
              <w:rPr>
                <w:noProof/>
                <w:webHidden/>
              </w:rPr>
              <w:instrText xml:space="preserve"> PAGEREF _Toc214393310 \h </w:instrText>
            </w:r>
            <w:r>
              <w:rPr>
                <w:noProof/>
                <w:webHidden/>
              </w:rPr>
            </w:r>
            <w:r>
              <w:rPr>
                <w:noProof/>
                <w:webHidden/>
              </w:rPr>
              <w:fldChar w:fldCharType="separate"/>
            </w:r>
            <w:r>
              <w:rPr>
                <w:noProof/>
                <w:webHidden/>
              </w:rPr>
              <w:t>5</w:t>
            </w:r>
            <w:r>
              <w:rPr>
                <w:noProof/>
                <w:webHidden/>
              </w:rPr>
              <w:fldChar w:fldCharType="end"/>
            </w:r>
          </w:hyperlink>
        </w:p>
        <w:p w14:paraId="1BD04819" w14:textId="3C879D0B" w:rsidR="00392C66" w:rsidRDefault="00392C66">
          <w:pPr>
            <w:pStyle w:val="TOC2"/>
            <w:tabs>
              <w:tab w:val="right" w:leader="dot" w:pos="9016"/>
            </w:tabs>
            <w:rPr>
              <w:rFonts w:eastAsiaTheme="minorEastAsia"/>
              <w:noProof/>
              <w:lang w:eastAsia="en-GB"/>
            </w:rPr>
          </w:pPr>
          <w:hyperlink w:anchor="_Toc214393311" w:history="1">
            <w:r w:rsidRPr="00A13EB3">
              <w:rPr>
                <w:rStyle w:val="Hyperlink"/>
                <w:rFonts w:ascii="Arial" w:hAnsi="Arial" w:cs="Arial"/>
                <w:noProof/>
              </w:rPr>
              <w:t>3.2 Research Questions</w:t>
            </w:r>
            <w:r>
              <w:rPr>
                <w:noProof/>
                <w:webHidden/>
              </w:rPr>
              <w:tab/>
            </w:r>
            <w:r>
              <w:rPr>
                <w:noProof/>
                <w:webHidden/>
              </w:rPr>
              <w:fldChar w:fldCharType="begin"/>
            </w:r>
            <w:r>
              <w:rPr>
                <w:noProof/>
                <w:webHidden/>
              </w:rPr>
              <w:instrText xml:space="preserve"> PAGEREF _Toc214393311 \h </w:instrText>
            </w:r>
            <w:r>
              <w:rPr>
                <w:noProof/>
                <w:webHidden/>
              </w:rPr>
            </w:r>
            <w:r>
              <w:rPr>
                <w:noProof/>
                <w:webHidden/>
              </w:rPr>
              <w:fldChar w:fldCharType="separate"/>
            </w:r>
            <w:r>
              <w:rPr>
                <w:noProof/>
                <w:webHidden/>
              </w:rPr>
              <w:t>5</w:t>
            </w:r>
            <w:r>
              <w:rPr>
                <w:noProof/>
                <w:webHidden/>
              </w:rPr>
              <w:fldChar w:fldCharType="end"/>
            </w:r>
          </w:hyperlink>
        </w:p>
        <w:p w14:paraId="206AA234" w14:textId="5F8301D8" w:rsidR="00392C66" w:rsidRDefault="00392C66">
          <w:pPr>
            <w:pStyle w:val="TOC2"/>
            <w:tabs>
              <w:tab w:val="right" w:leader="dot" w:pos="9016"/>
            </w:tabs>
            <w:rPr>
              <w:rFonts w:eastAsiaTheme="minorEastAsia"/>
              <w:noProof/>
              <w:lang w:eastAsia="en-GB"/>
            </w:rPr>
          </w:pPr>
          <w:hyperlink w:anchor="_Toc214393312" w:history="1">
            <w:r w:rsidRPr="00A13EB3">
              <w:rPr>
                <w:rStyle w:val="Hyperlink"/>
                <w:rFonts w:ascii="Arial" w:hAnsi="Arial" w:cs="Arial"/>
                <w:noProof/>
              </w:rPr>
              <w:t>3.3 Research Objectives</w:t>
            </w:r>
            <w:r>
              <w:rPr>
                <w:noProof/>
                <w:webHidden/>
              </w:rPr>
              <w:tab/>
            </w:r>
            <w:r>
              <w:rPr>
                <w:noProof/>
                <w:webHidden/>
              </w:rPr>
              <w:fldChar w:fldCharType="begin"/>
            </w:r>
            <w:r>
              <w:rPr>
                <w:noProof/>
                <w:webHidden/>
              </w:rPr>
              <w:instrText xml:space="preserve"> PAGEREF _Toc214393312 \h </w:instrText>
            </w:r>
            <w:r>
              <w:rPr>
                <w:noProof/>
                <w:webHidden/>
              </w:rPr>
            </w:r>
            <w:r>
              <w:rPr>
                <w:noProof/>
                <w:webHidden/>
              </w:rPr>
              <w:fldChar w:fldCharType="separate"/>
            </w:r>
            <w:r>
              <w:rPr>
                <w:noProof/>
                <w:webHidden/>
              </w:rPr>
              <w:t>5</w:t>
            </w:r>
            <w:r>
              <w:rPr>
                <w:noProof/>
                <w:webHidden/>
              </w:rPr>
              <w:fldChar w:fldCharType="end"/>
            </w:r>
          </w:hyperlink>
        </w:p>
        <w:p w14:paraId="35DD646E" w14:textId="25A846C9" w:rsidR="00392C66" w:rsidRDefault="00392C66">
          <w:pPr>
            <w:pStyle w:val="TOC2"/>
            <w:tabs>
              <w:tab w:val="right" w:leader="dot" w:pos="9016"/>
            </w:tabs>
            <w:rPr>
              <w:rFonts w:eastAsiaTheme="minorEastAsia"/>
              <w:noProof/>
              <w:lang w:eastAsia="en-GB"/>
            </w:rPr>
          </w:pPr>
          <w:hyperlink w:anchor="_Toc214393313" w:history="1">
            <w:r w:rsidRPr="00A13EB3">
              <w:rPr>
                <w:rStyle w:val="Hyperlink"/>
                <w:rFonts w:ascii="Arial" w:hAnsi="Arial" w:cs="Arial"/>
                <w:noProof/>
              </w:rPr>
              <w:t>3.4 Intended Deliverable</w:t>
            </w:r>
            <w:r>
              <w:rPr>
                <w:noProof/>
                <w:webHidden/>
              </w:rPr>
              <w:tab/>
            </w:r>
            <w:r>
              <w:rPr>
                <w:noProof/>
                <w:webHidden/>
              </w:rPr>
              <w:fldChar w:fldCharType="begin"/>
            </w:r>
            <w:r>
              <w:rPr>
                <w:noProof/>
                <w:webHidden/>
              </w:rPr>
              <w:instrText xml:space="preserve"> PAGEREF _Toc214393313 \h </w:instrText>
            </w:r>
            <w:r>
              <w:rPr>
                <w:noProof/>
                <w:webHidden/>
              </w:rPr>
            </w:r>
            <w:r>
              <w:rPr>
                <w:noProof/>
                <w:webHidden/>
              </w:rPr>
              <w:fldChar w:fldCharType="separate"/>
            </w:r>
            <w:r>
              <w:rPr>
                <w:noProof/>
                <w:webHidden/>
              </w:rPr>
              <w:t>5</w:t>
            </w:r>
            <w:r>
              <w:rPr>
                <w:noProof/>
                <w:webHidden/>
              </w:rPr>
              <w:fldChar w:fldCharType="end"/>
            </w:r>
          </w:hyperlink>
        </w:p>
        <w:p w14:paraId="0962AB01" w14:textId="607B2232" w:rsidR="00392C66" w:rsidRDefault="00392C66">
          <w:pPr>
            <w:pStyle w:val="TOC1"/>
            <w:tabs>
              <w:tab w:val="right" w:leader="dot" w:pos="9016"/>
            </w:tabs>
            <w:rPr>
              <w:rFonts w:eastAsiaTheme="minorEastAsia"/>
              <w:noProof/>
              <w:lang w:eastAsia="en-GB"/>
            </w:rPr>
          </w:pPr>
          <w:hyperlink w:anchor="_Toc214393314" w:history="1">
            <w:r w:rsidRPr="00A13EB3">
              <w:rPr>
                <w:rStyle w:val="Hyperlink"/>
                <w:rFonts w:ascii="Arial" w:hAnsi="Arial" w:cs="Arial"/>
                <w:noProof/>
              </w:rPr>
              <w:t>4. Literature Review Summary</w:t>
            </w:r>
            <w:r>
              <w:rPr>
                <w:noProof/>
                <w:webHidden/>
              </w:rPr>
              <w:tab/>
            </w:r>
            <w:r>
              <w:rPr>
                <w:noProof/>
                <w:webHidden/>
              </w:rPr>
              <w:fldChar w:fldCharType="begin"/>
            </w:r>
            <w:r>
              <w:rPr>
                <w:noProof/>
                <w:webHidden/>
              </w:rPr>
              <w:instrText xml:space="preserve"> PAGEREF _Toc214393314 \h </w:instrText>
            </w:r>
            <w:r>
              <w:rPr>
                <w:noProof/>
                <w:webHidden/>
              </w:rPr>
            </w:r>
            <w:r>
              <w:rPr>
                <w:noProof/>
                <w:webHidden/>
              </w:rPr>
              <w:fldChar w:fldCharType="separate"/>
            </w:r>
            <w:r>
              <w:rPr>
                <w:noProof/>
                <w:webHidden/>
              </w:rPr>
              <w:t>6</w:t>
            </w:r>
            <w:r>
              <w:rPr>
                <w:noProof/>
                <w:webHidden/>
              </w:rPr>
              <w:fldChar w:fldCharType="end"/>
            </w:r>
          </w:hyperlink>
        </w:p>
        <w:p w14:paraId="2946ED14" w14:textId="01DD6D46" w:rsidR="00392C66" w:rsidRDefault="00392C66">
          <w:pPr>
            <w:pStyle w:val="TOC2"/>
            <w:tabs>
              <w:tab w:val="right" w:leader="dot" w:pos="9016"/>
            </w:tabs>
            <w:rPr>
              <w:rFonts w:eastAsiaTheme="minorEastAsia"/>
              <w:noProof/>
              <w:lang w:eastAsia="en-GB"/>
            </w:rPr>
          </w:pPr>
          <w:hyperlink w:anchor="_Toc214393315" w:history="1">
            <w:r w:rsidRPr="00A13EB3">
              <w:rPr>
                <w:rStyle w:val="Hyperlink"/>
                <w:rFonts w:ascii="Arial" w:hAnsi="Arial" w:cs="Arial"/>
                <w:noProof/>
              </w:rPr>
              <w:t>4.1 Predictive Maintenance and AI Integration</w:t>
            </w:r>
            <w:r>
              <w:rPr>
                <w:noProof/>
                <w:webHidden/>
              </w:rPr>
              <w:tab/>
            </w:r>
            <w:r>
              <w:rPr>
                <w:noProof/>
                <w:webHidden/>
              </w:rPr>
              <w:fldChar w:fldCharType="begin"/>
            </w:r>
            <w:r>
              <w:rPr>
                <w:noProof/>
                <w:webHidden/>
              </w:rPr>
              <w:instrText xml:space="preserve"> PAGEREF _Toc214393315 \h </w:instrText>
            </w:r>
            <w:r>
              <w:rPr>
                <w:noProof/>
                <w:webHidden/>
              </w:rPr>
            </w:r>
            <w:r>
              <w:rPr>
                <w:noProof/>
                <w:webHidden/>
              </w:rPr>
              <w:fldChar w:fldCharType="separate"/>
            </w:r>
            <w:r>
              <w:rPr>
                <w:noProof/>
                <w:webHidden/>
              </w:rPr>
              <w:t>6</w:t>
            </w:r>
            <w:r>
              <w:rPr>
                <w:noProof/>
                <w:webHidden/>
              </w:rPr>
              <w:fldChar w:fldCharType="end"/>
            </w:r>
          </w:hyperlink>
        </w:p>
        <w:p w14:paraId="2101D615" w14:textId="28011018" w:rsidR="00392C66" w:rsidRDefault="00392C66">
          <w:pPr>
            <w:pStyle w:val="TOC2"/>
            <w:tabs>
              <w:tab w:val="right" w:leader="dot" w:pos="9016"/>
            </w:tabs>
            <w:rPr>
              <w:rFonts w:eastAsiaTheme="minorEastAsia"/>
              <w:noProof/>
              <w:lang w:eastAsia="en-GB"/>
            </w:rPr>
          </w:pPr>
          <w:hyperlink w:anchor="_Toc214393316" w:history="1">
            <w:r w:rsidRPr="00A13EB3">
              <w:rPr>
                <w:rStyle w:val="Hyperlink"/>
                <w:rFonts w:ascii="Arial" w:hAnsi="Arial" w:cs="Arial"/>
                <w:noProof/>
              </w:rPr>
              <w:t>4.2 Machine Learning for Defect Prediction</w:t>
            </w:r>
            <w:r>
              <w:rPr>
                <w:noProof/>
                <w:webHidden/>
              </w:rPr>
              <w:tab/>
            </w:r>
            <w:r>
              <w:rPr>
                <w:noProof/>
                <w:webHidden/>
              </w:rPr>
              <w:fldChar w:fldCharType="begin"/>
            </w:r>
            <w:r>
              <w:rPr>
                <w:noProof/>
                <w:webHidden/>
              </w:rPr>
              <w:instrText xml:space="preserve"> PAGEREF _Toc214393316 \h </w:instrText>
            </w:r>
            <w:r>
              <w:rPr>
                <w:noProof/>
                <w:webHidden/>
              </w:rPr>
            </w:r>
            <w:r>
              <w:rPr>
                <w:noProof/>
                <w:webHidden/>
              </w:rPr>
              <w:fldChar w:fldCharType="separate"/>
            </w:r>
            <w:r>
              <w:rPr>
                <w:noProof/>
                <w:webHidden/>
              </w:rPr>
              <w:t>6</w:t>
            </w:r>
            <w:r>
              <w:rPr>
                <w:noProof/>
                <w:webHidden/>
              </w:rPr>
              <w:fldChar w:fldCharType="end"/>
            </w:r>
          </w:hyperlink>
        </w:p>
        <w:p w14:paraId="5E7EB7D9" w14:textId="002C3677" w:rsidR="00392C66" w:rsidRDefault="00392C66">
          <w:pPr>
            <w:pStyle w:val="TOC2"/>
            <w:tabs>
              <w:tab w:val="right" w:leader="dot" w:pos="9016"/>
            </w:tabs>
            <w:rPr>
              <w:rFonts w:eastAsiaTheme="minorEastAsia"/>
              <w:noProof/>
              <w:lang w:eastAsia="en-GB"/>
            </w:rPr>
          </w:pPr>
          <w:hyperlink w:anchor="_Toc214393317" w:history="1">
            <w:r w:rsidRPr="00A13EB3">
              <w:rPr>
                <w:rStyle w:val="Hyperlink"/>
                <w:rFonts w:ascii="Arial" w:hAnsi="Arial" w:cs="Arial"/>
                <w:noProof/>
              </w:rPr>
              <w:t>4.3 Big Data Quality Frameworks</w:t>
            </w:r>
            <w:r>
              <w:rPr>
                <w:noProof/>
                <w:webHidden/>
              </w:rPr>
              <w:tab/>
            </w:r>
            <w:r>
              <w:rPr>
                <w:noProof/>
                <w:webHidden/>
              </w:rPr>
              <w:fldChar w:fldCharType="begin"/>
            </w:r>
            <w:r>
              <w:rPr>
                <w:noProof/>
                <w:webHidden/>
              </w:rPr>
              <w:instrText xml:space="preserve"> PAGEREF _Toc214393317 \h </w:instrText>
            </w:r>
            <w:r>
              <w:rPr>
                <w:noProof/>
                <w:webHidden/>
              </w:rPr>
            </w:r>
            <w:r>
              <w:rPr>
                <w:noProof/>
                <w:webHidden/>
              </w:rPr>
              <w:fldChar w:fldCharType="separate"/>
            </w:r>
            <w:r>
              <w:rPr>
                <w:noProof/>
                <w:webHidden/>
              </w:rPr>
              <w:t>6</w:t>
            </w:r>
            <w:r>
              <w:rPr>
                <w:noProof/>
                <w:webHidden/>
              </w:rPr>
              <w:fldChar w:fldCharType="end"/>
            </w:r>
          </w:hyperlink>
        </w:p>
        <w:p w14:paraId="3E5FDFF7" w14:textId="0DB0632E" w:rsidR="00392C66" w:rsidRDefault="00392C66">
          <w:pPr>
            <w:pStyle w:val="TOC2"/>
            <w:tabs>
              <w:tab w:val="right" w:leader="dot" w:pos="9016"/>
            </w:tabs>
            <w:rPr>
              <w:rFonts w:eastAsiaTheme="minorEastAsia"/>
              <w:noProof/>
              <w:lang w:eastAsia="en-GB"/>
            </w:rPr>
          </w:pPr>
          <w:hyperlink w:anchor="_Toc214393318" w:history="1">
            <w:r w:rsidRPr="00A13EB3">
              <w:rPr>
                <w:rStyle w:val="Hyperlink"/>
                <w:rFonts w:ascii="Arial" w:hAnsi="Arial" w:cs="Arial"/>
                <w:noProof/>
              </w:rPr>
              <w:t>4.4 Ethical and Legal Considerations</w:t>
            </w:r>
            <w:r>
              <w:rPr>
                <w:noProof/>
                <w:webHidden/>
              </w:rPr>
              <w:tab/>
            </w:r>
            <w:r>
              <w:rPr>
                <w:noProof/>
                <w:webHidden/>
              </w:rPr>
              <w:fldChar w:fldCharType="begin"/>
            </w:r>
            <w:r>
              <w:rPr>
                <w:noProof/>
                <w:webHidden/>
              </w:rPr>
              <w:instrText xml:space="preserve"> PAGEREF _Toc214393318 \h </w:instrText>
            </w:r>
            <w:r>
              <w:rPr>
                <w:noProof/>
                <w:webHidden/>
              </w:rPr>
            </w:r>
            <w:r>
              <w:rPr>
                <w:noProof/>
                <w:webHidden/>
              </w:rPr>
              <w:fldChar w:fldCharType="separate"/>
            </w:r>
            <w:r>
              <w:rPr>
                <w:noProof/>
                <w:webHidden/>
              </w:rPr>
              <w:t>6</w:t>
            </w:r>
            <w:r>
              <w:rPr>
                <w:noProof/>
                <w:webHidden/>
              </w:rPr>
              <w:fldChar w:fldCharType="end"/>
            </w:r>
          </w:hyperlink>
        </w:p>
        <w:p w14:paraId="7F1FE24A" w14:textId="3217366D" w:rsidR="00392C66" w:rsidRDefault="00392C66">
          <w:pPr>
            <w:pStyle w:val="TOC2"/>
            <w:tabs>
              <w:tab w:val="right" w:leader="dot" w:pos="9016"/>
            </w:tabs>
            <w:rPr>
              <w:rFonts w:eastAsiaTheme="minorEastAsia"/>
              <w:noProof/>
              <w:lang w:eastAsia="en-GB"/>
            </w:rPr>
          </w:pPr>
          <w:hyperlink w:anchor="_Toc214393319" w:history="1">
            <w:r w:rsidRPr="00A13EB3">
              <w:rPr>
                <w:rStyle w:val="Hyperlink"/>
                <w:rFonts w:ascii="Arial" w:hAnsi="Arial" w:cs="Arial"/>
                <w:noProof/>
              </w:rPr>
              <w:t>4.5 Emerging Trends</w:t>
            </w:r>
            <w:r>
              <w:rPr>
                <w:noProof/>
                <w:webHidden/>
              </w:rPr>
              <w:tab/>
            </w:r>
            <w:r>
              <w:rPr>
                <w:noProof/>
                <w:webHidden/>
              </w:rPr>
              <w:fldChar w:fldCharType="begin"/>
            </w:r>
            <w:r>
              <w:rPr>
                <w:noProof/>
                <w:webHidden/>
              </w:rPr>
              <w:instrText xml:space="preserve"> PAGEREF _Toc214393319 \h </w:instrText>
            </w:r>
            <w:r>
              <w:rPr>
                <w:noProof/>
                <w:webHidden/>
              </w:rPr>
            </w:r>
            <w:r>
              <w:rPr>
                <w:noProof/>
                <w:webHidden/>
              </w:rPr>
              <w:fldChar w:fldCharType="separate"/>
            </w:r>
            <w:r>
              <w:rPr>
                <w:noProof/>
                <w:webHidden/>
              </w:rPr>
              <w:t>6</w:t>
            </w:r>
            <w:r>
              <w:rPr>
                <w:noProof/>
                <w:webHidden/>
              </w:rPr>
              <w:fldChar w:fldCharType="end"/>
            </w:r>
          </w:hyperlink>
        </w:p>
        <w:p w14:paraId="05392FBE" w14:textId="08E34938" w:rsidR="00392C66" w:rsidRDefault="00392C66">
          <w:pPr>
            <w:pStyle w:val="TOC1"/>
            <w:tabs>
              <w:tab w:val="right" w:leader="dot" w:pos="9016"/>
            </w:tabs>
            <w:rPr>
              <w:rFonts w:eastAsiaTheme="minorEastAsia"/>
              <w:noProof/>
              <w:lang w:eastAsia="en-GB"/>
            </w:rPr>
          </w:pPr>
          <w:hyperlink w:anchor="_Toc214393320" w:history="1">
            <w:r w:rsidRPr="00A13EB3">
              <w:rPr>
                <w:rStyle w:val="Hyperlink"/>
                <w:rFonts w:ascii="Arial" w:hAnsi="Arial" w:cs="Arial"/>
                <w:noProof/>
              </w:rPr>
              <w:t>5. Proposed Methodology</w:t>
            </w:r>
            <w:r>
              <w:rPr>
                <w:noProof/>
                <w:webHidden/>
              </w:rPr>
              <w:tab/>
            </w:r>
            <w:r>
              <w:rPr>
                <w:noProof/>
                <w:webHidden/>
              </w:rPr>
              <w:fldChar w:fldCharType="begin"/>
            </w:r>
            <w:r>
              <w:rPr>
                <w:noProof/>
                <w:webHidden/>
              </w:rPr>
              <w:instrText xml:space="preserve"> PAGEREF _Toc214393320 \h </w:instrText>
            </w:r>
            <w:r>
              <w:rPr>
                <w:noProof/>
                <w:webHidden/>
              </w:rPr>
            </w:r>
            <w:r>
              <w:rPr>
                <w:noProof/>
                <w:webHidden/>
              </w:rPr>
              <w:fldChar w:fldCharType="separate"/>
            </w:r>
            <w:r>
              <w:rPr>
                <w:noProof/>
                <w:webHidden/>
              </w:rPr>
              <w:t>7</w:t>
            </w:r>
            <w:r>
              <w:rPr>
                <w:noProof/>
                <w:webHidden/>
              </w:rPr>
              <w:fldChar w:fldCharType="end"/>
            </w:r>
          </w:hyperlink>
        </w:p>
        <w:p w14:paraId="7DE92D10" w14:textId="526ACC85" w:rsidR="00392C66" w:rsidRDefault="00392C66">
          <w:pPr>
            <w:pStyle w:val="TOC2"/>
            <w:tabs>
              <w:tab w:val="right" w:leader="dot" w:pos="9016"/>
            </w:tabs>
            <w:rPr>
              <w:rFonts w:eastAsiaTheme="minorEastAsia"/>
              <w:noProof/>
              <w:lang w:eastAsia="en-GB"/>
            </w:rPr>
          </w:pPr>
          <w:hyperlink w:anchor="_Toc214393321" w:history="1">
            <w:r w:rsidRPr="00A13EB3">
              <w:rPr>
                <w:rStyle w:val="Hyperlink"/>
                <w:rFonts w:ascii="Arial" w:hAnsi="Arial" w:cs="Arial"/>
                <w:noProof/>
              </w:rPr>
              <w:t>5.1 Research Strategy</w:t>
            </w:r>
            <w:r>
              <w:rPr>
                <w:noProof/>
                <w:webHidden/>
              </w:rPr>
              <w:tab/>
            </w:r>
            <w:r>
              <w:rPr>
                <w:noProof/>
                <w:webHidden/>
              </w:rPr>
              <w:fldChar w:fldCharType="begin"/>
            </w:r>
            <w:r>
              <w:rPr>
                <w:noProof/>
                <w:webHidden/>
              </w:rPr>
              <w:instrText xml:space="preserve"> PAGEREF _Toc214393321 \h </w:instrText>
            </w:r>
            <w:r>
              <w:rPr>
                <w:noProof/>
                <w:webHidden/>
              </w:rPr>
            </w:r>
            <w:r>
              <w:rPr>
                <w:noProof/>
                <w:webHidden/>
              </w:rPr>
              <w:fldChar w:fldCharType="separate"/>
            </w:r>
            <w:r>
              <w:rPr>
                <w:noProof/>
                <w:webHidden/>
              </w:rPr>
              <w:t>7</w:t>
            </w:r>
            <w:r>
              <w:rPr>
                <w:noProof/>
                <w:webHidden/>
              </w:rPr>
              <w:fldChar w:fldCharType="end"/>
            </w:r>
          </w:hyperlink>
        </w:p>
        <w:p w14:paraId="7572C2FC" w14:textId="16F93A82" w:rsidR="00392C66" w:rsidRDefault="00392C66">
          <w:pPr>
            <w:pStyle w:val="TOC2"/>
            <w:tabs>
              <w:tab w:val="right" w:leader="dot" w:pos="9016"/>
            </w:tabs>
            <w:rPr>
              <w:rFonts w:eastAsiaTheme="minorEastAsia"/>
              <w:noProof/>
              <w:lang w:eastAsia="en-GB"/>
            </w:rPr>
          </w:pPr>
          <w:hyperlink w:anchor="_Toc214393322" w:history="1">
            <w:r w:rsidRPr="00A13EB3">
              <w:rPr>
                <w:rStyle w:val="Hyperlink"/>
                <w:rFonts w:ascii="Arial" w:hAnsi="Arial" w:cs="Arial"/>
                <w:noProof/>
              </w:rPr>
              <w:t>5.2 Data Sources</w:t>
            </w:r>
            <w:r>
              <w:rPr>
                <w:noProof/>
                <w:webHidden/>
              </w:rPr>
              <w:tab/>
            </w:r>
            <w:r>
              <w:rPr>
                <w:noProof/>
                <w:webHidden/>
              </w:rPr>
              <w:fldChar w:fldCharType="begin"/>
            </w:r>
            <w:r>
              <w:rPr>
                <w:noProof/>
                <w:webHidden/>
              </w:rPr>
              <w:instrText xml:space="preserve"> PAGEREF _Toc214393322 \h </w:instrText>
            </w:r>
            <w:r>
              <w:rPr>
                <w:noProof/>
                <w:webHidden/>
              </w:rPr>
            </w:r>
            <w:r>
              <w:rPr>
                <w:noProof/>
                <w:webHidden/>
              </w:rPr>
              <w:fldChar w:fldCharType="separate"/>
            </w:r>
            <w:r>
              <w:rPr>
                <w:noProof/>
                <w:webHidden/>
              </w:rPr>
              <w:t>7</w:t>
            </w:r>
            <w:r>
              <w:rPr>
                <w:noProof/>
                <w:webHidden/>
              </w:rPr>
              <w:fldChar w:fldCharType="end"/>
            </w:r>
          </w:hyperlink>
        </w:p>
        <w:p w14:paraId="4EAF2745" w14:textId="0BC86F98" w:rsidR="00392C66" w:rsidRDefault="00392C66">
          <w:pPr>
            <w:pStyle w:val="TOC2"/>
            <w:tabs>
              <w:tab w:val="right" w:leader="dot" w:pos="9016"/>
            </w:tabs>
            <w:rPr>
              <w:rFonts w:eastAsiaTheme="minorEastAsia"/>
              <w:noProof/>
              <w:lang w:eastAsia="en-GB"/>
            </w:rPr>
          </w:pPr>
          <w:hyperlink w:anchor="_Toc214393323" w:history="1">
            <w:r w:rsidRPr="00A13EB3">
              <w:rPr>
                <w:rStyle w:val="Hyperlink"/>
                <w:rFonts w:ascii="Arial" w:hAnsi="Arial" w:cs="Arial"/>
                <w:noProof/>
              </w:rPr>
              <w:t>5.3 Analytical Techniques</w:t>
            </w:r>
            <w:r>
              <w:rPr>
                <w:noProof/>
                <w:webHidden/>
              </w:rPr>
              <w:tab/>
            </w:r>
            <w:r>
              <w:rPr>
                <w:noProof/>
                <w:webHidden/>
              </w:rPr>
              <w:fldChar w:fldCharType="begin"/>
            </w:r>
            <w:r>
              <w:rPr>
                <w:noProof/>
                <w:webHidden/>
              </w:rPr>
              <w:instrText xml:space="preserve"> PAGEREF _Toc214393323 \h </w:instrText>
            </w:r>
            <w:r>
              <w:rPr>
                <w:noProof/>
                <w:webHidden/>
              </w:rPr>
            </w:r>
            <w:r>
              <w:rPr>
                <w:noProof/>
                <w:webHidden/>
              </w:rPr>
              <w:fldChar w:fldCharType="separate"/>
            </w:r>
            <w:r>
              <w:rPr>
                <w:noProof/>
                <w:webHidden/>
              </w:rPr>
              <w:t>7</w:t>
            </w:r>
            <w:r>
              <w:rPr>
                <w:noProof/>
                <w:webHidden/>
              </w:rPr>
              <w:fldChar w:fldCharType="end"/>
            </w:r>
          </w:hyperlink>
        </w:p>
        <w:p w14:paraId="3082674C" w14:textId="450907E4" w:rsidR="00392C66" w:rsidRDefault="00392C66">
          <w:pPr>
            <w:pStyle w:val="TOC2"/>
            <w:tabs>
              <w:tab w:val="right" w:leader="dot" w:pos="9016"/>
            </w:tabs>
            <w:rPr>
              <w:rFonts w:eastAsiaTheme="minorEastAsia"/>
              <w:noProof/>
              <w:lang w:eastAsia="en-GB"/>
            </w:rPr>
          </w:pPr>
          <w:hyperlink w:anchor="_Toc214393324" w:history="1">
            <w:r w:rsidRPr="00A13EB3">
              <w:rPr>
                <w:rStyle w:val="Hyperlink"/>
                <w:rFonts w:ascii="Arial" w:hAnsi="Arial" w:cs="Arial"/>
                <w:noProof/>
              </w:rPr>
              <w:t>5.4 Justification</w:t>
            </w:r>
            <w:r>
              <w:rPr>
                <w:noProof/>
                <w:webHidden/>
              </w:rPr>
              <w:tab/>
            </w:r>
            <w:r>
              <w:rPr>
                <w:noProof/>
                <w:webHidden/>
              </w:rPr>
              <w:fldChar w:fldCharType="begin"/>
            </w:r>
            <w:r>
              <w:rPr>
                <w:noProof/>
                <w:webHidden/>
              </w:rPr>
              <w:instrText xml:space="preserve"> PAGEREF _Toc214393324 \h </w:instrText>
            </w:r>
            <w:r>
              <w:rPr>
                <w:noProof/>
                <w:webHidden/>
              </w:rPr>
            </w:r>
            <w:r>
              <w:rPr>
                <w:noProof/>
                <w:webHidden/>
              </w:rPr>
              <w:fldChar w:fldCharType="separate"/>
            </w:r>
            <w:r>
              <w:rPr>
                <w:noProof/>
                <w:webHidden/>
              </w:rPr>
              <w:t>9</w:t>
            </w:r>
            <w:r>
              <w:rPr>
                <w:noProof/>
                <w:webHidden/>
              </w:rPr>
              <w:fldChar w:fldCharType="end"/>
            </w:r>
          </w:hyperlink>
        </w:p>
        <w:p w14:paraId="15C1914C" w14:textId="0B933620" w:rsidR="00392C66" w:rsidRDefault="00392C66">
          <w:pPr>
            <w:pStyle w:val="TOC2"/>
            <w:tabs>
              <w:tab w:val="right" w:leader="dot" w:pos="9016"/>
            </w:tabs>
            <w:rPr>
              <w:rFonts w:eastAsiaTheme="minorEastAsia"/>
              <w:noProof/>
              <w:lang w:eastAsia="en-GB"/>
            </w:rPr>
          </w:pPr>
          <w:hyperlink w:anchor="_Toc214393325" w:history="1">
            <w:r w:rsidRPr="00A13EB3">
              <w:rPr>
                <w:rStyle w:val="Hyperlink"/>
                <w:rFonts w:ascii="Arial" w:hAnsi="Arial" w:cs="Arial"/>
                <w:noProof/>
              </w:rPr>
              <w:t>5.5 Linkage to Aim, Questions, and Objectives:</w:t>
            </w:r>
            <w:r>
              <w:rPr>
                <w:noProof/>
                <w:webHidden/>
              </w:rPr>
              <w:tab/>
            </w:r>
            <w:r>
              <w:rPr>
                <w:noProof/>
                <w:webHidden/>
              </w:rPr>
              <w:fldChar w:fldCharType="begin"/>
            </w:r>
            <w:r>
              <w:rPr>
                <w:noProof/>
                <w:webHidden/>
              </w:rPr>
              <w:instrText xml:space="preserve"> PAGEREF _Toc214393325 \h </w:instrText>
            </w:r>
            <w:r>
              <w:rPr>
                <w:noProof/>
                <w:webHidden/>
              </w:rPr>
            </w:r>
            <w:r>
              <w:rPr>
                <w:noProof/>
                <w:webHidden/>
              </w:rPr>
              <w:fldChar w:fldCharType="separate"/>
            </w:r>
            <w:r>
              <w:rPr>
                <w:noProof/>
                <w:webHidden/>
              </w:rPr>
              <w:t>9</w:t>
            </w:r>
            <w:r>
              <w:rPr>
                <w:noProof/>
                <w:webHidden/>
              </w:rPr>
              <w:fldChar w:fldCharType="end"/>
            </w:r>
          </w:hyperlink>
        </w:p>
        <w:p w14:paraId="3DEFDD69" w14:textId="1AECA6C6" w:rsidR="00392C66" w:rsidRDefault="00392C66">
          <w:pPr>
            <w:pStyle w:val="TOC1"/>
            <w:tabs>
              <w:tab w:val="right" w:leader="dot" w:pos="9016"/>
            </w:tabs>
            <w:rPr>
              <w:rFonts w:eastAsiaTheme="minorEastAsia"/>
              <w:noProof/>
              <w:lang w:eastAsia="en-GB"/>
            </w:rPr>
          </w:pPr>
          <w:hyperlink w:anchor="_Toc214393326" w:history="1">
            <w:r w:rsidRPr="00A13EB3">
              <w:rPr>
                <w:rStyle w:val="Hyperlink"/>
                <w:rFonts w:ascii="Arial" w:hAnsi="Arial" w:cs="Arial"/>
                <w:noProof/>
              </w:rPr>
              <w:t>6. Ethical, Legal and Professional Considerations</w:t>
            </w:r>
            <w:r>
              <w:rPr>
                <w:noProof/>
                <w:webHidden/>
              </w:rPr>
              <w:tab/>
            </w:r>
            <w:r>
              <w:rPr>
                <w:noProof/>
                <w:webHidden/>
              </w:rPr>
              <w:fldChar w:fldCharType="begin"/>
            </w:r>
            <w:r>
              <w:rPr>
                <w:noProof/>
                <w:webHidden/>
              </w:rPr>
              <w:instrText xml:space="preserve"> PAGEREF _Toc214393326 \h </w:instrText>
            </w:r>
            <w:r>
              <w:rPr>
                <w:noProof/>
                <w:webHidden/>
              </w:rPr>
            </w:r>
            <w:r>
              <w:rPr>
                <w:noProof/>
                <w:webHidden/>
              </w:rPr>
              <w:fldChar w:fldCharType="separate"/>
            </w:r>
            <w:r>
              <w:rPr>
                <w:noProof/>
                <w:webHidden/>
              </w:rPr>
              <w:t>10</w:t>
            </w:r>
            <w:r>
              <w:rPr>
                <w:noProof/>
                <w:webHidden/>
              </w:rPr>
              <w:fldChar w:fldCharType="end"/>
            </w:r>
          </w:hyperlink>
        </w:p>
        <w:p w14:paraId="360DE5F4" w14:textId="779584D9" w:rsidR="00392C66" w:rsidRDefault="00392C66">
          <w:pPr>
            <w:pStyle w:val="TOC2"/>
            <w:tabs>
              <w:tab w:val="right" w:leader="dot" w:pos="9016"/>
            </w:tabs>
            <w:rPr>
              <w:rFonts w:eastAsiaTheme="minorEastAsia"/>
              <w:noProof/>
              <w:lang w:eastAsia="en-GB"/>
            </w:rPr>
          </w:pPr>
          <w:hyperlink w:anchor="_Toc214393327" w:history="1">
            <w:r w:rsidRPr="00A13EB3">
              <w:rPr>
                <w:rStyle w:val="Hyperlink"/>
                <w:rFonts w:ascii="Arial" w:hAnsi="Arial" w:cs="Arial"/>
                <w:noProof/>
              </w:rPr>
              <w:t>6.1 Data Privacy and Consent</w:t>
            </w:r>
            <w:r>
              <w:rPr>
                <w:noProof/>
                <w:webHidden/>
              </w:rPr>
              <w:tab/>
            </w:r>
            <w:r>
              <w:rPr>
                <w:noProof/>
                <w:webHidden/>
              </w:rPr>
              <w:fldChar w:fldCharType="begin"/>
            </w:r>
            <w:r>
              <w:rPr>
                <w:noProof/>
                <w:webHidden/>
              </w:rPr>
              <w:instrText xml:space="preserve"> PAGEREF _Toc214393327 \h </w:instrText>
            </w:r>
            <w:r>
              <w:rPr>
                <w:noProof/>
                <w:webHidden/>
              </w:rPr>
            </w:r>
            <w:r>
              <w:rPr>
                <w:noProof/>
                <w:webHidden/>
              </w:rPr>
              <w:fldChar w:fldCharType="separate"/>
            </w:r>
            <w:r>
              <w:rPr>
                <w:noProof/>
                <w:webHidden/>
              </w:rPr>
              <w:t>10</w:t>
            </w:r>
            <w:r>
              <w:rPr>
                <w:noProof/>
                <w:webHidden/>
              </w:rPr>
              <w:fldChar w:fldCharType="end"/>
            </w:r>
          </w:hyperlink>
        </w:p>
        <w:p w14:paraId="4E3B8F31" w14:textId="7D1D37CF" w:rsidR="00392C66" w:rsidRDefault="00392C66">
          <w:pPr>
            <w:pStyle w:val="TOC2"/>
            <w:tabs>
              <w:tab w:val="right" w:leader="dot" w:pos="9016"/>
            </w:tabs>
            <w:rPr>
              <w:rFonts w:eastAsiaTheme="minorEastAsia"/>
              <w:noProof/>
              <w:lang w:eastAsia="en-GB"/>
            </w:rPr>
          </w:pPr>
          <w:hyperlink w:anchor="_Toc214393328" w:history="1">
            <w:r w:rsidRPr="00A13EB3">
              <w:rPr>
                <w:rStyle w:val="Hyperlink"/>
                <w:rFonts w:ascii="Arial" w:hAnsi="Arial" w:cs="Arial"/>
                <w:noProof/>
              </w:rPr>
              <w:t>6.2 Bias and Interpretability</w:t>
            </w:r>
            <w:r>
              <w:rPr>
                <w:noProof/>
                <w:webHidden/>
              </w:rPr>
              <w:tab/>
            </w:r>
            <w:r>
              <w:rPr>
                <w:noProof/>
                <w:webHidden/>
              </w:rPr>
              <w:fldChar w:fldCharType="begin"/>
            </w:r>
            <w:r>
              <w:rPr>
                <w:noProof/>
                <w:webHidden/>
              </w:rPr>
              <w:instrText xml:space="preserve"> PAGEREF _Toc214393328 \h </w:instrText>
            </w:r>
            <w:r>
              <w:rPr>
                <w:noProof/>
                <w:webHidden/>
              </w:rPr>
            </w:r>
            <w:r>
              <w:rPr>
                <w:noProof/>
                <w:webHidden/>
              </w:rPr>
              <w:fldChar w:fldCharType="separate"/>
            </w:r>
            <w:r>
              <w:rPr>
                <w:noProof/>
                <w:webHidden/>
              </w:rPr>
              <w:t>10</w:t>
            </w:r>
            <w:r>
              <w:rPr>
                <w:noProof/>
                <w:webHidden/>
              </w:rPr>
              <w:fldChar w:fldCharType="end"/>
            </w:r>
          </w:hyperlink>
        </w:p>
        <w:p w14:paraId="5DF12490" w14:textId="59046582" w:rsidR="00392C66" w:rsidRDefault="00392C66">
          <w:pPr>
            <w:pStyle w:val="TOC2"/>
            <w:tabs>
              <w:tab w:val="right" w:leader="dot" w:pos="9016"/>
            </w:tabs>
            <w:rPr>
              <w:rFonts w:eastAsiaTheme="minorEastAsia"/>
              <w:noProof/>
              <w:lang w:eastAsia="en-GB"/>
            </w:rPr>
          </w:pPr>
          <w:hyperlink w:anchor="_Toc214393329" w:history="1">
            <w:r w:rsidRPr="00A13EB3">
              <w:rPr>
                <w:rStyle w:val="Hyperlink"/>
                <w:rFonts w:ascii="Arial" w:hAnsi="Arial" w:cs="Arial"/>
                <w:noProof/>
              </w:rPr>
              <w:t>6.3 Regulatory Compliance</w:t>
            </w:r>
            <w:r>
              <w:rPr>
                <w:noProof/>
                <w:webHidden/>
              </w:rPr>
              <w:tab/>
            </w:r>
            <w:r>
              <w:rPr>
                <w:noProof/>
                <w:webHidden/>
              </w:rPr>
              <w:fldChar w:fldCharType="begin"/>
            </w:r>
            <w:r>
              <w:rPr>
                <w:noProof/>
                <w:webHidden/>
              </w:rPr>
              <w:instrText xml:space="preserve"> PAGEREF _Toc214393329 \h </w:instrText>
            </w:r>
            <w:r>
              <w:rPr>
                <w:noProof/>
                <w:webHidden/>
              </w:rPr>
            </w:r>
            <w:r>
              <w:rPr>
                <w:noProof/>
                <w:webHidden/>
              </w:rPr>
              <w:fldChar w:fldCharType="separate"/>
            </w:r>
            <w:r>
              <w:rPr>
                <w:noProof/>
                <w:webHidden/>
              </w:rPr>
              <w:t>10</w:t>
            </w:r>
            <w:r>
              <w:rPr>
                <w:noProof/>
                <w:webHidden/>
              </w:rPr>
              <w:fldChar w:fldCharType="end"/>
            </w:r>
          </w:hyperlink>
        </w:p>
        <w:p w14:paraId="07149962" w14:textId="3FD832B4" w:rsidR="00392C66" w:rsidRDefault="00392C66">
          <w:pPr>
            <w:pStyle w:val="TOC2"/>
            <w:tabs>
              <w:tab w:val="right" w:leader="dot" w:pos="9016"/>
            </w:tabs>
            <w:rPr>
              <w:rFonts w:eastAsiaTheme="minorEastAsia"/>
              <w:noProof/>
              <w:lang w:eastAsia="en-GB"/>
            </w:rPr>
          </w:pPr>
          <w:hyperlink w:anchor="_Toc214393330" w:history="1">
            <w:r w:rsidRPr="00A13EB3">
              <w:rPr>
                <w:rStyle w:val="Hyperlink"/>
                <w:rFonts w:ascii="Arial" w:hAnsi="Arial" w:cs="Arial"/>
                <w:noProof/>
              </w:rPr>
              <w:t>6.4 Professional Responsibility</w:t>
            </w:r>
            <w:r>
              <w:rPr>
                <w:noProof/>
                <w:webHidden/>
              </w:rPr>
              <w:tab/>
            </w:r>
            <w:r>
              <w:rPr>
                <w:noProof/>
                <w:webHidden/>
              </w:rPr>
              <w:fldChar w:fldCharType="begin"/>
            </w:r>
            <w:r>
              <w:rPr>
                <w:noProof/>
                <w:webHidden/>
              </w:rPr>
              <w:instrText xml:space="preserve"> PAGEREF _Toc214393330 \h </w:instrText>
            </w:r>
            <w:r>
              <w:rPr>
                <w:noProof/>
                <w:webHidden/>
              </w:rPr>
            </w:r>
            <w:r>
              <w:rPr>
                <w:noProof/>
                <w:webHidden/>
              </w:rPr>
              <w:fldChar w:fldCharType="separate"/>
            </w:r>
            <w:r>
              <w:rPr>
                <w:noProof/>
                <w:webHidden/>
              </w:rPr>
              <w:t>10</w:t>
            </w:r>
            <w:r>
              <w:rPr>
                <w:noProof/>
                <w:webHidden/>
              </w:rPr>
              <w:fldChar w:fldCharType="end"/>
            </w:r>
          </w:hyperlink>
        </w:p>
        <w:p w14:paraId="3C4CFBC0" w14:textId="6BB4072F" w:rsidR="00392C66" w:rsidRDefault="00392C66">
          <w:pPr>
            <w:pStyle w:val="TOC1"/>
            <w:tabs>
              <w:tab w:val="right" w:leader="dot" w:pos="9016"/>
            </w:tabs>
            <w:rPr>
              <w:rFonts w:eastAsiaTheme="minorEastAsia"/>
              <w:noProof/>
              <w:lang w:eastAsia="en-GB"/>
            </w:rPr>
          </w:pPr>
          <w:hyperlink w:anchor="_Toc214393331" w:history="1">
            <w:r w:rsidRPr="00A13EB3">
              <w:rPr>
                <w:rStyle w:val="Hyperlink"/>
                <w:rFonts w:ascii="Arial" w:hAnsi="Arial" w:cs="Arial"/>
                <w:noProof/>
              </w:rPr>
              <w:t>7. Project Plan</w:t>
            </w:r>
            <w:r>
              <w:rPr>
                <w:noProof/>
                <w:webHidden/>
              </w:rPr>
              <w:tab/>
            </w:r>
            <w:r>
              <w:rPr>
                <w:noProof/>
                <w:webHidden/>
              </w:rPr>
              <w:fldChar w:fldCharType="begin"/>
            </w:r>
            <w:r>
              <w:rPr>
                <w:noProof/>
                <w:webHidden/>
              </w:rPr>
              <w:instrText xml:space="preserve"> PAGEREF _Toc214393331 \h </w:instrText>
            </w:r>
            <w:r>
              <w:rPr>
                <w:noProof/>
                <w:webHidden/>
              </w:rPr>
            </w:r>
            <w:r>
              <w:rPr>
                <w:noProof/>
                <w:webHidden/>
              </w:rPr>
              <w:fldChar w:fldCharType="separate"/>
            </w:r>
            <w:r>
              <w:rPr>
                <w:noProof/>
                <w:webHidden/>
              </w:rPr>
              <w:t>11</w:t>
            </w:r>
            <w:r>
              <w:rPr>
                <w:noProof/>
                <w:webHidden/>
              </w:rPr>
              <w:fldChar w:fldCharType="end"/>
            </w:r>
          </w:hyperlink>
        </w:p>
        <w:p w14:paraId="7062C299" w14:textId="1AA334DB" w:rsidR="00392C66" w:rsidRDefault="00392C66">
          <w:pPr>
            <w:pStyle w:val="TOC2"/>
            <w:tabs>
              <w:tab w:val="right" w:leader="dot" w:pos="9016"/>
            </w:tabs>
            <w:rPr>
              <w:rFonts w:eastAsiaTheme="minorEastAsia"/>
              <w:noProof/>
              <w:lang w:eastAsia="en-GB"/>
            </w:rPr>
          </w:pPr>
          <w:hyperlink w:anchor="_Toc214393332" w:history="1">
            <w:r w:rsidRPr="00A13EB3">
              <w:rPr>
                <w:rStyle w:val="Hyperlink"/>
                <w:rFonts w:ascii="Arial" w:hAnsi="Arial" w:cs="Arial"/>
                <w:noProof/>
              </w:rPr>
              <w:t>7.1 Project Timeline Overview</w:t>
            </w:r>
            <w:r>
              <w:rPr>
                <w:noProof/>
                <w:webHidden/>
              </w:rPr>
              <w:tab/>
            </w:r>
            <w:r>
              <w:rPr>
                <w:noProof/>
                <w:webHidden/>
              </w:rPr>
              <w:fldChar w:fldCharType="begin"/>
            </w:r>
            <w:r>
              <w:rPr>
                <w:noProof/>
                <w:webHidden/>
              </w:rPr>
              <w:instrText xml:space="preserve"> PAGEREF _Toc214393332 \h </w:instrText>
            </w:r>
            <w:r>
              <w:rPr>
                <w:noProof/>
                <w:webHidden/>
              </w:rPr>
            </w:r>
            <w:r>
              <w:rPr>
                <w:noProof/>
                <w:webHidden/>
              </w:rPr>
              <w:fldChar w:fldCharType="separate"/>
            </w:r>
            <w:r>
              <w:rPr>
                <w:noProof/>
                <w:webHidden/>
              </w:rPr>
              <w:t>11</w:t>
            </w:r>
            <w:r>
              <w:rPr>
                <w:noProof/>
                <w:webHidden/>
              </w:rPr>
              <w:fldChar w:fldCharType="end"/>
            </w:r>
          </w:hyperlink>
        </w:p>
        <w:p w14:paraId="17D05D39" w14:textId="6FA3D286" w:rsidR="00392C66" w:rsidRDefault="00392C66">
          <w:pPr>
            <w:pStyle w:val="TOC2"/>
            <w:tabs>
              <w:tab w:val="right" w:leader="dot" w:pos="9016"/>
            </w:tabs>
            <w:rPr>
              <w:rFonts w:eastAsiaTheme="minorEastAsia"/>
              <w:noProof/>
              <w:lang w:eastAsia="en-GB"/>
            </w:rPr>
          </w:pPr>
          <w:hyperlink w:anchor="_Toc214393333" w:history="1">
            <w:r w:rsidRPr="00A13EB3">
              <w:rPr>
                <w:rStyle w:val="Hyperlink"/>
                <w:rFonts w:ascii="Arial" w:hAnsi="Arial" w:cs="Arial"/>
                <w:noProof/>
              </w:rPr>
              <w:t>7.2 Dependencies and Milestones</w:t>
            </w:r>
            <w:r>
              <w:rPr>
                <w:noProof/>
                <w:webHidden/>
              </w:rPr>
              <w:tab/>
            </w:r>
            <w:r>
              <w:rPr>
                <w:noProof/>
                <w:webHidden/>
              </w:rPr>
              <w:fldChar w:fldCharType="begin"/>
            </w:r>
            <w:r>
              <w:rPr>
                <w:noProof/>
                <w:webHidden/>
              </w:rPr>
              <w:instrText xml:space="preserve"> PAGEREF _Toc214393333 \h </w:instrText>
            </w:r>
            <w:r>
              <w:rPr>
                <w:noProof/>
                <w:webHidden/>
              </w:rPr>
            </w:r>
            <w:r>
              <w:rPr>
                <w:noProof/>
                <w:webHidden/>
              </w:rPr>
              <w:fldChar w:fldCharType="separate"/>
            </w:r>
            <w:r>
              <w:rPr>
                <w:noProof/>
                <w:webHidden/>
              </w:rPr>
              <w:t>11</w:t>
            </w:r>
            <w:r>
              <w:rPr>
                <w:noProof/>
                <w:webHidden/>
              </w:rPr>
              <w:fldChar w:fldCharType="end"/>
            </w:r>
          </w:hyperlink>
        </w:p>
        <w:p w14:paraId="2F950E14" w14:textId="279E23BA" w:rsidR="00392C66" w:rsidRDefault="00392C66">
          <w:pPr>
            <w:pStyle w:val="TOC2"/>
            <w:tabs>
              <w:tab w:val="right" w:leader="dot" w:pos="9016"/>
            </w:tabs>
            <w:rPr>
              <w:rFonts w:eastAsiaTheme="minorEastAsia"/>
              <w:noProof/>
              <w:lang w:eastAsia="en-GB"/>
            </w:rPr>
          </w:pPr>
          <w:hyperlink w:anchor="_Toc214393334" w:history="1">
            <w:r w:rsidRPr="00A13EB3">
              <w:rPr>
                <w:rStyle w:val="Hyperlink"/>
                <w:rFonts w:ascii="Arial" w:hAnsi="Arial" w:cs="Arial"/>
                <w:noProof/>
              </w:rPr>
              <w:t>7.3 Risk and Contingency Plan</w:t>
            </w:r>
            <w:r>
              <w:rPr>
                <w:noProof/>
                <w:webHidden/>
              </w:rPr>
              <w:tab/>
            </w:r>
            <w:r>
              <w:rPr>
                <w:noProof/>
                <w:webHidden/>
              </w:rPr>
              <w:fldChar w:fldCharType="begin"/>
            </w:r>
            <w:r>
              <w:rPr>
                <w:noProof/>
                <w:webHidden/>
              </w:rPr>
              <w:instrText xml:space="preserve"> PAGEREF _Toc214393334 \h </w:instrText>
            </w:r>
            <w:r>
              <w:rPr>
                <w:noProof/>
                <w:webHidden/>
              </w:rPr>
            </w:r>
            <w:r>
              <w:rPr>
                <w:noProof/>
                <w:webHidden/>
              </w:rPr>
              <w:fldChar w:fldCharType="separate"/>
            </w:r>
            <w:r>
              <w:rPr>
                <w:noProof/>
                <w:webHidden/>
              </w:rPr>
              <w:t>12</w:t>
            </w:r>
            <w:r>
              <w:rPr>
                <w:noProof/>
                <w:webHidden/>
              </w:rPr>
              <w:fldChar w:fldCharType="end"/>
            </w:r>
          </w:hyperlink>
        </w:p>
        <w:p w14:paraId="0449DBDA" w14:textId="77F77082" w:rsidR="00392C66" w:rsidRDefault="00392C66">
          <w:pPr>
            <w:pStyle w:val="TOC2"/>
            <w:tabs>
              <w:tab w:val="right" w:leader="dot" w:pos="9016"/>
            </w:tabs>
            <w:rPr>
              <w:rFonts w:eastAsiaTheme="minorEastAsia"/>
              <w:noProof/>
              <w:lang w:eastAsia="en-GB"/>
            </w:rPr>
          </w:pPr>
          <w:hyperlink w:anchor="_Toc214393335" w:history="1">
            <w:r w:rsidRPr="00A13EB3">
              <w:rPr>
                <w:rStyle w:val="Hyperlink"/>
                <w:rFonts w:ascii="Arial" w:hAnsi="Arial" w:cs="Arial"/>
                <w:noProof/>
              </w:rPr>
              <w:t>7.4 Resource Allocation</w:t>
            </w:r>
            <w:r>
              <w:rPr>
                <w:noProof/>
                <w:webHidden/>
              </w:rPr>
              <w:tab/>
            </w:r>
            <w:r>
              <w:rPr>
                <w:noProof/>
                <w:webHidden/>
              </w:rPr>
              <w:fldChar w:fldCharType="begin"/>
            </w:r>
            <w:r>
              <w:rPr>
                <w:noProof/>
                <w:webHidden/>
              </w:rPr>
              <w:instrText xml:space="preserve"> PAGEREF _Toc214393335 \h </w:instrText>
            </w:r>
            <w:r>
              <w:rPr>
                <w:noProof/>
                <w:webHidden/>
              </w:rPr>
            </w:r>
            <w:r>
              <w:rPr>
                <w:noProof/>
                <w:webHidden/>
              </w:rPr>
              <w:fldChar w:fldCharType="separate"/>
            </w:r>
            <w:r>
              <w:rPr>
                <w:noProof/>
                <w:webHidden/>
              </w:rPr>
              <w:t>12</w:t>
            </w:r>
            <w:r>
              <w:rPr>
                <w:noProof/>
                <w:webHidden/>
              </w:rPr>
              <w:fldChar w:fldCharType="end"/>
            </w:r>
          </w:hyperlink>
        </w:p>
        <w:p w14:paraId="2083F1B8" w14:textId="37B865FC" w:rsidR="00392C66" w:rsidRPr="0045510E" w:rsidRDefault="00392C66">
          <w:pPr>
            <w:pStyle w:val="TOC2"/>
            <w:tabs>
              <w:tab w:val="right" w:leader="dot" w:pos="9016"/>
            </w:tabs>
            <w:rPr>
              <w:rFonts w:ascii="Arial" w:eastAsiaTheme="minorEastAsia" w:hAnsi="Arial" w:cs="Arial"/>
              <w:noProof/>
              <w:sz w:val="22"/>
              <w:szCs w:val="22"/>
              <w:lang w:eastAsia="en-GB"/>
            </w:rPr>
          </w:pPr>
          <w:hyperlink w:anchor="_Toc214393336" w:history="1">
            <w:r w:rsidRPr="0045510E">
              <w:rPr>
                <w:rStyle w:val="Hyperlink"/>
                <w:rFonts w:ascii="Arial" w:hAnsi="Arial" w:cs="Arial"/>
                <w:noProof/>
                <w:sz w:val="22"/>
                <w:szCs w:val="22"/>
              </w:rPr>
              <w:t>7.5 Detailed Gantt Chart</w:t>
            </w:r>
            <w:r w:rsidRPr="0045510E">
              <w:rPr>
                <w:rFonts w:ascii="Arial" w:hAnsi="Arial" w:cs="Arial"/>
                <w:noProof/>
                <w:webHidden/>
                <w:sz w:val="22"/>
                <w:szCs w:val="22"/>
              </w:rPr>
              <w:tab/>
            </w:r>
            <w:r w:rsidRPr="0045510E">
              <w:rPr>
                <w:rFonts w:ascii="Arial" w:hAnsi="Arial" w:cs="Arial"/>
                <w:noProof/>
                <w:webHidden/>
                <w:sz w:val="22"/>
                <w:szCs w:val="22"/>
              </w:rPr>
              <w:fldChar w:fldCharType="begin"/>
            </w:r>
            <w:r w:rsidRPr="0045510E">
              <w:rPr>
                <w:rFonts w:ascii="Arial" w:hAnsi="Arial" w:cs="Arial"/>
                <w:noProof/>
                <w:webHidden/>
                <w:sz w:val="22"/>
                <w:szCs w:val="22"/>
              </w:rPr>
              <w:instrText xml:space="preserve"> PAGEREF _Toc214393336 \h </w:instrText>
            </w:r>
            <w:r w:rsidRPr="0045510E">
              <w:rPr>
                <w:rFonts w:ascii="Arial" w:hAnsi="Arial" w:cs="Arial"/>
                <w:noProof/>
                <w:webHidden/>
                <w:sz w:val="22"/>
                <w:szCs w:val="22"/>
              </w:rPr>
            </w:r>
            <w:r w:rsidRPr="0045510E">
              <w:rPr>
                <w:rFonts w:ascii="Arial" w:hAnsi="Arial" w:cs="Arial"/>
                <w:noProof/>
                <w:webHidden/>
                <w:sz w:val="22"/>
                <w:szCs w:val="22"/>
              </w:rPr>
              <w:fldChar w:fldCharType="separate"/>
            </w:r>
            <w:r w:rsidRPr="0045510E">
              <w:rPr>
                <w:rFonts w:ascii="Arial" w:hAnsi="Arial" w:cs="Arial"/>
                <w:noProof/>
                <w:webHidden/>
                <w:sz w:val="22"/>
                <w:szCs w:val="22"/>
              </w:rPr>
              <w:t>12</w:t>
            </w:r>
            <w:r w:rsidRPr="0045510E">
              <w:rPr>
                <w:rFonts w:ascii="Arial" w:hAnsi="Arial" w:cs="Arial"/>
                <w:noProof/>
                <w:webHidden/>
                <w:sz w:val="22"/>
                <w:szCs w:val="22"/>
              </w:rPr>
              <w:fldChar w:fldCharType="end"/>
            </w:r>
          </w:hyperlink>
        </w:p>
        <w:p w14:paraId="00DCEA2D" w14:textId="3AC0B92F" w:rsidR="00392C66" w:rsidRPr="0045510E" w:rsidRDefault="00392C66">
          <w:pPr>
            <w:pStyle w:val="TOC1"/>
            <w:tabs>
              <w:tab w:val="right" w:leader="dot" w:pos="9016"/>
            </w:tabs>
            <w:rPr>
              <w:rFonts w:ascii="Arial" w:eastAsiaTheme="minorEastAsia" w:hAnsi="Arial" w:cs="Arial"/>
              <w:noProof/>
              <w:sz w:val="22"/>
              <w:szCs w:val="22"/>
              <w:lang w:eastAsia="en-GB"/>
            </w:rPr>
          </w:pPr>
          <w:hyperlink w:anchor="_Toc214393337" w:history="1">
            <w:r w:rsidRPr="0045510E">
              <w:rPr>
                <w:rStyle w:val="Hyperlink"/>
                <w:rFonts w:ascii="Arial" w:eastAsia="Times New Roman" w:hAnsi="Arial" w:cs="Arial"/>
                <w:noProof/>
                <w:sz w:val="22"/>
                <w:szCs w:val="22"/>
                <w:lang w:eastAsia="en-GB"/>
              </w:rPr>
              <w:t>8. Conclusion</w:t>
            </w:r>
            <w:r w:rsidRPr="0045510E">
              <w:rPr>
                <w:rFonts w:ascii="Arial" w:hAnsi="Arial" w:cs="Arial"/>
                <w:noProof/>
                <w:webHidden/>
                <w:sz w:val="22"/>
                <w:szCs w:val="22"/>
              </w:rPr>
              <w:tab/>
            </w:r>
            <w:r w:rsidRPr="0045510E">
              <w:rPr>
                <w:rFonts w:ascii="Arial" w:hAnsi="Arial" w:cs="Arial"/>
                <w:noProof/>
                <w:webHidden/>
                <w:sz w:val="22"/>
                <w:szCs w:val="22"/>
              </w:rPr>
              <w:fldChar w:fldCharType="begin"/>
            </w:r>
            <w:r w:rsidRPr="0045510E">
              <w:rPr>
                <w:rFonts w:ascii="Arial" w:hAnsi="Arial" w:cs="Arial"/>
                <w:noProof/>
                <w:webHidden/>
                <w:sz w:val="22"/>
                <w:szCs w:val="22"/>
              </w:rPr>
              <w:instrText xml:space="preserve"> PAGEREF _Toc214393337 \h </w:instrText>
            </w:r>
            <w:r w:rsidRPr="0045510E">
              <w:rPr>
                <w:rFonts w:ascii="Arial" w:hAnsi="Arial" w:cs="Arial"/>
                <w:noProof/>
                <w:webHidden/>
                <w:sz w:val="22"/>
                <w:szCs w:val="22"/>
              </w:rPr>
            </w:r>
            <w:r w:rsidRPr="0045510E">
              <w:rPr>
                <w:rFonts w:ascii="Arial" w:hAnsi="Arial" w:cs="Arial"/>
                <w:noProof/>
                <w:webHidden/>
                <w:sz w:val="22"/>
                <w:szCs w:val="22"/>
              </w:rPr>
              <w:fldChar w:fldCharType="separate"/>
            </w:r>
            <w:r w:rsidRPr="0045510E">
              <w:rPr>
                <w:rFonts w:ascii="Arial" w:hAnsi="Arial" w:cs="Arial"/>
                <w:noProof/>
                <w:webHidden/>
                <w:sz w:val="22"/>
                <w:szCs w:val="22"/>
              </w:rPr>
              <w:t>13</w:t>
            </w:r>
            <w:r w:rsidRPr="0045510E">
              <w:rPr>
                <w:rFonts w:ascii="Arial" w:hAnsi="Arial" w:cs="Arial"/>
                <w:noProof/>
                <w:webHidden/>
                <w:sz w:val="22"/>
                <w:szCs w:val="22"/>
              </w:rPr>
              <w:fldChar w:fldCharType="end"/>
            </w:r>
          </w:hyperlink>
        </w:p>
        <w:p w14:paraId="36107B04" w14:textId="55676058" w:rsidR="00392C66" w:rsidRPr="0045510E" w:rsidRDefault="00392C66">
          <w:pPr>
            <w:pStyle w:val="TOC1"/>
            <w:tabs>
              <w:tab w:val="right" w:leader="dot" w:pos="9016"/>
            </w:tabs>
            <w:rPr>
              <w:rFonts w:ascii="Arial" w:eastAsiaTheme="minorEastAsia" w:hAnsi="Arial" w:cs="Arial"/>
              <w:noProof/>
              <w:sz w:val="22"/>
              <w:szCs w:val="22"/>
              <w:lang w:eastAsia="en-GB"/>
            </w:rPr>
          </w:pPr>
          <w:hyperlink w:anchor="_Toc214393338" w:history="1">
            <w:r w:rsidRPr="0045510E">
              <w:rPr>
                <w:rStyle w:val="Hyperlink"/>
                <w:rFonts w:ascii="Arial" w:hAnsi="Arial" w:cs="Arial"/>
                <w:noProof/>
                <w:sz w:val="22"/>
                <w:szCs w:val="22"/>
              </w:rPr>
              <w:t>9. References</w:t>
            </w:r>
            <w:r w:rsidRPr="0045510E">
              <w:rPr>
                <w:rFonts w:ascii="Arial" w:hAnsi="Arial" w:cs="Arial"/>
                <w:noProof/>
                <w:webHidden/>
                <w:sz w:val="22"/>
                <w:szCs w:val="22"/>
              </w:rPr>
              <w:tab/>
            </w:r>
            <w:r w:rsidRPr="0045510E">
              <w:rPr>
                <w:rFonts w:ascii="Arial" w:hAnsi="Arial" w:cs="Arial"/>
                <w:noProof/>
                <w:webHidden/>
                <w:sz w:val="22"/>
                <w:szCs w:val="22"/>
              </w:rPr>
              <w:fldChar w:fldCharType="begin"/>
            </w:r>
            <w:r w:rsidRPr="0045510E">
              <w:rPr>
                <w:rFonts w:ascii="Arial" w:hAnsi="Arial" w:cs="Arial"/>
                <w:noProof/>
                <w:webHidden/>
                <w:sz w:val="22"/>
                <w:szCs w:val="22"/>
              </w:rPr>
              <w:instrText xml:space="preserve"> PAGEREF _Toc214393338 \h </w:instrText>
            </w:r>
            <w:r w:rsidRPr="0045510E">
              <w:rPr>
                <w:rFonts w:ascii="Arial" w:hAnsi="Arial" w:cs="Arial"/>
                <w:noProof/>
                <w:webHidden/>
                <w:sz w:val="22"/>
                <w:szCs w:val="22"/>
              </w:rPr>
            </w:r>
            <w:r w:rsidRPr="0045510E">
              <w:rPr>
                <w:rFonts w:ascii="Arial" w:hAnsi="Arial" w:cs="Arial"/>
                <w:noProof/>
                <w:webHidden/>
                <w:sz w:val="22"/>
                <w:szCs w:val="22"/>
              </w:rPr>
              <w:fldChar w:fldCharType="separate"/>
            </w:r>
            <w:r w:rsidRPr="0045510E">
              <w:rPr>
                <w:rFonts w:ascii="Arial" w:hAnsi="Arial" w:cs="Arial"/>
                <w:noProof/>
                <w:webHidden/>
                <w:sz w:val="22"/>
                <w:szCs w:val="22"/>
              </w:rPr>
              <w:t>14</w:t>
            </w:r>
            <w:r w:rsidRPr="0045510E">
              <w:rPr>
                <w:rFonts w:ascii="Arial" w:hAnsi="Arial" w:cs="Arial"/>
                <w:noProof/>
                <w:webHidden/>
                <w:sz w:val="22"/>
                <w:szCs w:val="22"/>
              </w:rPr>
              <w:fldChar w:fldCharType="end"/>
            </w:r>
          </w:hyperlink>
        </w:p>
        <w:p w14:paraId="314C2AE9" w14:textId="52128F96" w:rsidR="00392C66" w:rsidRPr="0045510E" w:rsidRDefault="00392C66">
          <w:pPr>
            <w:pStyle w:val="TOC1"/>
            <w:tabs>
              <w:tab w:val="right" w:leader="dot" w:pos="9016"/>
            </w:tabs>
            <w:rPr>
              <w:rFonts w:ascii="Arial" w:eastAsiaTheme="minorEastAsia" w:hAnsi="Arial" w:cs="Arial"/>
              <w:noProof/>
              <w:sz w:val="22"/>
              <w:szCs w:val="22"/>
              <w:lang w:eastAsia="en-GB"/>
            </w:rPr>
          </w:pPr>
          <w:hyperlink w:anchor="_Toc214393339" w:history="1">
            <w:r w:rsidRPr="0045510E">
              <w:rPr>
                <w:rStyle w:val="Hyperlink"/>
                <w:rFonts w:ascii="Arial" w:hAnsi="Arial" w:cs="Arial"/>
                <w:noProof/>
                <w:sz w:val="22"/>
                <w:szCs w:val="22"/>
              </w:rPr>
              <w:t>Appendix A: Aim–Question–Objective–Methodology Mapping</w:t>
            </w:r>
            <w:r w:rsidRPr="0045510E">
              <w:rPr>
                <w:rFonts w:ascii="Arial" w:hAnsi="Arial" w:cs="Arial"/>
                <w:noProof/>
                <w:webHidden/>
                <w:sz w:val="22"/>
                <w:szCs w:val="22"/>
              </w:rPr>
              <w:tab/>
            </w:r>
            <w:r w:rsidRPr="0045510E">
              <w:rPr>
                <w:rFonts w:ascii="Arial" w:hAnsi="Arial" w:cs="Arial"/>
                <w:noProof/>
                <w:webHidden/>
                <w:sz w:val="22"/>
                <w:szCs w:val="22"/>
              </w:rPr>
              <w:fldChar w:fldCharType="begin"/>
            </w:r>
            <w:r w:rsidRPr="0045510E">
              <w:rPr>
                <w:rFonts w:ascii="Arial" w:hAnsi="Arial" w:cs="Arial"/>
                <w:noProof/>
                <w:webHidden/>
                <w:sz w:val="22"/>
                <w:szCs w:val="22"/>
              </w:rPr>
              <w:instrText xml:space="preserve"> PAGEREF _Toc214393339 \h </w:instrText>
            </w:r>
            <w:r w:rsidRPr="0045510E">
              <w:rPr>
                <w:rFonts w:ascii="Arial" w:hAnsi="Arial" w:cs="Arial"/>
                <w:noProof/>
                <w:webHidden/>
                <w:sz w:val="22"/>
                <w:szCs w:val="22"/>
              </w:rPr>
            </w:r>
            <w:r w:rsidRPr="0045510E">
              <w:rPr>
                <w:rFonts w:ascii="Arial" w:hAnsi="Arial" w:cs="Arial"/>
                <w:noProof/>
                <w:webHidden/>
                <w:sz w:val="22"/>
                <w:szCs w:val="22"/>
              </w:rPr>
              <w:fldChar w:fldCharType="separate"/>
            </w:r>
            <w:r w:rsidRPr="0045510E">
              <w:rPr>
                <w:rFonts w:ascii="Arial" w:hAnsi="Arial" w:cs="Arial"/>
                <w:noProof/>
                <w:webHidden/>
                <w:sz w:val="22"/>
                <w:szCs w:val="22"/>
              </w:rPr>
              <w:t>18</w:t>
            </w:r>
            <w:r w:rsidRPr="0045510E">
              <w:rPr>
                <w:rFonts w:ascii="Arial" w:hAnsi="Arial" w:cs="Arial"/>
                <w:noProof/>
                <w:webHidden/>
                <w:sz w:val="22"/>
                <w:szCs w:val="22"/>
              </w:rPr>
              <w:fldChar w:fldCharType="end"/>
            </w:r>
          </w:hyperlink>
        </w:p>
        <w:p w14:paraId="52170582" w14:textId="095027C8" w:rsidR="00392C66" w:rsidRPr="0045510E" w:rsidRDefault="00392C66">
          <w:pPr>
            <w:pStyle w:val="TOC1"/>
            <w:tabs>
              <w:tab w:val="right" w:leader="dot" w:pos="9016"/>
            </w:tabs>
            <w:rPr>
              <w:rFonts w:ascii="Arial" w:eastAsiaTheme="minorEastAsia" w:hAnsi="Arial" w:cs="Arial"/>
              <w:noProof/>
              <w:sz w:val="22"/>
              <w:szCs w:val="22"/>
              <w:lang w:eastAsia="en-GB"/>
            </w:rPr>
          </w:pPr>
          <w:hyperlink w:anchor="_Toc214393340" w:history="1">
            <w:r w:rsidRPr="0045510E">
              <w:rPr>
                <w:rStyle w:val="Hyperlink"/>
                <w:rFonts w:ascii="Arial" w:hAnsi="Arial" w:cs="Arial"/>
                <w:noProof/>
                <w:sz w:val="22"/>
                <w:szCs w:val="22"/>
              </w:rPr>
              <w:t>Appendix B: Detailed Project Gantt Chart</w:t>
            </w:r>
            <w:r w:rsidRPr="0045510E">
              <w:rPr>
                <w:rFonts w:ascii="Arial" w:hAnsi="Arial" w:cs="Arial"/>
                <w:noProof/>
                <w:webHidden/>
                <w:sz w:val="22"/>
                <w:szCs w:val="22"/>
              </w:rPr>
              <w:tab/>
            </w:r>
            <w:r w:rsidRPr="0045510E">
              <w:rPr>
                <w:rFonts w:ascii="Arial" w:hAnsi="Arial" w:cs="Arial"/>
                <w:noProof/>
                <w:webHidden/>
                <w:sz w:val="22"/>
                <w:szCs w:val="22"/>
              </w:rPr>
              <w:fldChar w:fldCharType="begin"/>
            </w:r>
            <w:r w:rsidRPr="0045510E">
              <w:rPr>
                <w:rFonts w:ascii="Arial" w:hAnsi="Arial" w:cs="Arial"/>
                <w:noProof/>
                <w:webHidden/>
                <w:sz w:val="22"/>
                <w:szCs w:val="22"/>
              </w:rPr>
              <w:instrText xml:space="preserve"> PAGEREF _Toc214393340 \h </w:instrText>
            </w:r>
            <w:r w:rsidRPr="0045510E">
              <w:rPr>
                <w:rFonts w:ascii="Arial" w:hAnsi="Arial" w:cs="Arial"/>
                <w:noProof/>
                <w:webHidden/>
                <w:sz w:val="22"/>
                <w:szCs w:val="22"/>
              </w:rPr>
            </w:r>
            <w:r w:rsidRPr="0045510E">
              <w:rPr>
                <w:rFonts w:ascii="Arial" w:hAnsi="Arial" w:cs="Arial"/>
                <w:noProof/>
                <w:webHidden/>
                <w:sz w:val="22"/>
                <w:szCs w:val="22"/>
              </w:rPr>
              <w:fldChar w:fldCharType="separate"/>
            </w:r>
            <w:r w:rsidRPr="0045510E">
              <w:rPr>
                <w:rFonts w:ascii="Arial" w:hAnsi="Arial" w:cs="Arial"/>
                <w:noProof/>
                <w:webHidden/>
                <w:sz w:val="22"/>
                <w:szCs w:val="22"/>
              </w:rPr>
              <w:t>19</w:t>
            </w:r>
            <w:r w:rsidRPr="0045510E">
              <w:rPr>
                <w:rFonts w:ascii="Arial" w:hAnsi="Arial" w:cs="Arial"/>
                <w:noProof/>
                <w:webHidden/>
                <w:sz w:val="22"/>
                <w:szCs w:val="22"/>
              </w:rPr>
              <w:fldChar w:fldCharType="end"/>
            </w:r>
          </w:hyperlink>
        </w:p>
        <w:p w14:paraId="738F90EA" w14:textId="583B3666" w:rsidR="001D5645" w:rsidRPr="001D5645" w:rsidRDefault="001D5645" w:rsidP="001D5645">
          <w:pPr>
            <w:spacing w:after="0"/>
            <w:jc w:val="both"/>
            <w:rPr>
              <w:rFonts w:ascii="Arial" w:hAnsi="Arial" w:cs="Arial"/>
            </w:rPr>
          </w:pPr>
          <w:r w:rsidRPr="001D5645">
            <w:rPr>
              <w:rFonts w:ascii="Arial" w:hAnsi="Arial" w:cs="Arial"/>
              <w:b/>
              <w:bCs/>
            </w:rPr>
            <w:fldChar w:fldCharType="end"/>
          </w:r>
        </w:p>
      </w:sdtContent>
    </w:sdt>
    <w:p w14:paraId="150F89EB" w14:textId="77777777" w:rsidR="003C624C" w:rsidRPr="00634F33" w:rsidRDefault="003C624C" w:rsidP="00634F33">
      <w:pPr>
        <w:spacing w:after="0"/>
        <w:jc w:val="both"/>
        <w:rPr>
          <w:rFonts w:ascii="Arial" w:hAnsi="Arial" w:cs="Arial"/>
          <w:b/>
          <w:bCs/>
        </w:rPr>
      </w:pPr>
      <w:r w:rsidRPr="00634F33">
        <w:rPr>
          <w:rFonts w:ascii="Arial" w:hAnsi="Arial" w:cs="Arial"/>
          <w:b/>
          <w:bCs/>
        </w:rPr>
        <w:br w:type="page"/>
      </w:r>
    </w:p>
    <w:p w14:paraId="12DAC087" w14:textId="4FC1C8E4" w:rsidR="003C624C" w:rsidRPr="00C62AC4" w:rsidRDefault="00A207BC" w:rsidP="00634F33">
      <w:pPr>
        <w:pStyle w:val="Heading1"/>
        <w:spacing w:before="0" w:after="0"/>
        <w:jc w:val="both"/>
        <w:rPr>
          <w:rFonts w:ascii="Arial" w:hAnsi="Arial" w:cs="Arial"/>
          <w:color w:val="000000" w:themeColor="text1"/>
        </w:rPr>
      </w:pPr>
      <w:bookmarkStart w:id="1" w:name="_Toc214393308"/>
      <w:r w:rsidRPr="00C62AC4">
        <w:rPr>
          <w:rFonts w:ascii="Arial" w:hAnsi="Arial" w:cs="Arial"/>
          <w:color w:val="000000" w:themeColor="text1"/>
        </w:rPr>
        <w:lastRenderedPageBreak/>
        <w:t>2</w:t>
      </w:r>
      <w:r w:rsidR="003C624C" w:rsidRPr="00C62AC4">
        <w:rPr>
          <w:rFonts w:ascii="Arial" w:hAnsi="Arial" w:cs="Arial"/>
          <w:color w:val="000000" w:themeColor="text1"/>
        </w:rPr>
        <w:t>. Introduction</w:t>
      </w:r>
      <w:bookmarkEnd w:id="1"/>
    </w:p>
    <w:p w14:paraId="5A371B78" w14:textId="77777777" w:rsidR="009B101C" w:rsidRPr="00C62AC4" w:rsidRDefault="009B101C" w:rsidP="00634F33">
      <w:pPr>
        <w:spacing w:after="0"/>
        <w:jc w:val="both"/>
        <w:rPr>
          <w:rFonts w:ascii="Arial" w:hAnsi="Arial" w:cs="Arial"/>
          <w:sz w:val="22"/>
          <w:szCs w:val="22"/>
        </w:rPr>
      </w:pPr>
    </w:p>
    <w:p w14:paraId="52AE2C1C" w14:textId="77777777" w:rsidR="004F43CC" w:rsidRPr="00C62AC4" w:rsidRDefault="002D68CB" w:rsidP="00634F33">
      <w:pPr>
        <w:spacing w:after="0"/>
        <w:jc w:val="both"/>
        <w:rPr>
          <w:rFonts w:ascii="Arial" w:hAnsi="Arial" w:cs="Arial"/>
          <w:sz w:val="22"/>
          <w:szCs w:val="22"/>
        </w:rPr>
      </w:pPr>
      <w:r w:rsidRPr="00C62AC4">
        <w:rPr>
          <w:rFonts w:ascii="Arial" w:hAnsi="Arial" w:cs="Arial"/>
          <w:sz w:val="22"/>
          <w:szCs w:val="22"/>
        </w:rPr>
        <w:t xml:space="preserve">The increasing complexity of medical devices and the growing demand for patient safety have placed unprecedented pressure on quality assurance (QA) systems (Vaghani, 2024). Traditional QA methods, often reactive and manually intensive, are no longer sufficient to ensure compliance, reliability, and traceability across the device lifecycle. In response, the healthcare technology sector is turning to predictive analytics, artificial intelligence (AI), and digital simulation to enhance QA processes and pre-empt failures before they occur (Al-Assaf et al., 2024). </w:t>
      </w:r>
    </w:p>
    <w:p w14:paraId="4F8212E5" w14:textId="77777777" w:rsidR="004F43CC" w:rsidRPr="00C62AC4" w:rsidRDefault="004F43CC" w:rsidP="00634F33">
      <w:pPr>
        <w:spacing w:after="0"/>
        <w:jc w:val="both"/>
        <w:rPr>
          <w:rFonts w:ascii="Arial" w:hAnsi="Arial" w:cs="Arial"/>
          <w:sz w:val="22"/>
          <w:szCs w:val="22"/>
        </w:rPr>
      </w:pPr>
    </w:p>
    <w:p w14:paraId="60E823F4" w14:textId="77777777" w:rsidR="004F43CC" w:rsidRPr="00C62AC4" w:rsidRDefault="002D68CB" w:rsidP="00634F33">
      <w:pPr>
        <w:spacing w:after="0"/>
        <w:jc w:val="both"/>
        <w:rPr>
          <w:rFonts w:ascii="Arial" w:hAnsi="Arial" w:cs="Arial"/>
          <w:sz w:val="22"/>
          <w:szCs w:val="22"/>
        </w:rPr>
      </w:pPr>
      <w:r w:rsidRPr="00C62AC4">
        <w:rPr>
          <w:rFonts w:ascii="Arial" w:hAnsi="Arial" w:cs="Arial"/>
          <w:sz w:val="22"/>
          <w:szCs w:val="22"/>
        </w:rPr>
        <w:t>Among these innovations, digital twins, virtual replicas of physical systems, and explainable AI (XAI), tools that make machine learning models interpretable, are emerging as transformative technologies (Hamida et al., 2024). Digital twins offer real-time monitoring and simulation capabilities, while XAI enhances transparency and trust in automated decision-making (</w:t>
      </w:r>
      <w:proofErr w:type="spellStart"/>
      <w:r w:rsidRPr="00C62AC4">
        <w:rPr>
          <w:rFonts w:ascii="Arial" w:hAnsi="Arial" w:cs="Arial"/>
          <w:sz w:val="22"/>
          <w:szCs w:val="22"/>
        </w:rPr>
        <w:t>Elgammal</w:t>
      </w:r>
      <w:proofErr w:type="spellEnd"/>
      <w:r w:rsidRPr="00C62AC4">
        <w:rPr>
          <w:rFonts w:ascii="Arial" w:hAnsi="Arial" w:cs="Arial"/>
          <w:sz w:val="22"/>
          <w:szCs w:val="22"/>
        </w:rPr>
        <w:t xml:space="preserve"> et al., 2025). However, their integration into regulated QA environments remains underexplored, particularly in terms of ethical oversight, regulatory compliance, and professional accountability (Freyer et al., 2024). </w:t>
      </w:r>
    </w:p>
    <w:p w14:paraId="673F7979" w14:textId="77777777" w:rsidR="004F43CC" w:rsidRPr="00C62AC4" w:rsidRDefault="004F43CC" w:rsidP="00634F33">
      <w:pPr>
        <w:spacing w:after="0"/>
        <w:jc w:val="both"/>
        <w:rPr>
          <w:rFonts w:ascii="Arial" w:hAnsi="Arial" w:cs="Arial"/>
          <w:sz w:val="22"/>
          <w:szCs w:val="22"/>
        </w:rPr>
      </w:pPr>
    </w:p>
    <w:p w14:paraId="47406116" w14:textId="77777777" w:rsidR="004F43CC" w:rsidRPr="00C62AC4" w:rsidRDefault="002D68CB" w:rsidP="00634F33">
      <w:pPr>
        <w:spacing w:after="0"/>
        <w:jc w:val="both"/>
        <w:rPr>
          <w:rFonts w:ascii="Arial" w:hAnsi="Arial" w:cs="Arial"/>
          <w:sz w:val="22"/>
          <w:szCs w:val="22"/>
        </w:rPr>
      </w:pPr>
      <w:r w:rsidRPr="00C62AC4">
        <w:rPr>
          <w:rFonts w:ascii="Arial" w:hAnsi="Arial" w:cs="Arial"/>
          <w:sz w:val="22"/>
          <w:szCs w:val="22"/>
        </w:rPr>
        <w:t xml:space="preserve">This research proposes to investigate how digital twins and XAI can be ethically and effectively integrated into predictive QA frameworks for medical devices. It aims to develop a conceptual model that aligns with international standards such as ISO 13485 and MDSAP, while addressing concerns around data privacy, algorithmic bias, and auditability. </w:t>
      </w:r>
    </w:p>
    <w:p w14:paraId="2CFF1F12" w14:textId="77777777" w:rsidR="004F43CC" w:rsidRPr="00C62AC4" w:rsidRDefault="004F43CC" w:rsidP="00634F33">
      <w:pPr>
        <w:spacing w:after="0"/>
        <w:jc w:val="both"/>
        <w:rPr>
          <w:rFonts w:ascii="Arial" w:hAnsi="Arial" w:cs="Arial"/>
          <w:sz w:val="22"/>
          <w:szCs w:val="22"/>
        </w:rPr>
      </w:pPr>
    </w:p>
    <w:p w14:paraId="4FD9F2D1" w14:textId="0BD95E30" w:rsidR="003C624C" w:rsidRPr="00634F33" w:rsidRDefault="002D68CB" w:rsidP="00634F33">
      <w:pPr>
        <w:spacing w:after="0"/>
        <w:jc w:val="both"/>
        <w:rPr>
          <w:rFonts w:ascii="Arial" w:hAnsi="Arial" w:cs="Arial"/>
          <w:b/>
          <w:bCs/>
        </w:rPr>
      </w:pPr>
      <w:r w:rsidRPr="00C62AC4">
        <w:rPr>
          <w:rFonts w:ascii="Arial" w:hAnsi="Arial" w:cs="Arial"/>
          <w:sz w:val="22"/>
          <w:szCs w:val="22"/>
        </w:rPr>
        <w:t>By bridging technical innovation with ethical and legal rigour, the study seeks to contribute original insights to Quality 4.0, a paradigm applying Industry 4.0 principles such as connectivity, automation, and data-driven decision-making to quality management in healthcare (Al-Assaf et al., 2024).</w:t>
      </w:r>
      <w:r w:rsidRPr="004F43CC">
        <w:rPr>
          <w:rFonts w:ascii="Arial" w:hAnsi="Arial" w:cs="Arial"/>
          <w:sz w:val="22"/>
          <w:szCs w:val="22"/>
        </w:rPr>
        <w:t xml:space="preserve"> </w:t>
      </w:r>
      <w:r w:rsidR="003C624C" w:rsidRPr="00634F33">
        <w:rPr>
          <w:rFonts w:ascii="Arial" w:hAnsi="Arial" w:cs="Arial"/>
          <w:b/>
          <w:bCs/>
        </w:rPr>
        <w:br w:type="page"/>
      </w:r>
    </w:p>
    <w:p w14:paraId="48B17BEF" w14:textId="5C8FDA14" w:rsidR="009E688D" w:rsidRPr="00634F33" w:rsidRDefault="00A207BC" w:rsidP="00634F33">
      <w:pPr>
        <w:pStyle w:val="Heading1"/>
        <w:spacing w:before="0" w:after="0"/>
        <w:jc w:val="both"/>
        <w:rPr>
          <w:rFonts w:ascii="Arial" w:hAnsi="Arial" w:cs="Arial"/>
          <w:color w:val="000000" w:themeColor="text1"/>
        </w:rPr>
      </w:pPr>
      <w:bookmarkStart w:id="2" w:name="_Toc214393309"/>
      <w:r w:rsidRPr="00634F33">
        <w:rPr>
          <w:rFonts w:ascii="Arial" w:hAnsi="Arial" w:cs="Arial"/>
          <w:color w:val="000000" w:themeColor="text1"/>
        </w:rPr>
        <w:lastRenderedPageBreak/>
        <w:t>3</w:t>
      </w:r>
      <w:r w:rsidR="009E688D" w:rsidRPr="00634F33">
        <w:rPr>
          <w:rFonts w:ascii="Arial" w:hAnsi="Arial" w:cs="Arial"/>
          <w:color w:val="000000" w:themeColor="text1"/>
        </w:rPr>
        <w:t>. Research Aim, Questions and Objectives</w:t>
      </w:r>
      <w:bookmarkEnd w:id="2"/>
    </w:p>
    <w:p w14:paraId="41C0AA00" w14:textId="77777777" w:rsidR="001276FE" w:rsidRPr="00634F33" w:rsidRDefault="001276FE" w:rsidP="00634F33">
      <w:pPr>
        <w:spacing w:after="0"/>
        <w:ind w:left="360"/>
        <w:jc w:val="both"/>
        <w:rPr>
          <w:rFonts w:ascii="Arial" w:hAnsi="Arial" w:cs="Arial"/>
          <w:b/>
          <w:bCs/>
          <w:sz w:val="22"/>
          <w:szCs w:val="22"/>
        </w:rPr>
      </w:pPr>
    </w:p>
    <w:p w14:paraId="5BEC6311" w14:textId="52096FAD" w:rsidR="009E688D" w:rsidRPr="00634F33" w:rsidRDefault="00A207BC" w:rsidP="00634F33">
      <w:pPr>
        <w:pStyle w:val="Heading2"/>
        <w:spacing w:before="0" w:after="0"/>
        <w:rPr>
          <w:rFonts w:ascii="Arial" w:hAnsi="Arial" w:cs="Arial"/>
        </w:rPr>
      </w:pPr>
      <w:bookmarkStart w:id="3" w:name="_Toc214393310"/>
      <w:r w:rsidRPr="00634F33">
        <w:rPr>
          <w:rFonts w:ascii="Arial" w:hAnsi="Arial" w:cs="Arial"/>
          <w:color w:val="000000" w:themeColor="text1"/>
        </w:rPr>
        <w:t>3</w:t>
      </w:r>
      <w:r w:rsidR="009B101C" w:rsidRPr="00634F33">
        <w:rPr>
          <w:rFonts w:ascii="Arial" w:hAnsi="Arial" w:cs="Arial"/>
          <w:color w:val="000000" w:themeColor="text1"/>
        </w:rPr>
        <w:t xml:space="preserve">.1 </w:t>
      </w:r>
      <w:r w:rsidR="009E688D" w:rsidRPr="00634F33">
        <w:rPr>
          <w:rFonts w:ascii="Arial" w:hAnsi="Arial" w:cs="Arial"/>
          <w:color w:val="000000" w:themeColor="text1"/>
        </w:rPr>
        <w:t>Research Aim</w:t>
      </w:r>
      <w:bookmarkEnd w:id="3"/>
    </w:p>
    <w:p w14:paraId="0CE640FC" w14:textId="77777777" w:rsidR="001276FE" w:rsidRPr="00634F33" w:rsidRDefault="001276FE" w:rsidP="00634F33">
      <w:pPr>
        <w:spacing w:after="0"/>
        <w:ind w:left="720"/>
        <w:jc w:val="both"/>
        <w:rPr>
          <w:rFonts w:ascii="Arial" w:hAnsi="Arial" w:cs="Arial"/>
          <w:sz w:val="22"/>
          <w:szCs w:val="22"/>
        </w:rPr>
      </w:pPr>
    </w:p>
    <w:p w14:paraId="16A1603D" w14:textId="1746A9A1" w:rsidR="009E688D" w:rsidRPr="00634F33" w:rsidRDefault="009E688D" w:rsidP="00634F33">
      <w:pPr>
        <w:numPr>
          <w:ilvl w:val="0"/>
          <w:numId w:val="9"/>
        </w:numPr>
        <w:spacing w:after="0"/>
        <w:jc w:val="both"/>
        <w:rPr>
          <w:rFonts w:ascii="Arial" w:hAnsi="Arial" w:cs="Arial"/>
          <w:sz w:val="22"/>
          <w:szCs w:val="22"/>
        </w:rPr>
      </w:pPr>
      <w:r w:rsidRPr="00634F33">
        <w:rPr>
          <w:rFonts w:ascii="Arial" w:hAnsi="Arial" w:cs="Arial"/>
          <w:sz w:val="22"/>
          <w:szCs w:val="22"/>
        </w:rPr>
        <w:t>To evaluate the feasibility and ethical implications of integrating digital twins with explainable AI tools in predictive quality assurance for medical devices, with a focus on regulatory compliance and patient safety.</w:t>
      </w:r>
    </w:p>
    <w:p w14:paraId="595CE41B" w14:textId="77777777" w:rsidR="001276FE" w:rsidRPr="00634F33" w:rsidRDefault="001276FE" w:rsidP="00634F33">
      <w:pPr>
        <w:spacing w:after="0"/>
        <w:ind w:left="720"/>
        <w:jc w:val="both"/>
        <w:rPr>
          <w:rFonts w:ascii="Arial" w:hAnsi="Arial" w:cs="Arial"/>
          <w:sz w:val="22"/>
          <w:szCs w:val="22"/>
        </w:rPr>
      </w:pPr>
    </w:p>
    <w:p w14:paraId="47F5CE90" w14:textId="2E255532" w:rsidR="009E688D" w:rsidRPr="00634F33" w:rsidRDefault="007E1B67" w:rsidP="00634F33">
      <w:pPr>
        <w:pStyle w:val="Heading2"/>
        <w:spacing w:before="0" w:after="0"/>
        <w:rPr>
          <w:rFonts w:ascii="Arial" w:hAnsi="Arial" w:cs="Arial"/>
          <w:color w:val="000000" w:themeColor="text1"/>
        </w:rPr>
      </w:pPr>
      <w:bookmarkStart w:id="4" w:name="_Toc214393311"/>
      <w:r w:rsidRPr="00634F33">
        <w:rPr>
          <w:rFonts w:ascii="Arial" w:hAnsi="Arial" w:cs="Arial"/>
          <w:color w:val="000000" w:themeColor="text1"/>
        </w:rPr>
        <w:t>3</w:t>
      </w:r>
      <w:r w:rsidR="009B101C" w:rsidRPr="00634F33">
        <w:rPr>
          <w:rFonts w:ascii="Arial" w:hAnsi="Arial" w:cs="Arial"/>
          <w:color w:val="000000" w:themeColor="text1"/>
        </w:rPr>
        <w:t xml:space="preserve">.2 </w:t>
      </w:r>
      <w:r w:rsidR="009E688D" w:rsidRPr="00634F33">
        <w:rPr>
          <w:rFonts w:ascii="Arial" w:hAnsi="Arial" w:cs="Arial"/>
          <w:color w:val="000000" w:themeColor="text1"/>
        </w:rPr>
        <w:t>Research Questions</w:t>
      </w:r>
      <w:bookmarkEnd w:id="4"/>
    </w:p>
    <w:p w14:paraId="50CE35D5" w14:textId="77777777" w:rsidR="001276FE" w:rsidRPr="00634F33" w:rsidRDefault="001276FE" w:rsidP="00634F33">
      <w:pPr>
        <w:spacing w:after="0"/>
        <w:ind w:left="360"/>
        <w:jc w:val="both"/>
        <w:rPr>
          <w:rFonts w:ascii="Arial" w:hAnsi="Arial" w:cs="Arial"/>
          <w:b/>
          <w:bCs/>
          <w:sz w:val="22"/>
          <w:szCs w:val="22"/>
        </w:rPr>
      </w:pPr>
    </w:p>
    <w:p w14:paraId="3C025250" w14:textId="77777777" w:rsidR="009E688D" w:rsidRPr="00634F33" w:rsidRDefault="009E688D" w:rsidP="00634F33">
      <w:pPr>
        <w:numPr>
          <w:ilvl w:val="0"/>
          <w:numId w:val="9"/>
        </w:numPr>
        <w:spacing w:after="0"/>
        <w:jc w:val="both"/>
        <w:rPr>
          <w:rFonts w:ascii="Arial" w:hAnsi="Arial" w:cs="Arial"/>
          <w:sz w:val="22"/>
          <w:szCs w:val="22"/>
        </w:rPr>
      </w:pPr>
      <w:r w:rsidRPr="00634F33">
        <w:rPr>
          <w:rFonts w:ascii="Arial" w:hAnsi="Arial" w:cs="Arial"/>
          <w:sz w:val="22"/>
          <w:szCs w:val="22"/>
        </w:rPr>
        <w:t>How can digital twins be used to enhance predictive QA across the medical device lifecycle?</w:t>
      </w:r>
    </w:p>
    <w:p w14:paraId="5A9698E4" w14:textId="77777777" w:rsidR="001276FE" w:rsidRPr="00634F33" w:rsidRDefault="001276FE" w:rsidP="00634F33">
      <w:pPr>
        <w:spacing w:after="0"/>
        <w:ind w:left="720"/>
        <w:jc w:val="both"/>
        <w:rPr>
          <w:rFonts w:ascii="Arial" w:hAnsi="Arial" w:cs="Arial"/>
          <w:sz w:val="22"/>
          <w:szCs w:val="22"/>
        </w:rPr>
      </w:pPr>
    </w:p>
    <w:p w14:paraId="401CA566" w14:textId="77777777" w:rsidR="009E688D" w:rsidRPr="00634F33" w:rsidRDefault="009E688D" w:rsidP="00634F33">
      <w:pPr>
        <w:numPr>
          <w:ilvl w:val="0"/>
          <w:numId w:val="9"/>
        </w:numPr>
        <w:spacing w:after="0"/>
        <w:jc w:val="both"/>
        <w:rPr>
          <w:rFonts w:ascii="Arial" w:hAnsi="Arial" w:cs="Arial"/>
          <w:sz w:val="22"/>
          <w:szCs w:val="22"/>
        </w:rPr>
      </w:pPr>
      <w:r w:rsidRPr="00634F33">
        <w:rPr>
          <w:rFonts w:ascii="Arial" w:hAnsi="Arial" w:cs="Arial"/>
          <w:sz w:val="22"/>
          <w:szCs w:val="22"/>
        </w:rPr>
        <w:t>What role does explainable AI play in ensuring transparency and regulatory compliance in predictive analytics?</w:t>
      </w:r>
    </w:p>
    <w:p w14:paraId="30980C22" w14:textId="77777777" w:rsidR="001276FE" w:rsidRPr="00634F33" w:rsidRDefault="001276FE" w:rsidP="00634F33">
      <w:pPr>
        <w:spacing w:after="0"/>
        <w:ind w:left="720"/>
        <w:jc w:val="both"/>
        <w:rPr>
          <w:rFonts w:ascii="Arial" w:hAnsi="Arial" w:cs="Arial"/>
          <w:sz w:val="22"/>
          <w:szCs w:val="22"/>
        </w:rPr>
      </w:pPr>
    </w:p>
    <w:p w14:paraId="754150CD" w14:textId="37F72002" w:rsidR="001276FE" w:rsidRPr="00634F33" w:rsidRDefault="009E688D" w:rsidP="00634F33">
      <w:pPr>
        <w:numPr>
          <w:ilvl w:val="0"/>
          <w:numId w:val="9"/>
        </w:numPr>
        <w:spacing w:after="0"/>
        <w:jc w:val="both"/>
        <w:rPr>
          <w:rFonts w:ascii="Arial" w:hAnsi="Arial" w:cs="Arial"/>
          <w:sz w:val="22"/>
          <w:szCs w:val="22"/>
        </w:rPr>
      </w:pPr>
      <w:r w:rsidRPr="00634F33">
        <w:rPr>
          <w:rFonts w:ascii="Arial" w:hAnsi="Arial" w:cs="Arial"/>
          <w:sz w:val="22"/>
          <w:szCs w:val="22"/>
        </w:rPr>
        <w:t>What ethical and legal risks arise from combining these technologies, and how can they be mitigated?</w:t>
      </w:r>
    </w:p>
    <w:p w14:paraId="234FDBB7" w14:textId="77777777" w:rsidR="00C30B88" w:rsidRPr="00634F33" w:rsidRDefault="00C30B88" w:rsidP="00634F33">
      <w:pPr>
        <w:spacing w:after="0"/>
        <w:jc w:val="both"/>
        <w:rPr>
          <w:rFonts w:ascii="Arial" w:hAnsi="Arial" w:cs="Arial"/>
          <w:sz w:val="22"/>
          <w:szCs w:val="22"/>
        </w:rPr>
      </w:pPr>
    </w:p>
    <w:p w14:paraId="6C240F76" w14:textId="29671182" w:rsidR="001276FE" w:rsidRPr="00634F33" w:rsidRDefault="007E1B67" w:rsidP="00634F33">
      <w:pPr>
        <w:pStyle w:val="Heading2"/>
        <w:spacing w:before="0" w:after="0"/>
        <w:rPr>
          <w:rFonts w:ascii="Arial" w:hAnsi="Arial" w:cs="Arial"/>
          <w:color w:val="000000" w:themeColor="text1"/>
        </w:rPr>
      </w:pPr>
      <w:bookmarkStart w:id="5" w:name="_Toc214393312"/>
      <w:r w:rsidRPr="00634F33">
        <w:rPr>
          <w:rFonts w:ascii="Arial" w:hAnsi="Arial" w:cs="Arial"/>
          <w:color w:val="000000" w:themeColor="text1"/>
        </w:rPr>
        <w:t>3</w:t>
      </w:r>
      <w:r w:rsidR="009B101C" w:rsidRPr="00634F33">
        <w:rPr>
          <w:rFonts w:ascii="Arial" w:hAnsi="Arial" w:cs="Arial"/>
          <w:color w:val="000000" w:themeColor="text1"/>
        </w:rPr>
        <w:t xml:space="preserve">.3 </w:t>
      </w:r>
      <w:r w:rsidR="009E688D" w:rsidRPr="00634F33">
        <w:rPr>
          <w:rFonts w:ascii="Arial" w:hAnsi="Arial" w:cs="Arial"/>
          <w:color w:val="000000" w:themeColor="text1"/>
        </w:rPr>
        <w:t>Research Objectives</w:t>
      </w:r>
      <w:bookmarkEnd w:id="5"/>
    </w:p>
    <w:p w14:paraId="161ECCA3" w14:textId="77777777" w:rsidR="00C30B88" w:rsidRPr="00634F33" w:rsidRDefault="00C30B88" w:rsidP="00634F33">
      <w:pPr>
        <w:spacing w:after="0"/>
        <w:rPr>
          <w:rFonts w:ascii="Arial" w:hAnsi="Arial" w:cs="Arial"/>
        </w:rPr>
      </w:pPr>
    </w:p>
    <w:p w14:paraId="2CB8A448" w14:textId="65C5B0FF" w:rsidR="009E688D" w:rsidRPr="00634F33" w:rsidRDefault="009E688D" w:rsidP="00634F33">
      <w:pPr>
        <w:numPr>
          <w:ilvl w:val="0"/>
          <w:numId w:val="9"/>
        </w:numPr>
        <w:spacing w:after="0"/>
        <w:jc w:val="both"/>
        <w:rPr>
          <w:rFonts w:ascii="Arial" w:hAnsi="Arial" w:cs="Arial"/>
          <w:sz w:val="22"/>
          <w:szCs w:val="22"/>
        </w:rPr>
      </w:pPr>
      <w:r w:rsidRPr="00634F33">
        <w:rPr>
          <w:rFonts w:ascii="Arial" w:hAnsi="Arial" w:cs="Arial"/>
          <w:sz w:val="22"/>
          <w:szCs w:val="22"/>
        </w:rPr>
        <w:t>To synthesise current literature on digital twins and explainable AI in medical device QA.</w:t>
      </w:r>
    </w:p>
    <w:p w14:paraId="367BB8F2" w14:textId="77777777" w:rsidR="001276FE" w:rsidRPr="00634F33" w:rsidRDefault="001276FE" w:rsidP="00634F33">
      <w:pPr>
        <w:spacing w:after="0"/>
        <w:ind w:left="720"/>
        <w:jc w:val="both"/>
        <w:rPr>
          <w:rFonts w:ascii="Arial" w:hAnsi="Arial" w:cs="Arial"/>
          <w:sz w:val="22"/>
          <w:szCs w:val="22"/>
        </w:rPr>
      </w:pPr>
    </w:p>
    <w:p w14:paraId="4283166D" w14:textId="58E53E82" w:rsidR="009E688D" w:rsidRPr="00634F33" w:rsidRDefault="009E688D" w:rsidP="00634F33">
      <w:pPr>
        <w:numPr>
          <w:ilvl w:val="0"/>
          <w:numId w:val="9"/>
        </w:numPr>
        <w:spacing w:after="0"/>
        <w:jc w:val="both"/>
        <w:rPr>
          <w:rFonts w:ascii="Arial" w:hAnsi="Arial" w:cs="Arial"/>
          <w:sz w:val="22"/>
          <w:szCs w:val="22"/>
        </w:rPr>
      </w:pPr>
      <w:r w:rsidRPr="00634F33">
        <w:rPr>
          <w:rFonts w:ascii="Arial" w:hAnsi="Arial" w:cs="Arial"/>
          <w:sz w:val="22"/>
          <w:szCs w:val="22"/>
        </w:rPr>
        <w:t>To identify integration challenges and opportunities within regulated environments</w:t>
      </w:r>
      <w:r w:rsidR="00C44F63" w:rsidRPr="00634F33">
        <w:rPr>
          <w:rFonts w:ascii="Arial" w:hAnsi="Arial" w:cs="Arial"/>
          <w:sz w:val="22"/>
          <w:szCs w:val="22"/>
        </w:rPr>
        <w:t xml:space="preserve">, </w:t>
      </w:r>
      <w:r w:rsidRPr="00634F33">
        <w:rPr>
          <w:rFonts w:ascii="Arial" w:hAnsi="Arial" w:cs="Arial"/>
          <w:sz w:val="22"/>
          <w:szCs w:val="22"/>
        </w:rPr>
        <w:t>e.g., ISO 13485</w:t>
      </w:r>
      <w:r w:rsidR="00C44F63" w:rsidRPr="00634F33">
        <w:rPr>
          <w:rFonts w:ascii="Arial" w:hAnsi="Arial" w:cs="Arial"/>
          <w:sz w:val="22"/>
          <w:szCs w:val="22"/>
        </w:rPr>
        <w:t xml:space="preserve"> and</w:t>
      </w:r>
      <w:r w:rsidRPr="00634F33">
        <w:rPr>
          <w:rFonts w:ascii="Arial" w:hAnsi="Arial" w:cs="Arial"/>
          <w:sz w:val="22"/>
          <w:szCs w:val="22"/>
        </w:rPr>
        <w:t xml:space="preserve"> MDSAP</w:t>
      </w:r>
      <w:r w:rsidR="00C44F63" w:rsidRPr="00634F33">
        <w:rPr>
          <w:rFonts w:ascii="Arial" w:hAnsi="Arial" w:cs="Arial"/>
          <w:sz w:val="22"/>
          <w:szCs w:val="22"/>
        </w:rPr>
        <w:t xml:space="preserve"> (International Organization for Standardization, 2016; U.S. Food and Drug Administration, 2024)</w:t>
      </w:r>
      <w:r w:rsidRPr="00634F33">
        <w:rPr>
          <w:rFonts w:ascii="Arial" w:hAnsi="Arial" w:cs="Arial"/>
          <w:sz w:val="22"/>
          <w:szCs w:val="22"/>
        </w:rPr>
        <w:t>.</w:t>
      </w:r>
    </w:p>
    <w:p w14:paraId="2C5EDDE2" w14:textId="289401CA" w:rsidR="001276FE" w:rsidRPr="00634F33" w:rsidRDefault="001276FE" w:rsidP="00634F33">
      <w:pPr>
        <w:spacing w:after="0"/>
        <w:ind w:left="720"/>
        <w:jc w:val="both"/>
        <w:rPr>
          <w:rFonts w:ascii="Arial" w:hAnsi="Arial" w:cs="Arial"/>
          <w:sz w:val="22"/>
          <w:szCs w:val="22"/>
        </w:rPr>
      </w:pPr>
    </w:p>
    <w:p w14:paraId="3A003D3F" w14:textId="4372F647" w:rsidR="009E688D" w:rsidRPr="00634F33" w:rsidRDefault="009E688D" w:rsidP="00634F33">
      <w:pPr>
        <w:numPr>
          <w:ilvl w:val="0"/>
          <w:numId w:val="9"/>
        </w:numPr>
        <w:spacing w:after="0"/>
        <w:jc w:val="both"/>
        <w:rPr>
          <w:rFonts w:ascii="Arial" w:hAnsi="Arial" w:cs="Arial"/>
          <w:sz w:val="22"/>
          <w:szCs w:val="22"/>
        </w:rPr>
      </w:pPr>
      <w:r w:rsidRPr="00634F33">
        <w:rPr>
          <w:rFonts w:ascii="Arial" w:hAnsi="Arial" w:cs="Arial"/>
          <w:sz w:val="22"/>
          <w:szCs w:val="22"/>
        </w:rPr>
        <w:t>To develop a conceptual framework for ethical deployment of digital twins and XAI in QA workflows.</w:t>
      </w:r>
    </w:p>
    <w:p w14:paraId="403D0907" w14:textId="77777777" w:rsidR="001276FE" w:rsidRPr="00634F33" w:rsidRDefault="001276FE" w:rsidP="00634F33">
      <w:pPr>
        <w:spacing w:after="0"/>
        <w:ind w:left="720"/>
        <w:jc w:val="both"/>
        <w:rPr>
          <w:rFonts w:ascii="Arial" w:hAnsi="Arial" w:cs="Arial"/>
          <w:sz w:val="22"/>
          <w:szCs w:val="22"/>
        </w:rPr>
      </w:pPr>
    </w:p>
    <w:p w14:paraId="33229FB3" w14:textId="35251032" w:rsidR="001276FE" w:rsidRPr="00634F33" w:rsidRDefault="009E688D" w:rsidP="00634F33">
      <w:pPr>
        <w:numPr>
          <w:ilvl w:val="0"/>
          <w:numId w:val="9"/>
        </w:numPr>
        <w:spacing w:after="0"/>
        <w:jc w:val="both"/>
        <w:rPr>
          <w:rFonts w:ascii="Arial" w:hAnsi="Arial" w:cs="Arial"/>
          <w:sz w:val="22"/>
          <w:szCs w:val="22"/>
        </w:rPr>
      </w:pPr>
      <w:r w:rsidRPr="00634F33">
        <w:rPr>
          <w:rFonts w:ascii="Arial" w:hAnsi="Arial" w:cs="Arial"/>
          <w:sz w:val="22"/>
          <w:szCs w:val="22"/>
        </w:rPr>
        <w:t>To assess the professional, legal, and ethical risks associated with this integration and propose mitigation strategies.</w:t>
      </w:r>
    </w:p>
    <w:p w14:paraId="62BC4EB9" w14:textId="77777777" w:rsidR="00C3650D" w:rsidRPr="00634F33" w:rsidRDefault="00C3650D" w:rsidP="00634F33">
      <w:pPr>
        <w:spacing w:after="0"/>
        <w:jc w:val="both"/>
        <w:rPr>
          <w:rFonts w:ascii="Arial" w:hAnsi="Arial" w:cs="Arial"/>
          <w:sz w:val="22"/>
          <w:szCs w:val="22"/>
        </w:rPr>
      </w:pPr>
    </w:p>
    <w:p w14:paraId="33388EBF" w14:textId="06C3C772" w:rsidR="001276FE" w:rsidRPr="00634F33" w:rsidRDefault="007E1B67" w:rsidP="00634F33">
      <w:pPr>
        <w:pStyle w:val="Heading2"/>
        <w:spacing w:before="0" w:after="0"/>
        <w:rPr>
          <w:rFonts w:ascii="Arial" w:hAnsi="Arial" w:cs="Arial"/>
          <w:color w:val="000000" w:themeColor="text1"/>
        </w:rPr>
      </w:pPr>
      <w:bookmarkStart w:id="6" w:name="_Toc214393313"/>
      <w:r w:rsidRPr="00634F33">
        <w:rPr>
          <w:rFonts w:ascii="Arial" w:hAnsi="Arial" w:cs="Arial"/>
          <w:color w:val="000000" w:themeColor="text1"/>
        </w:rPr>
        <w:t>3</w:t>
      </w:r>
      <w:r w:rsidR="00896693" w:rsidRPr="00634F33">
        <w:rPr>
          <w:rFonts w:ascii="Arial" w:hAnsi="Arial" w:cs="Arial"/>
          <w:color w:val="000000" w:themeColor="text1"/>
        </w:rPr>
        <w:t xml:space="preserve">.4 </w:t>
      </w:r>
      <w:r w:rsidR="009E688D" w:rsidRPr="00634F33">
        <w:rPr>
          <w:rFonts w:ascii="Arial" w:hAnsi="Arial" w:cs="Arial"/>
          <w:color w:val="000000" w:themeColor="text1"/>
        </w:rPr>
        <w:t>Intended Deliverable</w:t>
      </w:r>
      <w:bookmarkEnd w:id="6"/>
    </w:p>
    <w:p w14:paraId="128A6845" w14:textId="77777777" w:rsidR="00C3650D" w:rsidRPr="00634F33" w:rsidRDefault="00C3650D" w:rsidP="00634F33">
      <w:pPr>
        <w:spacing w:after="0"/>
        <w:jc w:val="both"/>
        <w:rPr>
          <w:rFonts w:ascii="Arial" w:hAnsi="Arial" w:cs="Arial"/>
          <w:sz w:val="22"/>
          <w:szCs w:val="22"/>
        </w:rPr>
      </w:pPr>
    </w:p>
    <w:p w14:paraId="648E8E13" w14:textId="20A91B56" w:rsidR="003C624C" w:rsidRPr="00634F33" w:rsidRDefault="009E688D" w:rsidP="00634F33">
      <w:pPr>
        <w:numPr>
          <w:ilvl w:val="0"/>
          <w:numId w:val="9"/>
        </w:numPr>
        <w:spacing w:after="0"/>
        <w:jc w:val="both"/>
        <w:rPr>
          <w:rFonts w:ascii="Arial" w:hAnsi="Arial" w:cs="Arial"/>
          <w:sz w:val="22"/>
          <w:szCs w:val="22"/>
        </w:rPr>
      </w:pPr>
      <w:r w:rsidRPr="00634F33">
        <w:rPr>
          <w:rFonts w:ascii="Arial" w:hAnsi="Arial" w:cs="Arial"/>
          <w:sz w:val="22"/>
          <w:szCs w:val="22"/>
        </w:rPr>
        <w:t>A conceptual framework outlining how digital twins and explainable AI can be ethically and effectively integrated into predictive QA systems for medical devices, supported by regulatory mapping and risk analysis.</w:t>
      </w:r>
    </w:p>
    <w:p w14:paraId="2EC8A43E" w14:textId="77777777" w:rsidR="003C624C" w:rsidRPr="00634F33" w:rsidRDefault="003C624C" w:rsidP="00634F33">
      <w:pPr>
        <w:spacing w:after="0"/>
        <w:jc w:val="both"/>
        <w:rPr>
          <w:rFonts w:ascii="Arial" w:hAnsi="Arial" w:cs="Arial"/>
          <w:b/>
          <w:bCs/>
        </w:rPr>
      </w:pPr>
      <w:r w:rsidRPr="00634F33">
        <w:rPr>
          <w:rFonts w:ascii="Arial" w:hAnsi="Arial" w:cs="Arial"/>
          <w:b/>
          <w:bCs/>
        </w:rPr>
        <w:br w:type="page"/>
      </w:r>
    </w:p>
    <w:p w14:paraId="253BFD73" w14:textId="3095830F" w:rsidR="00C15E1B" w:rsidRPr="00634F33" w:rsidRDefault="007E1B67" w:rsidP="00634F33">
      <w:pPr>
        <w:pStyle w:val="Heading1"/>
        <w:spacing w:before="0" w:after="0"/>
        <w:jc w:val="both"/>
        <w:rPr>
          <w:rFonts w:ascii="Arial" w:hAnsi="Arial" w:cs="Arial"/>
          <w:color w:val="000000" w:themeColor="text1"/>
        </w:rPr>
      </w:pPr>
      <w:bookmarkStart w:id="7" w:name="_Toc214393314"/>
      <w:r w:rsidRPr="00634F33">
        <w:rPr>
          <w:rFonts w:ascii="Arial" w:hAnsi="Arial" w:cs="Arial"/>
          <w:color w:val="000000" w:themeColor="text1"/>
        </w:rPr>
        <w:lastRenderedPageBreak/>
        <w:t>4</w:t>
      </w:r>
      <w:r w:rsidR="00C15E1B" w:rsidRPr="00634F33">
        <w:rPr>
          <w:rFonts w:ascii="Arial" w:hAnsi="Arial" w:cs="Arial"/>
          <w:color w:val="000000" w:themeColor="text1"/>
        </w:rPr>
        <w:t>. Literature Review Summary</w:t>
      </w:r>
      <w:bookmarkEnd w:id="7"/>
    </w:p>
    <w:p w14:paraId="42F14523" w14:textId="77777777" w:rsidR="00C15E1B" w:rsidRPr="00634F33" w:rsidRDefault="00C15E1B" w:rsidP="00634F33">
      <w:pPr>
        <w:spacing w:after="0"/>
        <w:jc w:val="both"/>
        <w:rPr>
          <w:rFonts w:ascii="Arial" w:hAnsi="Arial" w:cs="Arial"/>
          <w:color w:val="FF0000"/>
        </w:rPr>
      </w:pPr>
    </w:p>
    <w:p w14:paraId="0976E00D" w14:textId="7A55A6E9" w:rsidR="00C15E1B" w:rsidRPr="00634F33" w:rsidRDefault="00C15E1B" w:rsidP="00634F33">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Predictive analytics is reshaping quality assurance (QA) in medical devices by enabling proactive defect detection, risk mitigation, and system optimisation. The literature highlights several key themes relevant to this proposal:</w:t>
      </w:r>
    </w:p>
    <w:p w14:paraId="117A4885" w14:textId="77777777" w:rsidR="00C15E1B" w:rsidRPr="00634F33" w:rsidRDefault="00C15E1B" w:rsidP="00634F33">
      <w:pPr>
        <w:spacing w:after="0"/>
        <w:jc w:val="both"/>
        <w:rPr>
          <w:rFonts w:ascii="Arial" w:hAnsi="Arial" w:cs="Arial"/>
          <w:color w:val="FF0000"/>
          <w:sz w:val="22"/>
          <w:szCs w:val="22"/>
        </w:rPr>
      </w:pPr>
    </w:p>
    <w:p w14:paraId="3C1EEF3E" w14:textId="6CCA4D93" w:rsidR="001276FE" w:rsidRPr="00634F33" w:rsidRDefault="007E1B67" w:rsidP="00634F33">
      <w:pPr>
        <w:pStyle w:val="Heading2"/>
        <w:spacing w:before="0" w:after="0"/>
        <w:rPr>
          <w:rFonts w:ascii="Arial" w:hAnsi="Arial" w:cs="Arial"/>
          <w:color w:val="000000" w:themeColor="text1"/>
        </w:rPr>
      </w:pPr>
      <w:bookmarkStart w:id="8" w:name="_Toc214393315"/>
      <w:r w:rsidRPr="00634F33">
        <w:rPr>
          <w:rFonts w:ascii="Arial" w:hAnsi="Arial" w:cs="Arial"/>
          <w:color w:val="000000" w:themeColor="text1"/>
        </w:rPr>
        <w:t>4</w:t>
      </w:r>
      <w:r w:rsidR="001276FE" w:rsidRPr="00634F33">
        <w:rPr>
          <w:rFonts w:ascii="Arial" w:hAnsi="Arial" w:cs="Arial"/>
          <w:color w:val="000000" w:themeColor="text1"/>
        </w:rPr>
        <w:t xml:space="preserve">.1 </w:t>
      </w:r>
      <w:r w:rsidR="00C15E1B" w:rsidRPr="00634F33">
        <w:rPr>
          <w:rFonts w:ascii="Arial" w:hAnsi="Arial" w:cs="Arial"/>
          <w:color w:val="000000" w:themeColor="text1"/>
        </w:rPr>
        <w:t>Predictive Maintenance and AI Integration</w:t>
      </w:r>
      <w:bookmarkEnd w:id="8"/>
    </w:p>
    <w:p w14:paraId="1651A6EF" w14:textId="77777777" w:rsidR="001276FE" w:rsidRPr="00634F33" w:rsidRDefault="001276FE" w:rsidP="00634F33">
      <w:pPr>
        <w:spacing w:after="0"/>
        <w:jc w:val="both"/>
        <w:rPr>
          <w:rFonts w:ascii="Arial" w:hAnsi="Arial" w:cs="Arial"/>
          <w:color w:val="FF0000"/>
          <w:sz w:val="22"/>
          <w:szCs w:val="22"/>
        </w:rPr>
      </w:pPr>
    </w:p>
    <w:p w14:paraId="307DF9D6" w14:textId="09CCF14C" w:rsidR="00C15E1B" w:rsidRPr="00634F33" w:rsidRDefault="00C15E1B" w:rsidP="00634F33">
      <w:pPr>
        <w:spacing w:after="0"/>
        <w:jc w:val="both"/>
        <w:rPr>
          <w:rFonts w:ascii="Arial" w:hAnsi="Arial" w:cs="Arial"/>
          <w:color w:val="FF0000"/>
          <w:sz w:val="22"/>
          <w:szCs w:val="22"/>
        </w:rPr>
      </w:pPr>
      <w:r w:rsidRPr="00634F33">
        <w:rPr>
          <w:rFonts w:ascii="Arial" w:hAnsi="Arial" w:cs="Arial"/>
          <w:color w:val="000000" w:themeColor="text1"/>
          <w:sz w:val="22"/>
          <w:szCs w:val="22"/>
        </w:rPr>
        <w:t>AI-driven condition monitoring has demonstrated measurable improvements in device uptime and reliability. Jamil et al. (2025) report a 20% reduction in MRI downtime through mobile-enabled predictive maintenance, while Kumar (2024) emphasises the role of edge computing in real-time fault detection.</w:t>
      </w:r>
    </w:p>
    <w:p w14:paraId="07CB2EC4" w14:textId="77777777" w:rsidR="00C15E1B" w:rsidRPr="00634F33" w:rsidRDefault="00C15E1B" w:rsidP="00634F33">
      <w:pPr>
        <w:spacing w:after="0"/>
        <w:ind w:left="720"/>
        <w:jc w:val="both"/>
        <w:rPr>
          <w:rFonts w:ascii="Arial" w:hAnsi="Arial" w:cs="Arial"/>
          <w:color w:val="FF0000"/>
          <w:sz w:val="22"/>
          <w:szCs w:val="22"/>
        </w:rPr>
      </w:pPr>
    </w:p>
    <w:p w14:paraId="4BA016AE" w14:textId="62C509FC" w:rsidR="001276FE" w:rsidRPr="00634F33" w:rsidRDefault="007E1B67" w:rsidP="00634F33">
      <w:pPr>
        <w:pStyle w:val="Heading2"/>
        <w:spacing w:before="0" w:after="0"/>
        <w:rPr>
          <w:rFonts w:ascii="Arial" w:hAnsi="Arial" w:cs="Arial"/>
          <w:color w:val="000000" w:themeColor="text1"/>
        </w:rPr>
      </w:pPr>
      <w:bookmarkStart w:id="9" w:name="_Toc214393316"/>
      <w:r w:rsidRPr="00634F33">
        <w:rPr>
          <w:rFonts w:ascii="Arial" w:hAnsi="Arial" w:cs="Arial"/>
          <w:color w:val="000000" w:themeColor="text1"/>
        </w:rPr>
        <w:t>4</w:t>
      </w:r>
      <w:r w:rsidR="001276FE" w:rsidRPr="00634F33">
        <w:rPr>
          <w:rFonts w:ascii="Arial" w:hAnsi="Arial" w:cs="Arial"/>
          <w:color w:val="000000" w:themeColor="text1"/>
        </w:rPr>
        <w:t xml:space="preserve">.2 </w:t>
      </w:r>
      <w:r w:rsidR="00C15E1B" w:rsidRPr="00634F33">
        <w:rPr>
          <w:rFonts w:ascii="Arial" w:hAnsi="Arial" w:cs="Arial"/>
          <w:color w:val="000000" w:themeColor="text1"/>
        </w:rPr>
        <w:t>Machine Learning for Defect Prediction</w:t>
      </w:r>
      <w:bookmarkEnd w:id="9"/>
    </w:p>
    <w:p w14:paraId="3BA07444" w14:textId="77777777" w:rsidR="001276FE" w:rsidRPr="00634F33" w:rsidRDefault="001276FE" w:rsidP="00634F33">
      <w:pPr>
        <w:spacing w:after="0"/>
        <w:jc w:val="both"/>
        <w:rPr>
          <w:rFonts w:ascii="Arial" w:hAnsi="Arial" w:cs="Arial"/>
          <w:color w:val="FF0000"/>
          <w:sz w:val="22"/>
          <w:szCs w:val="22"/>
        </w:rPr>
      </w:pPr>
    </w:p>
    <w:p w14:paraId="6BE65989" w14:textId="5792F3D1" w:rsidR="00C15E1B" w:rsidRPr="00634F33" w:rsidRDefault="00C15E1B" w:rsidP="00634F33">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 xml:space="preserve">ML models such as decision trees and neural networks are increasingly used to identify anomalies in QA workflows. Binson et al. (2024) and </w:t>
      </w:r>
      <w:proofErr w:type="spellStart"/>
      <w:r w:rsidRPr="00634F33">
        <w:rPr>
          <w:rFonts w:ascii="Arial" w:hAnsi="Arial" w:cs="Arial"/>
          <w:color w:val="000000" w:themeColor="text1"/>
          <w:sz w:val="22"/>
          <w:szCs w:val="22"/>
        </w:rPr>
        <w:t>Siraskar</w:t>
      </w:r>
      <w:proofErr w:type="spellEnd"/>
      <w:r w:rsidRPr="00634F33">
        <w:rPr>
          <w:rFonts w:ascii="Arial" w:hAnsi="Arial" w:cs="Arial"/>
          <w:color w:val="000000" w:themeColor="text1"/>
          <w:sz w:val="22"/>
          <w:szCs w:val="22"/>
        </w:rPr>
        <w:t xml:space="preserve"> et al. (2023) advocate for feedback loops and preventive QA systems, though concerns remain around model overfitting and interpretability.</w:t>
      </w:r>
    </w:p>
    <w:p w14:paraId="27A46363" w14:textId="77777777" w:rsidR="00C15E1B" w:rsidRPr="00634F33" w:rsidRDefault="00C15E1B" w:rsidP="00634F33">
      <w:pPr>
        <w:spacing w:after="0"/>
        <w:ind w:left="720"/>
        <w:jc w:val="both"/>
        <w:rPr>
          <w:rFonts w:ascii="Arial" w:hAnsi="Arial" w:cs="Arial"/>
          <w:color w:val="FF0000"/>
          <w:sz w:val="22"/>
          <w:szCs w:val="22"/>
        </w:rPr>
      </w:pPr>
    </w:p>
    <w:p w14:paraId="7B8FB017" w14:textId="3DBDC3C3" w:rsidR="001276FE" w:rsidRPr="00634F33" w:rsidRDefault="007E1B67" w:rsidP="00634F33">
      <w:pPr>
        <w:pStyle w:val="Heading2"/>
        <w:spacing w:before="0" w:after="0"/>
        <w:rPr>
          <w:rFonts w:ascii="Arial" w:hAnsi="Arial" w:cs="Arial"/>
          <w:color w:val="000000" w:themeColor="text1"/>
        </w:rPr>
      </w:pPr>
      <w:bookmarkStart w:id="10" w:name="_Toc214393317"/>
      <w:r w:rsidRPr="00634F33">
        <w:rPr>
          <w:rFonts w:ascii="Arial" w:hAnsi="Arial" w:cs="Arial"/>
          <w:color w:val="000000" w:themeColor="text1"/>
        </w:rPr>
        <w:t>4</w:t>
      </w:r>
      <w:r w:rsidR="001276FE" w:rsidRPr="00634F33">
        <w:rPr>
          <w:rFonts w:ascii="Arial" w:hAnsi="Arial" w:cs="Arial"/>
          <w:color w:val="000000" w:themeColor="text1"/>
        </w:rPr>
        <w:t xml:space="preserve">.3 </w:t>
      </w:r>
      <w:r w:rsidR="00C15E1B" w:rsidRPr="00634F33">
        <w:rPr>
          <w:rFonts w:ascii="Arial" w:hAnsi="Arial" w:cs="Arial"/>
          <w:color w:val="000000" w:themeColor="text1"/>
        </w:rPr>
        <w:t>Big Data Quality Frameworks</w:t>
      </w:r>
      <w:bookmarkEnd w:id="10"/>
    </w:p>
    <w:p w14:paraId="493080A0" w14:textId="77777777" w:rsidR="001276FE" w:rsidRPr="00634F33" w:rsidRDefault="001276FE" w:rsidP="00634F33">
      <w:pPr>
        <w:spacing w:after="0"/>
        <w:jc w:val="both"/>
        <w:rPr>
          <w:rFonts w:ascii="Arial" w:hAnsi="Arial" w:cs="Arial"/>
          <w:color w:val="FF0000"/>
          <w:sz w:val="22"/>
          <w:szCs w:val="22"/>
        </w:rPr>
      </w:pPr>
    </w:p>
    <w:p w14:paraId="7F05D1F4" w14:textId="27F14160" w:rsidR="00C15E1B" w:rsidRPr="00634F33" w:rsidRDefault="00C15E1B" w:rsidP="00634F33">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 xml:space="preserve">The rise of IoT and clinical data has introduced challenges in data governance. Taleb et al. (2021) propose the Data Quality Profile (DQP) framework, while </w:t>
      </w:r>
      <w:r w:rsidR="00720C4F" w:rsidRPr="00634F33">
        <w:rPr>
          <w:rFonts w:ascii="Arial" w:hAnsi="Arial" w:cs="Arial"/>
          <w:color w:val="000000" w:themeColor="text1"/>
          <w:sz w:val="22"/>
          <w:szCs w:val="22"/>
        </w:rPr>
        <w:t>Tu et al. (2021)</w:t>
      </w:r>
      <w:r w:rsidRPr="00634F33">
        <w:rPr>
          <w:rFonts w:ascii="Arial" w:hAnsi="Arial" w:cs="Arial"/>
          <w:color w:val="000000" w:themeColor="text1"/>
          <w:sz w:val="22"/>
          <w:szCs w:val="22"/>
        </w:rPr>
        <w:t xml:space="preserve"> introduces testing innovations like metamorphic testing to validate systems without known outputs.</w:t>
      </w:r>
    </w:p>
    <w:p w14:paraId="688593B7" w14:textId="77777777" w:rsidR="00C15E1B" w:rsidRPr="00634F33" w:rsidRDefault="00C15E1B" w:rsidP="00634F33">
      <w:pPr>
        <w:spacing w:after="0"/>
        <w:ind w:left="720"/>
        <w:jc w:val="both"/>
        <w:rPr>
          <w:rFonts w:ascii="Arial" w:hAnsi="Arial" w:cs="Arial"/>
          <w:color w:val="FF0000"/>
          <w:sz w:val="22"/>
          <w:szCs w:val="22"/>
        </w:rPr>
      </w:pPr>
    </w:p>
    <w:p w14:paraId="7C070C16" w14:textId="49105E5F" w:rsidR="001276FE" w:rsidRPr="00634F33" w:rsidRDefault="007E1B67" w:rsidP="00634F33">
      <w:pPr>
        <w:pStyle w:val="Heading2"/>
        <w:spacing w:before="0" w:after="0"/>
        <w:rPr>
          <w:rFonts w:ascii="Arial" w:hAnsi="Arial" w:cs="Arial"/>
          <w:color w:val="000000" w:themeColor="text1"/>
        </w:rPr>
      </w:pPr>
      <w:bookmarkStart w:id="11" w:name="_Toc214393318"/>
      <w:r w:rsidRPr="00634F33">
        <w:rPr>
          <w:rFonts w:ascii="Arial" w:hAnsi="Arial" w:cs="Arial"/>
          <w:color w:val="000000" w:themeColor="text1"/>
        </w:rPr>
        <w:t>4</w:t>
      </w:r>
      <w:r w:rsidR="001276FE" w:rsidRPr="00634F33">
        <w:rPr>
          <w:rFonts w:ascii="Arial" w:hAnsi="Arial" w:cs="Arial"/>
          <w:color w:val="000000" w:themeColor="text1"/>
        </w:rPr>
        <w:t xml:space="preserve">.4 </w:t>
      </w:r>
      <w:r w:rsidR="00C15E1B" w:rsidRPr="00634F33">
        <w:rPr>
          <w:rFonts w:ascii="Arial" w:hAnsi="Arial" w:cs="Arial"/>
          <w:color w:val="000000" w:themeColor="text1"/>
        </w:rPr>
        <w:t>Ethical and Legal Considerations</w:t>
      </w:r>
      <w:bookmarkEnd w:id="11"/>
    </w:p>
    <w:p w14:paraId="61EC17AB" w14:textId="77777777" w:rsidR="001276FE" w:rsidRPr="00634F33" w:rsidRDefault="001276FE" w:rsidP="00634F33">
      <w:pPr>
        <w:spacing w:after="0"/>
        <w:jc w:val="both"/>
        <w:rPr>
          <w:rFonts w:ascii="Arial" w:hAnsi="Arial" w:cs="Arial"/>
          <w:color w:val="FF0000"/>
          <w:sz w:val="22"/>
          <w:szCs w:val="22"/>
        </w:rPr>
      </w:pPr>
    </w:p>
    <w:p w14:paraId="1D548124" w14:textId="2A001656" w:rsidR="00C15E1B" w:rsidRPr="00634F33" w:rsidRDefault="00C15E1B" w:rsidP="00634F33">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 xml:space="preserve">The use of synthetic data and opaque AI models raises concerns around privacy, bias, and regulatory compliance. </w:t>
      </w:r>
      <w:proofErr w:type="spellStart"/>
      <w:r w:rsidRPr="00634F33">
        <w:rPr>
          <w:rFonts w:ascii="Arial" w:hAnsi="Arial" w:cs="Arial"/>
          <w:color w:val="000000" w:themeColor="text1"/>
          <w:sz w:val="22"/>
          <w:szCs w:val="22"/>
        </w:rPr>
        <w:t>Extance</w:t>
      </w:r>
      <w:proofErr w:type="spellEnd"/>
      <w:r w:rsidRPr="00634F33">
        <w:rPr>
          <w:rFonts w:ascii="Arial" w:hAnsi="Arial" w:cs="Arial"/>
          <w:color w:val="000000" w:themeColor="text1"/>
          <w:sz w:val="22"/>
          <w:szCs w:val="22"/>
        </w:rPr>
        <w:t xml:space="preserve"> (2025) and the UK Statistics Authority (2022) warn against bypassing ethical review, while </w:t>
      </w:r>
      <w:r w:rsidR="005916CE" w:rsidRPr="00634F33">
        <w:rPr>
          <w:rFonts w:ascii="Arial" w:hAnsi="Arial" w:cs="Arial"/>
          <w:color w:val="000000" w:themeColor="text1"/>
          <w:sz w:val="22"/>
          <w:szCs w:val="22"/>
        </w:rPr>
        <w:t>Chen et al.</w:t>
      </w:r>
      <w:r w:rsidRPr="00634F33">
        <w:rPr>
          <w:rFonts w:ascii="Arial" w:hAnsi="Arial" w:cs="Arial"/>
          <w:color w:val="000000" w:themeColor="text1"/>
          <w:sz w:val="22"/>
          <w:szCs w:val="22"/>
        </w:rPr>
        <w:t xml:space="preserve"> (2025) and Gianfrancesco et al. (2018) stress the need for explainable AI (XAI) tools to ensure fairness and transparency.</w:t>
      </w:r>
    </w:p>
    <w:p w14:paraId="52010C5E" w14:textId="77777777" w:rsidR="00C15E1B" w:rsidRPr="00634F33" w:rsidRDefault="00C15E1B" w:rsidP="00634F33">
      <w:pPr>
        <w:spacing w:after="0"/>
        <w:jc w:val="both"/>
        <w:rPr>
          <w:rFonts w:ascii="Arial" w:hAnsi="Arial" w:cs="Arial"/>
          <w:color w:val="000000" w:themeColor="text1"/>
          <w:sz w:val="22"/>
          <w:szCs w:val="22"/>
        </w:rPr>
      </w:pPr>
    </w:p>
    <w:p w14:paraId="353709F4" w14:textId="10EA9E0C" w:rsidR="001276FE" w:rsidRPr="00634F33" w:rsidRDefault="007E1B67" w:rsidP="00634F33">
      <w:pPr>
        <w:pStyle w:val="Heading2"/>
        <w:spacing w:before="0" w:after="0"/>
        <w:rPr>
          <w:rFonts w:ascii="Arial" w:hAnsi="Arial" w:cs="Arial"/>
          <w:color w:val="000000" w:themeColor="text1"/>
        </w:rPr>
      </w:pPr>
      <w:bookmarkStart w:id="12" w:name="_Toc214393319"/>
      <w:r w:rsidRPr="00634F33">
        <w:rPr>
          <w:rFonts w:ascii="Arial" w:hAnsi="Arial" w:cs="Arial"/>
          <w:color w:val="000000" w:themeColor="text1"/>
        </w:rPr>
        <w:t>4</w:t>
      </w:r>
      <w:r w:rsidR="001276FE" w:rsidRPr="00634F33">
        <w:rPr>
          <w:rFonts w:ascii="Arial" w:hAnsi="Arial" w:cs="Arial"/>
          <w:color w:val="000000" w:themeColor="text1"/>
        </w:rPr>
        <w:t xml:space="preserve">.5 </w:t>
      </w:r>
      <w:r w:rsidR="00C15E1B" w:rsidRPr="00634F33">
        <w:rPr>
          <w:rFonts w:ascii="Arial" w:hAnsi="Arial" w:cs="Arial"/>
          <w:color w:val="000000" w:themeColor="text1"/>
        </w:rPr>
        <w:t>Emerging Trends</w:t>
      </w:r>
      <w:bookmarkEnd w:id="12"/>
    </w:p>
    <w:p w14:paraId="73844986" w14:textId="77777777" w:rsidR="001276FE" w:rsidRPr="00634F33" w:rsidRDefault="001276FE" w:rsidP="00634F33">
      <w:pPr>
        <w:spacing w:after="0"/>
        <w:jc w:val="both"/>
        <w:rPr>
          <w:rFonts w:ascii="Arial" w:hAnsi="Arial" w:cs="Arial"/>
          <w:color w:val="000000" w:themeColor="text1"/>
          <w:sz w:val="22"/>
          <w:szCs w:val="22"/>
        </w:rPr>
      </w:pPr>
    </w:p>
    <w:p w14:paraId="4DEB1386" w14:textId="4223DD18" w:rsidR="00C15E1B" w:rsidRPr="00634F33" w:rsidRDefault="00C15E1B" w:rsidP="00634F33">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 xml:space="preserve">Quality 4.0 and digital twins are gaining traction. Vaghani (2024) and </w:t>
      </w:r>
      <w:proofErr w:type="spellStart"/>
      <w:r w:rsidR="003E71BB" w:rsidRPr="00634F33">
        <w:rPr>
          <w:rFonts w:ascii="Arial" w:hAnsi="Arial" w:cs="Arial"/>
          <w:color w:val="000000" w:themeColor="text1"/>
          <w:sz w:val="22"/>
          <w:szCs w:val="22"/>
        </w:rPr>
        <w:t>Elgammal</w:t>
      </w:r>
      <w:proofErr w:type="spellEnd"/>
      <w:r w:rsidR="003E71BB" w:rsidRPr="00634F33">
        <w:rPr>
          <w:rFonts w:ascii="Arial" w:hAnsi="Arial" w:cs="Arial"/>
          <w:color w:val="000000" w:themeColor="text1"/>
          <w:sz w:val="22"/>
          <w:szCs w:val="22"/>
        </w:rPr>
        <w:t xml:space="preserve"> </w:t>
      </w:r>
      <w:r w:rsidRPr="00634F33">
        <w:rPr>
          <w:rFonts w:ascii="Arial" w:hAnsi="Arial" w:cs="Arial"/>
          <w:color w:val="000000" w:themeColor="text1"/>
          <w:sz w:val="22"/>
          <w:szCs w:val="22"/>
        </w:rPr>
        <w:t>et al. (202</w:t>
      </w:r>
      <w:r w:rsidR="003E71BB" w:rsidRPr="00634F33">
        <w:rPr>
          <w:rFonts w:ascii="Arial" w:hAnsi="Arial" w:cs="Arial"/>
          <w:color w:val="000000" w:themeColor="text1"/>
          <w:sz w:val="22"/>
          <w:szCs w:val="22"/>
        </w:rPr>
        <w:t>5</w:t>
      </w:r>
      <w:r w:rsidRPr="00634F33">
        <w:rPr>
          <w:rFonts w:ascii="Arial" w:hAnsi="Arial" w:cs="Arial"/>
          <w:color w:val="000000" w:themeColor="text1"/>
          <w:sz w:val="22"/>
          <w:szCs w:val="22"/>
        </w:rPr>
        <w:t>) describe how digital twins can simulate device performance and predict failures, offering a personalised and auditable QA approach. However, literature on the integration of digital twins with XAI remains sparse, particularly in regulated environments.</w:t>
      </w:r>
    </w:p>
    <w:p w14:paraId="70229907" w14:textId="77777777" w:rsidR="00C15E1B" w:rsidRPr="00634F33" w:rsidRDefault="00C15E1B" w:rsidP="00634F33">
      <w:pPr>
        <w:spacing w:after="0"/>
        <w:jc w:val="both"/>
        <w:rPr>
          <w:rFonts w:ascii="Arial" w:hAnsi="Arial" w:cs="Arial"/>
          <w:color w:val="000000" w:themeColor="text1"/>
          <w:sz w:val="22"/>
          <w:szCs w:val="22"/>
        </w:rPr>
      </w:pPr>
    </w:p>
    <w:p w14:paraId="4E58E687" w14:textId="1417CD10" w:rsidR="00C15E1B" w:rsidRPr="00634F33" w:rsidRDefault="00C15E1B" w:rsidP="00634F33">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This proposal addresses a clear gap: the lack of integrated frameworks combining digital twins and explainable AI for ethical, transparent QA in medical devices. It builds on existing research while contributing original insights into regulatory alignment and risk mitigation.</w:t>
      </w:r>
    </w:p>
    <w:p w14:paraId="6FBF4BA2" w14:textId="77777777" w:rsidR="003C624C" w:rsidRPr="00634F33" w:rsidRDefault="003C624C" w:rsidP="00634F33">
      <w:pPr>
        <w:spacing w:after="0"/>
        <w:jc w:val="both"/>
        <w:rPr>
          <w:rFonts w:ascii="Arial" w:hAnsi="Arial" w:cs="Arial"/>
          <w:b/>
          <w:bCs/>
        </w:rPr>
      </w:pPr>
      <w:r w:rsidRPr="00634F33">
        <w:rPr>
          <w:rFonts w:ascii="Arial" w:hAnsi="Arial" w:cs="Arial"/>
          <w:b/>
          <w:bCs/>
        </w:rPr>
        <w:br w:type="page"/>
      </w:r>
    </w:p>
    <w:p w14:paraId="5B811D69" w14:textId="197A28FD" w:rsidR="00C15E1B" w:rsidRPr="00634F33" w:rsidRDefault="007E1B67" w:rsidP="00634F33">
      <w:pPr>
        <w:pStyle w:val="Heading1"/>
        <w:spacing w:before="0" w:after="0"/>
        <w:jc w:val="both"/>
        <w:rPr>
          <w:rFonts w:ascii="Arial" w:hAnsi="Arial" w:cs="Arial"/>
          <w:color w:val="000000" w:themeColor="text1"/>
        </w:rPr>
      </w:pPr>
      <w:bookmarkStart w:id="13" w:name="_Toc214393320"/>
      <w:r w:rsidRPr="00634F33">
        <w:rPr>
          <w:rFonts w:ascii="Arial" w:hAnsi="Arial" w:cs="Arial"/>
          <w:color w:val="000000" w:themeColor="text1"/>
        </w:rPr>
        <w:lastRenderedPageBreak/>
        <w:t>5</w:t>
      </w:r>
      <w:r w:rsidR="00C15E1B" w:rsidRPr="00634F33">
        <w:rPr>
          <w:rFonts w:ascii="Arial" w:hAnsi="Arial" w:cs="Arial"/>
          <w:color w:val="000000" w:themeColor="text1"/>
        </w:rPr>
        <w:t>. Proposed Methodology</w:t>
      </w:r>
      <w:bookmarkEnd w:id="13"/>
    </w:p>
    <w:p w14:paraId="1DC07CC6" w14:textId="77777777" w:rsidR="001276FE" w:rsidRPr="00634F33" w:rsidRDefault="001276FE" w:rsidP="00634F33">
      <w:pPr>
        <w:spacing w:after="0"/>
        <w:jc w:val="both"/>
        <w:rPr>
          <w:rFonts w:ascii="Arial" w:hAnsi="Arial" w:cs="Arial"/>
          <w:sz w:val="22"/>
          <w:szCs w:val="22"/>
        </w:rPr>
      </w:pPr>
    </w:p>
    <w:p w14:paraId="4ED7D3C1" w14:textId="4E8C84A3" w:rsidR="00C15E1B" w:rsidRPr="00634F33" w:rsidRDefault="009D42AE" w:rsidP="00634F33">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This research will adopt a qualitative, exploratory methodology to evaluate the integration of digital twins and explainable AI (XAI) in predictive quality assurance (QA) for medical devices. The study will focus on conceptual framework development, supported by thematic analysis of literature and case-based insights.</w:t>
      </w:r>
    </w:p>
    <w:p w14:paraId="2BDB0F8B" w14:textId="77777777" w:rsidR="009D42AE" w:rsidRPr="00634F33" w:rsidRDefault="009D42AE" w:rsidP="00634F33">
      <w:pPr>
        <w:spacing w:after="0"/>
        <w:jc w:val="both"/>
        <w:rPr>
          <w:rFonts w:ascii="Arial" w:hAnsi="Arial" w:cs="Arial"/>
          <w:color w:val="000000" w:themeColor="text1"/>
        </w:rPr>
      </w:pPr>
    </w:p>
    <w:p w14:paraId="5B7A5E73" w14:textId="099FA8BC" w:rsidR="00C15E1B" w:rsidRPr="00634F33" w:rsidRDefault="007E1B67" w:rsidP="00634F33">
      <w:pPr>
        <w:pStyle w:val="Heading2"/>
        <w:spacing w:before="0" w:after="0"/>
        <w:jc w:val="both"/>
        <w:rPr>
          <w:rFonts w:ascii="Arial" w:hAnsi="Arial" w:cs="Arial"/>
          <w:color w:val="000000" w:themeColor="text1"/>
        </w:rPr>
      </w:pPr>
      <w:bookmarkStart w:id="14" w:name="_Toc214393321"/>
      <w:r w:rsidRPr="00634F33">
        <w:rPr>
          <w:rFonts w:ascii="Arial" w:hAnsi="Arial" w:cs="Arial"/>
          <w:color w:val="000000" w:themeColor="text1"/>
        </w:rPr>
        <w:t>5</w:t>
      </w:r>
      <w:r w:rsidR="00C15E1B" w:rsidRPr="00634F33">
        <w:rPr>
          <w:rFonts w:ascii="Arial" w:hAnsi="Arial" w:cs="Arial"/>
          <w:color w:val="000000" w:themeColor="text1"/>
        </w:rPr>
        <w:t>.1 Research Strategy</w:t>
      </w:r>
      <w:bookmarkEnd w:id="14"/>
    </w:p>
    <w:p w14:paraId="387070A8" w14:textId="77777777" w:rsidR="00C15E1B" w:rsidRPr="00634F33" w:rsidRDefault="00C15E1B" w:rsidP="00634F33">
      <w:pPr>
        <w:spacing w:after="0"/>
        <w:jc w:val="both"/>
        <w:rPr>
          <w:rFonts w:ascii="Arial" w:hAnsi="Arial" w:cs="Arial"/>
          <w:color w:val="000000" w:themeColor="text1"/>
        </w:rPr>
      </w:pPr>
    </w:p>
    <w:p w14:paraId="79CCAC12" w14:textId="3D440F86" w:rsidR="00965C7B" w:rsidRPr="00634F33" w:rsidRDefault="009574A7" w:rsidP="00634F33">
      <w:pPr>
        <w:pStyle w:val="ListParagraph"/>
        <w:numPr>
          <w:ilvl w:val="0"/>
          <w:numId w:val="24"/>
        </w:num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Systematic literature review: To synthesise current knowledge on digital twins, XAI, and QA in regulated healthcare environments.</w:t>
      </w:r>
    </w:p>
    <w:p w14:paraId="1D8D7337" w14:textId="77777777" w:rsidR="009574A7" w:rsidRPr="00634F33" w:rsidRDefault="009574A7" w:rsidP="00634F33">
      <w:pPr>
        <w:pStyle w:val="ListParagraph"/>
        <w:spacing w:after="0"/>
        <w:jc w:val="both"/>
        <w:rPr>
          <w:rFonts w:ascii="Arial" w:hAnsi="Arial" w:cs="Arial"/>
          <w:color w:val="000000" w:themeColor="text1"/>
          <w:sz w:val="22"/>
          <w:szCs w:val="22"/>
        </w:rPr>
      </w:pPr>
    </w:p>
    <w:p w14:paraId="1EBCB843" w14:textId="77777777" w:rsidR="000022C9" w:rsidRPr="00634F33" w:rsidRDefault="00965C7B" w:rsidP="00634F33">
      <w:pPr>
        <w:pStyle w:val="ListParagraph"/>
        <w:numPr>
          <w:ilvl w:val="0"/>
          <w:numId w:val="24"/>
        </w:num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Case study analysis: Selected examples from industry reports, regulatory documentation (e.g., BSI Group, FDA), and peer-reviewed studies will be examined to identify integration challenges and best practices.</w:t>
      </w:r>
    </w:p>
    <w:p w14:paraId="48F5A5C6" w14:textId="77777777" w:rsidR="000022C9" w:rsidRPr="00634F33" w:rsidRDefault="000022C9" w:rsidP="00634F33">
      <w:pPr>
        <w:pStyle w:val="ListParagraph"/>
        <w:spacing w:after="0"/>
        <w:rPr>
          <w:rFonts w:ascii="Arial" w:hAnsi="Arial" w:cs="Arial"/>
          <w:color w:val="000000" w:themeColor="text1"/>
          <w:sz w:val="22"/>
          <w:szCs w:val="22"/>
        </w:rPr>
      </w:pPr>
    </w:p>
    <w:p w14:paraId="41A6FA5D" w14:textId="5F642EDE" w:rsidR="00C15E1B" w:rsidRPr="00634F33" w:rsidRDefault="00965C7B" w:rsidP="00634F33">
      <w:pPr>
        <w:pStyle w:val="ListParagraph"/>
        <w:numPr>
          <w:ilvl w:val="0"/>
          <w:numId w:val="24"/>
        </w:num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Framework development: A conceptual model will be proposed to guide ethical and regulatory integration of digital twins and XAI in QA workflows.</w:t>
      </w:r>
    </w:p>
    <w:p w14:paraId="1C1E2BFF" w14:textId="77777777" w:rsidR="00965C7B" w:rsidRPr="00634F33" w:rsidRDefault="00965C7B" w:rsidP="00634F33">
      <w:pPr>
        <w:spacing w:after="0"/>
        <w:jc w:val="both"/>
        <w:rPr>
          <w:rFonts w:ascii="Arial" w:hAnsi="Arial" w:cs="Arial"/>
          <w:b/>
          <w:bCs/>
          <w:color w:val="000000" w:themeColor="text1"/>
        </w:rPr>
      </w:pPr>
    </w:p>
    <w:p w14:paraId="1D07C39E" w14:textId="4E38B758" w:rsidR="00C15E1B" w:rsidRPr="00634F33" w:rsidRDefault="007E1B67" w:rsidP="00634F33">
      <w:pPr>
        <w:pStyle w:val="Heading2"/>
        <w:spacing w:before="0" w:after="0"/>
        <w:jc w:val="both"/>
        <w:rPr>
          <w:rFonts w:ascii="Arial" w:hAnsi="Arial" w:cs="Arial"/>
          <w:color w:val="000000" w:themeColor="text1"/>
        </w:rPr>
      </w:pPr>
      <w:bookmarkStart w:id="15" w:name="_Toc214393322"/>
      <w:r w:rsidRPr="00634F33">
        <w:rPr>
          <w:rFonts w:ascii="Arial" w:hAnsi="Arial" w:cs="Arial"/>
          <w:color w:val="000000" w:themeColor="text1"/>
        </w:rPr>
        <w:t>5</w:t>
      </w:r>
      <w:r w:rsidR="00C15E1B" w:rsidRPr="00634F33">
        <w:rPr>
          <w:rFonts w:ascii="Arial" w:hAnsi="Arial" w:cs="Arial"/>
          <w:color w:val="000000" w:themeColor="text1"/>
        </w:rPr>
        <w:t>.2 Data Sources</w:t>
      </w:r>
      <w:bookmarkEnd w:id="15"/>
    </w:p>
    <w:p w14:paraId="463F9C59" w14:textId="77777777" w:rsidR="00C15E1B" w:rsidRPr="00634F33" w:rsidRDefault="00C15E1B" w:rsidP="00634F33">
      <w:pPr>
        <w:spacing w:after="0"/>
        <w:jc w:val="both"/>
        <w:rPr>
          <w:rFonts w:ascii="Arial" w:hAnsi="Arial" w:cs="Arial"/>
          <w:b/>
          <w:bCs/>
          <w:color w:val="000000" w:themeColor="text1"/>
        </w:rPr>
      </w:pPr>
    </w:p>
    <w:p w14:paraId="4DE84A88" w14:textId="08FD048D" w:rsidR="00C15E1B" w:rsidRPr="00634F33" w:rsidRDefault="00C15E1B" w:rsidP="00634F33">
      <w:pPr>
        <w:numPr>
          <w:ilvl w:val="0"/>
          <w:numId w:val="20"/>
        </w:num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Peer-reviewed journals</w:t>
      </w:r>
      <w:r w:rsidR="004012DF" w:rsidRPr="00634F33">
        <w:rPr>
          <w:rFonts w:ascii="Arial" w:hAnsi="Arial" w:cs="Arial"/>
          <w:color w:val="000000" w:themeColor="text1"/>
          <w:sz w:val="22"/>
          <w:szCs w:val="22"/>
        </w:rPr>
        <w:t>,</w:t>
      </w:r>
      <w:r w:rsidRPr="00634F33">
        <w:rPr>
          <w:rFonts w:ascii="Arial" w:hAnsi="Arial" w:cs="Arial"/>
          <w:color w:val="000000" w:themeColor="text1"/>
          <w:sz w:val="22"/>
          <w:szCs w:val="22"/>
        </w:rPr>
        <w:t xml:space="preserve"> </w:t>
      </w:r>
      <w:r w:rsidR="004012DF" w:rsidRPr="00634F33">
        <w:rPr>
          <w:rFonts w:ascii="Arial" w:hAnsi="Arial" w:cs="Arial"/>
          <w:color w:val="000000" w:themeColor="text1"/>
          <w:sz w:val="22"/>
          <w:szCs w:val="22"/>
        </w:rPr>
        <w:t>including the</w:t>
      </w:r>
      <w:r w:rsidRPr="00634F33">
        <w:rPr>
          <w:rFonts w:ascii="Arial" w:hAnsi="Arial" w:cs="Arial"/>
          <w:color w:val="000000" w:themeColor="text1"/>
          <w:sz w:val="22"/>
          <w:szCs w:val="22"/>
        </w:rPr>
        <w:t xml:space="preserve"> </w:t>
      </w:r>
      <w:r w:rsidRPr="00634F33">
        <w:rPr>
          <w:rFonts w:ascii="Arial" w:hAnsi="Arial" w:cs="Arial"/>
          <w:i/>
          <w:iCs/>
          <w:color w:val="000000" w:themeColor="text1"/>
          <w:sz w:val="22"/>
          <w:szCs w:val="22"/>
        </w:rPr>
        <w:t>Journal of Biomedical Engineering</w:t>
      </w:r>
      <w:r w:rsidRPr="00634F33">
        <w:rPr>
          <w:rFonts w:ascii="Arial" w:hAnsi="Arial" w:cs="Arial"/>
          <w:color w:val="000000" w:themeColor="text1"/>
          <w:sz w:val="22"/>
          <w:szCs w:val="22"/>
        </w:rPr>
        <w:t xml:space="preserve"> </w:t>
      </w:r>
      <w:r w:rsidR="004012DF" w:rsidRPr="00634F33">
        <w:rPr>
          <w:rFonts w:ascii="Arial" w:hAnsi="Arial" w:cs="Arial"/>
          <w:color w:val="000000" w:themeColor="text1"/>
          <w:sz w:val="22"/>
          <w:szCs w:val="22"/>
        </w:rPr>
        <w:t xml:space="preserve">and </w:t>
      </w:r>
      <w:r w:rsidRPr="00634F33">
        <w:rPr>
          <w:rFonts w:ascii="Arial" w:hAnsi="Arial" w:cs="Arial"/>
          <w:i/>
          <w:iCs/>
          <w:color w:val="000000" w:themeColor="text1"/>
          <w:sz w:val="22"/>
          <w:szCs w:val="22"/>
        </w:rPr>
        <w:t>Artificial Intelligence Review</w:t>
      </w:r>
      <w:r w:rsidR="004012DF" w:rsidRPr="00634F33">
        <w:rPr>
          <w:rFonts w:ascii="Arial" w:hAnsi="Arial" w:cs="Arial"/>
          <w:i/>
          <w:iCs/>
          <w:color w:val="000000" w:themeColor="text1"/>
          <w:sz w:val="22"/>
          <w:szCs w:val="22"/>
        </w:rPr>
        <w:t>.</w:t>
      </w:r>
    </w:p>
    <w:p w14:paraId="5A6C834A" w14:textId="77777777" w:rsidR="00C15E1B" w:rsidRPr="00634F33" w:rsidRDefault="00C15E1B" w:rsidP="00634F33">
      <w:pPr>
        <w:spacing w:after="0"/>
        <w:ind w:left="720"/>
        <w:jc w:val="both"/>
        <w:rPr>
          <w:rFonts w:ascii="Arial" w:hAnsi="Arial" w:cs="Arial"/>
          <w:color w:val="000000" w:themeColor="text1"/>
          <w:sz w:val="22"/>
          <w:szCs w:val="22"/>
        </w:rPr>
      </w:pPr>
    </w:p>
    <w:p w14:paraId="63801DD8" w14:textId="082B3BD2" w:rsidR="00C15E1B" w:rsidRPr="00634F33" w:rsidRDefault="00C15E1B" w:rsidP="00634F33">
      <w:pPr>
        <w:numPr>
          <w:ilvl w:val="0"/>
          <w:numId w:val="20"/>
        </w:num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Regulatory guidance</w:t>
      </w:r>
      <w:r w:rsidR="00D617BC" w:rsidRPr="00634F33">
        <w:rPr>
          <w:rFonts w:ascii="Arial" w:hAnsi="Arial" w:cs="Arial"/>
          <w:color w:val="000000" w:themeColor="text1"/>
          <w:sz w:val="22"/>
          <w:szCs w:val="22"/>
        </w:rPr>
        <w:t xml:space="preserve">, for example, </w:t>
      </w:r>
      <w:r w:rsidRPr="00634F33">
        <w:rPr>
          <w:rFonts w:ascii="Arial" w:hAnsi="Arial" w:cs="Arial"/>
          <w:color w:val="000000" w:themeColor="text1"/>
          <w:sz w:val="22"/>
          <w:szCs w:val="22"/>
        </w:rPr>
        <w:t xml:space="preserve">ISO 13485, MDSAP, </w:t>
      </w:r>
      <w:r w:rsidR="00D617BC" w:rsidRPr="00634F33">
        <w:rPr>
          <w:rFonts w:ascii="Arial" w:hAnsi="Arial" w:cs="Arial"/>
          <w:color w:val="000000" w:themeColor="text1"/>
          <w:sz w:val="22"/>
          <w:szCs w:val="22"/>
        </w:rPr>
        <w:t xml:space="preserve">and </w:t>
      </w:r>
      <w:r w:rsidRPr="00634F33">
        <w:rPr>
          <w:rFonts w:ascii="Arial" w:hAnsi="Arial" w:cs="Arial"/>
          <w:color w:val="000000" w:themeColor="text1"/>
          <w:sz w:val="22"/>
          <w:szCs w:val="22"/>
        </w:rPr>
        <w:t>FDA white papers</w:t>
      </w:r>
      <w:r w:rsidR="00D617BC" w:rsidRPr="00634F33">
        <w:rPr>
          <w:rFonts w:ascii="Arial" w:hAnsi="Arial" w:cs="Arial"/>
          <w:color w:val="000000" w:themeColor="text1"/>
          <w:sz w:val="22"/>
          <w:szCs w:val="22"/>
        </w:rPr>
        <w:t>.</w:t>
      </w:r>
    </w:p>
    <w:p w14:paraId="5D9D6540" w14:textId="77777777" w:rsidR="00C15E1B" w:rsidRPr="00634F33" w:rsidRDefault="00C15E1B" w:rsidP="00634F33">
      <w:pPr>
        <w:spacing w:after="0"/>
        <w:jc w:val="both"/>
        <w:rPr>
          <w:rFonts w:ascii="Arial" w:hAnsi="Arial" w:cs="Arial"/>
          <w:color w:val="000000" w:themeColor="text1"/>
          <w:sz w:val="22"/>
          <w:szCs w:val="22"/>
        </w:rPr>
      </w:pPr>
    </w:p>
    <w:p w14:paraId="4505CA86" w14:textId="48D4D47D" w:rsidR="00C15E1B" w:rsidRPr="00634F33" w:rsidRDefault="00C15E1B" w:rsidP="00634F33">
      <w:pPr>
        <w:numPr>
          <w:ilvl w:val="0"/>
          <w:numId w:val="20"/>
        </w:num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Industry publications and technical reports</w:t>
      </w:r>
      <w:r w:rsidR="00D617BC" w:rsidRPr="00634F33">
        <w:rPr>
          <w:rFonts w:ascii="Arial" w:hAnsi="Arial" w:cs="Arial"/>
          <w:color w:val="000000" w:themeColor="text1"/>
          <w:sz w:val="22"/>
          <w:szCs w:val="22"/>
        </w:rPr>
        <w:t>.</w:t>
      </w:r>
      <w:r w:rsidRPr="00634F33">
        <w:rPr>
          <w:rFonts w:ascii="Arial" w:hAnsi="Arial" w:cs="Arial"/>
          <w:color w:val="000000" w:themeColor="text1"/>
          <w:sz w:val="22"/>
          <w:szCs w:val="22"/>
        </w:rPr>
        <w:t xml:space="preserve"> e.g., BSI Group, IQVIA, Nature</w:t>
      </w:r>
      <w:r w:rsidR="00D617BC" w:rsidRPr="00634F33">
        <w:rPr>
          <w:rFonts w:ascii="Arial" w:hAnsi="Arial" w:cs="Arial"/>
          <w:color w:val="000000" w:themeColor="text1"/>
          <w:sz w:val="22"/>
          <w:szCs w:val="22"/>
        </w:rPr>
        <w:t>.</w:t>
      </w:r>
    </w:p>
    <w:p w14:paraId="593FDE79" w14:textId="77777777" w:rsidR="00C15E1B" w:rsidRPr="00634F33" w:rsidRDefault="00C15E1B" w:rsidP="00634F33">
      <w:pPr>
        <w:spacing w:after="0"/>
        <w:jc w:val="both"/>
        <w:rPr>
          <w:rFonts w:ascii="Arial" w:hAnsi="Arial" w:cs="Arial"/>
          <w:color w:val="000000" w:themeColor="text1"/>
        </w:rPr>
      </w:pPr>
    </w:p>
    <w:p w14:paraId="0A375578" w14:textId="24F2BB5B" w:rsidR="00C15E1B" w:rsidRPr="00634F33" w:rsidRDefault="007E1B67" w:rsidP="00634F33">
      <w:pPr>
        <w:pStyle w:val="Heading2"/>
        <w:spacing w:before="0" w:after="0"/>
        <w:jc w:val="both"/>
        <w:rPr>
          <w:rFonts w:ascii="Arial" w:hAnsi="Arial" w:cs="Arial"/>
          <w:color w:val="000000" w:themeColor="text1"/>
        </w:rPr>
      </w:pPr>
      <w:bookmarkStart w:id="16" w:name="_Toc214393323"/>
      <w:r w:rsidRPr="00634F33">
        <w:rPr>
          <w:rFonts w:ascii="Arial" w:hAnsi="Arial" w:cs="Arial"/>
          <w:color w:val="000000" w:themeColor="text1"/>
        </w:rPr>
        <w:t>5</w:t>
      </w:r>
      <w:r w:rsidR="00C15E1B" w:rsidRPr="00634F33">
        <w:rPr>
          <w:rFonts w:ascii="Arial" w:hAnsi="Arial" w:cs="Arial"/>
          <w:color w:val="000000" w:themeColor="text1"/>
        </w:rPr>
        <w:t>.3 Analytical Techniques</w:t>
      </w:r>
      <w:bookmarkEnd w:id="16"/>
    </w:p>
    <w:p w14:paraId="2A7C61AC" w14:textId="77777777" w:rsidR="00C15E1B" w:rsidRPr="00634F33" w:rsidRDefault="00C15E1B" w:rsidP="00634F33">
      <w:pPr>
        <w:spacing w:after="0"/>
        <w:jc w:val="both"/>
        <w:rPr>
          <w:rFonts w:ascii="Arial" w:hAnsi="Arial" w:cs="Arial"/>
          <w:b/>
          <w:bCs/>
          <w:color w:val="000000" w:themeColor="text1"/>
        </w:rPr>
      </w:pPr>
    </w:p>
    <w:p w14:paraId="4AE755F9" w14:textId="77777777" w:rsidR="000022C9" w:rsidRPr="00634F33" w:rsidRDefault="000022C9" w:rsidP="00634F33">
      <w:pPr>
        <w:pStyle w:val="ListParagraph"/>
        <w:numPr>
          <w:ilvl w:val="0"/>
          <w:numId w:val="25"/>
        </w:numPr>
        <w:spacing w:after="0"/>
        <w:rPr>
          <w:rFonts w:ascii="Arial" w:hAnsi="Arial" w:cs="Arial"/>
          <w:color w:val="000000" w:themeColor="text1"/>
          <w:sz w:val="22"/>
          <w:szCs w:val="22"/>
        </w:rPr>
      </w:pPr>
      <w:r w:rsidRPr="00634F33">
        <w:rPr>
          <w:rFonts w:ascii="Arial" w:hAnsi="Arial" w:cs="Arial"/>
          <w:color w:val="000000" w:themeColor="text1"/>
          <w:sz w:val="22"/>
          <w:szCs w:val="22"/>
        </w:rPr>
        <w:t>Thematic analysis: Applied to identify recurring patterns and ethical intersections across literature and case studies, making it suitable for conceptual framework development.</w:t>
      </w:r>
      <w:r w:rsidRPr="00634F33">
        <w:rPr>
          <w:rFonts w:ascii="Arial" w:hAnsi="Arial" w:cs="Arial"/>
          <w:color w:val="000000" w:themeColor="text1"/>
          <w:sz w:val="22"/>
          <w:szCs w:val="22"/>
        </w:rPr>
        <w:br/>
      </w:r>
    </w:p>
    <w:p w14:paraId="64A2B350" w14:textId="7F59AD75" w:rsidR="00B10294" w:rsidRPr="00634F33" w:rsidRDefault="000022C9" w:rsidP="00634F33">
      <w:pPr>
        <w:pStyle w:val="ListParagraph"/>
        <w:numPr>
          <w:ilvl w:val="0"/>
          <w:numId w:val="25"/>
        </w:numPr>
        <w:spacing w:after="0"/>
        <w:rPr>
          <w:rFonts w:ascii="Arial" w:hAnsi="Arial" w:cs="Arial"/>
          <w:color w:val="000000" w:themeColor="text1"/>
          <w:sz w:val="22"/>
          <w:szCs w:val="22"/>
        </w:rPr>
      </w:pPr>
      <w:r w:rsidRPr="00634F33">
        <w:rPr>
          <w:rFonts w:ascii="Arial" w:hAnsi="Arial" w:cs="Arial"/>
          <w:color w:val="000000" w:themeColor="text1"/>
          <w:sz w:val="22"/>
          <w:szCs w:val="22"/>
        </w:rPr>
        <w:t xml:space="preserve">Conceptual mapping: Visual tools </w:t>
      </w:r>
      <w:r w:rsidR="00D76CC2" w:rsidRPr="00634F33">
        <w:rPr>
          <w:rFonts w:ascii="Arial" w:hAnsi="Arial" w:cs="Arial"/>
          <w:color w:val="000000" w:themeColor="text1"/>
          <w:sz w:val="22"/>
          <w:szCs w:val="22"/>
        </w:rPr>
        <w:t>such as</w:t>
      </w:r>
      <w:r w:rsidRPr="00634F33">
        <w:rPr>
          <w:rFonts w:ascii="Arial" w:hAnsi="Arial" w:cs="Arial"/>
          <w:color w:val="000000" w:themeColor="text1"/>
          <w:sz w:val="22"/>
          <w:szCs w:val="22"/>
        </w:rPr>
        <w:t xml:space="preserve"> relevance trees</w:t>
      </w:r>
      <w:r w:rsidR="00D76CC2" w:rsidRPr="00634F33">
        <w:rPr>
          <w:rFonts w:ascii="Arial" w:hAnsi="Arial" w:cs="Arial"/>
          <w:color w:val="000000" w:themeColor="text1"/>
          <w:sz w:val="22"/>
          <w:szCs w:val="22"/>
        </w:rPr>
        <w:t xml:space="preserve"> and</w:t>
      </w:r>
      <w:r w:rsidRPr="00634F33">
        <w:rPr>
          <w:rFonts w:ascii="Arial" w:hAnsi="Arial" w:cs="Arial"/>
          <w:color w:val="000000" w:themeColor="text1"/>
          <w:sz w:val="22"/>
          <w:szCs w:val="22"/>
        </w:rPr>
        <w:t xml:space="preserve"> spider diagrams will structure the framework and highlight governance checkpoints.</w:t>
      </w:r>
      <w:r w:rsidRPr="00634F33">
        <w:rPr>
          <w:rFonts w:ascii="Arial" w:hAnsi="Arial" w:cs="Arial"/>
          <w:color w:val="000000" w:themeColor="text1"/>
          <w:sz w:val="22"/>
          <w:szCs w:val="22"/>
        </w:rPr>
        <w:br/>
      </w:r>
    </w:p>
    <w:p w14:paraId="540C5F80" w14:textId="77777777" w:rsidR="00B10294" w:rsidRPr="00634F33" w:rsidRDefault="000022C9" w:rsidP="00634F33">
      <w:pPr>
        <w:pStyle w:val="ListParagraph"/>
        <w:numPr>
          <w:ilvl w:val="0"/>
          <w:numId w:val="25"/>
        </w:numPr>
        <w:spacing w:after="0"/>
        <w:rPr>
          <w:rFonts w:ascii="Arial" w:hAnsi="Arial" w:cs="Arial"/>
          <w:color w:val="000000" w:themeColor="text1"/>
          <w:sz w:val="22"/>
          <w:szCs w:val="22"/>
        </w:rPr>
      </w:pPr>
      <w:r w:rsidRPr="00634F33">
        <w:rPr>
          <w:rFonts w:ascii="Arial" w:hAnsi="Arial" w:cs="Arial"/>
          <w:color w:val="000000" w:themeColor="text1"/>
          <w:sz w:val="22"/>
          <w:szCs w:val="22"/>
        </w:rPr>
        <w:t>Comparative analysis: Used to evaluate how different regulatory bodies approach AI and digital twin integration.</w:t>
      </w:r>
      <w:r w:rsidRPr="00634F33">
        <w:rPr>
          <w:rFonts w:ascii="Arial" w:hAnsi="Arial" w:cs="Arial"/>
          <w:color w:val="000000" w:themeColor="text1"/>
          <w:sz w:val="22"/>
          <w:szCs w:val="22"/>
        </w:rPr>
        <w:br/>
      </w:r>
    </w:p>
    <w:p w14:paraId="312D6205" w14:textId="50C5EC70" w:rsidR="00A60156" w:rsidRPr="00634F33" w:rsidRDefault="000022C9" w:rsidP="00634F33">
      <w:pPr>
        <w:spacing w:after="0"/>
        <w:rPr>
          <w:rFonts w:ascii="Arial" w:hAnsi="Arial" w:cs="Arial"/>
          <w:color w:val="000000" w:themeColor="text1"/>
          <w:sz w:val="22"/>
          <w:szCs w:val="22"/>
        </w:rPr>
      </w:pPr>
      <w:r w:rsidRPr="00634F33">
        <w:rPr>
          <w:rFonts w:ascii="Arial" w:hAnsi="Arial" w:cs="Arial"/>
          <w:color w:val="000000" w:themeColor="text1"/>
          <w:sz w:val="22"/>
          <w:szCs w:val="22"/>
        </w:rPr>
        <w:t>These techniques will culminate in the proposed conceptual framework, visually represented in Figure 1, guiding ethical deployment of the integrated system.</w:t>
      </w:r>
    </w:p>
    <w:p w14:paraId="6F79DD58" w14:textId="62AA4419" w:rsidR="00A60156" w:rsidRPr="00634F33" w:rsidRDefault="00FB2439" w:rsidP="00634F33">
      <w:pPr>
        <w:spacing w:after="0"/>
        <w:jc w:val="center"/>
        <w:rPr>
          <w:rFonts w:ascii="Arial" w:hAnsi="Arial" w:cs="Arial"/>
          <w:color w:val="000000" w:themeColor="text1"/>
          <w:sz w:val="22"/>
          <w:szCs w:val="22"/>
        </w:rPr>
      </w:pPr>
      <w:r w:rsidRPr="00634F33">
        <w:rPr>
          <w:rFonts w:ascii="Arial" w:hAnsi="Arial" w:cs="Arial"/>
          <w:noProof/>
          <w:color w:val="000000" w:themeColor="text1"/>
          <w:sz w:val="22"/>
          <w:szCs w:val="22"/>
        </w:rPr>
        <w:lastRenderedPageBreak/>
        <w:drawing>
          <wp:inline distT="0" distB="0" distL="0" distR="0" wp14:anchorId="390367E5" wp14:editId="5345B940">
            <wp:extent cx="5731510" cy="3820795"/>
            <wp:effectExtent l="0" t="0" r="2540" b="8255"/>
            <wp:docPr id="1201426093"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6093" name="Picture 1" descr="A diagram of a diagram"/>
                    <pic:cNvPicPr/>
                  </pic:nvPicPr>
                  <pic:blipFill>
                    <a:blip r:embed="rId8"/>
                    <a:stretch>
                      <a:fillRect/>
                    </a:stretch>
                  </pic:blipFill>
                  <pic:spPr>
                    <a:xfrm>
                      <a:off x="0" y="0"/>
                      <a:ext cx="5731510" cy="3820795"/>
                    </a:xfrm>
                    <a:prstGeom prst="rect">
                      <a:avLst/>
                    </a:prstGeom>
                  </pic:spPr>
                </pic:pic>
              </a:graphicData>
            </a:graphic>
          </wp:inline>
        </w:drawing>
      </w:r>
    </w:p>
    <w:p w14:paraId="28EED66D" w14:textId="4176452F" w:rsidR="00FB2439" w:rsidRDefault="00FB2439" w:rsidP="00634F33">
      <w:pPr>
        <w:spacing w:after="0"/>
        <w:jc w:val="center"/>
        <w:rPr>
          <w:rFonts w:ascii="Arial" w:hAnsi="Arial" w:cs="Arial"/>
          <w:color w:val="000000" w:themeColor="text1"/>
          <w:sz w:val="22"/>
          <w:szCs w:val="22"/>
        </w:rPr>
      </w:pPr>
      <w:r w:rsidRPr="00634F33">
        <w:rPr>
          <w:rFonts w:ascii="Arial" w:hAnsi="Arial" w:cs="Arial"/>
          <w:color w:val="000000" w:themeColor="text1"/>
          <w:sz w:val="22"/>
          <w:szCs w:val="22"/>
        </w:rPr>
        <w:t xml:space="preserve">Figure 1. </w:t>
      </w:r>
      <w:r w:rsidR="0036139E" w:rsidRPr="00634F33">
        <w:rPr>
          <w:rFonts w:ascii="Arial" w:hAnsi="Arial" w:cs="Arial"/>
          <w:color w:val="000000" w:themeColor="text1"/>
          <w:sz w:val="22"/>
          <w:szCs w:val="22"/>
        </w:rPr>
        <w:t xml:space="preserve">Conceptual Framework illustrating the integration of Digital Twins and Explainable AI for Ethical QA. </w:t>
      </w:r>
    </w:p>
    <w:p w14:paraId="08D1C91C" w14:textId="77777777" w:rsidR="00B70A65" w:rsidRPr="00634F33" w:rsidRDefault="00B70A65" w:rsidP="00634F33">
      <w:pPr>
        <w:spacing w:after="0"/>
        <w:jc w:val="center"/>
        <w:rPr>
          <w:rFonts w:ascii="Arial" w:hAnsi="Arial" w:cs="Arial"/>
          <w:color w:val="000000" w:themeColor="text1"/>
          <w:sz w:val="22"/>
          <w:szCs w:val="22"/>
        </w:rPr>
      </w:pPr>
    </w:p>
    <w:p w14:paraId="397A14A2" w14:textId="1E3F5BA3" w:rsidR="00C15E1B" w:rsidRPr="00634F33" w:rsidRDefault="007E1B67" w:rsidP="00634F33">
      <w:pPr>
        <w:pStyle w:val="Heading2"/>
        <w:spacing w:before="0" w:after="0"/>
        <w:jc w:val="both"/>
        <w:rPr>
          <w:rFonts w:ascii="Arial" w:hAnsi="Arial" w:cs="Arial"/>
          <w:color w:val="000000" w:themeColor="text1"/>
        </w:rPr>
      </w:pPr>
      <w:bookmarkStart w:id="17" w:name="_Toc214393324"/>
      <w:r w:rsidRPr="00634F33">
        <w:rPr>
          <w:rFonts w:ascii="Arial" w:hAnsi="Arial" w:cs="Arial"/>
          <w:color w:val="000000" w:themeColor="text1"/>
        </w:rPr>
        <w:t>5</w:t>
      </w:r>
      <w:r w:rsidR="00C15E1B" w:rsidRPr="00634F33">
        <w:rPr>
          <w:rFonts w:ascii="Arial" w:hAnsi="Arial" w:cs="Arial"/>
          <w:color w:val="000000" w:themeColor="text1"/>
        </w:rPr>
        <w:t>.4 Justification</w:t>
      </w:r>
      <w:bookmarkEnd w:id="17"/>
    </w:p>
    <w:p w14:paraId="0446B348" w14:textId="77777777" w:rsidR="00C15E1B" w:rsidRPr="004F43CC" w:rsidRDefault="00C15E1B" w:rsidP="00634F33">
      <w:pPr>
        <w:spacing w:after="0"/>
        <w:jc w:val="both"/>
        <w:rPr>
          <w:rFonts w:ascii="Arial" w:hAnsi="Arial" w:cs="Arial"/>
          <w:color w:val="000000" w:themeColor="text1"/>
          <w:sz w:val="22"/>
          <w:szCs w:val="22"/>
        </w:rPr>
      </w:pPr>
    </w:p>
    <w:p w14:paraId="3CFD57A3" w14:textId="77777777" w:rsidR="004F43CC" w:rsidRDefault="00A85FA5" w:rsidP="00634F33">
      <w:pPr>
        <w:spacing w:after="0"/>
        <w:jc w:val="both"/>
        <w:rPr>
          <w:rFonts w:ascii="Arial" w:hAnsi="Arial" w:cs="Arial"/>
          <w:sz w:val="22"/>
          <w:szCs w:val="22"/>
        </w:rPr>
      </w:pPr>
      <w:r w:rsidRPr="004F43CC">
        <w:rPr>
          <w:rFonts w:ascii="Arial" w:hAnsi="Arial" w:cs="Arial"/>
          <w:sz w:val="22"/>
          <w:szCs w:val="22"/>
        </w:rPr>
        <w:t xml:space="preserve">This methodology is appropriate for an exploratory study aiming to develop a conceptual framework rather than test a hypothesis. It allows for critical engagement with multidisciplinary sources and supports the identification of ethical, legal, and professional considerations central to the research aim. </w:t>
      </w:r>
    </w:p>
    <w:p w14:paraId="573C2E41" w14:textId="77777777" w:rsidR="004F43CC" w:rsidRDefault="004F43CC" w:rsidP="00634F33">
      <w:pPr>
        <w:spacing w:after="0"/>
        <w:jc w:val="both"/>
        <w:rPr>
          <w:rFonts w:ascii="Arial" w:hAnsi="Arial" w:cs="Arial"/>
          <w:sz w:val="22"/>
          <w:szCs w:val="22"/>
        </w:rPr>
      </w:pPr>
    </w:p>
    <w:p w14:paraId="754F418E" w14:textId="221E7E31" w:rsidR="005E3CCE" w:rsidRDefault="00A85FA5" w:rsidP="00634F33">
      <w:pPr>
        <w:spacing w:after="0"/>
        <w:jc w:val="both"/>
        <w:rPr>
          <w:rFonts w:ascii="Arial" w:hAnsi="Arial" w:cs="Arial"/>
          <w:sz w:val="22"/>
          <w:szCs w:val="22"/>
        </w:rPr>
      </w:pPr>
      <w:r w:rsidRPr="004F43CC">
        <w:rPr>
          <w:rFonts w:ascii="Arial" w:hAnsi="Arial" w:cs="Arial"/>
          <w:sz w:val="22"/>
          <w:szCs w:val="22"/>
        </w:rPr>
        <w:t xml:space="preserve">The approach follows the structure of Saunders et al.’s (2009) Research Onion (Figure 2), starting with a practical philosophy and moving through an inductive approach, a qualitative strategy, and desk-based techniques such as literature review and case study analysis. This layered design is well-suited to building new ideas and frameworks in a complex, emerging area rather than producing statistical results. </w:t>
      </w:r>
    </w:p>
    <w:p w14:paraId="3DB5AE67" w14:textId="77777777" w:rsidR="00B70A65" w:rsidRPr="00634F33" w:rsidRDefault="00B70A65" w:rsidP="00634F33">
      <w:pPr>
        <w:spacing w:after="0"/>
        <w:jc w:val="both"/>
        <w:rPr>
          <w:rFonts w:ascii="Arial" w:hAnsi="Arial" w:cs="Arial"/>
          <w:color w:val="FF0000"/>
          <w:sz w:val="22"/>
          <w:szCs w:val="22"/>
        </w:rPr>
      </w:pPr>
    </w:p>
    <w:p w14:paraId="2B937D5E" w14:textId="2B12C133" w:rsidR="005E3CCE" w:rsidRPr="00634F33" w:rsidRDefault="00463416" w:rsidP="00634F33">
      <w:pPr>
        <w:spacing w:after="0"/>
        <w:jc w:val="center"/>
        <w:rPr>
          <w:rFonts w:ascii="Arial" w:hAnsi="Arial" w:cs="Arial"/>
          <w:color w:val="FF0000"/>
          <w:sz w:val="22"/>
          <w:szCs w:val="22"/>
        </w:rPr>
      </w:pPr>
      <w:r w:rsidRPr="00634F33">
        <w:rPr>
          <w:rFonts w:ascii="Arial" w:hAnsi="Arial" w:cs="Arial"/>
          <w:noProof/>
          <w:color w:val="FF0000"/>
          <w:sz w:val="22"/>
          <w:szCs w:val="22"/>
        </w:rPr>
        <w:lastRenderedPageBreak/>
        <w:drawing>
          <wp:inline distT="0" distB="0" distL="0" distR="0" wp14:anchorId="098A7F59" wp14:editId="7C1F83BB">
            <wp:extent cx="5594350" cy="4104005"/>
            <wp:effectExtent l="0" t="0" r="6350" b="0"/>
            <wp:docPr id="493780268"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80268" name="Picture 1" descr="A diagram of a diagram"/>
                    <pic:cNvPicPr/>
                  </pic:nvPicPr>
                  <pic:blipFill>
                    <a:blip r:embed="rId9"/>
                    <a:stretch>
                      <a:fillRect/>
                    </a:stretch>
                  </pic:blipFill>
                  <pic:spPr>
                    <a:xfrm>
                      <a:off x="0" y="0"/>
                      <a:ext cx="5664706" cy="4155618"/>
                    </a:xfrm>
                    <a:prstGeom prst="rect">
                      <a:avLst/>
                    </a:prstGeom>
                  </pic:spPr>
                </pic:pic>
              </a:graphicData>
            </a:graphic>
          </wp:inline>
        </w:drawing>
      </w:r>
    </w:p>
    <w:p w14:paraId="5CBA277F" w14:textId="746ADC33" w:rsidR="005E3CCE" w:rsidRPr="00634F33" w:rsidRDefault="00463416" w:rsidP="00634F33">
      <w:pPr>
        <w:spacing w:after="0"/>
        <w:jc w:val="center"/>
        <w:rPr>
          <w:rFonts w:ascii="Arial" w:hAnsi="Arial" w:cs="Arial"/>
          <w:color w:val="000000" w:themeColor="text1"/>
          <w:sz w:val="22"/>
          <w:szCs w:val="22"/>
        </w:rPr>
      </w:pPr>
      <w:r w:rsidRPr="00634F33">
        <w:rPr>
          <w:rFonts w:ascii="Arial" w:hAnsi="Arial" w:cs="Arial"/>
          <w:color w:val="000000" w:themeColor="text1"/>
          <w:sz w:val="22"/>
          <w:szCs w:val="22"/>
        </w:rPr>
        <w:t xml:space="preserve">Figure 2. </w:t>
      </w:r>
      <w:r w:rsidR="00302663" w:rsidRPr="00634F33">
        <w:rPr>
          <w:rFonts w:ascii="Arial" w:hAnsi="Arial" w:cs="Arial"/>
          <w:color w:val="000000" w:themeColor="text1"/>
          <w:sz w:val="22"/>
          <w:szCs w:val="22"/>
        </w:rPr>
        <w:t>Research Onion</w:t>
      </w:r>
      <w:r w:rsidR="00411528" w:rsidRPr="00634F33">
        <w:rPr>
          <w:rFonts w:ascii="Arial" w:hAnsi="Arial" w:cs="Arial"/>
          <w:color w:val="000000" w:themeColor="text1"/>
          <w:sz w:val="22"/>
          <w:szCs w:val="22"/>
        </w:rPr>
        <w:t xml:space="preserve"> (Melnikovas, 2018)</w:t>
      </w:r>
    </w:p>
    <w:p w14:paraId="72B2296E" w14:textId="77777777" w:rsidR="006117F2" w:rsidRPr="00634F33" w:rsidRDefault="006117F2" w:rsidP="00634F33">
      <w:pPr>
        <w:spacing w:after="0"/>
        <w:jc w:val="both"/>
        <w:rPr>
          <w:rFonts w:ascii="Arial" w:hAnsi="Arial" w:cs="Arial"/>
          <w:b/>
          <w:bCs/>
          <w:color w:val="FF0000"/>
          <w:sz w:val="28"/>
          <w:szCs w:val="28"/>
        </w:rPr>
      </w:pPr>
    </w:p>
    <w:p w14:paraId="62DCC62B" w14:textId="66513F76" w:rsidR="00117B34" w:rsidRPr="00634F33" w:rsidRDefault="007E1B67" w:rsidP="00ED1466">
      <w:pPr>
        <w:pStyle w:val="Heading2"/>
        <w:spacing w:before="0" w:after="0"/>
        <w:jc w:val="both"/>
        <w:rPr>
          <w:rFonts w:ascii="Arial" w:hAnsi="Arial" w:cs="Arial"/>
          <w:color w:val="000000" w:themeColor="text1"/>
        </w:rPr>
      </w:pPr>
      <w:bookmarkStart w:id="18" w:name="_Toc214393325"/>
      <w:r w:rsidRPr="00634F33">
        <w:rPr>
          <w:rFonts w:ascii="Arial" w:hAnsi="Arial" w:cs="Arial"/>
          <w:color w:val="000000" w:themeColor="text1"/>
        </w:rPr>
        <w:t>5</w:t>
      </w:r>
      <w:r w:rsidR="00117B34" w:rsidRPr="00634F33">
        <w:rPr>
          <w:rFonts w:ascii="Arial" w:hAnsi="Arial" w:cs="Arial"/>
          <w:color w:val="000000" w:themeColor="text1"/>
        </w:rPr>
        <w:t>.5 Linkage to Aim, Questions, and Objectives:</w:t>
      </w:r>
      <w:bookmarkEnd w:id="18"/>
    </w:p>
    <w:p w14:paraId="2FDA1E4E" w14:textId="77777777" w:rsidR="00B77128" w:rsidRDefault="00117B34" w:rsidP="00ED1466">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br/>
        <w:t xml:space="preserve">The proposed methodology directly addresses the research aim and objectives. </w:t>
      </w:r>
    </w:p>
    <w:p w14:paraId="10776756" w14:textId="77777777" w:rsidR="00B77128" w:rsidRDefault="00B77128" w:rsidP="00ED1466">
      <w:pPr>
        <w:spacing w:after="0"/>
        <w:jc w:val="both"/>
        <w:rPr>
          <w:rFonts w:ascii="Arial" w:hAnsi="Arial" w:cs="Arial"/>
          <w:color w:val="000000" w:themeColor="text1"/>
          <w:sz w:val="22"/>
          <w:szCs w:val="22"/>
        </w:rPr>
      </w:pPr>
    </w:p>
    <w:p w14:paraId="11278AFA" w14:textId="77777777" w:rsidR="00B66A73" w:rsidRPr="00927454" w:rsidRDefault="00117B34" w:rsidP="00ED1466">
      <w:pPr>
        <w:pStyle w:val="ListParagraph"/>
        <w:numPr>
          <w:ilvl w:val="0"/>
          <w:numId w:val="29"/>
        </w:numPr>
        <w:spacing w:after="0"/>
        <w:jc w:val="both"/>
        <w:rPr>
          <w:rFonts w:ascii="Arial" w:hAnsi="Arial" w:cs="Arial"/>
          <w:color w:val="000000" w:themeColor="text1"/>
          <w:sz w:val="22"/>
          <w:szCs w:val="22"/>
        </w:rPr>
      </w:pPr>
      <w:r w:rsidRPr="00927454">
        <w:rPr>
          <w:rFonts w:ascii="Arial" w:hAnsi="Arial" w:cs="Arial"/>
          <w:color w:val="000000" w:themeColor="text1"/>
          <w:sz w:val="22"/>
          <w:szCs w:val="22"/>
        </w:rPr>
        <w:t xml:space="preserve">The systematic literature review supports Objective 1 by synthesising current knowledge on digital twins and XAI. </w:t>
      </w:r>
    </w:p>
    <w:p w14:paraId="0E862542" w14:textId="77777777" w:rsidR="00B66A73" w:rsidRDefault="00B66A73" w:rsidP="00ED1466">
      <w:pPr>
        <w:spacing w:after="0"/>
        <w:jc w:val="both"/>
        <w:rPr>
          <w:rFonts w:ascii="Arial" w:hAnsi="Arial" w:cs="Arial"/>
          <w:color w:val="000000" w:themeColor="text1"/>
          <w:sz w:val="22"/>
          <w:szCs w:val="22"/>
        </w:rPr>
      </w:pPr>
    </w:p>
    <w:p w14:paraId="71F10A07" w14:textId="77777777" w:rsidR="00B66A73" w:rsidRPr="00927454" w:rsidRDefault="00117B34" w:rsidP="00ED1466">
      <w:pPr>
        <w:pStyle w:val="ListParagraph"/>
        <w:numPr>
          <w:ilvl w:val="0"/>
          <w:numId w:val="29"/>
        </w:numPr>
        <w:spacing w:after="0"/>
        <w:jc w:val="both"/>
        <w:rPr>
          <w:rFonts w:ascii="Arial" w:hAnsi="Arial" w:cs="Arial"/>
          <w:color w:val="000000" w:themeColor="text1"/>
          <w:sz w:val="22"/>
          <w:szCs w:val="22"/>
        </w:rPr>
      </w:pPr>
      <w:r w:rsidRPr="00927454">
        <w:rPr>
          <w:rFonts w:ascii="Arial" w:hAnsi="Arial" w:cs="Arial"/>
          <w:color w:val="000000" w:themeColor="text1"/>
          <w:sz w:val="22"/>
          <w:szCs w:val="22"/>
        </w:rPr>
        <w:t>Case study analysis and comparative regulatory review fulfil Objective 2</w:t>
      </w:r>
      <w:r w:rsidR="00B66A73" w:rsidRPr="00927454">
        <w:rPr>
          <w:rFonts w:ascii="Arial" w:hAnsi="Arial" w:cs="Arial"/>
          <w:color w:val="000000" w:themeColor="text1"/>
          <w:sz w:val="22"/>
          <w:szCs w:val="22"/>
        </w:rPr>
        <w:t>.</w:t>
      </w:r>
    </w:p>
    <w:p w14:paraId="66B15B7E" w14:textId="77777777" w:rsidR="00B66A73" w:rsidRDefault="00B66A73" w:rsidP="00ED1466">
      <w:pPr>
        <w:spacing w:after="0"/>
        <w:jc w:val="both"/>
        <w:rPr>
          <w:rFonts w:ascii="Arial" w:hAnsi="Arial" w:cs="Arial"/>
          <w:color w:val="000000" w:themeColor="text1"/>
          <w:sz w:val="22"/>
          <w:szCs w:val="22"/>
        </w:rPr>
      </w:pPr>
    </w:p>
    <w:p w14:paraId="565619B4" w14:textId="77777777" w:rsidR="00B66A73" w:rsidRPr="00927454" w:rsidRDefault="00117B34" w:rsidP="00ED1466">
      <w:pPr>
        <w:pStyle w:val="ListParagraph"/>
        <w:numPr>
          <w:ilvl w:val="0"/>
          <w:numId w:val="29"/>
        </w:numPr>
        <w:spacing w:after="0"/>
        <w:jc w:val="both"/>
        <w:rPr>
          <w:rFonts w:ascii="Arial" w:hAnsi="Arial" w:cs="Arial"/>
          <w:color w:val="000000" w:themeColor="text1"/>
          <w:sz w:val="22"/>
          <w:szCs w:val="22"/>
        </w:rPr>
      </w:pPr>
      <w:r w:rsidRPr="00927454">
        <w:rPr>
          <w:rFonts w:ascii="Arial" w:hAnsi="Arial" w:cs="Arial"/>
          <w:color w:val="000000" w:themeColor="text1"/>
          <w:sz w:val="22"/>
          <w:szCs w:val="22"/>
        </w:rPr>
        <w:t>Thematic analysis and conceptual mapping underpin Objective 3</w:t>
      </w:r>
      <w:r w:rsidR="00B66A73" w:rsidRPr="00927454">
        <w:rPr>
          <w:rFonts w:ascii="Arial" w:hAnsi="Arial" w:cs="Arial"/>
          <w:color w:val="000000" w:themeColor="text1"/>
          <w:sz w:val="22"/>
          <w:szCs w:val="22"/>
        </w:rPr>
        <w:t>.</w:t>
      </w:r>
    </w:p>
    <w:p w14:paraId="66634945" w14:textId="77777777" w:rsidR="00B66A73" w:rsidRDefault="00B66A73" w:rsidP="00ED1466">
      <w:pPr>
        <w:spacing w:after="0"/>
        <w:jc w:val="both"/>
        <w:rPr>
          <w:rFonts w:ascii="Arial" w:hAnsi="Arial" w:cs="Arial"/>
          <w:color w:val="000000" w:themeColor="text1"/>
          <w:sz w:val="22"/>
          <w:szCs w:val="22"/>
        </w:rPr>
      </w:pPr>
    </w:p>
    <w:p w14:paraId="6ACBEED1" w14:textId="79F27B0E" w:rsidR="003C624C" w:rsidRPr="00927454" w:rsidRDefault="00927454" w:rsidP="00ED1466">
      <w:pPr>
        <w:pStyle w:val="ListParagraph"/>
        <w:numPr>
          <w:ilvl w:val="0"/>
          <w:numId w:val="29"/>
        </w:numPr>
        <w:spacing w:after="0"/>
        <w:jc w:val="both"/>
        <w:rPr>
          <w:rFonts w:ascii="Arial" w:hAnsi="Arial" w:cs="Arial"/>
          <w:b/>
          <w:bCs/>
        </w:rPr>
      </w:pPr>
      <w:r w:rsidRPr="00927454">
        <w:rPr>
          <w:rFonts w:ascii="Arial" w:hAnsi="Arial" w:cs="Arial"/>
          <w:color w:val="000000" w:themeColor="text1"/>
          <w:sz w:val="22"/>
          <w:szCs w:val="22"/>
        </w:rPr>
        <w:t>E</w:t>
      </w:r>
      <w:r w:rsidR="00117B34" w:rsidRPr="00927454">
        <w:rPr>
          <w:rFonts w:ascii="Arial" w:hAnsi="Arial" w:cs="Arial"/>
          <w:color w:val="000000" w:themeColor="text1"/>
          <w:sz w:val="22"/>
          <w:szCs w:val="22"/>
        </w:rPr>
        <w:t>thical risk assessment embedded in the analysis aligns with Objective 4</w:t>
      </w:r>
      <w:r w:rsidR="00B66A73" w:rsidRPr="00927454">
        <w:rPr>
          <w:rFonts w:ascii="Arial" w:hAnsi="Arial" w:cs="Arial"/>
          <w:color w:val="000000" w:themeColor="text1"/>
          <w:sz w:val="22"/>
          <w:szCs w:val="22"/>
        </w:rPr>
        <w:t>.</w:t>
      </w:r>
      <w:r w:rsidR="003C624C" w:rsidRPr="00927454">
        <w:rPr>
          <w:rFonts w:ascii="Arial" w:hAnsi="Arial" w:cs="Arial"/>
          <w:b/>
          <w:bCs/>
        </w:rPr>
        <w:br w:type="page"/>
      </w:r>
    </w:p>
    <w:p w14:paraId="1978E10B" w14:textId="523533F9" w:rsidR="00C15E1B" w:rsidRPr="00634F33" w:rsidRDefault="007E1B67" w:rsidP="00634F33">
      <w:pPr>
        <w:pStyle w:val="Heading1"/>
        <w:spacing w:before="0" w:after="0"/>
        <w:jc w:val="both"/>
        <w:rPr>
          <w:rFonts w:ascii="Arial" w:hAnsi="Arial" w:cs="Arial"/>
          <w:color w:val="000000" w:themeColor="text1"/>
        </w:rPr>
      </w:pPr>
      <w:bookmarkStart w:id="19" w:name="_Toc214393326"/>
      <w:r w:rsidRPr="00634F33">
        <w:rPr>
          <w:rFonts w:ascii="Arial" w:hAnsi="Arial" w:cs="Arial"/>
          <w:color w:val="000000" w:themeColor="text1"/>
        </w:rPr>
        <w:lastRenderedPageBreak/>
        <w:t>6</w:t>
      </w:r>
      <w:r w:rsidR="00C15E1B" w:rsidRPr="00634F33">
        <w:rPr>
          <w:rFonts w:ascii="Arial" w:hAnsi="Arial" w:cs="Arial"/>
          <w:color w:val="000000" w:themeColor="text1"/>
        </w:rPr>
        <w:t>. Ethical, Legal and Professional Considerations</w:t>
      </w:r>
      <w:bookmarkEnd w:id="19"/>
    </w:p>
    <w:p w14:paraId="4009997A" w14:textId="77777777" w:rsidR="00D75AA2" w:rsidRPr="00634F33" w:rsidRDefault="00D75AA2" w:rsidP="00634F33">
      <w:pPr>
        <w:spacing w:after="0"/>
        <w:jc w:val="both"/>
        <w:rPr>
          <w:rFonts w:ascii="Arial" w:hAnsi="Arial" w:cs="Arial"/>
          <w:sz w:val="22"/>
          <w:szCs w:val="22"/>
        </w:rPr>
      </w:pPr>
    </w:p>
    <w:p w14:paraId="17CCFE80" w14:textId="6083E28A" w:rsidR="00D75AA2" w:rsidRPr="00C5566A" w:rsidRDefault="0016086A" w:rsidP="00634F33">
      <w:pPr>
        <w:spacing w:after="0"/>
        <w:jc w:val="both"/>
        <w:rPr>
          <w:rFonts w:ascii="Arial" w:hAnsi="Arial" w:cs="Arial"/>
          <w:sz w:val="22"/>
          <w:szCs w:val="22"/>
        </w:rPr>
      </w:pPr>
      <w:r w:rsidRPr="00C5566A">
        <w:rPr>
          <w:rFonts w:ascii="Arial" w:hAnsi="Arial" w:cs="Arial"/>
          <w:sz w:val="22"/>
          <w:szCs w:val="22"/>
        </w:rPr>
        <w:t xml:space="preserve">The integration of digital twins and explainable AI (XAI) into predictive quality assurance (QA) for medical devices raises several ethical, legal, and professional challenges. These must be addressed to ensure compliance, transparency, and patient safety. </w:t>
      </w:r>
    </w:p>
    <w:p w14:paraId="00B1945B" w14:textId="77777777" w:rsidR="0016086A" w:rsidRPr="00634F33" w:rsidRDefault="0016086A" w:rsidP="00634F33">
      <w:pPr>
        <w:spacing w:after="0"/>
        <w:jc w:val="both"/>
        <w:rPr>
          <w:rFonts w:ascii="Arial" w:hAnsi="Arial" w:cs="Arial"/>
          <w:color w:val="000000" w:themeColor="text1"/>
          <w:sz w:val="22"/>
          <w:szCs w:val="22"/>
        </w:rPr>
      </w:pPr>
    </w:p>
    <w:p w14:paraId="2E48E95A" w14:textId="5004AABE" w:rsidR="00C15E1B" w:rsidRPr="00634F33" w:rsidRDefault="007E1B67" w:rsidP="00634F33">
      <w:pPr>
        <w:pStyle w:val="Heading2"/>
        <w:spacing w:before="0" w:after="0"/>
        <w:jc w:val="both"/>
        <w:rPr>
          <w:rFonts w:ascii="Arial" w:hAnsi="Arial" w:cs="Arial"/>
          <w:color w:val="000000" w:themeColor="text1"/>
        </w:rPr>
      </w:pPr>
      <w:bookmarkStart w:id="20" w:name="_Toc214393327"/>
      <w:r w:rsidRPr="00634F33">
        <w:rPr>
          <w:rFonts w:ascii="Arial" w:hAnsi="Arial" w:cs="Arial"/>
          <w:color w:val="000000" w:themeColor="text1"/>
        </w:rPr>
        <w:t>6</w:t>
      </w:r>
      <w:r w:rsidR="00C15E1B" w:rsidRPr="00634F33">
        <w:rPr>
          <w:rFonts w:ascii="Arial" w:hAnsi="Arial" w:cs="Arial"/>
          <w:color w:val="000000" w:themeColor="text1"/>
        </w:rPr>
        <w:t>.1 Data Privacy and Consent</w:t>
      </w:r>
      <w:bookmarkEnd w:id="20"/>
    </w:p>
    <w:p w14:paraId="3ED98320" w14:textId="77777777" w:rsidR="00D75AA2" w:rsidRPr="00634F33" w:rsidRDefault="00D75AA2" w:rsidP="00634F33">
      <w:pPr>
        <w:spacing w:after="0"/>
        <w:jc w:val="both"/>
        <w:rPr>
          <w:rFonts w:ascii="Arial" w:hAnsi="Arial" w:cs="Arial"/>
          <w:color w:val="000000" w:themeColor="text1"/>
          <w:sz w:val="22"/>
          <w:szCs w:val="22"/>
        </w:rPr>
      </w:pPr>
    </w:p>
    <w:p w14:paraId="3E2CFFE1" w14:textId="7E1D1112" w:rsidR="00C15E1B" w:rsidRPr="00634F33" w:rsidRDefault="00C15E1B" w:rsidP="00634F33">
      <w:pPr>
        <w:spacing w:after="0"/>
        <w:jc w:val="both"/>
        <w:rPr>
          <w:rFonts w:ascii="Arial" w:hAnsi="Arial" w:cs="Arial"/>
          <w:color w:val="FF0000"/>
          <w:sz w:val="22"/>
          <w:szCs w:val="22"/>
        </w:rPr>
      </w:pPr>
      <w:r w:rsidRPr="00634F33">
        <w:rPr>
          <w:rFonts w:ascii="Arial" w:hAnsi="Arial" w:cs="Arial"/>
          <w:color w:val="000000" w:themeColor="text1"/>
          <w:sz w:val="22"/>
          <w:szCs w:val="22"/>
        </w:rPr>
        <w:t>Predictive QA systems often rely on sensitive patient data, including real-time device telemetry and clinical records. The use of digital twins and synthetic datasets introduces new privacy dynamics. While synthetic data can bypass traditional ethics reviews (</w:t>
      </w:r>
      <w:proofErr w:type="spellStart"/>
      <w:r w:rsidRPr="00634F33">
        <w:rPr>
          <w:rFonts w:ascii="Arial" w:hAnsi="Arial" w:cs="Arial"/>
          <w:color w:val="000000" w:themeColor="text1"/>
          <w:sz w:val="22"/>
          <w:szCs w:val="22"/>
        </w:rPr>
        <w:t>Extance</w:t>
      </w:r>
      <w:proofErr w:type="spellEnd"/>
      <w:r w:rsidRPr="00634F33">
        <w:rPr>
          <w:rFonts w:ascii="Arial" w:hAnsi="Arial" w:cs="Arial"/>
          <w:color w:val="000000" w:themeColor="text1"/>
          <w:sz w:val="22"/>
          <w:szCs w:val="22"/>
        </w:rPr>
        <w:t xml:space="preserve">, 2025), it may also undermine oversight if not properly validated (UK Statistics Authority, 2022). </w:t>
      </w:r>
      <w:r w:rsidR="00B43370" w:rsidRPr="00634F33">
        <w:rPr>
          <w:rFonts w:ascii="Arial" w:hAnsi="Arial" w:cs="Arial"/>
          <w:color w:val="000000" w:themeColor="text1"/>
          <w:sz w:val="22"/>
          <w:szCs w:val="22"/>
        </w:rPr>
        <w:t>Compliance with data protection regulations such as GDPR is essential to safeguard patient rights (</w:t>
      </w:r>
      <w:r w:rsidR="00866E54" w:rsidRPr="00634F33">
        <w:rPr>
          <w:rFonts w:ascii="Arial" w:hAnsi="Arial" w:cs="Arial"/>
          <w:color w:val="000000" w:themeColor="text1"/>
          <w:sz w:val="22"/>
          <w:szCs w:val="22"/>
        </w:rPr>
        <w:t>Jiang et al., 2025</w:t>
      </w:r>
      <w:r w:rsidR="00B43370" w:rsidRPr="00634F33">
        <w:rPr>
          <w:rFonts w:ascii="Arial" w:hAnsi="Arial" w:cs="Arial"/>
          <w:color w:val="000000" w:themeColor="text1"/>
          <w:sz w:val="22"/>
          <w:szCs w:val="22"/>
        </w:rPr>
        <w:t xml:space="preserve">). </w:t>
      </w:r>
      <w:r w:rsidRPr="00634F33">
        <w:rPr>
          <w:rFonts w:ascii="Arial" w:hAnsi="Arial" w:cs="Arial"/>
          <w:color w:val="000000" w:themeColor="text1"/>
          <w:sz w:val="22"/>
          <w:szCs w:val="22"/>
        </w:rPr>
        <w:t>This research will advocate for transparent data governance protocols and ethical review of synthetic data use, even when anonymised.</w:t>
      </w:r>
    </w:p>
    <w:p w14:paraId="39707F51" w14:textId="77777777" w:rsidR="00D75AA2" w:rsidRPr="00634F33" w:rsidRDefault="00D75AA2" w:rsidP="00634F33">
      <w:pPr>
        <w:spacing w:after="0"/>
        <w:jc w:val="both"/>
        <w:rPr>
          <w:rFonts w:ascii="Arial" w:hAnsi="Arial" w:cs="Arial"/>
          <w:sz w:val="22"/>
          <w:szCs w:val="22"/>
        </w:rPr>
      </w:pPr>
    </w:p>
    <w:p w14:paraId="5F6140F0" w14:textId="390C16FD" w:rsidR="00C15E1B" w:rsidRPr="00634F33" w:rsidRDefault="007E1B67" w:rsidP="00634F33">
      <w:pPr>
        <w:pStyle w:val="Heading2"/>
        <w:spacing w:before="0" w:after="0"/>
        <w:jc w:val="both"/>
        <w:rPr>
          <w:rFonts w:ascii="Arial" w:hAnsi="Arial" w:cs="Arial"/>
          <w:color w:val="000000" w:themeColor="text1"/>
        </w:rPr>
      </w:pPr>
      <w:bookmarkStart w:id="21" w:name="_Toc214393328"/>
      <w:r w:rsidRPr="00634F33">
        <w:rPr>
          <w:rFonts w:ascii="Arial" w:hAnsi="Arial" w:cs="Arial"/>
          <w:color w:val="000000" w:themeColor="text1"/>
        </w:rPr>
        <w:t>6</w:t>
      </w:r>
      <w:r w:rsidR="00C15E1B" w:rsidRPr="00634F33">
        <w:rPr>
          <w:rFonts w:ascii="Arial" w:hAnsi="Arial" w:cs="Arial"/>
          <w:color w:val="000000" w:themeColor="text1"/>
        </w:rPr>
        <w:t>.2 Bias and Interpretability</w:t>
      </w:r>
      <w:bookmarkEnd w:id="21"/>
    </w:p>
    <w:p w14:paraId="128A4E76" w14:textId="77777777" w:rsidR="00D75AA2" w:rsidRPr="00634F33" w:rsidRDefault="00D75AA2" w:rsidP="00634F33">
      <w:pPr>
        <w:spacing w:after="0"/>
        <w:jc w:val="both"/>
        <w:rPr>
          <w:rFonts w:ascii="Arial" w:hAnsi="Arial" w:cs="Arial"/>
          <w:color w:val="000000" w:themeColor="text1"/>
          <w:sz w:val="22"/>
          <w:szCs w:val="22"/>
        </w:rPr>
      </w:pPr>
    </w:p>
    <w:p w14:paraId="31052E1A" w14:textId="0D8E9401" w:rsidR="00C15E1B" w:rsidRPr="00634F33" w:rsidRDefault="00C15E1B" w:rsidP="00634F33">
      <w:pPr>
        <w:spacing w:after="0"/>
        <w:jc w:val="both"/>
        <w:rPr>
          <w:rFonts w:ascii="Arial" w:hAnsi="Arial" w:cs="Arial"/>
          <w:color w:val="FF0000"/>
          <w:sz w:val="22"/>
          <w:szCs w:val="22"/>
        </w:rPr>
      </w:pPr>
      <w:r w:rsidRPr="00634F33">
        <w:rPr>
          <w:rFonts w:ascii="Arial" w:hAnsi="Arial" w:cs="Arial"/>
          <w:color w:val="000000" w:themeColor="text1"/>
          <w:sz w:val="22"/>
          <w:szCs w:val="22"/>
        </w:rPr>
        <w:t xml:space="preserve">Machine learning models used in QA can inherit biases from training data, leading to unfair or inaccurate predictions (Gianfrancesco et al., 2018). This is particularly critical in medical devices, where biased outputs could compromise patient safety. XAI tools such as SHAP and LIME (Hassan, 2025) will be evaluated for their ability to enhance model transparency and support regulatory auditability. </w:t>
      </w:r>
      <w:r w:rsidR="00662CE9" w:rsidRPr="00634F33">
        <w:rPr>
          <w:rFonts w:ascii="Arial" w:hAnsi="Arial" w:cs="Arial"/>
          <w:color w:val="000000" w:themeColor="text1"/>
          <w:sz w:val="22"/>
          <w:szCs w:val="22"/>
        </w:rPr>
        <w:t xml:space="preserve">Ethical frameworks for AI, such as those proposed by </w:t>
      </w:r>
      <w:proofErr w:type="spellStart"/>
      <w:r w:rsidR="00662CE9" w:rsidRPr="00634F33">
        <w:rPr>
          <w:rFonts w:ascii="Arial" w:hAnsi="Arial" w:cs="Arial"/>
          <w:color w:val="000000" w:themeColor="text1"/>
          <w:sz w:val="22"/>
          <w:szCs w:val="22"/>
        </w:rPr>
        <w:t>Floridi</w:t>
      </w:r>
      <w:proofErr w:type="spellEnd"/>
      <w:r w:rsidR="00662CE9" w:rsidRPr="00634F33">
        <w:rPr>
          <w:rFonts w:ascii="Arial" w:hAnsi="Arial" w:cs="Arial"/>
          <w:color w:val="000000" w:themeColor="text1"/>
          <w:sz w:val="22"/>
          <w:szCs w:val="22"/>
        </w:rPr>
        <w:t xml:space="preserve"> and Cowls (2019), highlight the need for fairness and accountability.  </w:t>
      </w:r>
      <w:r w:rsidRPr="00634F33">
        <w:rPr>
          <w:rFonts w:ascii="Arial" w:hAnsi="Arial" w:cs="Arial"/>
          <w:color w:val="000000" w:themeColor="text1"/>
          <w:sz w:val="22"/>
          <w:szCs w:val="22"/>
        </w:rPr>
        <w:t>The proposed framework will include interpretability checkpoints to mitigate bias and support fair decision-making.</w:t>
      </w:r>
    </w:p>
    <w:p w14:paraId="566C3C27" w14:textId="77777777" w:rsidR="00D75AA2" w:rsidRPr="00634F33" w:rsidRDefault="00D75AA2" w:rsidP="00634F33">
      <w:pPr>
        <w:spacing w:after="0"/>
        <w:jc w:val="both"/>
        <w:rPr>
          <w:rFonts w:ascii="Arial" w:hAnsi="Arial" w:cs="Arial"/>
          <w:sz w:val="22"/>
          <w:szCs w:val="22"/>
        </w:rPr>
      </w:pPr>
    </w:p>
    <w:p w14:paraId="2EC6590A" w14:textId="25DA7957" w:rsidR="00C15E1B" w:rsidRPr="00634F33" w:rsidRDefault="007E1B67" w:rsidP="00634F33">
      <w:pPr>
        <w:pStyle w:val="Heading2"/>
        <w:spacing w:before="0" w:after="0"/>
        <w:jc w:val="both"/>
        <w:rPr>
          <w:rFonts w:ascii="Arial" w:hAnsi="Arial" w:cs="Arial"/>
          <w:color w:val="000000" w:themeColor="text1"/>
        </w:rPr>
      </w:pPr>
      <w:bookmarkStart w:id="22" w:name="_Toc214393329"/>
      <w:r w:rsidRPr="00634F33">
        <w:rPr>
          <w:rFonts w:ascii="Arial" w:hAnsi="Arial" w:cs="Arial"/>
          <w:color w:val="000000" w:themeColor="text1"/>
        </w:rPr>
        <w:t>6</w:t>
      </w:r>
      <w:r w:rsidR="00C15E1B" w:rsidRPr="00634F33">
        <w:rPr>
          <w:rFonts w:ascii="Arial" w:hAnsi="Arial" w:cs="Arial"/>
          <w:color w:val="000000" w:themeColor="text1"/>
        </w:rPr>
        <w:t>.3 Regulatory Compliance</w:t>
      </w:r>
      <w:bookmarkEnd w:id="22"/>
    </w:p>
    <w:p w14:paraId="4165038D" w14:textId="77777777" w:rsidR="00D75AA2" w:rsidRPr="00634F33" w:rsidRDefault="00D75AA2" w:rsidP="00634F33">
      <w:pPr>
        <w:spacing w:after="0"/>
        <w:jc w:val="both"/>
        <w:rPr>
          <w:rFonts w:ascii="Arial" w:hAnsi="Arial" w:cs="Arial"/>
          <w:sz w:val="22"/>
          <w:szCs w:val="22"/>
        </w:rPr>
      </w:pPr>
    </w:p>
    <w:p w14:paraId="0A5293F3" w14:textId="57EA7CD1" w:rsidR="00C15E1B" w:rsidRPr="00634F33" w:rsidRDefault="00C15E1B" w:rsidP="00634F33">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Medical devices are governed by stringent standards such as ISO 13485</w:t>
      </w:r>
      <w:r w:rsidR="00B74049" w:rsidRPr="00634F33">
        <w:rPr>
          <w:rFonts w:ascii="Arial" w:hAnsi="Arial" w:cs="Arial"/>
          <w:color w:val="000000" w:themeColor="text1"/>
          <w:sz w:val="22"/>
          <w:szCs w:val="22"/>
        </w:rPr>
        <w:t xml:space="preserve"> (ISO, 2016)</w:t>
      </w:r>
      <w:r w:rsidRPr="00634F33">
        <w:rPr>
          <w:rFonts w:ascii="Arial" w:hAnsi="Arial" w:cs="Arial"/>
          <w:color w:val="000000" w:themeColor="text1"/>
          <w:sz w:val="22"/>
          <w:szCs w:val="22"/>
        </w:rPr>
        <w:t xml:space="preserve"> and MDSAP</w:t>
      </w:r>
      <w:r w:rsidR="00B74049" w:rsidRPr="00634F33">
        <w:rPr>
          <w:rFonts w:ascii="Arial" w:hAnsi="Arial" w:cs="Arial"/>
          <w:color w:val="000000" w:themeColor="text1"/>
          <w:sz w:val="22"/>
          <w:szCs w:val="22"/>
        </w:rPr>
        <w:t xml:space="preserve"> (</w:t>
      </w:r>
      <w:r w:rsidR="00FD1416" w:rsidRPr="00634F33">
        <w:rPr>
          <w:rFonts w:ascii="Arial" w:hAnsi="Arial" w:cs="Arial"/>
          <w:color w:val="000000" w:themeColor="text1"/>
          <w:sz w:val="22"/>
          <w:szCs w:val="22"/>
        </w:rPr>
        <w:t>FDA, 202</w:t>
      </w:r>
      <w:r w:rsidR="00893CA4" w:rsidRPr="00634F33">
        <w:rPr>
          <w:rFonts w:ascii="Arial" w:hAnsi="Arial" w:cs="Arial"/>
          <w:color w:val="000000" w:themeColor="text1"/>
          <w:sz w:val="22"/>
          <w:szCs w:val="22"/>
        </w:rPr>
        <w:t>5</w:t>
      </w:r>
      <w:r w:rsidR="00FD1416" w:rsidRPr="00634F33">
        <w:rPr>
          <w:rFonts w:ascii="Arial" w:hAnsi="Arial" w:cs="Arial"/>
          <w:color w:val="000000" w:themeColor="text1"/>
          <w:sz w:val="22"/>
          <w:szCs w:val="22"/>
        </w:rPr>
        <w:t>)</w:t>
      </w:r>
      <w:r w:rsidRPr="00634F33">
        <w:rPr>
          <w:rFonts w:ascii="Arial" w:hAnsi="Arial" w:cs="Arial"/>
          <w:color w:val="000000" w:themeColor="text1"/>
          <w:sz w:val="22"/>
          <w:szCs w:val="22"/>
        </w:rPr>
        <w:t>. Predictive analytics tools must demonstrate traceability, auditability, and validation across the device lifecycle. Digital twins, while promising, lack standardised validation protocols. This research will map existing regulatory expectations and propose documentation strategies to align digital twin–XAI integration with compliance requirements, including risk management and post-market surveillance.</w:t>
      </w:r>
    </w:p>
    <w:p w14:paraId="287AD525" w14:textId="77777777" w:rsidR="00D75AA2" w:rsidRPr="00634F33" w:rsidRDefault="00D75AA2" w:rsidP="00634F33">
      <w:pPr>
        <w:spacing w:after="0"/>
        <w:jc w:val="both"/>
        <w:rPr>
          <w:rFonts w:ascii="Arial" w:hAnsi="Arial" w:cs="Arial"/>
          <w:sz w:val="22"/>
          <w:szCs w:val="22"/>
        </w:rPr>
      </w:pPr>
    </w:p>
    <w:p w14:paraId="1D02976A" w14:textId="10BD1CA6" w:rsidR="00C15E1B" w:rsidRPr="00634F33" w:rsidRDefault="007E1B67" w:rsidP="00634F33">
      <w:pPr>
        <w:pStyle w:val="Heading2"/>
        <w:spacing w:before="0" w:after="0"/>
        <w:jc w:val="both"/>
        <w:rPr>
          <w:rFonts w:ascii="Arial" w:hAnsi="Arial" w:cs="Arial"/>
          <w:color w:val="000000" w:themeColor="text1"/>
        </w:rPr>
      </w:pPr>
      <w:bookmarkStart w:id="23" w:name="_Toc214393330"/>
      <w:r w:rsidRPr="00634F33">
        <w:rPr>
          <w:rFonts w:ascii="Arial" w:hAnsi="Arial" w:cs="Arial"/>
          <w:color w:val="000000" w:themeColor="text1"/>
        </w:rPr>
        <w:t>6</w:t>
      </w:r>
      <w:r w:rsidR="00C15E1B" w:rsidRPr="00634F33">
        <w:rPr>
          <w:rFonts w:ascii="Arial" w:hAnsi="Arial" w:cs="Arial"/>
          <w:color w:val="000000" w:themeColor="text1"/>
        </w:rPr>
        <w:t>.4 Professional Responsibility</w:t>
      </w:r>
      <w:bookmarkEnd w:id="23"/>
    </w:p>
    <w:p w14:paraId="0A887719" w14:textId="77777777" w:rsidR="00D75AA2" w:rsidRPr="00634F33" w:rsidRDefault="00D75AA2" w:rsidP="00634F33">
      <w:pPr>
        <w:spacing w:after="0"/>
        <w:jc w:val="both"/>
        <w:rPr>
          <w:rFonts w:ascii="Arial" w:hAnsi="Arial" w:cs="Arial"/>
          <w:color w:val="FF0000"/>
          <w:sz w:val="22"/>
          <w:szCs w:val="22"/>
        </w:rPr>
      </w:pPr>
    </w:p>
    <w:p w14:paraId="05E6F14C" w14:textId="020CD727" w:rsidR="003C624C" w:rsidRPr="00634F33" w:rsidRDefault="00C15E1B" w:rsidP="00634F33">
      <w:pPr>
        <w:spacing w:after="0"/>
        <w:jc w:val="both"/>
        <w:rPr>
          <w:rFonts w:ascii="Arial" w:hAnsi="Arial" w:cs="Arial"/>
          <w:color w:val="000000" w:themeColor="text1"/>
          <w:sz w:val="22"/>
          <w:szCs w:val="22"/>
        </w:rPr>
      </w:pPr>
      <w:r w:rsidRPr="00634F33">
        <w:rPr>
          <w:rFonts w:ascii="Arial" w:hAnsi="Arial" w:cs="Arial"/>
          <w:color w:val="000000" w:themeColor="text1"/>
          <w:sz w:val="22"/>
          <w:szCs w:val="22"/>
        </w:rPr>
        <w:t xml:space="preserve">As QA professionals, there is a duty to ensure that emerging technologies do not compromise ethical standards or patient trust. This includes transparent reporting, stakeholder engagement, and continuous professional development. The proposed framework will incorporate professional guidelines from bodies such as BSI Group </w:t>
      </w:r>
      <w:r w:rsidR="00C52B79" w:rsidRPr="00634F33">
        <w:rPr>
          <w:rFonts w:ascii="Arial" w:hAnsi="Arial" w:cs="Arial"/>
          <w:color w:val="000000" w:themeColor="text1"/>
          <w:sz w:val="22"/>
          <w:szCs w:val="22"/>
        </w:rPr>
        <w:t>(BSI</w:t>
      </w:r>
      <w:r w:rsidR="00B745E8" w:rsidRPr="00634F33">
        <w:rPr>
          <w:rFonts w:ascii="Arial" w:hAnsi="Arial" w:cs="Arial"/>
          <w:color w:val="000000" w:themeColor="text1"/>
          <w:sz w:val="22"/>
          <w:szCs w:val="22"/>
        </w:rPr>
        <w:t xml:space="preserve"> Group</w:t>
      </w:r>
      <w:r w:rsidR="00F9125A" w:rsidRPr="00634F33">
        <w:rPr>
          <w:rFonts w:ascii="Arial" w:hAnsi="Arial" w:cs="Arial"/>
          <w:color w:val="000000" w:themeColor="text1"/>
          <w:sz w:val="22"/>
          <w:szCs w:val="22"/>
          <w:vertAlign w:val="superscript"/>
        </w:rPr>
        <w:t>3</w:t>
      </w:r>
      <w:r w:rsidR="00F9125A" w:rsidRPr="00634F33">
        <w:rPr>
          <w:rFonts w:ascii="Arial" w:hAnsi="Arial" w:cs="Arial"/>
          <w:color w:val="000000" w:themeColor="text1"/>
          <w:sz w:val="22"/>
          <w:szCs w:val="22"/>
        </w:rPr>
        <w:t>, N.D.</w:t>
      </w:r>
      <w:r w:rsidR="00C52B79" w:rsidRPr="00634F33">
        <w:rPr>
          <w:rFonts w:ascii="Arial" w:hAnsi="Arial" w:cs="Arial"/>
          <w:color w:val="000000" w:themeColor="text1"/>
          <w:sz w:val="22"/>
          <w:szCs w:val="22"/>
        </w:rPr>
        <w:t xml:space="preserve">) </w:t>
      </w:r>
      <w:r w:rsidRPr="00634F33">
        <w:rPr>
          <w:rFonts w:ascii="Arial" w:hAnsi="Arial" w:cs="Arial"/>
          <w:color w:val="000000" w:themeColor="text1"/>
          <w:sz w:val="22"/>
          <w:szCs w:val="22"/>
        </w:rPr>
        <w:t>and MHRA</w:t>
      </w:r>
      <w:r w:rsidR="00C52B79" w:rsidRPr="00634F33">
        <w:rPr>
          <w:rFonts w:ascii="Arial" w:hAnsi="Arial" w:cs="Arial"/>
          <w:color w:val="000000" w:themeColor="text1"/>
          <w:sz w:val="22"/>
          <w:szCs w:val="22"/>
        </w:rPr>
        <w:t xml:space="preserve"> (MHRA, 2022)</w:t>
      </w:r>
      <w:r w:rsidRPr="00634F33">
        <w:rPr>
          <w:rFonts w:ascii="Arial" w:hAnsi="Arial" w:cs="Arial"/>
          <w:color w:val="000000" w:themeColor="text1"/>
          <w:sz w:val="22"/>
          <w:szCs w:val="22"/>
        </w:rPr>
        <w:t xml:space="preserve"> to ensure alignment with best practices.</w:t>
      </w:r>
    </w:p>
    <w:p w14:paraId="6DFD2162" w14:textId="77777777" w:rsidR="00DE5633" w:rsidRPr="00634F33" w:rsidRDefault="00DE5633" w:rsidP="00634F33">
      <w:pPr>
        <w:spacing w:after="0"/>
        <w:jc w:val="both"/>
        <w:rPr>
          <w:rFonts w:ascii="Arial" w:hAnsi="Arial" w:cs="Arial"/>
          <w:b/>
          <w:bCs/>
          <w:color w:val="FF0000"/>
        </w:rPr>
      </w:pPr>
    </w:p>
    <w:p w14:paraId="37AEB41B" w14:textId="77777777" w:rsidR="00DE5633" w:rsidRPr="00634F33" w:rsidRDefault="00DE5633" w:rsidP="00634F33">
      <w:pPr>
        <w:spacing w:after="0"/>
        <w:rPr>
          <w:rFonts w:ascii="Arial" w:eastAsiaTheme="majorEastAsia" w:hAnsi="Arial" w:cs="Arial"/>
          <w:color w:val="000000" w:themeColor="text1"/>
          <w:sz w:val="40"/>
          <w:szCs w:val="40"/>
        </w:rPr>
      </w:pPr>
      <w:r w:rsidRPr="00634F33">
        <w:rPr>
          <w:rFonts w:ascii="Arial" w:hAnsi="Arial" w:cs="Arial"/>
          <w:color w:val="000000" w:themeColor="text1"/>
        </w:rPr>
        <w:br w:type="page"/>
      </w:r>
    </w:p>
    <w:p w14:paraId="7251FCC2" w14:textId="327C6550" w:rsidR="00D75AA2" w:rsidRPr="00634F33" w:rsidRDefault="007E1B67" w:rsidP="00634F33">
      <w:pPr>
        <w:pStyle w:val="Heading1"/>
        <w:spacing w:before="0" w:after="0"/>
        <w:jc w:val="both"/>
        <w:rPr>
          <w:rFonts w:ascii="Arial" w:hAnsi="Arial" w:cs="Arial"/>
          <w:color w:val="000000" w:themeColor="text1"/>
        </w:rPr>
      </w:pPr>
      <w:bookmarkStart w:id="24" w:name="_Toc214393331"/>
      <w:r w:rsidRPr="00634F33">
        <w:rPr>
          <w:rFonts w:ascii="Arial" w:hAnsi="Arial" w:cs="Arial"/>
          <w:color w:val="000000" w:themeColor="text1"/>
        </w:rPr>
        <w:lastRenderedPageBreak/>
        <w:t>7</w:t>
      </w:r>
      <w:r w:rsidR="00D75AA2" w:rsidRPr="00634F33">
        <w:rPr>
          <w:rFonts w:ascii="Arial" w:hAnsi="Arial" w:cs="Arial"/>
          <w:color w:val="000000" w:themeColor="text1"/>
        </w:rPr>
        <w:t>. Project Plan</w:t>
      </w:r>
      <w:bookmarkEnd w:id="24"/>
    </w:p>
    <w:p w14:paraId="17501709" w14:textId="77777777" w:rsidR="001276FE" w:rsidRPr="00634F33" w:rsidRDefault="001276FE" w:rsidP="00634F33">
      <w:pPr>
        <w:pStyle w:val="Heading2"/>
        <w:spacing w:before="0" w:after="0"/>
        <w:jc w:val="both"/>
        <w:rPr>
          <w:rFonts w:ascii="Arial" w:hAnsi="Arial" w:cs="Arial"/>
          <w:color w:val="000000" w:themeColor="text1"/>
          <w:sz w:val="22"/>
          <w:szCs w:val="22"/>
        </w:rPr>
      </w:pPr>
    </w:p>
    <w:p w14:paraId="4160A7FC" w14:textId="7B40C02C" w:rsidR="001F0ECD" w:rsidRPr="00C5566A" w:rsidRDefault="000075E0" w:rsidP="00C5566A">
      <w:pPr>
        <w:spacing w:after="0"/>
        <w:jc w:val="both"/>
        <w:rPr>
          <w:rFonts w:ascii="Arial" w:hAnsi="Arial" w:cs="Arial"/>
          <w:sz w:val="22"/>
          <w:szCs w:val="22"/>
        </w:rPr>
      </w:pPr>
      <w:r w:rsidRPr="00C5566A">
        <w:rPr>
          <w:rFonts w:ascii="Arial" w:hAnsi="Arial" w:cs="Arial"/>
          <w:sz w:val="22"/>
          <w:szCs w:val="22"/>
        </w:rPr>
        <w:t>This section outlines the structured timeline, resource allocation, and risk mitigation strategies for completing the research proposal. The plan is designed to ensure coherence with the research objectives and methodology, while incorporating contingency measures to maintain progress under potential constraints.</w:t>
      </w:r>
    </w:p>
    <w:p w14:paraId="52F278EB" w14:textId="77777777" w:rsidR="000075E0" w:rsidRPr="00634F33" w:rsidRDefault="000075E0" w:rsidP="00634F33">
      <w:pPr>
        <w:spacing w:after="0"/>
        <w:rPr>
          <w:rFonts w:ascii="Arial" w:hAnsi="Arial" w:cs="Arial"/>
        </w:rPr>
      </w:pPr>
    </w:p>
    <w:p w14:paraId="44D81DC9" w14:textId="7458A713" w:rsidR="001F0ECD" w:rsidRPr="00634F33" w:rsidRDefault="007E1B67" w:rsidP="00634F33">
      <w:pPr>
        <w:pStyle w:val="Heading2"/>
        <w:spacing w:before="0" w:after="0"/>
        <w:jc w:val="both"/>
        <w:rPr>
          <w:rFonts w:ascii="Arial" w:hAnsi="Arial" w:cs="Arial"/>
          <w:color w:val="000000" w:themeColor="text1"/>
        </w:rPr>
      </w:pPr>
      <w:bookmarkStart w:id="25" w:name="_Toc214393332"/>
      <w:r w:rsidRPr="00634F33">
        <w:rPr>
          <w:rFonts w:ascii="Arial" w:hAnsi="Arial" w:cs="Arial"/>
          <w:color w:val="000000" w:themeColor="text1"/>
        </w:rPr>
        <w:t>7</w:t>
      </w:r>
      <w:r w:rsidR="001D5645" w:rsidRPr="00634F33">
        <w:rPr>
          <w:rFonts w:ascii="Arial" w:hAnsi="Arial" w:cs="Arial"/>
          <w:color w:val="000000" w:themeColor="text1"/>
        </w:rPr>
        <w:t xml:space="preserve">.1 </w:t>
      </w:r>
      <w:r w:rsidR="001F0ECD" w:rsidRPr="00634F33">
        <w:rPr>
          <w:rFonts w:ascii="Arial" w:hAnsi="Arial" w:cs="Arial"/>
          <w:color w:val="000000" w:themeColor="text1"/>
        </w:rPr>
        <w:t xml:space="preserve">Project </w:t>
      </w:r>
      <w:r w:rsidR="00D75AA2" w:rsidRPr="00634F33">
        <w:rPr>
          <w:rFonts w:ascii="Arial" w:hAnsi="Arial" w:cs="Arial"/>
          <w:color w:val="000000" w:themeColor="text1"/>
        </w:rPr>
        <w:t>Timeline Overview</w:t>
      </w:r>
      <w:bookmarkEnd w:id="25"/>
      <w:r w:rsidR="00D75AA2" w:rsidRPr="00634F33">
        <w:rPr>
          <w:rFonts w:ascii="Arial" w:hAnsi="Arial" w:cs="Arial"/>
          <w:color w:val="000000" w:themeColor="text1"/>
        </w:rPr>
        <w:t xml:space="preserve"> </w:t>
      </w:r>
    </w:p>
    <w:p w14:paraId="7DCF2ED5" w14:textId="77777777" w:rsidR="001F0ECD" w:rsidRPr="00634F33" w:rsidRDefault="001F0ECD" w:rsidP="00634F33">
      <w:pPr>
        <w:spacing w:after="0"/>
        <w:rPr>
          <w:rFonts w:ascii="Arial" w:hAnsi="Arial" w:cs="Arial"/>
        </w:rPr>
      </w:pPr>
    </w:p>
    <w:p w14:paraId="3AB138B9" w14:textId="4E350A04" w:rsidR="00722813" w:rsidRPr="00C5566A" w:rsidRDefault="00722813" w:rsidP="00C5566A">
      <w:pPr>
        <w:spacing w:after="0"/>
        <w:jc w:val="both"/>
        <w:rPr>
          <w:rFonts w:ascii="Arial" w:hAnsi="Arial" w:cs="Arial"/>
          <w:sz w:val="22"/>
          <w:szCs w:val="22"/>
        </w:rPr>
      </w:pPr>
      <w:r w:rsidRPr="00C5566A">
        <w:rPr>
          <w:rFonts w:ascii="Arial" w:hAnsi="Arial" w:cs="Arial"/>
          <w:sz w:val="22"/>
          <w:szCs w:val="22"/>
        </w:rPr>
        <w:t>The four-week schedule reflects the exploratory nature of the study and balances iterative refinement with submission deadlines. Each phase is aligned with the research objectives:</w:t>
      </w:r>
    </w:p>
    <w:p w14:paraId="633C3E37" w14:textId="77777777" w:rsidR="0015037D" w:rsidRPr="00634F33" w:rsidRDefault="0015037D" w:rsidP="00634F33">
      <w:pPr>
        <w:spacing w:after="0"/>
        <w:rPr>
          <w:rFonts w:ascii="Arial" w:hAnsi="Arial" w:cs="Arial"/>
        </w:rPr>
      </w:pPr>
    </w:p>
    <w:tbl>
      <w:tblPr>
        <w:tblStyle w:val="TableGrid"/>
        <w:tblW w:w="0" w:type="auto"/>
        <w:tblLook w:val="04A0" w:firstRow="1" w:lastRow="0" w:firstColumn="1" w:lastColumn="0" w:noHBand="0" w:noVBand="1"/>
      </w:tblPr>
      <w:tblGrid>
        <w:gridCol w:w="1271"/>
        <w:gridCol w:w="1843"/>
        <w:gridCol w:w="5902"/>
      </w:tblGrid>
      <w:tr w:rsidR="003925CF" w:rsidRPr="00634F33" w14:paraId="254B36C9" w14:textId="77777777" w:rsidTr="006B3E87">
        <w:tc>
          <w:tcPr>
            <w:tcW w:w="1271" w:type="dxa"/>
            <w:vAlign w:val="center"/>
          </w:tcPr>
          <w:p w14:paraId="468256BF" w14:textId="57A386CB" w:rsidR="003925CF" w:rsidRPr="00634F33" w:rsidRDefault="003925CF" w:rsidP="00634F33">
            <w:pPr>
              <w:rPr>
                <w:rFonts w:ascii="Arial" w:hAnsi="Arial" w:cs="Arial"/>
              </w:rPr>
            </w:pPr>
            <w:r w:rsidRPr="00634F33">
              <w:rPr>
                <w:rFonts w:ascii="Arial" w:hAnsi="Arial" w:cs="Arial"/>
                <w:b/>
                <w:bCs/>
                <w:color w:val="000000" w:themeColor="text1"/>
                <w:sz w:val="22"/>
                <w:szCs w:val="22"/>
              </w:rPr>
              <w:t>Week</w:t>
            </w:r>
          </w:p>
        </w:tc>
        <w:tc>
          <w:tcPr>
            <w:tcW w:w="1843" w:type="dxa"/>
            <w:vAlign w:val="center"/>
          </w:tcPr>
          <w:p w14:paraId="1146AF70" w14:textId="3776EBF1" w:rsidR="003925CF" w:rsidRPr="00634F33" w:rsidRDefault="003925CF" w:rsidP="00634F33">
            <w:pPr>
              <w:rPr>
                <w:rFonts w:ascii="Arial" w:hAnsi="Arial" w:cs="Arial"/>
              </w:rPr>
            </w:pPr>
            <w:r w:rsidRPr="00634F33">
              <w:rPr>
                <w:rFonts w:ascii="Arial" w:hAnsi="Arial" w:cs="Arial"/>
                <w:b/>
                <w:bCs/>
                <w:color w:val="000000" w:themeColor="text1"/>
                <w:sz w:val="22"/>
                <w:szCs w:val="22"/>
              </w:rPr>
              <w:t>Dates</w:t>
            </w:r>
          </w:p>
        </w:tc>
        <w:tc>
          <w:tcPr>
            <w:tcW w:w="5902" w:type="dxa"/>
            <w:vAlign w:val="center"/>
          </w:tcPr>
          <w:p w14:paraId="5FC50B31" w14:textId="6846605A" w:rsidR="003925CF" w:rsidRPr="00634F33" w:rsidRDefault="003925CF" w:rsidP="00634F33">
            <w:pPr>
              <w:rPr>
                <w:rFonts w:ascii="Arial" w:hAnsi="Arial" w:cs="Arial"/>
              </w:rPr>
            </w:pPr>
            <w:r w:rsidRPr="00634F33">
              <w:rPr>
                <w:rFonts w:ascii="Arial" w:hAnsi="Arial" w:cs="Arial"/>
                <w:b/>
                <w:bCs/>
                <w:color w:val="000000" w:themeColor="text1"/>
                <w:sz w:val="22"/>
                <w:szCs w:val="22"/>
              </w:rPr>
              <w:t>Tasks</w:t>
            </w:r>
          </w:p>
        </w:tc>
      </w:tr>
      <w:tr w:rsidR="003925CF" w:rsidRPr="00634F33" w14:paraId="394DFCFF" w14:textId="77777777" w:rsidTr="006B3E87">
        <w:tc>
          <w:tcPr>
            <w:tcW w:w="1271" w:type="dxa"/>
            <w:vAlign w:val="center"/>
          </w:tcPr>
          <w:p w14:paraId="51818AA5" w14:textId="06FFEC97" w:rsidR="003925CF" w:rsidRPr="00634F33" w:rsidRDefault="003925CF" w:rsidP="00634F33">
            <w:pPr>
              <w:rPr>
                <w:rFonts w:ascii="Arial" w:hAnsi="Arial" w:cs="Arial"/>
              </w:rPr>
            </w:pPr>
            <w:r w:rsidRPr="00634F33">
              <w:rPr>
                <w:rFonts w:ascii="Arial" w:hAnsi="Arial" w:cs="Arial"/>
                <w:color w:val="000000" w:themeColor="text1"/>
                <w:sz w:val="22"/>
                <w:szCs w:val="22"/>
              </w:rPr>
              <w:t>Week 1</w:t>
            </w:r>
          </w:p>
        </w:tc>
        <w:tc>
          <w:tcPr>
            <w:tcW w:w="1843" w:type="dxa"/>
            <w:vAlign w:val="center"/>
          </w:tcPr>
          <w:p w14:paraId="71B0BCAC" w14:textId="23241FC5" w:rsidR="003925CF" w:rsidRPr="00634F33" w:rsidRDefault="003925CF" w:rsidP="00634F33">
            <w:pPr>
              <w:rPr>
                <w:rFonts w:ascii="Arial" w:hAnsi="Arial" w:cs="Arial"/>
              </w:rPr>
            </w:pPr>
            <w:r w:rsidRPr="00634F33">
              <w:rPr>
                <w:rFonts w:ascii="Arial" w:hAnsi="Arial" w:cs="Arial"/>
                <w:color w:val="000000" w:themeColor="text1"/>
                <w:sz w:val="22"/>
                <w:szCs w:val="22"/>
              </w:rPr>
              <w:t>27 Oct – 2 Nov</w:t>
            </w:r>
          </w:p>
        </w:tc>
        <w:tc>
          <w:tcPr>
            <w:tcW w:w="5902" w:type="dxa"/>
            <w:vAlign w:val="center"/>
          </w:tcPr>
          <w:p w14:paraId="3BE383E9" w14:textId="77777777" w:rsidR="003925CF" w:rsidRPr="00634F33" w:rsidRDefault="003925CF" w:rsidP="00634F33">
            <w:pPr>
              <w:pStyle w:val="ListParagraph"/>
              <w:numPr>
                <w:ilvl w:val="0"/>
                <w:numId w:val="28"/>
              </w:numPr>
              <w:ind w:left="456"/>
              <w:jc w:val="both"/>
              <w:rPr>
                <w:rFonts w:ascii="Arial" w:hAnsi="Arial" w:cs="Arial"/>
                <w:color w:val="000000" w:themeColor="text1"/>
                <w:sz w:val="22"/>
                <w:szCs w:val="22"/>
              </w:rPr>
            </w:pPr>
            <w:r w:rsidRPr="00634F33">
              <w:rPr>
                <w:rFonts w:ascii="Arial" w:hAnsi="Arial" w:cs="Arial"/>
                <w:color w:val="000000" w:themeColor="text1"/>
                <w:sz w:val="22"/>
                <w:szCs w:val="22"/>
              </w:rPr>
              <w:t xml:space="preserve">Finalise research aim, questions, and objectives. </w:t>
            </w:r>
          </w:p>
          <w:p w14:paraId="79C167C9" w14:textId="77777777" w:rsidR="006B3E87" w:rsidRPr="00634F33" w:rsidRDefault="006B3E87" w:rsidP="00634F33">
            <w:pPr>
              <w:ind w:left="456"/>
              <w:jc w:val="both"/>
              <w:rPr>
                <w:rFonts w:ascii="Arial" w:hAnsi="Arial" w:cs="Arial"/>
                <w:color w:val="000000" w:themeColor="text1"/>
                <w:sz w:val="22"/>
                <w:szCs w:val="22"/>
              </w:rPr>
            </w:pPr>
          </w:p>
          <w:p w14:paraId="22485617" w14:textId="77777777" w:rsidR="003925CF" w:rsidRPr="00634F33" w:rsidRDefault="003925CF" w:rsidP="00634F33">
            <w:pPr>
              <w:pStyle w:val="ListParagraph"/>
              <w:numPr>
                <w:ilvl w:val="0"/>
                <w:numId w:val="28"/>
              </w:numPr>
              <w:ind w:left="456"/>
              <w:jc w:val="both"/>
              <w:rPr>
                <w:rFonts w:ascii="Arial" w:hAnsi="Arial" w:cs="Arial"/>
                <w:color w:val="000000" w:themeColor="text1"/>
                <w:sz w:val="22"/>
                <w:szCs w:val="22"/>
              </w:rPr>
            </w:pPr>
            <w:r w:rsidRPr="00634F33">
              <w:rPr>
                <w:rFonts w:ascii="Arial" w:hAnsi="Arial" w:cs="Arial"/>
                <w:color w:val="000000" w:themeColor="text1"/>
                <w:sz w:val="22"/>
                <w:szCs w:val="22"/>
              </w:rPr>
              <w:t xml:space="preserve">Draft literature review summary. </w:t>
            </w:r>
          </w:p>
          <w:p w14:paraId="17E5E4FF" w14:textId="77777777" w:rsidR="006B3E87" w:rsidRPr="00634F33" w:rsidRDefault="006B3E87" w:rsidP="00634F33">
            <w:pPr>
              <w:ind w:left="456"/>
              <w:jc w:val="both"/>
              <w:rPr>
                <w:rFonts w:ascii="Arial" w:hAnsi="Arial" w:cs="Arial"/>
                <w:color w:val="000000" w:themeColor="text1"/>
                <w:sz w:val="22"/>
                <w:szCs w:val="22"/>
              </w:rPr>
            </w:pPr>
          </w:p>
          <w:p w14:paraId="2442FF6F" w14:textId="4C1B7F08" w:rsidR="003925CF" w:rsidRPr="00634F33" w:rsidRDefault="003925CF" w:rsidP="00634F33">
            <w:pPr>
              <w:pStyle w:val="ListParagraph"/>
              <w:numPr>
                <w:ilvl w:val="0"/>
                <w:numId w:val="28"/>
              </w:numPr>
              <w:ind w:left="456"/>
              <w:rPr>
                <w:rFonts w:ascii="Arial" w:hAnsi="Arial" w:cs="Arial"/>
              </w:rPr>
            </w:pPr>
            <w:r w:rsidRPr="00634F33">
              <w:rPr>
                <w:rFonts w:ascii="Arial" w:hAnsi="Arial" w:cs="Arial"/>
                <w:color w:val="000000" w:themeColor="text1"/>
                <w:sz w:val="22"/>
                <w:szCs w:val="22"/>
              </w:rPr>
              <w:t>Begin sourcing updated references.</w:t>
            </w:r>
          </w:p>
        </w:tc>
      </w:tr>
      <w:tr w:rsidR="003925CF" w:rsidRPr="00634F33" w14:paraId="7368E598" w14:textId="77777777" w:rsidTr="006B3E87">
        <w:tc>
          <w:tcPr>
            <w:tcW w:w="1271" w:type="dxa"/>
            <w:vAlign w:val="center"/>
          </w:tcPr>
          <w:p w14:paraId="7FEF9AE6" w14:textId="55E5251B" w:rsidR="003925CF" w:rsidRPr="00634F33" w:rsidRDefault="003925CF" w:rsidP="00634F33">
            <w:pPr>
              <w:rPr>
                <w:rFonts w:ascii="Arial" w:hAnsi="Arial" w:cs="Arial"/>
              </w:rPr>
            </w:pPr>
            <w:r w:rsidRPr="00634F33">
              <w:rPr>
                <w:rFonts w:ascii="Arial" w:hAnsi="Arial" w:cs="Arial"/>
                <w:color w:val="000000" w:themeColor="text1"/>
                <w:sz w:val="22"/>
                <w:szCs w:val="22"/>
              </w:rPr>
              <w:t>Week 2</w:t>
            </w:r>
          </w:p>
        </w:tc>
        <w:tc>
          <w:tcPr>
            <w:tcW w:w="1843" w:type="dxa"/>
            <w:vAlign w:val="center"/>
          </w:tcPr>
          <w:p w14:paraId="261668B6" w14:textId="52CD566C" w:rsidR="003925CF" w:rsidRPr="00634F33" w:rsidRDefault="003925CF" w:rsidP="00634F33">
            <w:pPr>
              <w:rPr>
                <w:rFonts w:ascii="Arial" w:hAnsi="Arial" w:cs="Arial"/>
              </w:rPr>
            </w:pPr>
            <w:r w:rsidRPr="00634F33">
              <w:rPr>
                <w:rFonts w:ascii="Arial" w:hAnsi="Arial" w:cs="Arial"/>
                <w:color w:val="000000" w:themeColor="text1"/>
                <w:sz w:val="22"/>
                <w:szCs w:val="22"/>
              </w:rPr>
              <w:t>3 – 9 Nov</w:t>
            </w:r>
          </w:p>
        </w:tc>
        <w:tc>
          <w:tcPr>
            <w:tcW w:w="5902" w:type="dxa"/>
            <w:vAlign w:val="center"/>
          </w:tcPr>
          <w:p w14:paraId="2A79505E" w14:textId="77777777" w:rsidR="003925CF" w:rsidRPr="00634F33" w:rsidRDefault="003925CF" w:rsidP="00634F33">
            <w:pPr>
              <w:pStyle w:val="ListParagraph"/>
              <w:numPr>
                <w:ilvl w:val="0"/>
                <w:numId w:val="28"/>
              </w:numPr>
              <w:ind w:left="456"/>
              <w:jc w:val="both"/>
              <w:rPr>
                <w:rFonts w:ascii="Arial" w:hAnsi="Arial" w:cs="Arial"/>
                <w:color w:val="000000" w:themeColor="text1"/>
                <w:sz w:val="22"/>
                <w:szCs w:val="22"/>
              </w:rPr>
            </w:pPr>
            <w:r w:rsidRPr="00634F33">
              <w:rPr>
                <w:rFonts w:ascii="Arial" w:hAnsi="Arial" w:cs="Arial"/>
                <w:color w:val="000000" w:themeColor="text1"/>
                <w:sz w:val="22"/>
                <w:szCs w:val="22"/>
              </w:rPr>
              <w:t xml:space="preserve">Complete methodology and ethical/legal sections. </w:t>
            </w:r>
          </w:p>
          <w:p w14:paraId="252B842F" w14:textId="77777777" w:rsidR="006B3E87" w:rsidRPr="00634F33" w:rsidRDefault="006B3E87" w:rsidP="00634F33">
            <w:pPr>
              <w:ind w:left="456"/>
              <w:jc w:val="both"/>
              <w:rPr>
                <w:rFonts w:ascii="Arial" w:hAnsi="Arial" w:cs="Arial"/>
                <w:color w:val="000000" w:themeColor="text1"/>
                <w:sz w:val="22"/>
                <w:szCs w:val="22"/>
              </w:rPr>
            </w:pPr>
          </w:p>
          <w:p w14:paraId="44BBCB09" w14:textId="0B0CE58B" w:rsidR="003925CF" w:rsidRPr="00634F33" w:rsidRDefault="003925CF" w:rsidP="00634F33">
            <w:pPr>
              <w:pStyle w:val="ListParagraph"/>
              <w:numPr>
                <w:ilvl w:val="0"/>
                <w:numId w:val="28"/>
              </w:numPr>
              <w:ind w:left="456"/>
              <w:rPr>
                <w:rFonts w:ascii="Arial" w:hAnsi="Arial" w:cs="Arial"/>
              </w:rPr>
            </w:pPr>
            <w:r w:rsidRPr="00634F33">
              <w:rPr>
                <w:rFonts w:ascii="Arial" w:hAnsi="Arial" w:cs="Arial"/>
                <w:color w:val="000000" w:themeColor="text1"/>
                <w:sz w:val="22"/>
                <w:szCs w:val="22"/>
              </w:rPr>
              <w:t>Begin framework sketching.</w:t>
            </w:r>
          </w:p>
        </w:tc>
      </w:tr>
      <w:tr w:rsidR="003925CF" w:rsidRPr="00634F33" w14:paraId="1F4526D4" w14:textId="77777777" w:rsidTr="006B3E87">
        <w:tc>
          <w:tcPr>
            <w:tcW w:w="1271" w:type="dxa"/>
            <w:vAlign w:val="center"/>
          </w:tcPr>
          <w:p w14:paraId="1A3CE372" w14:textId="08CEAC3D" w:rsidR="003925CF" w:rsidRPr="00634F33" w:rsidRDefault="003925CF" w:rsidP="00634F33">
            <w:pPr>
              <w:rPr>
                <w:rFonts w:ascii="Arial" w:hAnsi="Arial" w:cs="Arial"/>
              </w:rPr>
            </w:pPr>
            <w:r w:rsidRPr="00634F33">
              <w:rPr>
                <w:rFonts w:ascii="Arial" w:hAnsi="Arial" w:cs="Arial"/>
                <w:color w:val="000000" w:themeColor="text1"/>
                <w:sz w:val="22"/>
                <w:szCs w:val="22"/>
              </w:rPr>
              <w:t>Week 3</w:t>
            </w:r>
          </w:p>
        </w:tc>
        <w:tc>
          <w:tcPr>
            <w:tcW w:w="1843" w:type="dxa"/>
            <w:vAlign w:val="center"/>
          </w:tcPr>
          <w:p w14:paraId="2CEE3D32" w14:textId="7BB2501C" w:rsidR="003925CF" w:rsidRPr="00634F33" w:rsidRDefault="003925CF" w:rsidP="00634F33">
            <w:pPr>
              <w:rPr>
                <w:rFonts w:ascii="Arial" w:hAnsi="Arial" w:cs="Arial"/>
              </w:rPr>
            </w:pPr>
            <w:r w:rsidRPr="00634F33">
              <w:rPr>
                <w:rFonts w:ascii="Arial" w:hAnsi="Arial" w:cs="Arial"/>
                <w:color w:val="000000" w:themeColor="text1"/>
                <w:sz w:val="22"/>
                <w:szCs w:val="22"/>
              </w:rPr>
              <w:t>10 – 16 Nov</w:t>
            </w:r>
          </w:p>
        </w:tc>
        <w:tc>
          <w:tcPr>
            <w:tcW w:w="5902" w:type="dxa"/>
            <w:vAlign w:val="center"/>
          </w:tcPr>
          <w:p w14:paraId="02B84BF8" w14:textId="77777777" w:rsidR="003925CF" w:rsidRPr="00634F33" w:rsidRDefault="003925CF" w:rsidP="00634F33">
            <w:pPr>
              <w:pStyle w:val="ListParagraph"/>
              <w:numPr>
                <w:ilvl w:val="0"/>
                <w:numId w:val="28"/>
              </w:numPr>
              <w:ind w:left="456"/>
              <w:jc w:val="both"/>
              <w:rPr>
                <w:rFonts w:ascii="Arial" w:hAnsi="Arial" w:cs="Arial"/>
                <w:color w:val="000000" w:themeColor="text1"/>
                <w:sz w:val="22"/>
                <w:szCs w:val="22"/>
              </w:rPr>
            </w:pPr>
            <w:r w:rsidRPr="00634F33">
              <w:rPr>
                <w:rFonts w:ascii="Arial" w:hAnsi="Arial" w:cs="Arial"/>
                <w:color w:val="000000" w:themeColor="text1"/>
                <w:sz w:val="22"/>
                <w:szCs w:val="22"/>
              </w:rPr>
              <w:t xml:space="preserve">Finalise conceptual framework. </w:t>
            </w:r>
          </w:p>
          <w:p w14:paraId="2B1DBD07" w14:textId="77777777" w:rsidR="006B3E87" w:rsidRPr="00634F33" w:rsidRDefault="006B3E87" w:rsidP="00634F33">
            <w:pPr>
              <w:ind w:left="456"/>
              <w:jc w:val="both"/>
              <w:rPr>
                <w:rFonts w:ascii="Arial" w:hAnsi="Arial" w:cs="Arial"/>
                <w:color w:val="000000" w:themeColor="text1"/>
                <w:sz w:val="22"/>
                <w:szCs w:val="22"/>
              </w:rPr>
            </w:pPr>
          </w:p>
          <w:p w14:paraId="73471E11" w14:textId="77777777" w:rsidR="003925CF" w:rsidRPr="00634F33" w:rsidRDefault="003925CF" w:rsidP="00634F33">
            <w:pPr>
              <w:pStyle w:val="ListParagraph"/>
              <w:numPr>
                <w:ilvl w:val="0"/>
                <w:numId w:val="28"/>
              </w:numPr>
              <w:ind w:left="456"/>
              <w:jc w:val="both"/>
              <w:rPr>
                <w:rFonts w:ascii="Arial" w:hAnsi="Arial" w:cs="Arial"/>
                <w:color w:val="000000" w:themeColor="text1"/>
                <w:sz w:val="22"/>
                <w:szCs w:val="22"/>
              </w:rPr>
            </w:pPr>
            <w:r w:rsidRPr="00634F33">
              <w:rPr>
                <w:rFonts w:ascii="Arial" w:hAnsi="Arial" w:cs="Arial"/>
                <w:color w:val="000000" w:themeColor="text1"/>
                <w:sz w:val="22"/>
                <w:szCs w:val="22"/>
              </w:rPr>
              <w:t xml:space="preserve">Draft project plan and conclusion. </w:t>
            </w:r>
          </w:p>
          <w:p w14:paraId="4BFB9027" w14:textId="77777777" w:rsidR="006B3E87" w:rsidRPr="00634F33" w:rsidRDefault="006B3E87" w:rsidP="00634F33">
            <w:pPr>
              <w:ind w:left="456"/>
              <w:jc w:val="both"/>
              <w:rPr>
                <w:rFonts w:ascii="Arial" w:hAnsi="Arial" w:cs="Arial"/>
                <w:color w:val="000000" w:themeColor="text1"/>
                <w:sz w:val="22"/>
                <w:szCs w:val="22"/>
              </w:rPr>
            </w:pPr>
          </w:p>
          <w:p w14:paraId="4AAE6428" w14:textId="0A595C21" w:rsidR="003925CF" w:rsidRPr="00634F33" w:rsidRDefault="003925CF" w:rsidP="00634F33">
            <w:pPr>
              <w:pStyle w:val="ListParagraph"/>
              <w:numPr>
                <w:ilvl w:val="0"/>
                <w:numId w:val="28"/>
              </w:numPr>
              <w:ind w:left="456"/>
              <w:rPr>
                <w:rFonts w:ascii="Arial" w:hAnsi="Arial" w:cs="Arial"/>
              </w:rPr>
            </w:pPr>
            <w:r w:rsidRPr="00634F33">
              <w:rPr>
                <w:rFonts w:ascii="Arial" w:hAnsi="Arial" w:cs="Arial"/>
                <w:color w:val="000000" w:themeColor="text1"/>
                <w:sz w:val="22"/>
                <w:szCs w:val="22"/>
              </w:rPr>
              <w:t>Begin full document review.</w:t>
            </w:r>
          </w:p>
        </w:tc>
      </w:tr>
      <w:tr w:rsidR="003925CF" w:rsidRPr="00634F33" w14:paraId="35897FF4" w14:textId="77777777" w:rsidTr="006B3E87">
        <w:tc>
          <w:tcPr>
            <w:tcW w:w="1271" w:type="dxa"/>
            <w:vAlign w:val="center"/>
          </w:tcPr>
          <w:p w14:paraId="3AEF53C1" w14:textId="21302266" w:rsidR="003925CF" w:rsidRPr="00634F33" w:rsidRDefault="003925CF" w:rsidP="00634F33">
            <w:pPr>
              <w:rPr>
                <w:rFonts w:ascii="Arial" w:hAnsi="Arial" w:cs="Arial"/>
              </w:rPr>
            </w:pPr>
            <w:r w:rsidRPr="00634F33">
              <w:rPr>
                <w:rFonts w:ascii="Arial" w:hAnsi="Arial" w:cs="Arial"/>
                <w:color w:val="000000" w:themeColor="text1"/>
                <w:sz w:val="22"/>
                <w:szCs w:val="22"/>
              </w:rPr>
              <w:t>Week 4</w:t>
            </w:r>
          </w:p>
        </w:tc>
        <w:tc>
          <w:tcPr>
            <w:tcW w:w="1843" w:type="dxa"/>
            <w:vAlign w:val="center"/>
          </w:tcPr>
          <w:p w14:paraId="0A6CEA8F" w14:textId="4EA476AD" w:rsidR="003925CF" w:rsidRPr="00634F33" w:rsidRDefault="003925CF" w:rsidP="00634F33">
            <w:pPr>
              <w:rPr>
                <w:rFonts w:ascii="Arial" w:hAnsi="Arial" w:cs="Arial"/>
              </w:rPr>
            </w:pPr>
            <w:r w:rsidRPr="00634F33">
              <w:rPr>
                <w:rFonts w:ascii="Arial" w:hAnsi="Arial" w:cs="Arial"/>
                <w:color w:val="000000" w:themeColor="text1"/>
                <w:sz w:val="22"/>
                <w:szCs w:val="22"/>
              </w:rPr>
              <w:t>17 – 20 Nov</w:t>
            </w:r>
          </w:p>
        </w:tc>
        <w:tc>
          <w:tcPr>
            <w:tcW w:w="5902" w:type="dxa"/>
            <w:vAlign w:val="center"/>
          </w:tcPr>
          <w:p w14:paraId="1669999A" w14:textId="77777777" w:rsidR="003925CF" w:rsidRPr="00634F33" w:rsidRDefault="003925CF" w:rsidP="00634F33">
            <w:pPr>
              <w:pStyle w:val="ListParagraph"/>
              <w:numPr>
                <w:ilvl w:val="0"/>
                <w:numId w:val="28"/>
              </w:numPr>
              <w:ind w:left="456"/>
              <w:jc w:val="both"/>
              <w:rPr>
                <w:rFonts w:ascii="Arial" w:hAnsi="Arial" w:cs="Arial"/>
                <w:color w:val="000000" w:themeColor="text1"/>
                <w:sz w:val="22"/>
                <w:szCs w:val="22"/>
              </w:rPr>
            </w:pPr>
            <w:r w:rsidRPr="00634F33">
              <w:rPr>
                <w:rFonts w:ascii="Arial" w:hAnsi="Arial" w:cs="Arial"/>
                <w:color w:val="000000" w:themeColor="text1"/>
                <w:sz w:val="22"/>
                <w:szCs w:val="22"/>
              </w:rPr>
              <w:t xml:space="preserve">Final edits, formatting, APA 7 referencing check. </w:t>
            </w:r>
          </w:p>
          <w:p w14:paraId="07828AA3" w14:textId="77777777" w:rsidR="006B3E87" w:rsidRPr="00634F33" w:rsidRDefault="006B3E87" w:rsidP="00634F33">
            <w:pPr>
              <w:ind w:left="456"/>
              <w:jc w:val="both"/>
              <w:rPr>
                <w:rFonts w:ascii="Arial" w:hAnsi="Arial" w:cs="Arial"/>
                <w:color w:val="000000" w:themeColor="text1"/>
                <w:sz w:val="22"/>
                <w:szCs w:val="22"/>
              </w:rPr>
            </w:pPr>
          </w:p>
          <w:p w14:paraId="0F6F2274" w14:textId="6C3658BF" w:rsidR="003925CF" w:rsidRPr="00634F33" w:rsidRDefault="003925CF" w:rsidP="00634F33">
            <w:pPr>
              <w:pStyle w:val="ListParagraph"/>
              <w:numPr>
                <w:ilvl w:val="0"/>
                <w:numId w:val="28"/>
              </w:numPr>
              <w:ind w:left="456"/>
              <w:rPr>
                <w:rFonts w:ascii="Arial" w:hAnsi="Arial" w:cs="Arial"/>
              </w:rPr>
            </w:pPr>
            <w:r w:rsidRPr="00634F33">
              <w:rPr>
                <w:rFonts w:ascii="Arial" w:hAnsi="Arial" w:cs="Arial"/>
                <w:color w:val="000000" w:themeColor="text1"/>
                <w:sz w:val="22"/>
                <w:szCs w:val="22"/>
              </w:rPr>
              <w:t>Submit by 21 Nov at 12:00 noon.</w:t>
            </w:r>
          </w:p>
        </w:tc>
      </w:tr>
    </w:tbl>
    <w:p w14:paraId="52801791" w14:textId="77777777" w:rsidR="001276FE" w:rsidRPr="00634F33" w:rsidRDefault="001276FE" w:rsidP="00634F33">
      <w:pPr>
        <w:pStyle w:val="Heading2"/>
        <w:spacing w:before="0" w:after="0"/>
        <w:jc w:val="both"/>
        <w:rPr>
          <w:rFonts w:ascii="Arial" w:hAnsi="Arial" w:cs="Arial"/>
          <w:color w:val="000000" w:themeColor="text1"/>
          <w:sz w:val="22"/>
          <w:szCs w:val="22"/>
        </w:rPr>
      </w:pPr>
    </w:p>
    <w:p w14:paraId="5B32D436" w14:textId="24A35CBE" w:rsidR="00722813" w:rsidRPr="00634F33" w:rsidRDefault="007E1B67" w:rsidP="00634F33">
      <w:pPr>
        <w:pStyle w:val="Heading2"/>
        <w:spacing w:before="0" w:after="0"/>
        <w:jc w:val="both"/>
        <w:rPr>
          <w:rStyle w:val="Heading2Char"/>
          <w:rFonts w:ascii="Arial" w:hAnsi="Arial" w:cs="Arial"/>
          <w:color w:val="000000" w:themeColor="text1"/>
        </w:rPr>
      </w:pPr>
      <w:bookmarkStart w:id="26" w:name="_Toc214393333"/>
      <w:r w:rsidRPr="00634F33">
        <w:rPr>
          <w:rFonts w:ascii="Arial" w:hAnsi="Arial" w:cs="Arial"/>
          <w:color w:val="000000" w:themeColor="text1"/>
        </w:rPr>
        <w:t>7</w:t>
      </w:r>
      <w:r w:rsidR="001D5645" w:rsidRPr="00634F33">
        <w:rPr>
          <w:rFonts w:ascii="Arial" w:hAnsi="Arial" w:cs="Arial"/>
          <w:color w:val="000000" w:themeColor="text1"/>
        </w:rPr>
        <w:t xml:space="preserve">.2 </w:t>
      </w:r>
      <w:r w:rsidR="00722813" w:rsidRPr="00634F33">
        <w:rPr>
          <w:rStyle w:val="Heading2Char"/>
          <w:rFonts w:ascii="Arial" w:hAnsi="Arial" w:cs="Arial"/>
          <w:color w:val="000000" w:themeColor="text1"/>
        </w:rPr>
        <w:t>Dependencies and Milestones</w:t>
      </w:r>
      <w:bookmarkEnd w:id="26"/>
    </w:p>
    <w:p w14:paraId="5A388D74" w14:textId="77777777" w:rsidR="00722813" w:rsidRPr="00634F33" w:rsidRDefault="00722813" w:rsidP="00634F33">
      <w:pPr>
        <w:spacing w:after="0"/>
        <w:rPr>
          <w:rFonts w:ascii="Arial" w:hAnsi="Arial" w:cs="Arial"/>
        </w:rPr>
      </w:pPr>
    </w:p>
    <w:p w14:paraId="4803FC59" w14:textId="77777777" w:rsidR="00722813" w:rsidRPr="00C5566A" w:rsidRDefault="00722813" w:rsidP="00634F33">
      <w:pPr>
        <w:numPr>
          <w:ilvl w:val="0"/>
          <w:numId w:val="26"/>
        </w:numPr>
        <w:spacing w:after="0"/>
        <w:rPr>
          <w:rFonts w:ascii="Arial" w:hAnsi="Arial" w:cs="Arial"/>
          <w:sz w:val="22"/>
          <w:szCs w:val="22"/>
        </w:rPr>
      </w:pPr>
      <w:r w:rsidRPr="00C5566A">
        <w:rPr>
          <w:rFonts w:ascii="Arial" w:hAnsi="Arial" w:cs="Arial"/>
          <w:b/>
          <w:bCs/>
          <w:sz w:val="22"/>
          <w:szCs w:val="22"/>
        </w:rPr>
        <w:t>Dependency 1:</w:t>
      </w:r>
      <w:r w:rsidRPr="00C5566A">
        <w:rPr>
          <w:rFonts w:ascii="Arial" w:hAnsi="Arial" w:cs="Arial"/>
          <w:sz w:val="22"/>
          <w:szCs w:val="22"/>
        </w:rPr>
        <w:t xml:space="preserve"> Literature review (Week 1) must be completed before methodology drafting (Week 2).</w:t>
      </w:r>
    </w:p>
    <w:p w14:paraId="5BF4CF47" w14:textId="77777777" w:rsidR="00722813" w:rsidRPr="00C5566A" w:rsidRDefault="00722813" w:rsidP="00634F33">
      <w:pPr>
        <w:numPr>
          <w:ilvl w:val="0"/>
          <w:numId w:val="26"/>
        </w:numPr>
        <w:spacing w:after="0"/>
        <w:rPr>
          <w:rFonts w:ascii="Arial" w:hAnsi="Arial" w:cs="Arial"/>
          <w:sz w:val="22"/>
          <w:szCs w:val="22"/>
        </w:rPr>
      </w:pPr>
      <w:r w:rsidRPr="00C5566A">
        <w:rPr>
          <w:rFonts w:ascii="Arial" w:hAnsi="Arial" w:cs="Arial"/>
          <w:b/>
          <w:bCs/>
          <w:sz w:val="22"/>
          <w:szCs w:val="22"/>
        </w:rPr>
        <w:t>Dependency 2:</w:t>
      </w:r>
      <w:r w:rsidRPr="00C5566A">
        <w:rPr>
          <w:rFonts w:ascii="Arial" w:hAnsi="Arial" w:cs="Arial"/>
          <w:sz w:val="22"/>
          <w:szCs w:val="22"/>
        </w:rPr>
        <w:t xml:space="preserve"> Methodology informs conceptual framework development (Week 3).</w:t>
      </w:r>
    </w:p>
    <w:p w14:paraId="59C0B4AD" w14:textId="77777777" w:rsidR="00722813" w:rsidRPr="00C5566A" w:rsidRDefault="00722813" w:rsidP="00634F33">
      <w:pPr>
        <w:numPr>
          <w:ilvl w:val="0"/>
          <w:numId w:val="26"/>
        </w:numPr>
        <w:spacing w:after="0"/>
        <w:rPr>
          <w:rFonts w:ascii="Arial" w:hAnsi="Arial" w:cs="Arial"/>
          <w:sz w:val="22"/>
          <w:szCs w:val="22"/>
        </w:rPr>
      </w:pPr>
      <w:r w:rsidRPr="00C5566A">
        <w:rPr>
          <w:rFonts w:ascii="Arial" w:hAnsi="Arial" w:cs="Arial"/>
          <w:b/>
          <w:bCs/>
          <w:sz w:val="22"/>
          <w:szCs w:val="22"/>
        </w:rPr>
        <w:t>Milestone 1:</w:t>
      </w:r>
      <w:r w:rsidRPr="00C5566A">
        <w:rPr>
          <w:rFonts w:ascii="Arial" w:hAnsi="Arial" w:cs="Arial"/>
          <w:sz w:val="22"/>
          <w:szCs w:val="22"/>
        </w:rPr>
        <w:t xml:space="preserve"> Framework draft completed by end of Week 3.</w:t>
      </w:r>
    </w:p>
    <w:p w14:paraId="50E0418A" w14:textId="77777777" w:rsidR="00722813" w:rsidRPr="00C5566A" w:rsidRDefault="00722813" w:rsidP="00634F33">
      <w:pPr>
        <w:numPr>
          <w:ilvl w:val="0"/>
          <w:numId w:val="26"/>
        </w:numPr>
        <w:spacing w:after="0"/>
        <w:rPr>
          <w:rFonts w:ascii="Arial" w:hAnsi="Arial" w:cs="Arial"/>
          <w:sz w:val="22"/>
          <w:szCs w:val="22"/>
        </w:rPr>
      </w:pPr>
      <w:r w:rsidRPr="00C5566A">
        <w:rPr>
          <w:rFonts w:ascii="Arial" w:hAnsi="Arial" w:cs="Arial"/>
          <w:b/>
          <w:bCs/>
          <w:sz w:val="22"/>
          <w:szCs w:val="22"/>
        </w:rPr>
        <w:t>Milestone 2:</w:t>
      </w:r>
      <w:r w:rsidRPr="00C5566A">
        <w:rPr>
          <w:rFonts w:ascii="Arial" w:hAnsi="Arial" w:cs="Arial"/>
          <w:sz w:val="22"/>
          <w:szCs w:val="22"/>
        </w:rPr>
        <w:t xml:space="preserve"> Final submission by 21 Nov.</w:t>
      </w:r>
    </w:p>
    <w:p w14:paraId="4BA7A00C" w14:textId="77777777" w:rsidR="001F0ECD" w:rsidRPr="00634F33" w:rsidRDefault="001F0ECD" w:rsidP="00634F33">
      <w:pPr>
        <w:spacing w:after="0"/>
        <w:rPr>
          <w:rFonts w:ascii="Arial" w:hAnsi="Arial" w:cs="Arial"/>
        </w:rPr>
      </w:pPr>
    </w:p>
    <w:p w14:paraId="2F7AC7A4" w14:textId="77777777" w:rsidR="00F5029B" w:rsidRPr="00634F33" w:rsidRDefault="00F5029B" w:rsidP="00634F33">
      <w:pPr>
        <w:spacing w:after="0"/>
        <w:rPr>
          <w:rFonts w:ascii="Arial" w:eastAsiaTheme="majorEastAsia" w:hAnsi="Arial" w:cs="Arial"/>
          <w:color w:val="000000" w:themeColor="text1"/>
          <w:sz w:val="32"/>
          <w:szCs w:val="32"/>
        </w:rPr>
      </w:pPr>
      <w:r w:rsidRPr="00634F33">
        <w:rPr>
          <w:rFonts w:ascii="Arial" w:hAnsi="Arial" w:cs="Arial"/>
          <w:color w:val="000000" w:themeColor="text1"/>
        </w:rPr>
        <w:br w:type="page"/>
      </w:r>
    </w:p>
    <w:p w14:paraId="44D3EA21" w14:textId="1881327E" w:rsidR="00F5029B" w:rsidRPr="00634F33" w:rsidRDefault="007E1B67" w:rsidP="00634F33">
      <w:pPr>
        <w:pStyle w:val="Heading2"/>
        <w:spacing w:before="0" w:after="0"/>
        <w:jc w:val="both"/>
        <w:rPr>
          <w:rFonts w:ascii="Arial" w:hAnsi="Arial" w:cs="Arial"/>
          <w:color w:val="000000" w:themeColor="text1"/>
        </w:rPr>
      </w:pPr>
      <w:bookmarkStart w:id="27" w:name="_Toc214393334"/>
      <w:r w:rsidRPr="00634F33">
        <w:rPr>
          <w:rFonts w:ascii="Arial" w:hAnsi="Arial" w:cs="Arial"/>
          <w:color w:val="000000" w:themeColor="text1"/>
        </w:rPr>
        <w:lastRenderedPageBreak/>
        <w:t>7</w:t>
      </w:r>
      <w:r w:rsidR="00AB71ED" w:rsidRPr="00634F33">
        <w:rPr>
          <w:rFonts w:ascii="Arial" w:hAnsi="Arial" w:cs="Arial"/>
          <w:color w:val="000000" w:themeColor="text1"/>
        </w:rPr>
        <w:t xml:space="preserve">.3 </w:t>
      </w:r>
      <w:r w:rsidR="00F5029B" w:rsidRPr="00634F33">
        <w:rPr>
          <w:rFonts w:ascii="Arial" w:hAnsi="Arial" w:cs="Arial"/>
          <w:color w:val="000000" w:themeColor="text1"/>
        </w:rPr>
        <w:t>Risk and Contingency Plan</w:t>
      </w:r>
      <w:bookmarkEnd w:id="27"/>
    </w:p>
    <w:p w14:paraId="78352771" w14:textId="77777777" w:rsidR="003925CF" w:rsidRPr="00634F33" w:rsidRDefault="003925CF" w:rsidP="00634F33">
      <w:pPr>
        <w:spacing w:after="0"/>
        <w:rPr>
          <w:rFonts w:ascii="Arial" w:hAnsi="Arial" w:cs="Arial"/>
        </w:rPr>
      </w:pPr>
    </w:p>
    <w:tbl>
      <w:tblPr>
        <w:tblStyle w:val="TableGrid"/>
        <w:tblW w:w="0" w:type="auto"/>
        <w:tblLook w:val="04A0" w:firstRow="1" w:lastRow="0" w:firstColumn="1" w:lastColumn="0" w:noHBand="0" w:noVBand="1"/>
      </w:tblPr>
      <w:tblGrid>
        <w:gridCol w:w="3765"/>
        <w:gridCol w:w="1070"/>
        <w:gridCol w:w="4181"/>
      </w:tblGrid>
      <w:tr w:rsidR="00776168" w:rsidRPr="00634F33" w14:paraId="177EC1DB" w14:textId="77777777" w:rsidTr="006B3E87">
        <w:tc>
          <w:tcPr>
            <w:tcW w:w="4106" w:type="dxa"/>
            <w:vAlign w:val="center"/>
          </w:tcPr>
          <w:p w14:paraId="5D2688B8" w14:textId="775F0D94" w:rsidR="00776168" w:rsidRPr="00634F33" w:rsidRDefault="00776168" w:rsidP="00634F33">
            <w:pPr>
              <w:rPr>
                <w:rFonts w:ascii="Arial" w:hAnsi="Arial" w:cs="Arial"/>
              </w:rPr>
            </w:pPr>
            <w:r w:rsidRPr="00634F33">
              <w:rPr>
                <w:rFonts w:ascii="Arial" w:hAnsi="Arial" w:cs="Arial"/>
                <w:b/>
                <w:bCs/>
              </w:rPr>
              <w:t>Risk</w:t>
            </w:r>
          </w:p>
        </w:tc>
        <w:tc>
          <w:tcPr>
            <w:tcW w:w="284" w:type="dxa"/>
            <w:vAlign w:val="center"/>
          </w:tcPr>
          <w:p w14:paraId="2A57ECF6" w14:textId="1498D450" w:rsidR="00776168" w:rsidRPr="00634F33" w:rsidRDefault="00776168" w:rsidP="00634F33">
            <w:pPr>
              <w:rPr>
                <w:rFonts w:ascii="Arial" w:hAnsi="Arial" w:cs="Arial"/>
              </w:rPr>
            </w:pPr>
            <w:r w:rsidRPr="00634F33">
              <w:rPr>
                <w:rFonts w:ascii="Arial" w:hAnsi="Arial" w:cs="Arial"/>
                <w:b/>
                <w:bCs/>
              </w:rPr>
              <w:t>Impact</w:t>
            </w:r>
          </w:p>
        </w:tc>
        <w:tc>
          <w:tcPr>
            <w:tcW w:w="4626" w:type="dxa"/>
            <w:vAlign w:val="center"/>
          </w:tcPr>
          <w:p w14:paraId="0A2A6559" w14:textId="4615CA1E" w:rsidR="00776168" w:rsidRPr="00634F33" w:rsidRDefault="00776168" w:rsidP="00634F33">
            <w:pPr>
              <w:rPr>
                <w:rFonts w:ascii="Arial" w:hAnsi="Arial" w:cs="Arial"/>
              </w:rPr>
            </w:pPr>
            <w:r w:rsidRPr="00634F33">
              <w:rPr>
                <w:rFonts w:ascii="Arial" w:hAnsi="Arial" w:cs="Arial"/>
                <w:b/>
                <w:bCs/>
              </w:rPr>
              <w:t>Mitigation Strategy</w:t>
            </w:r>
          </w:p>
        </w:tc>
      </w:tr>
      <w:tr w:rsidR="00776168" w:rsidRPr="00634F33" w14:paraId="64660F40" w14:textId="77777777" w:rsidTr="006B3E87">
        <w:tc>
          <w:tcPr>
            <w:tcW w:w="4106" w:type="dxa"/>
            <w:vAlign w:val="center"/>
          </w:tcPr>
          <w:p w14:paraId="74DF9CB6" w14:textId="55434BE4" w:rsidR="00776168" w:rsidRPr="00634F33" w:rsidRDefault="00776168" w:rsidP="00634F33">
            <w:pPr>
              <w:rPr>
                <w:rFonts w:ascii="Arial" w:hAnsi="Arial" w:cs="Arial"/>
              </w:rPr>
            </w:pPr>
            <w:r w:rsidRPr="00634F33">
              <w:rPr>
                <w:rFonts w:ascii="Arial" w:hAnsi="Arial" w:cs="Arial"/>
              </w:rPr>
              <w:t>Delay in sourcing peer-reviewed references</w:t>
            </w:r>
          </w:p>
        </w:tc>
        <w:tc>
          <w:tcPr>
            <w:tcW w:w="284" w:type="dxa"/>
            <w:vAlign w:val="center"/>
          </w:tcPr>
          <w:p w14:paraId="418BEE20" w14:textId="11C35E6B" w:rsidR="00776168" w:rsidRPr="00634F33" w:rsidRDefault="00776168" w:rsidP="00634F33">
            <w:pPr>
              <w:rPr>
                <w:rFonts w:ascii="Arial" w:hAnsi="Arial" w:cs="Arial"/>
              </w:rPr>
            </w:pPr>
            <w:r w:rsidRPr="00634F33">
              <w:rPr>
                <w:rFonts w:ascii="Arial" w:hAnsi="Arial" w:cs="Arial"/>
              </w:rPr>
              <w:t>High</w:t>
            </w:r>
          </w:p>
        </w:tc>
        <w:tc>
          <w:tcPr>
            <w:tcW w:w="4626" w:type="dxa"/>
            <w:vAlign w:val="center"/>
          </w:tcPr>
          <w:p w14:paraId="303B0CC8" w14:textId="0F09FAA0" w:rsidR="00776168" w:rsidRPr="00634F33" w:rsidRDefault="00776168" w:rsidP="00634F33">
            <w:pPr>
              <w:rPr>
                <w:rFonts w:ascii="Arial" w:hAnsi="Arial" w:cs="Arial"/>
              </w:rPr>
            </w:pPr>
            <w:r w:rsidRPr="00634F33">
              <w:rPr>
                <w:rFonts w:ascii="Arial" w:hAnsi="Arial" w:cs="Arial"/>
              </w:rPr>
              <w:t>Use institutional access early; maintain backup sources</w:t>
            </w:r>
          </w:p>
        </w:tc>
      </w:tr>
      <w:tr w:rsidR="00776168" w:rsidRPr="00634F33" w14:paraId="5FD68C82" w14:textId="77777777" w:rsidTr="006B3E87">
        <w:tc>
          <w:tcPr>
            <w:tcW w:w="4106" w:type="dxa"/>
            <w:vAlign w:val="center"/>
          </w:tcPr>
          <w:p w14:paraId="3A63E5BD" w14:textId="0CE0981B" w:rsidR="00776168" w:rsidRPr="00634F33" w:rsidRDefault="00776168" w:rsidP="00634F33">
            <w:pPr>
              <w:rPr>
                <w:rFonts w:ascii="Arial" w:hAnsi="Arial" w:cs="Arial"/>
              </w:rPr>
            </w:pPr>
            <w:r w:rsidRPr="00634F33">
              <w:rPr>
                <w:rFonts w:ascii="Arial" w:hAnsi="Arial" w:cs="Arial"/>
              </w:rPr>
              <w:t>Technical issues with Gantt chart tools</w:t>
            </w:r>
          </w:p>
        </w:tc>
        <w:tc>
          <w:tcPr>
            <w:tcW w:w="284" w:type="dxa"/>
            <w:vAlign w:val="center"/>
          </w:tcPr>
          <w:p w14:paraId="2571552F" w14:textId="1F37FE54" w:rsidR="00776168" w:rsidRPr="00634F33" w:rsidRDefault="00776168" w:rsidP="00634F33">
            <w:pPr>
              <w:rPr>
                <w:rFonts w:ascii="Arial" w:hAnsi="Arial" w:cs="Arial"/>
              </w:rPr>
            </w:pPr>
            <w:r w:rsidRPr="00634F33">
              <w:rPr>
                <w:rFonts w:ascii="Arial" w:hAnsi="Arial" w:cs="Arial"/>
              </w:rPr>
              <w:t>Medium</w:t>
            </w:r>
          </w:p>
        </w:tc>
        <w:tc>
          <w:tcPr>
            <w:tcW w:w="4626" w:type="dxa"/>
            <w:vAlign w:val="center"/>
          </w:tcPr>
          <w:p w14:paraId="07DDB788" w14:textId="4224B109" w:rsidR="00776168" w:rsidRPr="00634F33" w:rsidRDefault="00776168" w:rsidP="00634F33">
            <w:pPr>
              <w:rPr>
                <w:rFonts w:ascii="Arial" w:hAnsi="Arial" w:cs="Arial"/>
              </w:rPr>
            </w:pPr>
            <w:r w:rsidRPr="00634F33">
              <w:rPr>
                <w:rFonts w:ascii="Arial" w:hAnsi="Arial" w:cs="Arial"/>
              </w:rPr>
              <w:t>Prepare manual chart in Excel as fallback</w:t>
            </w:r>
          </w:p>
        </w:tc>
      </w:tr>
      <w:tr w:rsidR="00776168" w:rsidRPr="00634F33" w14:paraId="255DD89A" w14:textId="77777777" w:rsidTr="006B3E87">
        <w:tc>
          <w:tcPr>
            <w:tcW w:w="4106" w:type="dxa"/>
            <w:vAlign w:val="center"/>
          </w:tcPr>
          <w:p w14:paraId="44D94898" w14:textId="14A87BEA" w:rsidR="00776168" w:rsidRPr="00634F33" w:rsidRDefault="00776168" w:rsidP="00634F33">
            <w:pPr>
              <w:rPr>
                <w:rFonts w:ascii="Arial" w:hAnsi="Arial" w:cs="Arial"/>
              </w:rPr>
            </w:pPr>
            <w:r w:rsidRPr="00634F33">
              <w:rPr>
                <w:rFonts w:ascii="Arial" w:hAnsi="Arial" w:cs="Arial"/>
              </w:rPr>
              <w:t>Limited time for ethical review integration</w:t>
            </w:r>
          </w:p>
        </w:tc>
        <w:tc>
          <w:tcPr>
            <w:tcW w:w="284" w:type="dxa"/>
            <w:vAlign w:val="center"/>
          </w:tcPr>
          <w:p w14:paraId="5EC2C23D" w14:textId="1EA68B17" w:rsidR="00776168" w:rsidRPr="00634F33" w:rsidRDefault="00776168" w:rsidP="00634F33">
            <w:pPr>
              <w:rPr>
                <w:rFonts w:ascii="Arial" w:hAnsi="Arial" w:cs="Arial"/>
              </w:rPr>
            </w:pPr>
            <w:r w:rsidRPr="00634F33">
              <w:rPr>
                <w:rFonts w:ascii="Arial" w:hAnsi="Arial" w:cs="Arial"/>
              </w:rPr>
              <w:t>Medium</w:t>
            </w:r>
          </w:p>
        </w:tc>
        <w:tc>
          <w:tcPr>
            <w:tcW w:w="4626" w:type="dxa"/>
            <w:vAlign w:val="center"/>
          </w:tcPr>
          <w:p w14:paraId="70A281E3" w14:textId="7632A4FA" w:rsidR="00776168" w:rsidRPr="00634F33" w:rsidRDefault="00776168" w:rsidP="00634F33">
            <w:pPr>
              <w:rPr>
                <w:rFonts w:ascii="Arial" w:hAnsi="Arial" w:cs="Arial"/>
              </w:rPr>
            </w:pPr>
            <w:r w:rsidRPr="00634F33">
              <w:rPr>
                <w:rFonts w:ascii="Arial" w:hAnsi="Arial" w:cs="Arial"/>
              </w:rPr>
              <w:t>Allocate extra 2 hours in Week 2 for ethics section</w:t>
            </w:r>
          </w:p>
        </w:tc>
      </w:tr>
      <w:tr w:rsidR="00776168" w:rsidRPr="00634F33" w14:paraId="5F382D0F" w14:textId="77777777" w:rsidTr="006B3E87">
        <w:tc>
          <w:tcPr>
            <w:tcW w:w="4106" w:type="dxa"/>
            <w:vAlign w:val="center"/>
          </w:tcPr>
          <w:p w14:paraId="1C4B5E98" w14:textId="0FF010CC" w:rsidR="00776168" w:rsidRPr="00634F33" w:rsidRDefault="00776168" w:rsidP="00634F33">
            <w:pPr>
              <w:rPr>
                <w:rFonts w:ascii="Arial" w:hAnsi="Arial" w:cs="Arial"/>
              </w:rPr>
            </w:pPr>
            <w:r w:rsidRPr="00634F33">
              <w:rPr>
                <w:rFonts w:ascii="Arial" w:hAnsi="Arial" w:cs="Arial"/>
              </w:rPr>
              <w:t>Unexpected workload from job commitments</w:t>
            </w:r>
          </w:p>
        </w:tc>
        <w:tc>
          <w:tcPr>
            <w:tcW w:w="284" w:type="dxa"/>
            <w:vAlign w:val="center"/>
          </w:tcPr>
          <w:p w14:paraId="1278AE1C" w14:textId="07C10CE6" w:rsidR="00776168" w:rsidRPr="00634F33" w:rsidRDefault="00776168" w:rsidP="00634F33">
            <w:pPr>
              <w:rPr>
                <w:rFonts w:ascii="Arial" w:hAnsi="Arial" w:cs="Arial"/>
              </w:rPr>
            </w:pPr>
            <w:r w:rsidRPr="00634F33">
              <w:rPr>
                <w:rFonts w:ascii="Arial" w:hAnsi="Arial" w:cs="Arial"/>
              </w:rPr>
              <w:t>High</w:t>
            </w:r>
          </w:p>
        </w:tc>
        <w:tc>
          <w:tcPr>
            <w:tcW w:w="4626" w:type="dxa"/>
            <w:vAlign w:val="center"/>
          </w:tcPr>
          <w:p w14:paraId="3ABC2730" w14:textId="14187C2B" w:rsidR="00776168" w:rsidRPr="00634F33" w:rsidRDefault="00776168" w:rsidP="00634F33">
            <w:pPr>
              <w:rPr>
                <w:rFonts w:ascii="Arial" w:hAnsi="Arial" w:cs="Arial"/>
              </w:rPr>
            </w:pPr>
            <w:r w:rsidRPr="00634F33">
              <w:rPr>
                <w:rFonts w:ascii="Arial" w:hAnsi="Arial" w:cs="Arial"/>
              </w:rPr>
              <w:t>Reserve weekend blocks for critical tasks</w:t>
            </w:r>
          </w:p>
        </w:tc>
      </w:tr>
    </w:tbl>
    <w:p w14:paraId="43E36711" w14:textId="77777777" w:rsidR="001276FE" w:rsidRPr="00634F33" w:rsidRDefault="001276FE" w:rsidP="00634F33">
      <w:pPr>
        <w:spacing w:after="0"/>
        <w:jc w:val="both"/>
        <w:rPr>
          <w:rFonts w:ascii="Arial" w:hAnsi="Arial" w:cs="Arial"/>
          <w:sz w:val="22"/>
          <w:szCs w:val="22"/>
        </w:rPr>
      </w:pPr>
    </w:p>
    <w:p w14:paraId="4A6DEDB8" w14:textId="77777777" w:rsidR="004A3E4B" w:rsidRPr="00634F33" w:rsidRDefault="004A3E4B" w:rsidP="00634F33">
      <w:pPr>
        <w:pStyle w:val="Heading2"/>
        <w:spacing w:before="0" w:after="0"/>
        <w:jc w:val="both"/>
        <w:rPr>
          <w:rFonts w:ascii="Arial" w:hAnsi="Arial" w:cs="Arial"/>
          <w:color w:val="000000" w:themeColor="text1"/>
        </w:rPr>
      </w:pPr>
      <w:bookmarkStart w:id="28" w:name="_Toc214393335"/>
      <w:r w:rsidRPr="00634F33">
        <w:rPr>
          <w:rFonts w:ascii="Arial" w:hAnsi="Arial" w:cs="Arial"/>
          <w:color w:val="000000" w:themeColor="text1"/>
        </w:rPr>
        <w:t>7.4 Resource Allocation</w:t>
      </w:r>
      <w:bookmarkEnd w:id="28"/>
    </w:p>
    <w:p w14:paraId="75778529" w14:textId="77777777" w:rsidR="004A3E4B" w:rsidRPr="00634F33" w:rsidRDefault="004A3E4B" w:rsidP="00634F33">
      <w:pPr>
        <w:spacing w:after="0"/>
        <w:rPr>
          <w:rFonts w:ascii="Arial" w:hAnsi="Arial" w:cs="Arial"/>
        </w:rPr>
      </w:pPr>
    </w:p>
    <w:p w14:paraId="76459A96" w14:textId="77777777" w:rsidR="004A3E4B" w:rsidRPr="00634F33" w:rsidRDefault="004A3E4B" w:rsidP="00634F33">
      <w:pPr>
        <w:numPr>
          <w:ilvl w:val="0"/>
          <w:numId w:val="27"/>
        </w:numPr>
        <w:spacing w:after="0"/>
        <w:jc w:val="both"/>
        <w:rPr>
          <w:rFonts w:ascii="Arial" w:hAnsi="Arial" w:cs="Arial"/>
          <w:sz w:val="22"/>
          <w:szCs w:val="22"/>
        </w:rPr>
      </w:pPr>
      <w:r w:rsidRPr="00634F33">
        <w:rPr>
          <w:rFonts w:ascii="Arial" w:hAnsi="Arial" w:cs="Arial"/>
          <w:b/>
          <w:bCs/>
          <w:sz w:val="22"/>
          <w:szCs w:val="22"/>
        </w:rPr>
        <w:t>Software:</w:t>
      </w:r>
      <w:r w:rsidRPr="00634F33">
        <w:rPr>
          <w:rFonts w:ascii="Arial" w:hAnsi="Arial" w:cs="Arial"/>
          <w:sz w:val="22"/>
          <w:szCs w:val="22"/>
        </w:rPr>
        <w:t xml:space="preserve"> MS Word, Excel for Gantt chart, Zotero for reference management</w:t>
      </w:r>
    </w:p>
    <w:p w14:paraId="67485829" w14:textId="77777777" w:rsidR="004A3E4B" w:rsidRPr="00634F33" w:rsidRDefault="004A3E4B" w:rsidP="00634F33">
      <w:pPr>
        <w:numPr>
          <w:ilvl w:val="0"/>
          <w:numId w:val="27"/>
        </w:numPr>
        <w:spacing w:after="0"/>
        <w:jc w:val="both"/>
        <w:rPr>
          <w:rFonts w:ascii="Arial" w:hAnsi="Arial" w:cs="Arial"/>
          <w:sz w:val="22"/>
          <w:szCs w:val="22"/>
        </w:rPr>
      </w:pPr>
      <w:r w:rsidRPr="00634F33">
        <w:rPr>
          <w:rFonts w:ascii="Arial" w:hAnsi="Arial" w:cs="Arial"/>
          <w:b/>
          <w:bCs/>
          <w:sz w:val="22"/>
          <w:szCs w:val="22"/>
        </w:rPr>
        <w:t>Data Sources:</w:t>
      </w:r>
      <w:r w:rsidRPr="00634F33">
        <w:rPr>
          <w:rFonts w:ascii="Arial" w:hAnsi="Arial" w:cs="Arial"/>
          <w:sz w:val="22"/>
          <w:szCs w:val="22"/>
        </w:rPr>
        <w:t xml:space="preserve"> University library databases (IEEE, Springer, PubMed)</w:t>
      </w:r>
    </w:p>
    <w:p w14:paraId="5D6B1DD8" w14:textId="77777777" w:rsidR="004A3E4B" w:rsidRPr="00634F33" w:rsidRDefault="004A3E4B" w:rsidP="00634F33">
      <w:pPr>
        <w:numPr>
          <w:ilvl w:val="0"/>
          <w:numId w:val="27"/>
        </w:numPr>
        <w:spacing w:after="0"/>
        <w:jc w:val="both"/>
        <w:rPr>
          <w:rFonts w:ascii="Arial" w:hAnsi="Arial" w:cs="Arial"/>
          <w:sz w:val="22"/>
          <w:szCs w:val="22"/>
        </w:rPr>
      </w:pPr>
      <w:r w:rsidRPr="00634F33">
        <w:rPr>
          <w:rFonts w:ascii="Arial" w:hAnsi="Arial" w:cs="Arial"/>
          <w:b/>
          <w:bCs/>
          <w:sz w:val="22"/>
          <w:szCs w:val="22"/>
        </w:rPr>
        <w:t>Time Blocks:</w:t>
      </w:r>
      <w:r w:rsidRPr="00634F33">
        <w:rPr>
          <w:rFonts w:ascii="Arial" w:hAnsi="Arial" w:cs="Arial"/>
          <w:sz w:val="22"/>
          <w:szCs w:val="22"/>
        </w:rPr>
        <w:t xml:space="preserve"> Weekday evenings (1–2 hrs), weekends (3–4 hrs)</w:t>
      </w:r>
    </w:p>
    <w:p w14:paraId="2F7E7920" w14:textId="77777777" w:rsidR="004A3E4B" w:rsidRPr="00634F33" w:rsidRDefault="004A3E4B" w:rsidP="00634F33">
      <w:pPr>
        <w:spacing w:after="0"/>
        <w:jc w:val="both"/>
        <w:rPr>
          <w:rFonts w:ascii="Arial" w:hAnsi="Arial" w:cs="Arial"/>
          <w:sz w:val="22"/>
          <w:szCs w:val="22"/>
        </w:rPr>
      </w:pPr>
    </w:p>
    <w:p w14:paraId="3AEB4FC1" w14:textId="11F5C332" w:rsidR="00EB58E2" w:rsidRPr="00634F33" w:rsidRDefault="00EB58E2" w:rsidP="00634F33">
      <w:pPr>
        <w:pStyle w:val="Heading2"/>
        <w:spacing w:before="0" w:after="0"/>
        <w:jc w:val="both"/>
        <w:rPr>
          <w:rFonts w:ascii="Arial" w:hAnsi="Arial" w:cs="Arial"/>
          <w:color w:val="000000" w:themeColor="text1"/>
        </w:rPr>
      </w:pPr>
      <w:bookmarkStart w:id="29" w:name="_Toc214393336"/>
      <w:r w:rsidRPr="00634F33">
        <w:rPr>
          <w:rFonts w:ascii="Arial" w:hAnsi="Arial" w:cs="Arial"/>
          <w:color w:val="000000" w:themeColor="text1"/>
        </w:rPr>
        <w:t>7.5 Detailed Gantt Chart</w:t>
      </w:r>
      <w:bookmarkEnd w:id="29"/>
    </w:p>
    <w:p w14:paraId="2A709BFF" w14:textId="77777777" w:rsidR="00EB58E2" w:rsidRPr="00634F33" w:rsidRDefault="00EB58E2" w:rsidP="00634F33">
      <w:pPr>
        <w:spacing w:after="0"/>
        <w:rPr>
          <w:rFonts w:ascii="Arial" w:hAnsi="Arial" w:cs="Arial"/>
        </w:rPr>
      </w:pPr>
    </w:p>
    <w:p w14:paraId="78E7C13D" w14:textId="7360804A" w:rsidR="003C624C" w:rsidRPr="00634F33" w:rsidRDefault="00EB58E2" w:rsidP="00634F33">
      <w:pPr>
        <w:numPr>
          <w:ilvl w:val="0"/>
          <w:numId w:val="22"/>
        </w:numPr>
        <w:spacing w:after="0"/>
        <w:jc w:val="both"/>
        <w:rPr>
          <w:rFonts w:ascii="Arial" w:hAnsi="Arial" w:cs="Arial"/>
          <w:sz w:val="22"/>
          <w:szCs w:val="22"/>
        </w:rPr>
      </w:pPr>
      <w:r w:rsidRPr="00634F33">
        <w:rPr>
          <w:rFonts w:ascii="Arial" w:hAnsi="Arial" w:cs="Arial"/>
          <w:sz w:val="22"/>
          <w:szCs w:val="22"/>
        </w:rPr>
        <w:t>See Appendix B</w:t>
      </w:r>
      <w:r w:rsidR="003C624C" w:rsidRPr="00634F33">
        <w:rPr>
          <w:rFonts w:ascii="Arial" w:hAnsi="Arial" w:cs="Arial"/>
          <w:b/>
          <w:bCs/>
        </w:rPr>
        <w:br w:type="page"/>
      </w:r>
    </w:p>
    <w:p w14:paraId="739E5454" w14:textId="42929D28" w:rsidR="001D5645" w:rsidRPr="00634F33" w:rsidRDefault="007E1B67" w:rsidP="00634F33">
      <w:pPr>
        <w:pStyle w:val="Heading1"/>
        <w:spacing w:before="0" w:after="0"/>
        <w:jc w:val="both"/>
        <w:rPr>
          <w:rFonts w:ascii="Arial" w:eastAsia="Times New Roman" w:hAnsi="Arial" w:cs="Arial"/>
          <w:lang w:eastAsia="en-GB"/>
        </w:rPr>
      </w:pPr>
      <w:bookmarkStart w:id="30" w:name="_Toc214393337"/>
      <w:r w:rsidRPr="00634F33">
        <w:rPr>
          <w:rFonts w:ascii="Arial" w:eastAsia="Times New Roman" w:hAnsi="Arial" w:cs="Arial"/>
          <w:color w:val="000000" w:themeColor="text1"/>
          <w:lang w:eastAsia="en-GB"/>
        </w:rPr>
        <w:lastRenderedPageBreak/>
        <w:t>8</w:t>
      </w:r>
      <w:r w:rsidR="001D5645" w:rsidRPr="00634F33">
        <w:rPr>
          <w:rFonts w:ascii="Arial" w:eastAsia="Times New Roman" w:hAnsi="Arial" w:cs="Arial"/>
          <w:color w:val="000000" w:themeColor="text1"/>
          <w:lang w:eastAsia="en-GB"/>
        </w:rPr>
        <w:t>. Conclusion</w:t>
      </w:r>
      <w:bookmarkEnd w:id="30"/>
    </w:p>
    <w:p w14:paraId="480ACADB" w14:textId="77777777" w:rsidR="001D5645" w:rsidRPr="00634F33" w:rsidRDefault="001D5645" w:rsidP="00634F33">
      <w:pPr>
        <w:pStyle w:val="ListParagraph"/>
        <w:spacing w:after="0" w:line="240" w:lineRule="auto"/>
        <w:jc w:val="both"/>
        <w:rPr>
          <w:rFonts w:ascii="Arial" w:eastAsia="Times New Roman" w:hAnsi="Arial" w:cs="Arial"/>
          <w:kern w:val="0"/>
          <w:sz w:val="22"/>
          <w:szCs w:val="22"/>
          <w:lang w:eastAsia="en-GB"/>
          <w14:ligatures w14:val="none"/>
        </w:rPr>
      </w:pPr>
    </w:p>
    <w:p w14:paraId="1C160F2E" w14:textId="65A00C75" w:rsidR="001D5645" w:rsidRPr="00634F33" w:rsidRDefault="001D5645" w:rsidP="00634F33">
      <w:pPr>
        <w:spacing w:after="0" w:line="240" w:lineRule="auto"/>
        <w:jc w:val="both"/>
        <w:rPr>
          <w:rFonts w:ascii="Arial" w:eastAsia="Times New Roman" w:hAnsi="Arial" w:cs="Arial"/>
          <w:color w:val="000000" w:themeColor="text1"/>
          <w:kern w:val="0"/>
          <w:sz w:val="22"/>
          <w:szCs w:val="22"/>
          <w:lang w:eastAsia="en-GB"/>
          <w14:ligatures w14:val="none"/>
        </w:rPr>
      </w:pPr>
      <w:r w:rsidRPr="00634F33">
        <w:rPr>
          <w:rFonts w:ascii="Arial" w:eastAsia="Times New Roman" w:hAnsi="Arial" w:cs="Arial"/>
          <w:color w:val="000000" w:themeColor="text1"/>
          <w:kern w:val="0"/>
          <w:sz w:val="22"/>
          <w:szCs w:val="22"/>
          <w:lang w:eastAsia="en-GB"/>
          <w14:ligatures w14:val="none"/>
        </w:rPr>
        <w:t>This research proposal outlines a conceptual investigation into the integration of digital twins and explainable AI (XAI) within predictive quality assurance (QA) for medical devices. Building on recent literature and professional insights, the proposed study aims to address a critical gap in the ethical and regulatory alignment of emerging technologies in healthcare QA systems.</w:t>
      </w:r>
    </w:p>
    <w:p w14:paraId="00620BB6" w14:textId="77777777" w:rsidR="001D5645" w:rsidRPr="00634F33" w:rsidRDefault="001D5645" w:rsidP="00634F33">
      <w:pPr>
        <w:pStyle w:val="ListParagraph"/>
        <w:spacing w:after="0" w:line="240" w:lineRule="auto"/>
        <w:jc w:val="both"/>
        <w:rPr>
          <w:rFonts w:ascii="Arial" w:eastAsia="Times New Roman" w:hAnsi="Arial" w:cs="Arial"/>
          <w:color w:val="000000" w:themeColor="text1"/>
          <w:kern w:val="0"/>
          <w:sz w:val="22"/>
          <w:szCs w:val="22"/>
          <w:lang w:eastAsia="en-GB"/>
          <w14:ligatures w14:val="none"/>
        </w:rPr>
      </w:pPr>
    </w:p>
    <w:p w14:paraId="15512A82" w14:textId="5736DA7B" w:rsidR="001D5645" w:rsidRPr="00634F33" w:rsidRDefault="001D5645" w:rsidP="00634F33">
      <w:pPr>
        <w:spacing w:after="0" w:line="240" w:lineRule="auto"/>
        <w:jc w:val="both"/>
        <w:rPr>
          <w:rFonts w:ascii="Arial" w:eastAsia="Times New Roman" w:hAnsi="Arial" w:cs="Arial"/>
          <w:color w:val="000000" w:themeColor="text1"/>
          <w:kern w:val="0"/>
          <w:sz w:val="22"/>
          <w:szCs w:val="22"/>
          <w:lang w:eastAsia="en-GB"/>
          <w14:ligatures w14:val="none"/>
        </w:rPr>
      </w:pPr>
      <w:r w:rsidRPr="00634F33">
        <w:rPr>
          <w:rFonts w:ascii="Arial" w:eastAsia="Times New Roman" w:hAnsi="Arial" w:cs="Arial"/>
          <w:color w:val="000000" w:themeColor="text1"/>
          <w:kern w:val="0"/>
          <w:sz w:val="22"/>
          <w:szCs w:val="22"/>
          <w:lang w:eastAsia="en-GB"/>
          <w14:ligatures w14:val="none"/>
        </w:rPr>
        <w:t>By synthesising current research, analysing case studies, and developing a framework for ethical deployment, the project seeks to contribute original knowledge to the field of computing and medical device regulation. The integration of digital twins and XAI offers significant potential for enhancing transparency, traceability, and patient safety</w:t>
      </w:r>
      <w:r w:rsidR="0030471D" w:rsidRPr="00634F33">
        <w:rPr>
          <w:rFonts w:ascii="Arial" w:eastAsia="Times New Roman" w:hAnsi="Arial" w:cs="Arial"/>
          <w:color w:val="000000" w:themeColor="text1"/>
          <w:kern w:val="0"/>
          <w:sz w:val="22"/>
          <w:szCs w:val="22"/>
          <w:lang w:eastAsia="en-GB"/>
          <w14:ligatures w14:val="none"/>
        </w:rPr>
        <w:t xml:space="preserve">, </w:t>
      </w:r>
      <w:r w:rsidRPr="00634F33">
        <w:rPr>
          <w:rFonts w:ascii="Arial" w:eastAsia="Times New Roman" w:hAnsi="Arial" w:cs="Arial"/>
          <w:color w:val="000000" w:themeColor="text1"/>
          <w:kern w:val="0"/>
          <w:sz w:val="22"/>
          <w:szCs w:val="22"/>
          <w:lang w:eastAsia="en-GB"/>
          <w14:ligatures w14:val="none"/>
        </w:rPr>
        <w:t>key priorities in regulated environments governed by standards such as ISO 13485 and MDSAP</w:t>
      </w:r>
      <w:r w:rsidR="0026779D" w:rsidRPr="00634F33">
        <w:rPr>
          <w:rFonts w:ascii="Arial" w:eastAsia="Times New Roman" w:hAnsi="Arial" w:cs="Arial"/>
          <w:color w:val="000000" w:themeColor="text1"/>
          <w:kern w:val="0"/>
          <w:sz w:val="22"/>
          <w:szCs w:val="22"/>
          <w:lang w:eastAsia="en-GB"/>
          <w14:ligatures w14:val="none"/>
        </w:rPr>
        <w:t xml:space="preserve"> (ISO, 2016; FDA, 2021)</w:t>
      </w:r>
      <w:r w:rsidRPr="00634F33">
        <w:rPr>
          <w:rFonts w:ascii="Arial" w:eastAsia="Times New Roman" w:hAnsi="Arial" w:cs="Arial"/>
          <w:color w:val="000000" w:themeColor="text1"/>
          <w:kern w:val="0"/>
          <w:sz w:val="22"/>
          <w:szCs w:val="22"/>
          <w:lang w:eastAsia="en-GB"/>
          <w14:ligatures w14:val="none"/>
        </w:rPr>
        <w:t>.</w:t>
      </w:r>
    </w:p>
    <w:p w14:paraId="4D9B9B2A" w14:textId="77777777" w:rsidR="001D5645" w:rsidRPr="00634F33" w:rsidRDefault="001D5645" w:rsidP="00634F33">
      <w:pPr>
        <w:pStyle w:val="ListParagraph"/>
        <w:spacing w:after="0" w:line="240" w:lineRule="auto"/>
        <w:jc w:val="both"/>
        <w:rPr>
          <w:rFonts w:ascii="Arial" w:eastAsia="Times New Roman" w:hAnsi="Arial" w:cs="Arial"/>
          <w:color w:val="000000" w:themeColor="text1"/>
          <w:kern w:val="0"/>
          <w:sz w:val="22"/>
          <w:szCs w:val="22"/>
          <w:lang w:eastAsia="en-GB"/>
          <w14:ligatures w14:val="none"/>
        </w:rPr>
      </w:pPr>
    </w:p>
    <w:p w14:paraId="65D88C0D" w14:textId="4C68052E" w:rsidR="001D5645" w:rsidRPr="00634F33" w:rsidRDefault="001D5645" w:rsidP="00634F33">
      <w:pPr>
        <w:spacing w:after="0" w:line="240" w:lineRule="auto"/>
        <w:jc w:val="both"/>
        <w:rPr>
          <w:rFonts w:ascii="Arial" w:eastAsia="Times New Roman" w:hAnsi="Arial" w:cs="Arial"/>
          <w:color w:val="000000" w:themeColor="text1"/>
          <w:kern w:val="0"/>
          <w:sz w:val="22"/>
          <w:szCs w:val="22"/>
          <w:lang w:eastAsia="en-GB"/>
          <w14:ligatures w14:val="none"/>
        </w:rPr>
      </w:pPr>
      <w:r w:rsidRPr="00634F33">
        <w:rPr>
          <w:rFonts w:ascii="Arial" w:eastAsia="Times New Roman" w:hAnsi="Arial" w:cs="Arial"/>
          <w:color w:val="000000" w:themeColor="text1"/>
          <w:kern w:val="0"/>
          <w:sz w:val="22"/>
          <w:szCs w:val="22"/>
          <w:lang w:eastAsia="en-GB"/>
          <w14:ligatures w14:val="none"/>
        </w:rPr>
        <w:t>The proposed methodology is designed to balance innovation with accountability, ensuring that the research remains grounded in professional, legal, and ethical considerations. Through this work, the project will support the advancement of Quality 4.0 principles and provide actionable insights for QA professionals, regulators, and developers working at the intersection of data analytics and healthcare technology.</w:t>
      </w:r>
    </w:p>
    <w:p w14:paraId="3E2E69C8" w14:textId="77777777" w:rsidR="003C624C" w:rsidRPr="00950CC4" w:rsidRDefault="003C624C" w:rsidP="001D5645">
      <w:pPr>
        <w:spacing w:after="0"/>
        <w:jc w:val="both"/>
        <w:rPr>
          <w:rFonts w:ascii="Arial" w:hAnsi="Arial" w:cs="Arial"/>
          <w:b/>
          <w:bCs/>
          <w:color w:val="000000" w:themeColor="text1"/>
        </w:rPr>
      </w:pPr>
      <w:r w:rsidRPr="00950CC4">
        <w:rPr>
          <w:rFonts w:ascii="Arial" w:hAnsi="Arial" w:cs="Arial"/>
          <w:b/>
          <w:bCs/>
          <w:color w:val="000000" w:themeColor="text1"/>
        </w:rPr>
        <w:br w:type="page"/>
      </w:r>
    </w:p>
    <w:p w14:paraId="1B6AC06D" w14:textId="64A8CD65" w:rsidR="003C624C" w:rsidRDefault="007E1B67" w:rsidP="001D5645">
      <w:pPr>
        <w:pStyle w:val="Heading1"/>
        <w:spacing w:before="0" w:after="0"/>
        <w:jc w:val="both"/>
        <w:rPr>
          <w:rFonts w:ascii="Arial" w:hAnsi="Arial" w:cs="Arial"/>
          <w:color w:val="000000" w:themeColor="text1"/>
        </w:rPr>
      </w:pPr>
      <w:bookmarkStart w:id="31" w:name="_Toc214393338"/>
      <w:r>
        <w:rPr>
          <w:rFonts w:ascii="Arial" w:hAnsi="Arial" w:cs="Arial"/>
          <w:color w:val="000000" w:themeColor="text1"/>
        </w:rPr>
        <w:lastRenderedPageBreak/>
        <w:t>9</w:t>
      </w:r>
      <w:r w:rsidR="003C624C" w:rsidRPr="001D5645">
        <w:rPr>
          <w:rFonts w:ascii="Arial" w:hAnsi="Arial" w:cs="Arial"/>
          <w:color w:val="000000" w:themeColor="text1"/>
        </w:rPr>
        <w:t>. References</w:t>
      </w:r>
      <w:bookmarkEnd w:id="31"/>
    </w:p>
    <w:p w14:paraId="4507651C" w14:textId="77777777" w:rsidR="00C6113B" w:rsidRDefault="00C6113B" w:rsidP="00C6113B">
      <w:pPr>
        <w:spacing w:after="0"/>
        <w:jc w:val="both"/>
        <w:rPr>
          <w:rFonts w:ascii="Arial" w:hAnsi="Arial" w:cs="Arial"/>
          <w:sz w:val="22"/>
          <w:szCs w:val="22"/>
        </w:rPr>
      </w:pPr>
    </w:p>
    <w:p w14:paraId="152C6633" w14:textId="24AB1CE8" w:rsidR="00813D56" w:rsidRDefault="00813D56" w:rsidP="00813D56">
      <w:pPr>
        <w:spacing w:after="0"/>
        <w:rPr>
          <w:rFonts w:ascii="Arial" w:hAnsi="Arial" w:cs="Arial"/>
          <w:sz w:val="22"/>
          <w:szCs w:val="22"/>
        </w:rPr>
      </w:pPr>
      <w:r w:rsidRPr="00813D56">
        <w:rPr>
          <w:rFonts w:ascii="Arial" w:hAnsi="Arial" w:cs="Arial"/>
          <w:sz w:val="22"/>
          <w:szCs w:val="22"/>
        </w:rPr>
        <w:t xml:space="preserve">Al-Assaf, K., </w:t>
      </w:r>
      <w:proofErr w:type="spellStart"/>
      <w:r w:rsidRPr="00813D56">
        <w:rPr>
          <w:rFonts w:ascii="Arial" w:hAnsi="Arial" w:cs="Arial"/>
          <w:sz w:val="22"/>
          <w:szCs w:val="22"/>
        </w:rPr>
        <w:t>Bahroun</w:t>
      </w:r>
      <w:proofErr w:type="spellEnd"/>
      <w:r w:rsidRPr="00813D56">
        <w:rPr>
          <w:rFonts w:ascii="Arial" w:hAnsi="Arial" w:cs="Arial"/>
          <w:sz w:val="22"/>
          <w:szCs w:val="22"/>
        </w:rPr>
        <w:t xml:space="preserve">, Z., &amp; Ahmed, V. (2024). Transforming service quality in healthcare: A comprehensive review of </w:t>
      </w:r>
      <w:proofErr w:type="gramStart"/>
      <w:r w:rsidRPr="00813D56">
        <w:rPr>
          <w:rFonts w:ascii="Arial" w:hAnsi="Arial" w:cs="Arial"/>
          <w:sz w:val="22"/>
          <w:szCs w:val="22"/>
        </w:rPr>
        <w:t>Healthcare</w:t>
      </w:r>
      <w:proofErr w:type="gramEnd"/>
      <w:r w:rsidRPr="00813D56">
        <w:rPr>
          <w:rFonts w:ascii="Arial" w:hAnsi="Arial" w:cs="Arial"/>
          <w:sz w:val="22"/>
          <w:szCs w:val="22"/>
        </w:rPr>
        <w:t xml:space="preserve"> 4.0 and its impact on healthcare service quality. </w:t>
      </w:r>
      <w:r w:rsidRPr="00813D56">
        <w:rPr>
          <w:rFonts w:ascii="Arial" w:hAnsi="Arial" w:cs="Arial"/>
          <w:i/>
          <w:iCs/>
          <w:sz w:val="22"/>
          <w:szCs w:val="22"/>
        </w:rPr>
        <w:t>Informatics, 11</w:t>
      </w:r>
      <w:r w:rsidRPr="00813D56">
        <w:rPr>
          <w:rFonts w:ascii="Arial" w:hAnsi="Arial" w:cs="Arial"/>
          <w:sz w:val="22"/>
          <w:szCs w:val="22"/>
        </w:rPr>
        <w:t xml:space="preserve">(4), 96–148. </w:t>
      </w:r>
      <w:hyperlink r:id="rId10" w:history="1">
        <w:r w:rsidRPr="00813D56">
          <w:rPr>
            <w:rStyle w:val="Hyperlink"/>
            <w:rFonts w:ascii="Arial" w:hAnsi="Arial" w:cs="Arial"/>
            <w:sz w:val="22"/>
            <w:szCs w:val="22"/>
          </w:rPr>
          <w:t>https://doi.org/10.3390/informatics11040096</w:t>
        </w:r>
      </w:hyperlink>
    </w:p>
    <w:p w14:paraId="4E7B14D7" w14:textId="77777777" w:rsidR="00813D56" w:rsidRPr="00813D56" w:rsidRDefault="00813D56" w:rsidP="00813D56">
      <w:pPr>
        <w:spacing w:after="0"/>
        <w:rPr>
          <w:rFonts w:ascii="Arial" w:hAnsi="Arial" w:cs="Arial"/>
          <w:sz w:val="22"/>
          <w:szCs w:val="22"/>
        </w:rPr>
      </w:pPr>
    </w:p>
    <w:p w14:paraId="63596780" w14:textId="3DFA58A5" w:rsidR="00813D56" w:rsidRDefault="00813D56" w:rsidP="00813D56">
      <w:pPr>
        <w:spacing w:after="0"/>
        <w:rPr>
          <w:rFonts w:ascii="Arial" w:hAnsi="Arial" w:cs="Arial"/>
          <w:sz w:val="22"/>
          <w:szCs w:val="22"/>
        </w:rPr>
      </w:pPr>
      <w:r w:rsidRPr="00813D56">
        <w:rPr>
          <w:rFonts w:ascii="Arial" w:hAnsi="Arial" w:cs="Arial"/>
          <w:sz w:val="22"/>
          <w:szCs w:val="22"/>
        </w:rPr>
        <w:t xml:space="preserve">Alkhatib, S. A., </w:t>
      </w:r>
      <w:proofErr w:type="spellStart"/>
      <w:r w:rsidRPr="00813D56">
        <w:rPr>
          <w:rFonts w:ascii="Arial" w:hAnsi="Arial" w:cs="Arial"/>
          <w:sz w:val="22"/>
          <w:szCs w:val="22"/>
        </w:rPr>
        <w:t>Katmah</w:t>
      </w:r>
      <w:proofErr w:type="spellEnd"/>
      <w:r w:rsidRPr="00813D56">
        <w:rPr>
          <w:rFonts w:ascii="Arial" w:hAnsi="Arial" w:cs="Arial"/>
          <w:sz w:val="22"/>
          <w:szCs w:val="22"/>
        </w:rPr>
        <w:t xml:space="preserve">, R., </w:t>
      </w:r>
      <w:proofErr w:type="spellStart"/>
      <w:r w:rsidRPr="00813D56">
        <w:rPr>
          <w:rFonts w:ascii="Arial" w:hAnsi="Arial" w:cs="Arial"/>
          <w:sz w:val="22"/>
          <w:szCs w:val="22"/>
        </w:rPr>
        <w:t>Kosaji</w:t>
      </w:r>
      <w:proofErr w:type="spellEnd"/>
      <w:r w:rsidRPr="00813D56">
        <w:rPr>
          <w:rFonts w:ascii="Arial" w:hAnsi="Arial" w:cs="Arial"/>
          <w:sz w:val="22"/>
          <w:szCs w:val="22"/>
        </w:rPr>
        <w:t xml:space="preserve">, D., Bin Afzal, S. U., Tariq, M. H., Simsekler, M. C. E., &amp; </w:t>
      </w:r>
      <w:proofErr w:type="spellStart"/>
      <w:r w:rsidRPr="00813D56">
        <w:rPr>
          <w:rFonts w:ascii="Arial" w:hAnsi="Arial" w:cs="Arial"/>
          <w:sz w:val="22"/>
          <w:szCs w:val="22"/>
        </w:rPr>
        <w:t>Ellahham</w:t>
      </w:r>
      <w:proofErr w:type="spellEnd"/>
      <w:r w:rsidRPr="00813D56">
        <w:rPr>
          <w:rFonts w:ascii="Arial" w:hAnsi="Arial" w:cs="Arial"/>
          <w:sz w:val="22"/>
          <w:szCs w:val="22"/>
        </w:rPr>
        <w:t xml:space="preserve">, S. (2025). AI-driven decision support framework for preventing medical equipment failure and enhancing patient safety: A new perspective. </w:t>
      </w:r>
      <w:r w:rsidRPr="00813D56">
        <w:rPr>
          <w:rFonts w:ascii="Arial" w:hAnsi="Arial" w:cs="Arial"/>
          <w:i/>
          <w:iCs/>
          <w:sz w:val="22"/>
          <w:szCs w:val="22"/>
        </w:rPr>
        <w:t>Journal of Multidisciplinary Healthcare, 18</w:t>
      </w:r>
      <w:r w:rsidRPr="00813D56">
        <w:rPr>
          <w:rFonts w:ascii="Arial" w:hAnsi="Arial" w:cs="Arial"/>
          <w:sz w:val="22"/>
          <w:szCs w:val="22"/>
        </w:rPr>
        <w:t xml:space="preserve">, 6299–6313. </w:t>
      </w:r>
      <w:hyperlink r:id="rId11" w:history="1">
        <w:r w:rsidRPr="00813D56">
          <w:rPr>
            <w:rStyle w:val="Hyperlink"/>
            <w:rFonts w:ascii="Arial" w:hAnsi="Arial" w:cs="Arial"/>
            <w:sz w:val="22"/>
            <w:szCs w:val="22"/>
          </w:rPr>
          <w:t>https://doi.org/10.2147/JMDH.S528612</w:t>
        </w:r>
      </w:hyperlink>
    </w:p>
    <w:p w14:paraId="4AC0753C" w14:textId="77777777" w:rsidR="00813D56" w:rsidRPr="00813D56" w:rsidRDefault="00813D56" w:rsidP="00813D56">
      <w:pPr>
        <w:spacing w:after="0"/>
        <w:rPr>
          <w:rFonts w:ascii="Arial" w:hAnsi="Arial" w:cs="Arial"/>
          <w:sz w:val="22"/>
          <w:szCs w:val="22"/>
        </w:rPr>
      </w:pPr>
    </w:p>
    <w:p w14:paraId="77E48372" w14:textId="01F0FD1D" w:rsidR="00813D56" w:rsidRDefault="00813D56" w:rsidP="00813D56">
      <w:pPr>
        <w:spacing w:after="0"/>
        <w:rPr>
          <w:rFonts w:ascii="Arial" w:hAnsi="Arial" w:cs="Arial"/>
          <w:sz w:val="22"/>
          <w:szCs w:val="22"/>
        </w:rPr>
      </w:pPr>
      <w:r w:rsidRPr="00813D56">
        <w:rPr>
          <w:rFonts w:ascii="Arial" w:hAnsi="Arial" w:cs="Arial"/>
          <w:sz w:val="22"/>
          <w:szCs w:val="22"/>
        </w:rPr>
        <w:t xml:space="preserve">Amann, J., </w:t>
      </w:r>
      <w:proofErr w:type="spellStart"/>
      <w:r w:rsidRPr="00813D56">
        <w:rPr>
          <w:rFonts w:ascii="Arial" w:hAnsi="Arial" w:cs="Arial"/>
          <w:sz w:val="22"/>
          <w:szCs w:val="22"/>
        </w:rPr>
        <w:t>Blasimme</w:t>
      </w:r>
      <w:proofErr w:type="spellEnd"/>
      <w:r w:rsidRPr="00813D56">
        <w:rPr>
          <w:rFonts w:ascii="Arial" w:hAnsi="Arial" w:cs="Arial"/>
          <w:sz w:val="22"/>
          <w:szCs w:val="22"/>
        </w:rPr>
        <w:t xml:space="preserve">, A., </w:t>
      </w:r>
      <w:proofErr w:type="spellStart"/>
      <w:r w:rsidRPr="00813D56">
        <w:rPr>
          <w:rFonts w:ascii="Arial" w:hAnsi="Arial" w:cs="Arial"/>
          <w:sz w:val="22"/>
          <w:szCs w:val="22"/>
        </w:rPr>
        <w:t>Vayena</w:t>
      </w:r>
      <w:proofErr w:type="spellEnd"/>
      <w:r w:rsidRPr="00813D56">
        <w:rPr>
          <w:rFonts w:ascii="Arial" w:hAnsi="Arial" w:cs="Arial"/>
          <w:sz w:val="22"/>
          <w:szCs w:val="22"/>
        </w:rPr>
        <w:t xml:space="preserve">, E., Frey, D., &amp; Madai, V. I. (2020). Explainability for artificial intelligence in healthcare: A multidisciplinary perspective. </w:t>
      </w:r>
      <w:r w:rsidRPr="00813D56">
        <w:rPr>
          <w:rFonts w:ascii="Arial" w:hAnsi="Arial" w:cs="Arial"/>
          <w:i/>
          <w:iCs/>
          <w:sz w:val="22"/>
          <w:szCs w:val="22"/>
        </w:rPr>
        <w:t>BMC Medical Informatics and Decision Making, 20</w:t>
      </w:r>
      <w:r w:rsidRPr="00813D56">
        <w:rPr>
          <w:rFonts w:ascii="Arial" w:hAnsi="Arial" w:cs="Arial"/>
          <w:sz w:val="22"/>
          <w:szCs w:val="22"/>
        </w:rPr>
        <w:t xml:space="preserve">(1), 310–318. </w:t>
      </w:r>
      <w:hyperlink r:id="rId12" w:history="1">
        <w:r w:rsidRPr="00813D56">
          <w:rPr>
            <w:rStyle w:val="Hyperlink"/>
            <w:rFonts w:ascii="Arial" w:hAnsi="Arial" w:cs="Arial"/>
            <w:sz w:val="22"/>
            <w:szCs w:val="22"/>
          </w:rPr>
          <w:t>https://doi.org/10.1186/s12911-020-01332-6</w:t>
        </w:r>
      </w:hyperlink>
    </w:p>
    <w:p w14:paraId="0A0E24F6" w14:textId="77777777" w:rsidR="00813D56" w:rsidRPr="00813D56" w:rsidRDefault="00813D56" w:rsidP="00813D56">
      <w:pPr>
        <w:spacing w:after="0"/>
        <w:rPr>
          <w:rFonts w:ascii="Arial" w:hAnsi="Arial" w:cs="Arial"/>
          <w:sz w:val="22"/>
          <w:szCs w:val="22"/>
        </w:rPr>
      </w:pPr>
    </w:p>
    <w:p w14:paraId="5F532106" w14:textId="0E1A9C62" w:rsidR="00B67922" w:rsidRPr="002B6DB5" w:rsidRDefault="00B67922" w:rsidP="002B6DB5">
      <w:pPr>
        <w:spacing w:after="0"/>
        <w:rPr>
          <w:rFonts w:ascii="Arial" w:hAnsi="Arial" w:cs="Arial"/>
          <w:color w:val="000000" w:themeColor="text1"/>
          <w:sz w:val="22"/>
          <w:szCs w:val="22"/>
        </w:rPr>
      </w:pPr>
      <w:r w:rsidRPr="006117F2">
        <w:rPr>
          <w:rFonts w:ascii="Arial" w:hAnsi="Arial" w:cs="Arial"/>
          <w:color w:val="000000" w:themeColor="text1"/>
          <w:sz w:val="22"/>
          <w:szCs w:val="22"/>
        </w:rPr>
        <w:t xml:space="preserve">Binson, R. (2024). </w:t>
      </w:r>
      <w:r w:rsidRPr="002B6DB5">
        <w:rPr>
          <w:rFonts w:ascii="Arial" w:hAnsi="Arial" w:cs="Arial"/>
          <w:color w:val="000000" w:themeColor="text1"/>
          <w:sz w:val="22"/>
          <w:szCs w:val="22"/>
        </w:rPr>
        <w:t xml:space="preserve">Quality assurance systems: Key insights and essential questions. </w:t>
      </w:r>
      <w:r w:rsidRPr="006117F2">
        <w:rPr>
          <w:rFonts w:ascii="Arial" w:hAnsi="Arial" w:cs="Arial"/>
          <w:i/>
          <w:iCs/>
          <w:color w:val="000000" w:themeColor="text1"/>
          <w:sz w:val="22"/>
          <w:szCs w:val="22"/>
        </w:rPr>
        <w:t>AMREP Inspect Blog</w:t>
      </w:r>
      <w:r w:rsidRPr="006117F2">
        <w:rPr>
          <w:rFonts w:ascii="Arial" w:hAnsi="Arial" w:cs="Arial"/>
          <w:color w:val="000000" w:themeColor="text1"/>
          <w:sz w:val="22"/>
          <w:szCs w:val="22"/>
        </w:rPr>
        <w:t>.</w:t>
      </w:r>
      <w:r w:rsidR="00D416F0" w:rsidRPr="006117F2">
        <w:rPr>
          <w:rFonts w:ascii="Arial" w:hAnsi="Arial" w:cs="Arial"/>
          <w:color w:val="000000" w:themeColor="text1"/>
          <w:sz w:val="22"/>
          <w:szCs w:val="22"/>
        </w:rPr>
        <w:t xml:space="preserve"> </w:t>
      </w:r>
      <w:r w:rsidR="00D416F0" w:rsidRPr="002B6DB5">
        <w:rPr>
          <w:rFonts w:ascii="Arial" w:hAnsi="Arial" w:cs="Arial"/>
          <w:color w:val="000000" w:themeColor="text1"/>
          <w:sz w:val="22"/>
          <w:szCs w:val="22"/>
        </w:rPr>
        <w:t>Available from:</w:t>
      </w:r>
      <w:r w:rsidRPr="002B6DB5">
        <w:rPr>
          <w:rFonts w:ascii="Arial" w:hAnsi="Arial" w:cs="Arial"/>
          <w:color w:val="000000" w:themeColor="text1"/>
          <w:sz w:val="22"/>
          <w:szCs w:val="22"/>
        </w:rPr>
        <w:t xml:space="preserve"> </w:t>
      </w:r>
      <w:hyperlink r:id="rId13" w:tgtFrame="_blank" w:history="1">
        <w:r w:rsidRPr="002B6DB5">
          <w:rPr>
            <w:rStyle w:val="Hyperlink"/>
            <w:rFonts w:ascii="Arial" w:hAnsi="Arial" w:cs="Arial"/>
            <w:sz w:val="22"/>
            <w:szCs w:val="22"/>
          </w:rPr>
          <w:t>https://amrepinspect.com/blog/quality-assurance-system</w:t>
        </w:r>
      </w:hyperlink>
      <w:r w:rsidR="005916CE" w:rsidRPr="002B6DB5">
        <w:rPr>
          <w:rStyle w:val="Hyperlink"/>
          <w:rFonts w:ascii="Arial" w:hAnsi="Arial" w:cs="Arial"/>
          <w:sz w:val="22"/>
          <w:szCs w:val="22"/>
        </w:rPr>
        <w:t xml:space="preserve"> </w:t>
      </w:r>
      <w:r w:rsidR="00D416F0" w:rsidRPr="002B6DB5">
        <w:rPr>
          <w:rFonts w:ascii="Arial" w:hAnsi="Arial" w:cs="Arial"/>
          <w:color w:val="000000" w:themeColor="text1"/>
          <w:sz w:val="22"/>
          <w:szCs w:val="22"/>
        </w:rPr>
        <w:t>[Accessed 8 November 2025]</w:t>
      </w:r>
    </w:p>
    <w:p w14:paraId="0C5241EA" w14:textId="77777777" w:rsidR="00920A98" w:rsidRPr="002B6DB5" w:rsidRDefault="00920A98" w:rsidP="002B6DB5">
      <w:pPr>
        <w:spacing w:after="0"/>
        <w:rPr>
          <w:rFonts w:ascii="Arial" w:hAnsi="Arial" w:cs="Arial"/>
          <w:color w:val="000000" w:themeColor="text1"/>
          <w:sz w:val="22"/>
          <w:szCs w:val="22"/>
        </w:rPr>
      </w:pPr>
    </w:p>
    <w:p w14:paraId="557FBA15" w14:textId="32B0D831" w:rsidR="00920A98" w:rsidRPr="002B6DB5" w:rsidRDefault="0090720D" w:rsidP="002B6DB5">
      <w:pPr>
        <w:spacing w:after="0"/>
        <w:rPr>
          <w:rFonts w:ascii="Arial" w:hAnsi="Arial" w:cs="Arial"/>
          <w:sz w:val="22"/>
          <w:szCs w:val="22"/>
        </w:rPr>
      </w:pPr>
      <w:r w:rsidRPr="0090720D">
        <w:rPr>
          <w:rFonts w:ascii="Arial" w:hAnsi="Arial" w:cs="Arial"/>
          <w:sz w:val="22"/>
          <w:szCs w:val="22"/>
        </w:rPr>
        <w:t xml:space="preserve">Binson, V. A., Thomas, S., </w:t>
      </w:r>
      <w:proofErr w:type="spellStart"/>
      <w:r w:rsidRPr="0090720D">
        <w:rPr>
          <w:rFonts w:ascii="Arial" w:hAnsi="Arial" w:cs="Arial"/>
          <w:sz w:val="22"/>
          <w:szCs w:val="22"/>
        </w:rPr>
        <w:t>Subramoniam</w:t>
      </w:r>
      <w:proofErr w:type="spellEnd"/>
      <w:r w:rsidRPr="0090720D">
        <w:rPr>
          <w:rFonts w:ascii="Arial" w:hAnsi="Arial" w:cs="Arial"/>
          <w:sz w:val="22"/>
          <w:szCs w:val="22"/>
        </w:rPr>
        <w:t xml:space="preserve">, M., Arun, J., Naveen, S., &amp; Madhu, S. (2024). A review of machine learning algorithms for biomedical applications. </w:t>
      </w:r>
      <w:r w:rsidRPr="0090720D">
        <w:rPr>
          <w:rFonts w:ascii="Arial" w:hAnsi="Arial" w:cs="Arial"/>
          <w:i/>
          <w:iCs/>
          <w:sz w:val="22"/>
          <w:szCs w:val="22"/>
        </w:rPr>
        <w:t>Annals of Biomedical Engineering, 52</w:t>
      </w:r>
      <w:r w:rsidRPr="0090720D">
        <w:rPr>
          <w:rFonts w:ascii="Arial" w:hAnsi="Arial" w:cs="Arial"/>
          <w:sz w:val="22"/>
          <w:szCs w:val="22"/>
        </w:rPr>
        <w:t xml:space="preserve">(1), 1159–1183. </w:t>
      </w:r>
      <w:hyperlink r:id="rId14" w:history="1">
        <w:r w:rsidRPr="00B41B76">
          <w:rPr>
            <w:rStyle w:val="Hyperlink"/>
            <w:rFonts w:ascii="Arial" w:hAnsi="Arial" w:cs="Arial"/>
            <w:sz w:val="22"/>
            <w:szCs w:val="22"/>
          </w:rPr>
          <w:t>https://doi.org/10.1007/s10439-024-03459-3</w:t>
        </w:r>
      </w:hyperlink>
      <w:r>
        <w:rPr>
          <w:rFonts w:ascii="Arial" w:hAnsi="Arial" w:cs="Arial"/>
          <w:sz w:val="22"/>
          <w:szCs w:val="22"/>
        </w:rPr>
        <w:t xml:space="preserve"> </w:t>
      </w:r>
    </w:p>
    <w:p w14:paraId="7D15BB26" w14:textId="77777777" w:rsidR="007445F8" w:rsidRPr="002B6DB5" w:rsidRDefault="007445F8" w:rsidP="002B6DB5">
      <w:pPr>
        <w:spacing w:after="0"/>
        <w:rPr>
          <w:rFonts w:ascii="Arial" w:hAnsi="Arial" w:cs="Arial"/>
          <w:sz w:val="22"/>
          <w:szCs w:val="22"/>
        </w:rPr>
      </w:pPr>
    </w:p>
    <w:p w14:paraId="624B2C8F" w14:textId="27296EFB" w:rsidR="00297308" w:rsidRDefault="00297308" w:rsidP="002B6DB5">
      <w:pPr>
        <w:spacing w:after="0"/>
        <w:rPr>
          <w:rFonts w:ascii="Arial" w:hAnsi="Arial" w:cs="Arial"/>
          <w:sz w:val="22"/>
          <w:szCs w:val="22"/>
        </w:rPr>
      </w:pPr>
      <w:r w:rsidRPr="002B6DB5">
        <w:rPr>
          <w:rFonts w:ascii="Arial" w:hAnsi="Arial" w:cs="Arial"/>
          <w:sz w:val="22"/>
          <w:szCs w:val="22"/>
        </w:rPr>
        <w:t>BSI Group</w:t>
      </w:r>
      <w:r w:rsidRPr="002B6DB5">
        <w:rPr>
          <w:rFonts w:ascii="Arial" w:hAnsi="Arial" w:cs="Arial"/>
          <w:sz w:val="22"/>
          <w:szCs w:val="22"/>
          <w:vertAlign w:val="superscript"/>
        </w:rPr>
        <w:t>1</w:t>
      </w:r>
      <w:r w:rsidRPr="002B6DB5">
        <w:rPr>
          <w:rFonts w:ascii="Arial" w:hAnsi="Arial" w:cs="Arial"/>
          <w:sz w:val="22"/>
          <w:szCs w:val="22"/>
        </w:rPr>
        <w:t xml:space="preserve"> (n.d.). </w:t>
      </w:r>
      <w:r w:rsidRPr="002B6DB5">
        <w:rPr>
          <w:rFonts w:ascii="Arial" w:hAnsi="Arial" w:cs="Arial"/>
          <w:i/>
          <w:iCs/>
          <w:sz w:val="22"/>
          <w:szCs w:val="22"/>
        </w:rPr>
        <w:t>ISO 13485 – Quality management system</w:t>
      </w:r>
      <w:r w:rsidRPr="002B6DB5">
        <w:rPr>
          <w:rFonts w:ascii="Arial" w:hAnsi="Arial" w:cs="Arial"/>
          <w:sz w:val="22"/>
          <w:szCs w:val="22"/>
        </w:rPr>
        <w:t xml:space="preserve">. </w:t>
      </w:r>
      <w:hyperlink r:id="rId15" w:history="1">
        <w:r w:rsidR="00856299" w:rsidRPr="002B6DB5">
          <w:rPr>
            <w:rStyle w:val="Hyperlink"/>
            <w:rFonts w:ascii="Arial" w:hAnsi="Arial" w:cs="Arial"/>
            <w:sz w:val="22"/>
            <w:szCs w:val="22"/>
          </w:rPr>
          <w:t>https://www.bsigroup.com/en-GB/iso-13485-medical-devices/</w:t>
        </w:r>
      </w:hyperlink>
      <w:r w:rsidR="00856299" w:rsidRPr="002B6DB5">
        <w:rPr>
          <w:rFonts w:ascii="Arial" w:hAnsi="Arial" w:cs="Arial"/>
          <w:sz w:val="22"/>
          <w:szCs w:val="22"/>
        </w:rPr>
        <w:t xml:space="preserve"> </w:t>
      </w:r>
    </w:p>
    <w:p w14:paraId="62305BDA" w14:textId="77777777" w:rsidR="002B6DB5" w:rsidRPr="002B6DB5" w:rsidRDefault="002B6DB5" w:rsidP="002B6DB5">
      <w:pPr>
        <w:spacing w:after="0"/>
        <w:rPr>
          <w:rFonts w:ascii="Arial" w:hAnsi="Arial" w:cs="Arial"/>
          <w:sz w:val="22"/>
          <w:szCs w:val="22"/>
        </w:rPr>
      </w:pPr>
    </w:p>
    <w:p w14:paraId="78F94489" w14:textId="66A885B2" w:rsidR="00297308" w:rsidRDefault="00297308" w:rsidP="002B6DB5">
      <w:pPr>
        <w:spacing w:after="0"/>
        <w:rPr>
          <w:rFonts w:ascii="Arial" w:hAnsi="Arial" w:cs="Arial"/>
          <w:sz w:val="22"/>
          <w:szCs w:val="22"/>
        </w:rPr>
      </w:pPr>
      <w:r w:rsidRPr="002B6DB5">
        <w:rPr>
          <w:rFonts w:ascii="Arial" w:hAnsi="Arial" w:cs="Arial"/>
          <w:sz w:val="22"/>
          <w:szCs w:val="22"/>
        </w:rPr>
        <w:t>BSI Group</w:t>
      </w:r>
      <w:r w:rsidRPr="002B6DB5">
        <w:rPr>
          <w:rFonts w:ascii="Arial" w:hAnsi="Arial" w:cs="Arial"/>
          <w:sz w:val="22"/>
          <w:szCs w:val="22"/>
          <w:vertAlign w:val="superscript"/>
        </w:rPr>
        <w:t>2</w:t>
      </w:r>
      <w:r w:rsidRPr="002B6DB5">
        <w:rPr>
          <w:rFonts w:ascii="Arial" w:hAnsi="Arial" w:cs="Arial"/>
          <w:sz w:val="22"/>
          <w:szCs w:val="22"/>
        </w:rPr>
        <w:t xml:space="preserve"> (n.d.). </w:t>
      </w:r>
      <w:r w:rsidRPr="002B6DB5">
        <w:rPr>
          <w:rFonts w:ascii="Arial" w:hAnsi="Arial" w:cs="Arial"/>
          <w:i/>
          <w:iCs/>
          <w:sz w:val="22"/>
          <w:szCs w:val="22"/>
        </w:rPr>
        <w:t>Medical Device Single Audit Program (MDSAP)</w:t>
      </w:r>
      <w:r w:rsidRPr="002B6DB5">
        <w:rPr>
          <w:rFonts w:ascii="Arial" w:hAnsi="Arial" w:cs="Arial"/>
          <w:sz w:val="22"/>
          <w:szCs w:val="22"/>
        </w:rPr>
        <w:t xml:space="preserve">. </w:t>
      </w:r>
      <w:hyperlink r:id="rId16" w:history="1">
        <w:r w:rsidR="00856299" w:rsidRPr="002B6DB5">
          <w:rPr>
            <w:rStyle w:val="Hyperlink"/>
            <w:rFonts w:ascii="Arial" w:hAnsi="Arial" w:cs="Arial"/>
            <w:sz w:val="22"/>
            <w:szCs w:val="22"/>
          </w:rPr>
          <w:t>https://www.bsigroup.com/en-GB/medical-devices/mdsap/</w:t>
        </w:r>
      </w:hyperlink>
      <w:r w:rsidR="00856299" w:rsidRPr="002B6DB5">
        <w:rPr>
          <w:rFonts w:ascii="Arial" w:hAnsi="Arial" w:cs="Arial"/>
          <w:sz w:val="22"/>
          <w:szCs w:val="22"/>
        </w:rPr>
        <w:t xml:space="preserve"> </w:t>
      </w:r>
    </w:p>
    <w:p w14:paraId="6CE92A06" w14:textId="77777777" w:rsidR="002B6DB5" w:rsidRPr="002B6DB5" w:rsidRDefault="002B6DB5" w:rsidP="002B6DB5">
      <w:pPr>
        <w:spacing w:after="0"/>
        <w:rPr>
          <w:rFonts w:ascii="Arial" w:hAnsi="Arial" w:cs="Arial"/>
          <w:sz w:val="22"/>
          <w:szCs w:val="22"/>
        </w:rPr>
      </w:pPr>
    </w:p>
    <w:p w14:paraId="691F79A1" w14:textId="0E15A990" w:rsidR="00F9125A" w:rsidRDefault="00F9125A" w:rsidP="002B6DB5">
      <w:pPr>
        <w:spacing w:after="0"/>
        <w:rPr>
          <w:rFonts w:ascii="Arial" w:hAnsi="Arial" w:cs="Arial"/>
          <w:sz w:val="22"/>
          <w:szCs w:val="22"/>
        </w:rPr>
      </w:pPr>
      <w:r w:rsidRPr="002B6DB5">
        <w:rPr>
          <w:rFonts w:ascii="Arial" w:hAnsi="Arial" w:cs="Arial"/>
          <w:sz w:val="22"/>
          <w:szCs w:val="22"/>
        </w:rPr>
        <w:t xml:space="preserve">BSI </w:t>
      </w:r>
      <w:r w:rsidR="00B745E8" w:rsidRPr="002B6DB5">
        <w:rPr>
          <w:rFonts w:ascii="Arial" w:hAnsi="Arial" w:cs="Arial"/>
          <w:sz w:val="22"/>
          <w:szCs w:val="22"/>
        </w:rPr>
        <w:t>Group</w:t>
      </w:r>
      <w:r w:rsidR="00B745E8" w:rsidRPr="002B6DB5">
        <w:rPr>
          <w:rFonts w:ascii="Arial" w:hAnsi="Arial" w:cs="Arial"/>
          <w:sz w:val="22"/>
          <w:szCs w:val="22"/>
          <w:vertAlign w:val="superscript"/>
        </w:rPr>
        <w:t>3</w:t>
      </w:r>
      <w:r w:rsidR="00B745E8" w:rsidRPr="002B6DB5">
        <w:rPr>
          <w:rFonts w:ascii="Arial" w:hAnsi="Arial" w:cs="Arial"/>
          <w:sz w:val="22"/>
          <w:szCs w:val="22"/>
        </w:rPr>
        <w:t xml:space="preserve"> (n.d.) Quality Management. Available from: </w:t>
      </w:r>
      <w:hyperlink r:id="rId17" w:history="1">
        <w:r w:rsidR="00846A55" w:rsidRPr="002B6DB5">
          <w:rPr>
            <w:rStyle w:val="Hyperlink"/>
            <w:rFonts w:ascii="Arial" w:hAnsi="Arial" w:cs="Arial"/>
            <w:sz w:val="22"/>
            <w:szCs w:val="22"/>
          </w:rPr>
          <w:t>Quality Management Systems &amp; Quality Standards Audits | BSI</w:t>
        </w:r>
      </w:hyperlink>
      <w:r w:rsidR="00846A55" w:rsidRPr="002B6DB5">
        <w:rPr>
          <w:rFonts w:ascii="Arial" w:hAnsi="Arial" w:cs="Arial"/>
          <w:sz w:val="22"/>
          <w:szCs w:val="22"/>
        </w:rPr>
        <w:t xml:space="preserve"> [Accessed 09 November 2025]</w:t>
      </w:r>
    </w:p>
    <w:p w14:paraId="7BD60F8D" w14:textId="77777777" w:rsidR="002B6DB5" w:rsidRPr="002B6DB5" w:rsidRDefault="002B6DB5" w:rsidP="002B6DB5">
      <w:pPr>
        <w:spacing w:after="0"/>
        <w:rPr>
          <w:rFonts w:ascii="Arial" w:hAnsi="Arial" w:cs="Arial"/>
          <w:sz w:val="22"/>
          <w:szCs w:val="22"/>
        </w:rPr>
      </w:pPr>
    </w:p>
    <w:p w14:paraId="181D28EC" w14:textId="141B340B" w:rsidR="00297308" w:rsidRDefault="00A653C7" w:rsidP="002B6DB5">
      <w:pPr>
        <w:spacing w:after="0"/>
        <w:rPr>
          <w:rFonts w:ascii="Arial" w:hAnsi="Arial" w:cs="Arial"/>
          <w:color w:val="000000" w:themeColor="text1"/>
          <w:sz w:val="22"/>
          <w:szCs w:val="22"/>
        </w:rPr>
      </w:pPr>
      <w:r w:rsidRPr="00A653C7">
        <w:rPr>
          <w:rFonts w:ascii="Arial" w:hAnsi="Arial" w:cs="Arial"/>
          <w:color w:val="000000" w:themeColor="text1"/>
          <w:sz w:val="22"/>
          <w:szCs w:val="22"/>
          <w:lang w:val="nl-NL"/>
        </w:rPr>
        <w:t xml:space="preserve">Chen, F., Wang, L., Hong, J., Jiang, J., &amp; Zhou, L. (2024). </w:t>
      </w:r>
      <w:r w:rsidRPr="00A653C7">
        <w:rPr>
          <w:rFonts w:ascii="Arial" w:hAnsi="Arial" w:cs="Arial"/>
          <w:color w:val="000000" w:themeColor="text1"/>
          <w:sz w:val="22"/>
          <w:szCs w:val="22"/>
        </w:rPr>
        <w:t xml:space="preserve">Unmasking bias in artificial intelligence: A systematic review of bias detection and mitigation strategies in electronic health record-based models. </w:t>
      </w:r>
      <w:r w:rsidRPr="00A653C7">
        <w:rPr>
          <w:rFonts w:ascii="Arial" w:hAnsi="Arial" w:cs="Arial"/>
          <w:i/>
          <w:iCs/>
          <w:color w:val="000000" w:themeColor="text1"/>
          <w:sz w:val="22"/>
          <w:szCs w:val="22"/>
        </w:rPr>
        <w:t>Journal of the American Medical Informatics Association, 31</w:t>
      </w:r>
      <w:r w:rsidRPr="00A653C7">
        <w:rPr>
          <w:rFonts w:ascii="Arial" w:hAnsi="Arial" w:cs="Arial"/>
          <w:color w:val="000000" w:themeColor="text1"/>
          <w:sz w:val="22"/>
          <w:szCs w:val="22"/>
        </w:rPr>
        <w:t xml:space="preserve">(5), 1172–1183. </w:t>
      </w:r>
      <w:hyperlink r:id="rId18" w:history="1">
        <w:r w:rsidRPr="00B41B76">
          <w:rPr>
            <w:rStyle w:val="Hyperlink"/>
            <w:rFonts w:ascii="Arial" w:hAnsi="Arial" w:cs="Arial"/>
            <w:sz w:val="22"/>
            <w:szCs w:val="22"/>
          </w:rPr>
          <w:t>https://doi.org/10.1093/jamia/ocae060</w:t>
        </w:r>
      </w:hyperlink>
      <w:r>
        <w:rPr>
          <w:rFonts w:ascii="Arial" w:hAnsi="Arial" w:cs="Arial"/>
          <w:color w:val="000000" w:themeColor="text1"/>
          <w:sz w:val="22"/>
          <w:szCs w:val="22"/>
        </w:rPr>
        <w:t xml:space="preserve"> </w:t>
      </w:r>
    </w:p>
    <w:p w14:paraId="73DCA925" w14:textId="77777777" w:rsidR="00A653C7" w:rsidRPr="002B6DB5" w:rsidRDefault="00A653C7" w:rsidP="002B6DB5">
      <w:pPr>
        <w:spacing w:after="0"/>
        <w:rPr>
          <w:rFonts w:ascii="Arial" w:hAnsi="Arial" w:cs="Arial"/>
          <w:color w:val="000000" w:themeColor="text1"/>
          <w:sz w:val="22"/>
          <w:szCs w:val="22"/>
        </w:rPr>
      </w:pPr>
    </w:p>
    <w:p w14:paraId="33AAEC4B" w14:textId="2B98B65A" w:rsidR="00FC3AA1" w:rsidRPr="002B6DB5" w:rsidRDefault="00FC3AA1" w:rsidP="002B6DB5">
      <w:pPr>
        <w:spacing w:after="0"/>
        <w:rPr>
          <w:rFonts w:ascii="Arial" w:hAnsi="Arial" w:cs="Arial"/>
          <w:sz w:val="22"/>
          <w:szCs w:val="22"/>
        </w:rPr>
      </w:pPr>
      <w:bookmarkStart w:id="32" w:name="_Int_7vlMse5m"/>
      <w:r w:rsidRPr="002B6DB5">
        <w:rPr>
          <w:rFonts w:ascii="Arial" w:hAnsi="Arial" w:cs="Arial"/>
          <w:sz w:val="22"/>
          <w:szCs w:val="22"/>
        </w:rPr>
        <w:t xml:space="preserve">Dixon, D., Sattar, H., Moros, N., </w:t>
      </w:r>
      <w:proofErr w:type="spellStart"/>
      <w:r w:rsidRPr="002B6DB5">
        <w:rPr>
          <w:rFonts w:ascii="Arial" w:hAnsi="Arial" w:cs="Arial"/>
          <w:sz w:val="22"/>
          <w:szCs w:val="22"/>
        </w:rPr>
        <w:t>Kesireddy</w:t>
      </w:r>
      <w:proofErr w:type="spellEnd"/>
      <w:r w:rsidRPr="002B6DB5">
        <w:rPr>
          <w:rFonts w:ascii="Arial" w:hAnsi="Arial" w:cs="Arial"/>
          <w:sz w:val="22"/>
          <w:szCs w:val="22"/>
        </w:rPr>
        <w:t xml:space="preserve">, S. R., Ahsan, H., </w:t>
      </w:r>
      <w:proofErr w:type="spellStart"/>
      <w:r w:rsidRPr="002B6DB5">
        <w:rPr>
          <w:rFonts w:ascii="Arial" w:hAnsi="Arial" w:cs="Arial"/>
          <w:sz w:val="22"/>
          <w:szCs w:val="22"/>
        </w:rPr>
        <w:t>Lakkimsetti</w:t>
      </w:r>
      <w:proofErr w:type="spellEnd"/>
      <w:r w:rsidRPr="002B6DB5">
        <w:rPr>
          <w:rFonts w:ascii="Arial" w:hAnsi="Arial" w:cs="Arial"/>
          <w:sz w:val="22"/>
          <w:szCs w:val="22"/>
        </w:rPr>
        <w:t>, M., Fatima, M., Doshi, D., Sadhu, K., &amp; Hassan, M. J. (2024).</w:t>
      </w:r>
      <w:bookmarkEnd w:id="32"/>
      <w:r w:rsidRPr="002B6DB5">
        <w:rPr>
          <w:rFonts w:ascii="Arial" w:hAnsi="Arial" w:cs="Arial"/>
          <w:sz w:val="22"/>
          <w:szCs w:val="22"/>
        </w:rPr>
        <w:t xml:space="preserve"> </w:t>
      </w:r>
      <w:bookmarkStart w:id="33" w:name="_Int_VwTqda3f"/>
      <w:r w:rsidRPr="002B6DB5">
        <w:rPr>
          <w:rFonts w:ascii="Arial" w:hAnsi="Arial" w:cs="Arial"/>
          <w:sz w:val="22"/>
          <w:szCs w:val="22"/>
        </w:rPr>
        <w:t>Unveiling the influence of AI predictive analytics on patient outcomes: A comprehensive narrative review.</w:t>
      </w:r>
      <w:bookmarkEnd w:id="33"/>
      <w:r w:rsidRPr="002B6DB5">
        <w:rPr>
          <w:rFonts w:ascii="Arial" w:hAnsi="Arial" w:cs="Arial"/>
          <w:sz w:val="22"/>
          <w:szCs w:val="22"/>
        </w:rPr>
        <w:t xml:space="preserve"> </w:t>
      </w:r>
      <w:r w:rsidRPr="002B6DB5">
        <w:rPr>
          <w:rFonts w:ascii="Arial" w:hAnsi="Arial" w:cs="Arial"/>
          <w:i/>
          <w:iCs/>
          <w:sz w:val="22"/>
          <w:szCs w:val="22"/>
        </w:rPr>
        <w:t>Cureus, 16</w:t>
      </w:r>
      <w:r w:rsidRPr="002B6DB5">
        <w:rPr>
          <w:rFonts w:ascii="Arial" w:hAnsi="Arial" w:cs="Arial"/>
          <w:sz w:val="22"/>
          <w:szCs w:val="22"/>
        </w:rPr>
        <w:t xml:space="preserve">(5), e59954. </w:t>
      </w:r>
      <w:hyperlink r:id="rId19" w:history="1">
        <w:r w:rsidRPr="002B6DB5">
          <w:rPr>
            <w:rStyle w:val="Hyperlink"/>
            <w:rFonts w:ascii="Arial" w:hAnsi="Arial" w:cs="Arial"/>
            <w:sz w:val="22"/>
            <w:szCs w:val="22"/>
          </w:rPr>
          <w:t>https://doi.org/10.7759/cureus.59954</w:t>
        </w:r>
      </w:hyperlink>
    </w:p>
    <w:p w14:paraId="78A0077C" w14:textId="77777777" w:rsidR="005770EB" w:rsidRPr="002B6DB5" w:rsidRDefault="005770EB" w:rsidP="002B6DB5">
      <w:pPr>
        <w:spacing w:after="0"/>
        <w:rPr>
          <w:rFonts w:ascii="Arial" w:hAnsi="Arial" w:cs="Arial"/>
          <w:sz w:val="22"/>
          <w:szCs w:val="22"/>
        </w:rPr>
      </w:pPr>
    </w:p>
    <w:p w14:paraId="00B88CA0" w14:textId="7305782C" w:rsidR="00B67922" w:rsidRPr="002B6DB5" w:rsidRDefault="007E5600" w:rsidP="002B6DB5">
      <w:pPr>
        <w:spacing w:after="0"/>
        <w:rPr>
          <w:rFonts w:ascii="Arial" w:hAnsi="Arial" w:cs="Arial"/>
          <w:sz w:val="22"/>
          <w:szCs w:val="22"/>
        </w:rPr>
      </w:pPr>
      <w:proofErr w:type="spellStart"/>
      <w:r w:rsidRPr="007E5600">
        <w:rPr>
          <w:rFonts w:ascii="Arial" w:hAnsi="Arial" w:cs="Arial"/>
          <w:sz w:val="22"/>
          <w:szCs w:val="22"/>
        </w:rPr>
        <w:t>Elgammal</w:t>
      </w:r>
      <w:proofErr w:type="spellEnd"/>
      <w:r w:rsidRPr="007E5600">
        <w:rPr>
          <w:rFonts w:ascii="Arial" w:hAnsi="Arial" w:cs="Arial"/>
          <w:sz w:val="22"/>
          <w:szCs w:val="22"/>
        </w:rPr>
        <w:t xml:space="preserve">, Z., </w:t>
      </w:r>
      <w:proofErr w:type="spellStart"/>
      <w:r w:rsidRPr="007E5600">
        <w:rPr>
          <w:rFonts w:ascii="Arial" w:hAnsi="Arial" w:cs="Arial"/>
          <w:sz w:val="22"/>
          <w:szCs w:val="22"/>
        </w:rPr>
        <w:t>Albrijawi</w:t>
      </w:r>
      <w:proofErr w:type="spellEnd"/>
      <w:r w:rsidRPr="007E5600">
        <w:rPr>
          <w:rFonts w:ascii="Arial" w:hAnsi="Arial" w:cs="Arial"/>
          <w:sz w:val="22"/>
          <w:szCs w:val="22"/>
        </w:rPr>
        <w:t xml:space="preserve">, M. T., &amp; Alhajj, R. (2025). Digital twins in healthcare: A review of AI-powered practical applications across health domains. </w:t>
      </w:r>
      <w:r w:rsidRPr="007E5600">
        <w:rPr>
          <w:rFonts w:ascii="Arial" w:hAnsi="Arial" w:cs="Arial"/>
          <w:i/>
          <w:iCs/>
          <w:sz w:val="22"/>
          <w:szCs w:val="22"/>
        </w:rPr>
        <w:t>Journal of Big Data, 12</w:t>
      </w:r>
      <w:r w:rsidRPr="007E5600">
        <w:rPr>
          <w:rFonts w:ascii="Arial" w:hAnsi="Arial" w:cs="Arial"/>
          <w:sz w:val="22"/>
          <w:szCs w:val="22"/>
        </w:rPr>
        <w:t xml:space="preserve">, 234–261. </w:t>
      </w:r>
      <w:hyperlink r:id="rId20" w:history="1">
        <w:r w:rsidRPr="00B41B76">
          <w:rPr>
            <w:rStyle w:val="Hyperlink"/>
            <w:rFonts w:ascii="Arial" w:hAnsi="Arial" w:cs="Arial"/>
            <w:sz w:val="22"/>
            <w:szCs w:val="22"/>
          </w:rPr>
          <w:t>https://doi.org/10.1186/s40537-025-01280-w</w:t>
        </w:r>
      </w:hyperlink>
      <w:r>
        <w:rPr>
          <w:rFonts w:ascii="Arial" w:hAnsi="Arial" w:cs="Arial"/>
          <w:sz w:val="22"/>
          <w:szCs w:val="22"/>
        </w:rPr>
        <w:t xml:space="preserve"> </w:t>
      </w:r>
    </w:p>
    <w:p w14:paraId="2D91C8AE" w14:textId="4DEB143D" w:rsidR="00B67922" w:rsidRPr="002B6DB5" w:rsidRDefault="00B67922" w:rsidP="002B6DB5">
      <w:pPr>
        <w:spacing w:after="0"/>
        <w:rPr>
          <w:rFonts w:ascii="Arial" w:hAnsi="Arial" w:cs="Arial"/>
          <w:color w:val="000000" w:themeColor="text1"/>
          <w:sz w:val="22"/>
          <w:szCs w:val="22"/>
        </w:rPr>
      </w:pPr>
      <w:proofErr w:type="spellStart"/>
      <w:r w:rsidRPr="002B6DB5">
        <w:rPr>
          <w:rFonts w:ascii="Arial" w:hAnsi="Arial" w:cs="Arial"/>
          <w:color w:val="000000" w:themeColor="text1"/>
          <w:sz w:val="22"/>
          <w:szCs w:val="22"/>
        </w:rPr>
        <w:lastRenderedPageBreak/>
        <w:t>Extance</w:t>
      </w:r>
      <w:proofErr w:type="spellEnd"/>
      <w:r w:rsidRPr="002B6DB5">
        <w:rPr>
          <w:rFonts w:ascii="Arial" w:hAnsi="Arial" w:cs="Arial"/>
          <w:color w:val="000000" w:themeColor="text1"/>
          <w:sz w:val="22"/>
          <w:szCs w:val="22"/>
        </w:rPr>
        <w:t xml:space="preserve">, A. (2025). AI-generated medical data can sidestep usual ethics review, universities say. </w:t>
      </w:r>
      <w:r w:rsidR="00720C4F" w:rsidRPr="002B6DB5">
        <w:rPr>
          <w:rFonts w:ascii="Arial" w:hAnsi="Arial" w:cs="Arial"/>
          <w:color w:val="000000" w:themeColor="text1"/>
          <w:sz w:val="22"/>
          <w:szCs w:val="22"/>
        </w:rPr>
        <w:t>Available from:</w:t>
      </w:r>
      <w:r w:rsidRPr="002B6DB5">
        <w:rPr>
          <w:rFonts w:ascii="Arial" w:hAnsi="Arial" w:cs="Arial"/>
          <w:color w:val="000000" w:themeColor="text1"/>
          <w:sz w:val="22"/>
          <w:szCs w:val="22"/>
        </w:rPr>
        <w:t xml:space="preserve"> </w:t>
      </w:r>
      <w:hyperlink r:id="rId21" w:tgtFrame="_blank" w:history="1">
        <w:r w:rsidRPr="002B6DB5">
          <w:rPr>
            <w:rStyle w:val="Hyperlink"/>
            <w:rFonts w:ascii="Arial" w:hAnsi="Arial" w:cs="Arial"/>
            <w:sz w:val="22"/>
            <w:szCs w:val="22"/>
          </w:rPr>
          <w:t>https://www.nature.com/articles/d41586-025-02911-1</w:t>
        </w:r>
      </w:hyperlink>
      <w:r w:rsidR="00720C4F" w:rsidRPr="002B6DB5">
        <w:rPr>
          <w:rFonts w:ascii="Arial" w:hAnsi="Arial" w:cs="Arial"/>
          <w:color w:val="000000" w:themeColor="text1"/>
          <w:sz w:val="22"/>
          <w:szCs w:val="22"/>
        </w:rPr>
        <w:t xml:space="preserve"> [Accessed 08 November 2025]</w:t>
      </w:r>
    </w:p>
    <w:p w14:paraId="35415DB5" w14:textId="77777777" w:rsidR="00893CA4" w:rsidRPr="002B6DB5" w:rsidRDefault="00893CA4" w:rsidP="002B6DB5">
      <w:pPr>
        <w:spacing w:after="0"/>
        <w:rPr>
          <w:rFonts w:ascii="Arial" w:hAnsi="Arial" w:cs="Arial"/>
          <w:color w:val="000000" w:themeColor="text1"/>
          <w:sz w:val="22"/>
          <w:szCs w:val="22"/>
        </w:rPr>
      </w:pPr>
    </w:p>
    <w:p w14:paraId="5A864AD1" w14:textId="1973F8FF" w:rsidR="00893CA4" w:rsidRPr="002B6DB5" w:rsidRDefault="00893CA4" w:rsidP="002B6DB5">
      <w:pPr>
        <w:spacing w:after="0"/>
        <w:rPr>
          <w:rFonts w:ascii="Arial" w:hAnsi="Arial" w:cs="Arial"/>
          <w:color w:val="000000" w:themeColor="text1"/>
          <w:sz w:val="22"/>
          <w:szCs w:val="22"/>
        </w:rPr>
      </w:pPr>
      <w:r w:rsidRPr="002B6DB5">
        <w:rPr>
          <w:rFonts w:ascii="Arial" w:hAnsi="Arial" w:cs="Arial"/>
          <w:color w:val="000000" w:themeColor="text1"/>
          <w:sz w:val="22"/>
          <w:szCs w:val="22"/>
        </w:rPr>
        <w:t xml:space="preserve">FDA (2025) Medical Device Single Audit Program (MDSAP). Available from: </w:t>
      </w:r>
      <w:hyperlink r:id="rId22" w:history="1">
        <w:r w:rsidR="00687B96" w:rsidRPr="002B6DB5">
          <w:rPr>
            <w:rStyle w:val="Hyperlink"/>
            <w:rFonts w:ascii="Arial" w:hAnsi="Arial" w:cs="Arial"/>
            <w:sz w:val="22"/>
            <w:szCs w:val="22"/>
          </w:rPr>
          <w:t>Medical Device Single Audit Program (MDSAP) | FDA</w:t>
        </w:r>
      </w:hyperlink>
      <w:r w:rsidR="00687B96" w:rsidRPr="002B6DB5">
        <w:rPr>
          <w:rFonts w:ascii="Arial" w:hAnsi="Arial" w:cs="Arial"/>
          <w:color w:val="000000" w:themeColor="text1"/>
          <w:sz w:val="22"/>
          <w:szCs w:val="22"/>
        </w:rPr>
        <w:t xml:space="preserve"> [Accessed 09 </w:t>
      </w:r>
      <w:proofErr w:type="spellStart"/>
      <w:r w:rsidR="00687B96" w:rsidRPr="002B6DB5">
        <w:rPr>
          <w:rFonts w:ascii="Arial" w:hAnsi="Arial" w:cs="Arial"/>
          <w:color w:val="000000" w:themeColor="text1"/>
          <w:sz w:val="22"/>
          <w:szCs w:val="22"/>
        </w:rPr>
        <w:t>Novermber</w:t>
      </w:r>
      <w:proofErr w:type="spellEnd"/>
      <w:r w:rsidR="00687B96" w:rsidRPr="002B6DB5">
        <w:rPr>
          <w:rFonts w:ascii="Arial" w:hAnsi="Arial" w:cs="Arial"/>
          <w:color w:val="000000" w:themeColor="text1"/>
          <w:sz w:val="22"/>
          <w:szCs w:val="22"/>
        </w:rPr>
        <w:t xml:space="preserve"> 2025]</w:t>
      </w:r>
    </w:p>
    <w:p w14:paraId="2EF490E1" w14:textId="77777777" w:rsidR="006262B4" w:rsidRPr="002B6DB5" w:rsidRDefault="006262B4" w:rsidP="002B6DB5">
      <w:pPr>
        <w:spacing w:after="0"/>
        <w:rPr>
          <w:rFonts w:ascii="Arial" w:hAnsi="Arial" w:cs="Arial"/>
          <w:color w:val="000000" w:themeColor="text1"/>
          <w:sz w:val="22"/>
          <w:szCs w:val="22"/>
        </w:rPr>
      </w:pPr>
    </w:p>
    <w:p w14:paraId="7EB97A34" w14:textId="25B00BB2" w:rsidR="007E5600" w:rsidRDefault="007E5600" w:rsidP="007E5600">
      <w:pPr>
        <w:spacing w:after="0"/>
        <w:rPr>
          <w:rFonts w:ascii="Arial" w:hAnsi="Arial" w:cs="Arial"/>
          <w:color w:val="000000" w:themeColor="text1"/>
          <w:sz w:val="22"/>
          <w:szCs w:val="22"/>
        </w:rPr>
      </w:pPr>
      <w:proofErr w:type="spellStart"/>
      <w:r w:rsidRPr="007E5600">
        <w:rPr>
          <w:rFonts w:ascii="Arial" w:hAnsi="Arial" w:cs="Arial"/>
          <w:color w:val="000000" w:themeColor="text1"/>
          <w:sz w:val="22"/>
          <w:szCs w:val="22"/>
        </w:rPr>
        <w:t>Floridi</w:t>
      </w:r>
      <w:proofErr w:type="spellEnd"/>
      <w:r w:rsidRPr="007E5600">
        <w:rPr>
          <w:rFonts w:ascii="Arial" w:hAnsi="Arial" w:cs="Arial"/>
          <w:color w:val="000000" w:themeColor="text1"/>
          <w:sz w:val="22"/>
          <w:szCs w:val="22"/>
        </w:rPr>
        <w:t xml:space="preserve">, L., &amp; Cowls, J. (2019). A unified framework of five principles for AI in society. </w:t>
      </w:r>
      <w:r w:rsidRPr="007E5600">
        <w:rPr>
          <w:rFonts w:ascii="Arial" w:hAnsi="Arial" w:cs="Arial"/>
          <w:i/>
          <w:iCs/>
          <w:color w:val="000000" w:themeColor="text1"/>
          <w:sz w:val="22"/>
          <w:szCs w:val="22"/>
        </w:rPr>
        <w:t>Harvard Data Science Review, 1</w:t>
      </w:r>
      <w:r w:rsidRPr="007E5600">
        <w:rPr>
          <w:rFonts w:ascii="Arial" w:hAnsi="Arial" w:cs="Arial"/>
          <w:color w:val="000000" w:themeColor="text1"/>
          <w:sz w:val="22"/>
          <w:szCs w:val="22"/>
        </w:rPr>
        <w:t xml:space="preserve">(1). </w:t>
      </w:r>
      <w:hyperlink r:id="rId23" w:history="1">
        <w:r w:rsidRPr="007E5600">
          <w:rPr>
            <w:rStyle w:val="Hyperlink"/>
            <w:rFonts w:ascii="Arial" w:hAnsi="Arial" w:cs="Arial"/>
            <w:sz w:val="22"/>
            <w:szCs w:val="22"/>
          </w:rPr>
          <w:t>https://doi.org/10.1162/99608f92.8cd550d1</w:t>
        </w:r>
      </w:hyperlink>
      <w:r>
        <w:rPr>
          <w:rFonts w:ascii="Arial" w:hAnsi="Arial" w:cs="Arial"/>
          <w:color w:val="000000" w:themeColor="text1"/>
          <w:sz w:val="22"/>
          <w:szCs w:val="22"/>
        </w:rPr>
        <w:t xml:space="preserve"> </w:t>
      </w:r>
    </w:p>
    <w:p w14:paraId="7967FB57" w14:textId="77777777" w:rsidR="007E5600" w:rsidRPr="007E5600" w:rsidRDefault="007E5600" w:rsidP="007E5600">
      <w:pPr>
        <w:spacing w:after="0"/>
        <w:rPr>
          <w:rFonts w:ascii="Arial" w:hAnsi="Arial" w:cs="Arial"/>
          <w:color w:val="000000" w:themeColor="text1"/>
          <w:sz w:val="22"/>
          <w:szCs w:val="22"/>
        </w:rPr>
      </w:pPr>
    </w:p>
    <w:p w14:paraId="2C920917" w14:textId="47B389F3" w:rsidR="007E5600" w:rsidRPr="007E5600" w:rsidRDefault="007E5600" w:rsidP="007E5600">
      <w:pPr>
        <w:spacing w:after="0"/>
        <w:rPr>
          <w:rFonts w:ascii="Arial" w:hAnsi="Arial" w:cs="Arial"/>
          <w:color w:val="000000" w:themeColor="text1"/>
          <w:sz w:val="22"/>
          <w:szCs w:val="22"/>
        </w:rPr>
      </w:pPr>
      <w:r w:rsidRPr="007E5600">
        <w:rPr>
          <w:rFonts w:ascii="Arial" w:hAnsi="Arial" w:cs="Arial"/>
          <w:color w:val="000000" w:themeColor="text1"/>
          <w:sz w:val="22"/>
          <w:szCs w:val="22"/>
        </w:rPr>
        <w:t xml:space="preserve">Freyer, N., </w:t>
      </w:r>
      <w:proofErr w:type="spellStart"/>
      <w:r w:rsidRPr="007E5600">
        <w:rPr>
          <w:rFonts w:ascii="Arial" w:hAnsi="Arial" w:cs="Arial"/>
          <w:color w:val="000000" w:themeColor="text1"/>
          <w:sz w:val="22"/>
          <w:szCs w:val="22"/>
        </w:rPr>
        <w:t>Groß</w:t>
      </w:r>
      <w:proofErr w:type="spellEnd"/>
      <w:r w:rsidRPr="007E5600">
        <w:rPr>
          <w:rFonts w:ascii="Arial" w:hAnsi="Arial" w:cs="Arial"/>
          <w:color w:val="000000" w:themeColor="text1"/>
          <w:sz w:val="22"/>
          <w:szCs w:val="22"/>
        </w:rPr>
        <w:t xml:space="preserve">, D., &amp; </w:t>
      </w:r>
      <w:proofErr w:type="spellStart"/>
      <w:r w:rsidRPr="007E5600">
        <w:rPr>
          <w:rFonts w:ascii="Arial" w:hAnsi="Arial" w:cs="Arial"/>
          <w:color w:val="000000" w:themeColor="text1"/>
          <w:sz w:val="22"/>
          <w:szCs w:val="22"/>
        </w:rPr>
        <w:t>Lipprandt</w:t>
      </w:r>
      <w:proofErr w:type="spellEnd"/>
      <w:r w:rsidRPr="007E5600">
        <w:rPr>
          <w:rFonts w:ascii="Arial" w:hAnsi="Arial" w:cs="Arial"/>
          <w:color w:val="000000" w:themeColor="text1"/>
          <w:sz w:val="22"/>
          <w:szCs w:val="22"/>
        </w:rPr>
        <w:t xml:space="preserve">, M. (2024). The ethical requirement of explainability for AI-DSS in healthcare: A systematic review of reasons. </w:t>
      </w:r>
      <w:r w:rsidRPr="007E5600">
        <w:rPr>
          <w:rFonts w:ascii="Arial" w:hAnsi="Arial" w:cs="Arial"/>
          <w:i/>
          <w:iCs/>
          <w:color w:val="000000" w:themeColor="text1"/>
          <w:sz w:val="22"/>
          <w:szCs w:val="22"/>
        </w:rPr>
        <w:t>BMC Medical Ethics, 25</w:t>
      </w:r>
      <w:r w:rsidRPr="007E5600">
        <w:rPr>
          <w:rFonts w:ascii="Arial" w:hAnsi="Arial" w:cs="Arial"/>
          <w:color w:val="000000" w:themeColor="text1"/>
          <w:sz w:val="22"/>
          <w:szCs w:val="22"/>
        </w:rPr>
        <w:t xml:space="preserve">, 104–114. </w:t>
      </w:r>
      <w:hyperlink r:id="rId24" w:history="1">
        <w:r w:rsidRPr="007E5600">
          <w:rPr>
            <w:rStyle w:val="Hyperlink"/>
            <w:rFonts w:ascii="Arial" w:hAnsi="Arial" w:cs="Arial"/>
            <w:sz w:val="22"/>
            <w:szCs w:val="22"/>
          </w:rPr>
          <w:t>https://doi.org/10.1186/s12910-024-01103-2</w:t>
        </w:r>
      </w:hyperlink>
      <w:r>
        <w:rPr>
          <w:rFonts w:ascii="Arial" w:hAnsi="Arial" w:cs="Arial"/>
          <w:color w:val="000000" w:themeColor="text1"/>
          <w:sz w:val="22"/>
          <w:szCs w:val="22"/>
        </w:rPr>
        <w:t xml:space="preserve"> </w:t>
      </w:r>
    </w:p>
    <w:p w14:paraId="7AFF9CB3" w14:textId="77777777" w:rsidR="00FC3AA1" w:rsidRPr="002B6DB5" w:rsidRDefault="00FC3AA1" w:rsidP="002B6DB5">
      <w:pPr>
        <w:spacing w:after="0"/>
        <w:rPr>
          <w:rFonts w:ascii="Arial" w:hAnsi="Arial" w:cs="Arial"/>
          <w:sz w:val="22"/>
          <w:szCs w:val="22"/>
        </w:rPr>
      </w:pPr>
    </w:p>
    <w:p w14:paraId="1CCC5415" w14:textId="617303E4" w:rsidR="00DE1B36" w:rsidRDefault="00DE1B36" w:rsidP="002B6DB5">
      <w:pPr>
        <w:spacing w:after="0"/>
        <w:rPr>
          <w:rFonts w:ascii="Arial" w:hAnsi="Arial" w:cs="Arial"/>
          <w:sz w:val="22"/>
          <w:szCs w:val="22"/>
        </w:rPr>
      </w:pPr>
      <w:r w:rsidRPr="002B6DB5">
        <w:rPr>
          <w:rFonts w:ascii="Arial" w:hAnsi="Arial" w:cs="Arial"/>
          <w:sz w:val="22"/>
          <w:szCs w:val="22"/>
        </w:rPr>
        <w:t xml:space="preserve">Gianfrancesco, M. A., Tamang, S., </w:t>
      </w:r>
      <w:proofErr w:type="spellStart"/>
      <w:r w:rsidRPr="002B6DB5">
        <w:rPr>
          <w:rFonts w:ascii="Arial" w:hAnsi="Arial" w:cs="Arial"/>
          <w:sz w:val="22"/>
          <w:szCs w:val="22"/>
        </w:rPr>
        <w:t>Yazdany</w:t>
      </w:r>
      <w:proofErr w:type="spellEnd"/>
      <w:r w:rsidRPr="002B6DB5">
        <w:rPr>
          <w:rFonts w:ascii="Arial" w:hAnsi="Arial" w:cs="Arial"/>
          <w:sz w:val="22"/>
          <w:szCs w:val="22"/>
        </w:rPr>
        <w:t xml:space="preserve">, J., &amp; </w:t>
      </w:r>
      <w:proofErr w:type="spellStart"/>
      <w:r w:rsidRPr="002B6DB5">
        <w:rPr>
          <w:rFonts w:ascii="Arial" w:hAnsi="Arial" w:cs="Arial"/>
          <w:sz w:val="22"/>
          <w:szCs w:val="22"/>
        </w:rPr>
        <w:t>Schmajuk</w:t>
      </w:r>
      <w:proofErr w:type="spellEnd"/>
      <w:r w:rsidRPr="002B6DB5">
        <w:rPr>
          <w:rFonts w:ascii="Arial" w:hAnsi="Arial" w:cs="Arial"/>
          <w:sz w:val="22"/>
          <w:szCs w:val="22"/>
        </w:rPr>
        <w:t xml:space="preserve">, G. (2019). </w:t>
      </w:r>
      <w:bookmarkStart w:id="34" w:name="_Int_Ps15kNbH"/>
      <w:r w:rsidRPr="002B6DB5">
        <w:rPr>
          <w:rFonts w:ascii="Arial" w:hAnsi="Arial" w:cs="Arial"/>
          <w:sz w:val="22"/>
          <w:szCs w:val="22"/>
        </w:rPr>
        <w:t>Potential biases in machine learning algorithms using electronic health record data.</w:t>
      </w:r>
      <w:bookmarkEnd w:id="34"/>
      <w:r w:rsidRPr="002B6DB5">
        <w:rPr>
          <w:rFonts w:ascii="Arial" w:hAnsi="Arial" w:cs="Arial"/>
          <w:sz w:val="22"/>
          <w:szCs w:val="22"/>
        </w:rPr>
        <w:t xml:space="preserve"> </w:t>
      </w:r>
      <w:r w:rsidRPr="002B6DB5">
        <w:rPr>
          <w:rFonts w:ascii="Arial" w:hAnsi="Arial" w:cs="Arial"/>
          <w:i/>
          <w:iCs/>
          <w:sz w:val="22"/>
          <w:szCs w:val="22"/>
        </w:rPr>
        <w:t>JAMA Internal Medicine, 178</w:t>
      </w:r>
      <w:r w:rsidRPr="002B6DB5">
        <w:rPr>
          <w:rFonts w:ascii="Arial" w:hAnsi="Arial" w:cs="Arial"/>
          <w:sz w:val="22"/>
          <w:szCs w:val="22"/>
        </w:rPr>
        <w:t xml:space="preserve">(11), 1544–1547. </w:t>
      </w:r>
      <w:r w:rsidR="00476FF1" w:rsidRPr="002B6DB5">
        <w:rPr>
          <w:rFonts w:ascii="Arial" w:hAnsi="Arial" w:cs="Arial"/>
          <w:sz w:val="22"/>
          <w:szCs w:val="22"/>
        </w:rPr>
        <w:t xml:space="preserve">Doi: </w:t>
      </w:r>
      <w:hyperlink r:id="rId25" w:history="1">
        <w:r w:rsidR="00476FF1" w:rsidRPr="002B6DB5">
          <w:rPr>
            <w:rStyle w:val="Hyperlink"/>
            <w:rFonts w:ascii="Arial" w:hAnsi="Arial" w:cs="Arial"/>
            <w:sz w:val="22"/>
            <w:szCs w:val="22"/>
          </w:rPr>
          <w:t>https://doi.org/10.1001/jamainternmed.2018.3763</w:t>
        </w:r>
      </w:hyperlink>
      <w:r w:rsidR="00856299" w:rsidRPr="002B6DB5">
        <w:rPr>
          <w:rFonts w:ascii="Arial" w:hAnsi="Arial" w:cs="Arial"/>
          <w:sz w:val="22"/>
          <w:szCs w:val="22"/>
        </w:rPr>
        <w:t xml:space="preserve"> </w:t>
      </w:r>
    </w:p>
    <w:p w14:paraId="7E6DF5D2" w14:textId="77777777" w:rsidR="002B6DB5" w:rsidRPr="002B6DB5" w:rsidRDefault="002B6DB5" w:rsidP="002B6DB5">
      <w:pPr>
        <w:spacing w:after="0"/>
        <w:rPr>
          <w:rFonts w:ascii="Arial" w:hAnsi="Arial" w:cs="Arial"/>
          <w:sz w:val="22"/>
          <w:szCs w:val="22"/>
        </w:rPr>
      </w:pPr>
    </w:p>
    <w:p w14:paraId="44FA705D" w14:textId="489C1511" w:rsidR="00D4289D" w:rsidRDefault="00D4289D" w:rsidP="00D4289D">
      <w:pPr>
        <w:spacing w:after="0"/>
        <w:rPr>
          <w:rFonts w:ascii="Arial" w:hAnsi="Arial" w:cs="Arial"/>
          <w:sz w:val="22"/>
          <w:szCs w:val="22"/>
        </w:rPr>
      </w:pPr>
      <w:r w:rsidRPr="00D4289D">
        <w:rPr>
          <w:rFonts w:ascii="Arial" w:hAnsi="Arial" w:cs="Arial"/>
          <w:sz w:val="22"/>
          <w:szCs w:val="22"/>
        </w:rPr>
        <w:t xml:space="preserve">Hamida, S. U., Chowdhury, M. J. M., Chakraborty, N. R., Biswas, K., &amp; Sami, S. K. (2024). Exploring the landscape of explainable artificial intelligence (XAI): A systematic review of techniques and applications. </w:t>
      </w:r>
      <w:r w:rsidRPr="00D4289D">
        <w:rPr>
          <w:rFonts w:ascii="Arial" w:hAnsi="Arial" w:cs="Arial"/>
          <w:i/>
          <w:iCs/>
          <w:sz w:val="22"/>
          <w:szCs w:val="22"/>
        </w:rPr>
        <w:t>Big Data and Cognitive Computing, 8</w:t>
      </w:r>
      <w:r w:rsidRPr="00D4289D">
        <w:rPr>
          <w:rFonts w:ascii="Arial" w:hAnsi="Arial" w:cs="Arial"/>
          <w:sz w:val="22"/>
          <w:szCs w:val="22"/>
        </w:rPr>
        <w:t xml:space="preserve">(11), 149–178. </w:t>
      </w:r>
      <w:hyperlink r:id="rId26" w:history="1">
        <w:r w:rsidRPr="00D4289D">
          <w:rPr>
            <w:rStyle w:val="Hyperlink"/>
            <w:rFonts w:ascii="Arial" w:hAnsi="Arial" w:cs="Arial"/>
            <w:sz w:val="22"/>
            <w:szCs w:val="22"/>
          </w:rPr>
          <w:t>https://doi.org/10.3390/bdcc8110149</w:t>
        </w:r>
      </w:hyperlink>
      <w:r>
        <w:rPr>
          <w:rFonts w:ascii="Arial" w:hAnsi="Arial" w:cs="Arial"/>
          <w:sz w:val="22"/>
          <w:szCs w:val="22"/>
        </w:rPr>
        <w:t xml:space="preserve"> </w:t>
      </w:r>
    </w:p>
    <w:p w14:paraId="54D86D25" w14:textId="77777777" w:rsidR="00D4289D" w:rsidRPr="00D4289D" w:rsidRDefault="00D4289D" w:rsidP="00D4289D">
      <w:pPr>
        <w:spacing w:after="0"/>
        <w:rPr>
          <w:rFonts w:ascii="Arial" w:hAnsi="Arial" w:cs="Arial"/>
          <w:sz w:val="22"/>
          <w:szCs w:val="22"/>
        </w:rPr>
      </w:pPr>
    </w:p>
    <w:p w14:paraId="56B584DD" w14:textId="6EC2F040" w:rsidR="00D4289D" w:rsidRDefault="00D4289D" w:rsidP="00D4289D">
      <w:pPr>
        <w:spacing w:after="0"/>
        <w:rPr>
          <w:rFonts w:ascii="Arial" w:hAnsi="Arial" w:cs="Arial"/>
          <w:sz w:val="22"/>
          <w:szCs w:val="22"/>
        </w:rPr>
      </w:pPr>
      <w:r w:rsidRPr="00D4289D">
        <w:rPr>
          <w:rFonts w:ascii="Arial" w:hAnsi="Arial" w:cs="Arial"/>
          <w:sz w:val="22"/>
          <w:szCs w:val="22"/>
        </w:rPr>
        <w:t xml:space="preserve">Hassan, S. U., Abdulkadir, S. J., Zahid, M. S. M., &amp; Al-Selwi, S. M. (2025). Local interpretable model-agnostic explanation approach for medical imaging analysis: A systematic literature review. </w:t>
      </w:r>
      <w:r w:rsidRPr="00D4289D">
        <w:rPr>
          <w:rFonts w:ascii="Arial" w:hAnsi="Arial" w:cs="Arial"/>
          <w:i/>
          <w:iCs/>
          <w:sz w:val="22"/>
          <w:szCs w:val="22"/>
        </w:rPr>
        <w:t>Computers in Biology and Medicine, 185</w:t>
      </w:r>
      <w:r w:rsidRPr="00D4289D">
        <w:rPr>
          <w:rFonts w:ascii="Arial" w:hAnsi="Arial" w:cs="Arial"/>
          <w:sz w:val="22"/>
          <w:szCs w:val="22"/>
        </w:rPr>
        <w:t xml:space="preserve">, 109569. </w:t>
      </w:r>
      <w:hyperlink r:id="rId27" w:history="1">
        <w:r w:rsidRPr="00D4289D">
          <w:rPr>
            <w:rStyle w:val="Hyperlink"/>
            <w:rFonts w:ascii="Arial" w:hAnsi="Arial" w:cs="Arial"/>
            <w:sz w:val="22"/>
            <w:szCs w:val="22"/>
          </w:rPr>
          <w:t>https://doi.org/10.1016/j.compbiomed.2024.109569</w:t>
        </w:r>
      </w:hyperlink>
      <w:r>
        <w:rPr>
          <w:rFonts w:ascii="Arial" w:hAnsi="Arial" w:cs="Arial"/>
          <w:sz w:val="22"/>
          <w:szCs w:val="22"/>
        </w:rPr>
        <w:t xml:space="preserve"> </w:t>
      </w:r>
    </w:p>
    <w:p w14:paraId="5BDD04F9" w14:textId="77777777" w:rsidR="00D4289D" w:rsidRPr="00D4289D" w:rsidRDefault="00D4289D" w:rsidP="00D4289D">
      <w:pPr>
        <w:spacing w:after="0"/>
        <w:rPr>
          <w:rFonts w:ascii="Arial" w:hAnsi="Arial" w:cs="Arial"/>
          <w:sz w:val="22"/>
          <w:szCs w:val="22"/>
        </w:rPr>
      </w:pPr>
    </w:p>
    <w:p w14:paraId="0CB6ED67" w14:textId="7995B016" w:rsidR="00D4289D" w:rsidRDefault="00D4289D" w:rsidP="00D4289D">
      <w:pPr>
        <w:spacing w:after="0"/>
        <w:rPr>
          <w:rFonts w:ascii="Arial" w:hAnsi="Arial" w:cs="Arial"/>
          <w:sz w:val="22"/>
          <w:szCs w:val="22"/>
        </w:rPr>
      </w:pPr>
      <w:r w:rsidRPr="00D4289D">
        <w:rPr>
          <w:rFonts w:ascii="Arial" w:hAnsi="Arial" w:cs="Arial"/>
          <w:sz w:val="22"/>
          <w:szCs w:val="22"/>
        </w:rPr>
        <w:t xml:space="preserve">International Organization for Standardization. (2016). </w:t>
      </w:r>
      <w:r w:rsidRPr="00D4289D">
        <w:rPr>
          <w:rFonts w:ascii="Arial" w:hAnsi="Arial" w:cs="Arial"/>
          <w:i/>
          <w:iCs/>
          <w:sz w:val="22"/>
          <w:szCs w:val="22"/>
        </w:rPr>
        <w:t>Medical devices – Quality management systems – Requirements for regulatory purposes (ISO Standard No. 13485:2016)</w:t>
      </w:r>
      <w:r w:rsidRPr="00D4289D">
        <w:rPr>
          <w:rFonts w:ascii="Arial" w:hAnsi="Arial" w:cs="Arial"/>
          <w:sz w:val="22"/>
          <w:szCs w:val="22"/>
        </w:rPr>
        <w:t xml:space="preserve">. </w:t>
      </w:r>
      <w:hyperlink r:id="rId28" w:history="1">
        <w:r w:rsidRPr="00D4289D">
          <w:rPr>
            <w:rStyle w:val="Hyperlink"/>
            <w:rFonts w:ascii="Arial" w:hAnsi="Arial" w:cs="Arial"/>
            <w:sz w:val="22"/>
            <w:szCs w:val="22"/>
          </w:rPr>
          <w:t>https://www.iso.org/standard/59752.html</w:t>
        </w:r>
      </w:hyperlink>
      <w:r>
        <w:rPr>
          <w:rFonts w:ascii="Arial" w:hAnsi="Arial" w:cs="Arial"/>
          <w:sz w:val="22"/>
          <w:szCs w:val="22"/>
        </w:rPr>
        <w:t xml:space="preserve"> </w:t>
      </w:r>
    </w:p>
    <w:p w14:paraId="133381F8" w14:textId="77777777" w:rsidR="00CD016C" w:rsidRPr="002B6DB5" w:rsidRDefault="00CD016C" w:rsidP="002B6DB5">
      <w:pPr>
        <w:spacing w:after="0"/>
        <w:rPr>
          <w:rFonts w:ascii="Arial" w:hAnsi="Arial" w:cs="Arial"/>
          <w:sz w:val="22"/>
          <w:szCs w:val="22"/>
        </w:rPr>
      </w:pPr>
    </w:p>
    <w:p w14:paraId="5D325E84" w14:textId="261A2FFF" w:rsidR="00902816" w:rsidRDefault="00902816" w:rsidP="00902816">
      <w:pPr>
        <w:spacing w:after="0"/>
        <w:rPr>
          <w:rFonts w:ascii="Arial" w:hAnsi="Arial" w:cs="Arial"/>
          <w:sz w:val="22"/>
          <w:szCs w:val="22"/>
        </w:rPr>
      </w:pPr>
      <w:r w:rsidRPr="00902816">
        <w:rPr>
          <w:rFonts w:ascii="Arial" w:hAnsi="Arial" w:cs="Arial"/>
          <w:sz w:val="22"/>
          <w:szCs w:val="22"/>
        </w:rPr>
        <w:t xml:space="preserve">Jamarani, A., Haddadi, S., </w:t>
      </w:r>
      <w:proofErr w:type="spellStart"/>
      <w:r w:rsidRPr="00902816">
        <w:rPr>
          <w:rFonts w:ascii="Arial" w:hAnsi="Arial" w:cs="Arial"/>
          <w:sz w:val="22"/>
          <w:szCs w:val="22"/>
        </w:rPr>
        <w:t>Sarvizadeh</w:t>
      </w:r>
      <w:proofErr w:type="spellEnd"/>
      <w:r w:rsidRPr="00902816">
        <w:rPr>
          <w:rFonts w:ascii="Arial" w:hAnsi="Arial" w:cs="Arial"/>
          <w:sz w:val="22"/>
          <w:szCs w:val="22"/>
        </w:rPr>
        <w:t xml:space="preserve">, R., Kashani, M. H., Akbari, M., &amp; Moradi, S. (2024). Big data and predictive analytics: A systematic review of applications. </w:t>
      </w:r>
      <w:r w:rsidRPr="00902816">
        <w:rPr>
          <w:rFonts w:ascii="Arial" w:hAnsi="Arial" w:cs="Arial"/>
          <w:i/>
          <w:iCs/>
          <w:sz w:val="22"/>
          <w:szCs w:val="22"/>
        </w:rPr>
        <w:t>Artificial Intelligence Review, 57</w:t>
      </w:r>
      <w:r w:rsidRPr="00902816">
        <w:rPr>
          <w:rFonts w:ascii="Arial" w:hAnsi="Arial" w:cs="Arial"/>
          <w:sz w:val="22"/>
          <w:szCs w:val="22"/>
        </w:rPr>
        <w:t xml:space="preserve">(7), 176. </w:t>
      </w:r>
      <w:hyperlink r:id="rId29" w:history="1">
        <w:r w:rsidRPr="00902816">
          <w:rPr>
            <w:rStyle w:val="Hyperlink"/>
            <w:rFonts w:ascii="Arial" w:hAnsi="Arial" w:cs="Arial"/>
            <w:sz w:val="22"/>
            <w:szCs w:val="22"/>
          </w:rPr>
          <w:t>https://doi.org/10.1007/s10462-024-10811-5</w:t>
        </w:r>
      </w:hyperlink>
      <w:r>
        <w:rPr>
          <w:rFonts w:ascii="Arial" w:hAnsi="Arial" w:cs="Arial"/>
          <w:sz w:val="22"/>
          <w:szCs w:val="22"/>
        </w:rPr>
        <w:t xml:space="preserve"> </w:t>
      </w:r>
    </w:p>
    <w:p w14:paraId="4608831C" w14:textId="77777777" w:rsidR="00902816" w:rsidRPr="00902816" w:rsidRDefault="00902816" w:rsidP="00902816">
      <w:pPr>
        <w:spacing w:after="0"/>
        <w:rPr>
          <w:rFonts w:ascii="Arial" w:hAnsi="Arial" w:cs="Arial"/>
          <w:sz w:val="22"/>
          <w:szCs w:val="22"/>
        </w:rPr>
      </w:pPr>
    </w:p>
    <w:p w14:paraId="7060E2FD" w14:textId="78523048" w:rsidR="00902816" w:rsidRDefault="00902816" w:rsidP="00902816">
      <w:pPr>
        <w:spacing w:after="0"/>
        <w:rPr>
          <w:rFonts w:ascii="Arial" w:hAnsi="Arial" w:cs="Arial"/>
          <w:sz w:val="22"/>
          <w:szCs w:val="22"/>
        </w:rPr>
      </w:pPr>
      <w:r w:rsidRPr="00902816">
        <w:rPr>
          <w:rFonts w:ascii="Arial" w:hAnsi="Arial" w:cs="Arial"/>
          <w:sz w:val="22"/>
          <w:szCs w:val="22"/>
        </w:rPr>
        <w:t xml:space="preserve">Jamil, A. S. A., Khalil, A., Yunus, M. M., &amp; </w:t>
      </w:r>
      <w:proofErr w:type="spellStart"/>
      <w:r w:rsidRPr="00902816">
        <w:rPr>
          <w:rFonts w:ascii="Arial" w:hAnsi="Arial" w:cs="Arial"/>
          <w:sz w:val="22"/>
          <w:szCs w:val="22"/>
        </w:rPr>
        <w:t>Fofah</w:t>
      </w:r>
      <w:proofErr w:type="spellEnd"/>
      <w:r w:rsidRPr="00902816">
        <w:rPr>
          <w:rFonts w:ascii="Arial" w:hAnsi="Arial" w:cs="Arial"/>
          <w:sz w:val="22"/>
          <w:szCs w:val="22"/>
        </w:rPr>
        <w:t xml:space="preserve">, J. G. (2025). Empowering predictive maintenance of medical equipment through AI-driven condition monitoring. In K. W. Lai &amp; P. S. Q. Yeoh (Eds.), </w:t>
      </w:r>
      <w:r w:rsidRPr="00902816">
        <w:rPr>
          <w:rFonts w:ascii="Arial" w:hAnsi="Arial" w:cs="Arial"/>
          <w:i/>
          <w:iCs/>
          <w:sz w:val="22"/>
          <w:szCs w:val="22"/>
        </w:rPr>
        <w:t>Biomedical Engineering</w:t>
      </w:r>
      <w:r w:rsidRPr="00902816">
        <w:rPr>
          <w:rFonts w:ascii="Arial" w:hAnsi="Arial" w:cs="Arial"/>
          <w:sz w:val="22"/>
          <w:szCs w:val="22"/>
        </w:rPr>
        <w:t xml:space="preserve"> (pp. 1–12). Springer. </w:t>
      </w:r>
      <w:hyperlink r:id="rId30" w:history="1">
        <w:r w:rsidRPr="00902816">
          <w:rPr>
            <w:rStyle w:val="Hyperlink"/>
            <w:rFonts w:ascii="Arial" w:hAnsi="Arial" w:cs="Arial"/>
            <w:sz w:val="22"/>
            <w:szCs w:val="22"/>
          </w:rPr>
          <w:t>https://doi.org/10.1007/978-981-97-9294-8_4</w:t>
        </w:r>
      </w:hyperlink>
      <w:r>
        <w:rPr>
          <w:rFonts w:ascii="Arial" w:hAnsi="Arial" w:cs="Arial"/>
          <w:sz w:val="22"/>
          <w:szCs w:val="22"/>
        </w:rPr>
        <w:t xml:space="preserve"> </w:t>
      </w:r>
    </w:p>
    <w:p w14:paraId="0195079F" w14:textId="77777777" w:rsidR="00413009" w:rsidRDefault="00413009" w:rsidP="002B6DB5">
      <w:pPr>
        <w:spacing w:after="0"/>
        <w:rPr>
          <w:rFonts w:ascii="Arial" w:hAnsi="Arial" w:cs="Arial"/>
          <w:color w:val="FF0000"/>
          <w:sz w:val="22"/>
          <w:szCs w:val="22"/>
        </w:rPr>
      </w:pPr>
    </w:p>
    <w:p w14:paraId="30850372" w14:textId="25F0F185" w:rsidR="00902816" w:rsidRDefault="00A77474" w:rsidP="002B6DB5">
      <w:pPr>
        <w:spacing w:after="0"/>
        <w:rPr>
          <w:rFonts w:ascii="Arial" w:hAnsi="Arial" w:cs="Arial"/>
          <w:color w:val="000000" w:themeColor="text1"/>
          <w:sz w:val="22"/>
          <w:szCs w:val="22"/>
        </w:rPr>
      </w:pPr>
      <w:r w:rsidRPr="002D68CB">
        <w:rPr>
          <w:rFonts w:ascii="Arial" w:hAnsi="Arial" w:cs="Arial"/>
          <w:color w:val="000000" w:themeColor="text1"/>
          <w:sz w:val="22"/>
          <w:szCs w:val="22"/>
        </w:rPr>
        <w:t xml:space="preserve">Jiang, J., Wang, L., Hong, J., Chen, F., &amp; Zhou, L. (2025). </w:t>
      </w:r>
      <w:r w:rsidRPr="00A77474">
        <w:rPr>
          <w:rFonts w:ascii="Arial" w:hAnsi="Arial" w:cs="Arial"/>
          <w:color w:val="000000" w:themeColor="text1"/>
          <w:sz w:val="22"/>
          <w:szCs w:val="22"/>
        </w:rPr>
        <w:t xml:space="preserve">Synthetic data in medical imaging within the EHDS: A path forward for ethics, regulation, and standards. </w:t>
      </w:r>
      <w:r w:rsidRPr="00A77474">
        <w:rPr>
          <w:rFonts w:ascii="Arial" w:hAnsi="Arial" w:cs="Arial"/>
          <w:i/>
          <w:iCs/>
          <w:color w:val="000000" w:themeColor="text1"/>
          <w:sz w:val="22"/>
          <w:szCs w:val="22"/>
        </w:rPr>
        <w:t>Frontiers in Digital Health, 2</w:t>
      </w:r>
      <w:r w:rsidRPr="00A77474">
        <w:rPr>
          <w:rFonts w:ascii="Arial" w:hAnsi="Arial" w:cs="Arial"/>
          <w:color w:val="000000" w:themeColor="text1"/>
          <w:sz w:val="22"/>
          <w:szCs w:val="22"/>
        </w:rPr>
        <w:t xml:space="preserve">, 1620270. </w:t>
      </w:r>
      <w:hyperlink r:id="rId31" w:history="1">
        <w:r w:rsidRPr="00B41B76">
          <w:rPr>
            <w:rStyle w:val="Hyperlink"/>
            <w:rFonts w:ascii="Arial" w:hAnsi="Arial" w:cs="Arial"/>
            <w:sz w:val="22"/>
            <w:szCs w:val="22"/>
          </w:rPr>
          <w:t>https://doi.org/10.3389/fdgth.2025.1620270</w:t>
        </w:r>
      </w:hyperlink>
      <w:r>
        <w:rPr>
          <w:rFonts w:ascii="Arial" w:hAnsi="Arial" w:cs="Arial"/>
          <w:color w:val="000000" w:themeColor="text1"/>
          <w:sz w:val="22"/>
          <w:szCs w:val="22"/>
        </w:rPr>
        <w:t xml:space="preserve"> </w:t>
      </w:r>
    </w:p>
    <w:p w14:paraId="3EF3D8FB" w14:textId="77777777" w:rsidR="00A77474" w:rsidRDefault="00A77474" w:rsidP="002B6DB5">
      <w:pPr>
        <w:spacing w:after="0"/>
        <w:rPr>
          <w:rFonts w:ascii="Arial" w:hAnsi="Arial" w:cs="Arial"/>
          <w:color w:val="000000" w:themeColor="text1"/>
          <w:sz w:val="22"/>
          <w:szCs w:val="22"/>
        </w:rPr>
      </w:pPr>
    </w:p>
    <w:p w14:paraId="3CE67A61" w14:textId="15FD4677" w:rsidR="00B67922" w:rsidRPr="002B6DB5" w:rsidRDefault="00B67922" w:rsidP="002B6DB5">
      <w:pPr>
        <w:spacing w:after="0"/>
        <w:rPr>
          <w:rFonts w:ascii="Arial" w:hAnsi="Arial" w:cs="Arial"/>
          <w:color w:val="FF0000"/>
          <w:sz w:val="22"/>
          <w:szCs w:val="22"/>
        </w:rPr>
      </w:pPr>
      <w:r w:rsidRPr="002B6DB5">
        <w:rPr>
          <w:rFonts w:ascii="Arial" w:hAnsi="Arial" w:cs="Arial"/>
          <w:color w:val="000000" w:themeColor="text1"/>
          <w:sz w:val="22"/>
          <w:szCs w:val="22"/>
        </w:rPr>
        <w:lastRenderedPageBreak/>
        <w:t xml:space="preserve">Kumar, A. (2024). Three phase transmission line fault detection using Arduino. </w:t>
      </w:r>
      <w:r w:rsidRPr="002B6DB5">
        <w:rPr>
          <w:rFonts w:ascii="Arial" w:hAnsi="Arial" w:cs="Arial"/>
          <w:i/>
          <w:iCs/>
          <w:color w:val="000000" w:themeColor="text1"/>
          <w:sz w:val="22"/>
          <w:szCs w:val="22"/>
        </w:rPr>
        <w:t>International Journal for Research in Applied Science and Engineering Technology</w:t>
      </w:r>
      <w:r w:rsidRPr="002B6DB5">
        <w:rPr>
          <w:rFonts w:ascii="Arial" w:hAnsi="Arial" w:cs="Arial"/>
          <w:color w:val="000000" w:themeColor="text1"/>
          <w:sz w:val="22"/>
          <w:szCs w:val="22"/>
        </w:rPr>
        <w:t>, 12</w:t>
      </w:r>
      <w:r w:rsidR="00D416F0" w:rsidRPr="002B6DB5">
        <w:rPr>
          <w:rFonts w:ascii="Arial" w:hAnsi="Arial" w:cs="Arial"/>
          <w:color w:val="000000" w:themeColor="text1"/>
          <w:sz w:val="22"/>
          <w:szCs w:val="22"/>
        </w:rPr>
        <w:t>:</w:t>
      </w:r>
      <w:r w:rsidRPr="002B6DB5">
        <w:rPr>
          <w:rFonts w:ascii="Arial" w:hAnsi="Arial" w:cs="Arial"/>
          <w:color w:val="000000" w:themeColor="text1"/>
          <w:sz w:val="22"/>
          <w:szCs w:val="22"/>
        </w:rPr>
        <w:t xml:space="preserve">4169–4183. </w:t>
      </w:r>
      <w:r w:rsidR="00D416F0" w:rsidRPr="002B6DB5">
        <w:rPr>
          <w:rFonts w:ascii="Arial" w:hAnsi="Arial" w:cs="Arial"/>
          <w:color w:val="000000" w:themeColor="text1"/>
          <w:sz w:val="22"/>
          <w:szCs w:val="22"/>
        </w:rPr>
        <w:t xml:space="preserve">Doi: </w:t>
      </w:r>
      <w:hyperlink r:id="rId32" w:history="1">
        <w:r w:rsidR="00D416F0" w:rsidRPr="002B6DB5">
          <w:rPr>
            <w:rStyle w:val="Hyperlink"/>
            <w:rFonts w:ascii="Arial" w:hAnsi="Arial" w:cs="Arial"/>
            <w:sz w:val="22"/>
            <w:szCs w:val="22"/>
          </w:rPr>
          <w:t>https://doi.org/10.22214/ijraset.2024.62482</w:t>
        </w:r>
      </w:hyperlink>
      <w:r w:rsidR="00D416F0" w:rsidRPr="002B6DB5">
        <w:rPr>
          <w:rFonts w:ascii="Arial" w:hAnsi="Arial" w:cs="Arial"/>
          <w:color w:val="FF0000"/>
          <w:sz w:val="22"/>
          <w:szCs w:val="22"/>
        </w:rPr>
        <w:t xml:space="preserve"> </w:t>
      </w:r>
    </w:p>
    <w:p w14:paraId="562F447B" w14:textId="77777777" w:rsidR="00CD0C43" w:rsidRPr="002B6DB5" w:rsidRDefault="00CD0C43" w:rsidP="002B6DB5">
      <w:pPr>
        <w:spacing w:after="0"/>
        <w:rPr>
          <w:rFonts w:ascii="Arial" w:hAnsi="Arial" w:cs="Arial"/>
          <w:color w:val="FF0000"/>
          <w:sz w:val="22"/>
          <w:szCs w:val="22"/>
        </w:rPr>
      </w:pPr>
    </w:p>
    <w:p w14:paraId="7BD8993F" w14:textId="6283A608" w:rsidR="00C80726" w:rsidRDefault="00C80726" w:rsidP="002B6DB5">
      <w:pPr>
        <w:spacing w:after="0"/>
        <w:rPr>
          <w:rFonts w:ascii="Arial" w:hAnsi="Arial" w:cs="Arial"/>
          <w:sz w:val="22"/>
          <w:szCs w:val="22"/>
        </w:rPr>
      </w:pPr>
      <w:r w:rsidRPr="002B6DB5">
        <w:rPr>
          <w:rFonts w:ascii="Arial" w:hAnsi="Arial" w:cs="Arial"/>
          <w:sz w:val="22"/>
          <w:szCs w:val="22"/>
        </w:rPr>
        <w:t xml:space="preserve">Kumar, D. (2024). </w:t>
      </w:r>
      <w:bookmarkStart w:id="35" w:name="_Int_65nim911"/>
      <w:r w:rsidRPr="002B6DB5">
        <w:rPr>
          <w:rFonts w:ascii="Arial" w:hAnsi="Arial" w:cs="Arial"/>
          <w:sz w:val="22"/>
          <w:szCs w:val="22"/>
        </w:rPr>
        <w:t>AI-driven predictive maintenance for industrial assets using edge computing and machine learning.</w:t>
      </w:r>
      <w:bookmarkEnd w:id="35"/>
      <w:r w:rsidRPr="002B6DB5">
        <w:rPr>
          <w:rFonts w:ascii="Arial" w:hAnsi="Arial" w:cs="Arial"/>
          <w:sz w:val="22"/>
          <w:szCs w:val="22"/>
        </w:rPr>
        <w:t xml:space="preserve"> </w:t>
      </w:r>
      <w:r w:rsidRPr="002B6DB5">
        <w:rPr>
          <w:rFonts w:ascii="Arial" w:hAnsi="Arial" w:cs="Arial"/>
          <w:i/>
          <w:iCs/>
          <w:sz w:val="22"/>
          <w:szCs w:val="22"/>
        </w:rPr>
        <w:t>Journal for Research in Applied Sciences and Biotechnology, 3</w:t>
      </w:r>
      <w:r w:rsidRPr="002B6DB5">
        <w:rPr>
          <w:rFonts w:ascii="Arial" w:hAnsi="Arial" w:cs="Arial"/>
          <w:sz w:val="22"/>
          <w:szCs w:val="22"/>
        </w:rPr>
        <w:t xml:space="preserve">(1), 363–367. </w:t>
      </w:r>
      <w:r w:rsidR="00476FF1" w:rsidRPr="002B6DB5">
        <w:rPr>
          <w:rFonts w:ascii="Arial" w:hAnsi="Arial" w:cs="Arial"/>
          <w:sz w:val="22"/>
          <w:szCs w:val="22"/>
        </w:rPr>
        <w:t xml:space="preserve">Doi: </w:t>
      </w:r>
      <w:hyperlink r:id="rId33" w:history="1">
        <w:r w:rsidR="00476FF1" w:rsidRPr="002B6DB5">
          <w:rPr>
            <w:rStyle w:val="Hyperlink"/>
            <w:rFonts w:ascii="Arial" w:hAnsi="Arial" w:cs="Arial"/>
            <w:sz w:val="22"/>
            <w:szCs w:val="22"/>
          </w:rPr>
          <w:t>https://doi.org/10.55544/jrasb.3.1.55</w:t>
        </w:r>
      </w:hyperlink>
    </w:p>
    <w:p w14:paraId="653291CF" w14:textId="77777777" w:rsidR="002B6DB5" w:rsidRPr="002B6DB5" w:rsidRDefault="002B6DB5" w:rsidP="002B6DB5">
      <w:pPr>
        <w:spacing w:after="0"/>
        <w:rPr>
          <w:rFonts w:ascii="Arial" w:hAnsi="Arial" w:cs="Arial"/>
          <w:sz w:val="22"/>
          <w:szCs w:val="22"/>
        </w:rPr>
      </w:pPr>
    </w:p>
    <w:p w14:paraId="0BB95DA1" w14:textId="77777777" w:rsidR="00FD74FE" w:rsidRDefault="00FD74FE" w:rsidP="002B6DB5">
      <w:pPr>
        <w:spacing w:after="0"/>
        <w:rPr>
          <w:rFonts w:ascii="Arial" w:hAnsi="Arial" w:cs="Arial"/>
          <w:sz w:val="22"/>
          <w:szCs w:val="22"/>
        </w:rPr>
      </w:pPr>
      <w:r w:rsidRPr="00FD74FE">
        <w:rPr>
          <w:rFonts w:ascii="Arial" w:hAnsi="Arial" w:cs="Arial"/>
          <w:sz w:val="22"/>
          <w:szCs w:val="22"/>
        </w:rPr>
        <w:t xml:space="preserve">Liu, Y., Acharya, U. R., &amp; Tan, J. H. (2025). Preserving privacy in healthcare: A systematic review of deep learning approaches for synthetic data generation. </w:t>
      </w:r>
      <w:r w:rsidRPr="00FD74FE">
        <w:rPr>
          <w:rFonts w:ascii="Arial" w:hAnsi="Arial" w:cs="Arial"/>
          <w:i/>
          <w:iCs/>
          <w:sz w:val="22"/>
          <w:szCs w:val="22"/>
        </w:rPr>
        <w:t>Computer Methods and Programs in Biomedicine, 260</w:t>
      </w:r>
      <w:r w:rsidRPr="00FD74FE">
        <w:rPr>
          <w:rFonts w:ascii="Arial" w:hAnsi="Arial" w:cs="Arial"/>
          <w:sz w:val="22"/>
          <w:szCs w:val="22"/>
        </w:rPr>
        <w:t>, 108571</w:t>
      </w:r>
      <w:r>
        <w:rPr>
          <w:rFonts w:ascii="Arial" w:hAnsi="Arial" w:cs="Arial"/>
          <w:sz w:val="22"/>
          <w:szCs w:val="22"/>
        </w:rPr>
        <w:t xml:space="preserve">. </w:t>
      </w:r>
      <w:hyperlink r:id="rId34" w:history="1">
        <w:r w:rsidRPr="00B41B76">
          <w:rPr>
            <w:rStyle w:val="Hyperlink"/>
            <w:rFonts w:ascii="Arial" w:hAnsi="Arial" w:cs="Arial"/>
            <w:sz w:val="22"/>
            <w:szCs w:val="22"/>
          </w:rPr>
          <w:t>https://doi.org/10.1016/j.cmpb.2024.108571</w:t>
        </w:r>
      </w:hyperlink>
      <w:r>
        <w:rPr>
          <w:rFonts w:ascii="Arial" w:hAnsi="Arial" w:cs="Arial"/>
          <w:sz w:val="22"/>
          <w:szCs w:val="22"/>
        </w:rPr>
        <w:t xml:space="preserve"> </w:t>
      </w:r>
    </w:p>
    <w:p w14:paraId="5EE9AEFB" w14:textId="77777777" w:rsidR="00FD74FE" w:rsidRDefault="00FD74FE" w:rsidP="002B6DB5">
      <w:pPr>
        <w:spacing w:after="0"/>
        <w:rPr>
          <w:rFonts w:ascii="Arial" w:hAnsi="Arial" w:cs="Arial"/>
          <w:sz w:val="22"/>
          <w:szCs w:val="22"/>
        </w:rPr>
      </w:pPr>
    </w:p>
    <w:p w14:paraId="665BF3E7" w14:textId="61499518" w:rsidR="00CD0C43" w:rsidRPr="002B6DB5" w:rsidRDefault="003D2C14" w:rsidP="002B6DB5">
      <w:pPr>
        <w:spacing w:after="0"/>
        <w:rPr>
          <w:rFonts w:ascii="Arial" w:hAnsi="Arial" w:cs="Arial"/>
          <w:color w:val="FF0000"/>
          <w:sz w:val="22"/>
          <w:szCs w:val="22"/>
        </w:rPr>
      </w:pPr>
      <w:r w:rsidRPr="002B6DB5">
        <w:rPr>
          <w:rFonts w:ascii="Arial" w:hAnsi="Arial" w:cs="Arial"/>
          <w:color w:val="000000" w:themeColor="text1"/>
          <w:sz w:val="22"/>
          <w:szCs w:val="22"/>
        </w:rPr>
        <w:t>Melnikovas, A. (</w:t>
      </w:r>
      <w:r w:rsidR="000A4917" w:rsidRPr="002B6DB5">
        <w:rPr>
          <w:rFonts w:ascii="Arial" w:hAnsi="Arial" w:cs="Arial"/>
          <w:color w:val="000000" w:themeColor="text1"/>
          <w:sz w:val="22"/>
          <w:szCs w:val="22"/>
        </w:rPr>
        <w:t xml:space="preserve">2018) Towards an Explicit Research Methodology: Adapting Research Onion Model for Futures Studies. </w:t>
      </w:r>
      <w:r w:rsidR="000A4917" w:rsidRPr="002B6DB5">
        <w:rPr>
          <w:rFonts w:ascii="Arial" w:hAnsi="Arial" w:cs="Arial"/>
          <w:i/>
          <w:iCs/>
          <w:color w:val="000000" w:themeColor="text1"/>
          <w:sz w:val="22"/>
          <w:szCs w:val="22"/>
        </w:rPr>
        <w:t xml:space="preserve">Journal of Future Studies, </w:t>
      </w:r>
      <w:r w:rsidR="00A6074A" w:rsidRPr="002B6DB5">
        <w:rPr>
          <w:rFonts w:ascii="Arial" w:hAnsi="Arial" w:cs="Arial"/>
          <w:color w:val="000000" w:themeColor="text1"/>
          <w:sz w:val="22"/>
          <w:szCs w:val="22"/>
        </w:rPr>
        <w:t xml:space="preserve">23(2):29-44. Doi: </w:t>
      </w:r>
      <w:hyperlink r:id="rId35" w:history="1">
        <w:r w:rsidR="00A6074A" w:rsidRPr="002B6DB5">
          <w:rPr>
            <w:rStyle w:val="Hyperlink"/>
            <w:rFonts w:ascii="Arial" w:hAnsi="Arial" w:cs="Arial"/>
            <w:sz w:val="22"/>
            <w:szCs w:val="22"/>
          </w:rPr>
          <w:t>https://doi.org/10.6531/JFS.201812_23(2).0003</w:t>
        </w:r>
      </w:hyperlink>
      <w:r w:rsidR="00A6074A" w:rsidRPr="002B6DB5">
        <w:rPr>
          <w:rFonts w:ascii="Arial" w:hAnsi="Arial" w:cs="Arial"/>
          <w:color w:val="FF0000"/>
          <w:sz w:val="22"/>
          <w:szCs w:val="22"/>
        </w:rPr>
        <w:t xml:space="preserve"> </w:t>
      </w:r>
    </w:p>
    <w:p w14:paraId="19764CB4" w14:textId="77777777" w:rsidR="00E16BEB" w:rsidRPr="002B6DB5" w:rsidRDefault="00E16BEB" w:rsidP="002B6DB5">
      <w:pPr>
        <w:spacing w:after="0"/>
        <w:rPr>
          <w:rFonts w:ascii="Arial" w:hAnsi="Arial" w:cs="Arial"/>
          <w:color w:val="FF0000"/>
          <w:sz w:val="22"/>
          <w:szCs w:val="22"/>
        </w:rPr>
      </w:pPr>
    </w:p>
    <w:p w14:paraId="141356AA" w14:textId="07EBEBB8" w:rsidR="004859E0" w:rsidRDefault="004859E0" w:rsidP="004859E0">
      <w:pPr>
        <w:spacing w:after="0"/>
        <w:rPr>
          <w:rFonts w:ascii="Arial" w:hAnsi="Arial" w:cs="Arial"/>
          <w:color w:val="000000" w:themeColor="text1"/>
          <w:sz w:val="22"/>
          <w:szCs w:val="22"/>
        </w:rPr>
      </w:pPr>
      <w:r w:rsidRPr="004859E0">
        <w:rPr>
          <w:rFonts w:ascii="Arial" w:hAnsi="Arial" w:cs="Arial"/>
          <w:color w:val="000000" w:themeColor="text1"/>
          <w:sz w:val="22"/>
          <w:szCs w:val="22"/>
        </w:rPr>
        <w:t xml:space="preserve">MHRA. (2022). Guidance on medical device regulation in the UK. Medicines and Healthcare products Regulatory Agency. </w:t>
      </w:r>
      <w:hyperlink r:id="rId36" w:history="1">
        <w:r w:rsidRPr="004859E0">
          <w:rPr>
            <w:rStyle w:val="Hyperlink"/>
            <w:rFonts w:ascii="Arial" w:hAnsi="Arial" w:cs="Arial"/>
            <w:sz w:val="22"/>
            <w:szCs w:val="22"/>
          </w:rPr>
          <w:t>https://www.gov.uk/guidance/regulating-medical-devices-in-the-uk</w:t>
        </w:r>
      </w:hyperlink>
      <w:r>
        <w:rPr>
          <w:rFonts w:ascii="Arial" w:hAnsi="Arial" w:cs="Arial"/>
          <w:color w:val="000000" w:themeColor="text1"/>
          <w:sz w:val="22"/>
          <w:szCs w:val="22"/>
        </w:rPr>
        <w:t xml:space="preserve"> </w:t>
      </w:r>
    </w:p>
    <w:p w14:paraId="78D53DF6" w14:textId="77777777" w:rsidR="004859E0" w:rsidRPr="004859E0" w:rsidRDefault="004859E0" w:rsidP="004859E0">
      <w:pPr>
        <w:spacing w:after="0"/>
        <w:rPr>
          <w:rFonts w:ascii="Arial" w:hAnsi="Arial" w:cs="Arial"/>
          <w:color w:val="000000" w:themeColor="text1"/>
          <w:sz w:val="22"/>
          <w:szCs w:val="22"/>
        </w:rPr>
      </w:pPr>
    </w:p>
    <w:p w14:paraId="44F06AC9" w14:textId="1AF29C08" w:rsidR="004859E0" w:rsidRDefault="004859E0" w:rsidP="004859E0">
      <w:pPr>
        <w:spacing w:after="0"/>
        <w:rPr>
          <w:rFonts w:ascii="Arial" w:hAnsi="Arial" w:cs="Arial"/>
          <w:color w:val="000000" w:themeColor="text1"/>
          <w:sz w:val="22"/>
          <w:szCs w:val="22"/>
        </w:rPr>
      </w:pPr>
      <w:proofErr w:type="spellStart"/>
      <w:r w:rsidRPr="004859E0">
        <w:rPr>
          <w:rFonts w:ascii="Arial" w:hAnsi="Arial" w:cs="Arial"/>
          <w:color w:val="000000" w:themeColor="text1"/>
          <w:sz w:val="22"/>
          <w:szCs w:val="22"/>
        </w:rPr>
        <w:t>Nüssler</w:t>
      </w:r>
      <w:proofErr w:type="spellEnd"/>
      <w:r w:rsidRPr="004859E0">
        <w:rPr>
          <w:rFonts w:ascii="Arial" w:hAnsi="Arial" w:cs="Arial"/>
          <w:color w:val="000000" w:themeColor="text1"/>
          <w:sz w:val="22"/>
          <w:szCs w:val="22"/>
        </w:rPr>
        <w:t xml:space="preserve">, A. (2023). The new European medical device regulation: Friend or foe for hospitals and patients? </w:t>
      </w:r>
      <w:r w:rsidRPr="004859E0">
        <w:rPr>
          <w:rFonts w:ascii="Arial" w:hAnsi="Arial" w:cs="Arial"/>
          <w:i/>
          <w:iCs/>
          <w:color w:val="000000" w:themeColor="text1"/>
          <w:sz w:val="22"/>
          <w:szCs w:val="22"/>
        </w:rPr>
        <w:t>Injury, 54</w:t>
      </w:r>
      <w:r w:rsidRPr="004859E0">
        <w:rPr>
          <w:rFonts w:ascii="Arial" w:hAnsi="Arial" w:cs="Arial"/>
          <w:color w:val="000000" w:themeColor="text1"/>
          <w:sz w:val="22"/>
          <w:szCs w:val="22"/>
        </w:rPr>
        <w:t xml:space="preserve">(5), 110907. </w:t>
      </w:r>
      <w:hyperlink r:id="rId37" w:history="1">
        <w:r w:rsidRPr="004859E0">
          <w:rPr>
            <w:rStyle w:val="Hyperlink"/>
            <w:rFonts w:ascii="Arial" w:hAnsi="Arial" w:cs="Arial"/>
            <w:sz w:val="22"/>
            <w:szCs w:val="22"/>
          </w:rPr>
          <w:t>https://doi.org/10.1016/j.injury.2023.110907</w:t>
        </w:r>
      </w:hyperlink>
      <w:r>
        <w:rPr>
          <w:rFonts w:ascii="Arial" w:hAnsi="Arial" w:cs="Arial"/>
          <w:color w:val="000000" w:themeColor="text1"/>
          <w:sz w:val="22"/>
          <w:szCs w:val="22"/>
        </w:rPr>
        <w:t xml:space="preserve"> </w:t>
      </w:r>
    </w:p>
    <w:p w14:paraId="760EF488" w14:textId="77777777" w:rsidR="004859E0" w:rsidRPr="004859E0" w:rsidRDefault="004859E0" w:rsidP="004859E0">
      <w:pPr>
        <w:spacing w:after="0"/>
        <w:rPr>
          <w:rFonts w:ascii="Arial" w:hAnsi="Arial" w:cs="Arial"/>
          <w:color w:val="000000" w:themeColor="text1"/>
          <w:sz w:val="22"/>
          <w:szCs w:val="22"/>
        </w:rPr>
      </w:pPr>
    </w:p>
    <w:p w14:paraId="563D6F3E" w14:textId="6C9B0EDE" w:rsidR="004859E0" w:rsidRPr="004859E0" w:rsidRDefault="004859E0" w:rsidP="004859E0">
      <w:pPr>
        <w:spacing w:after="0"/>
        <w:rPr>
          <w:rFonts w:ascii="Arial" w:hAnsi="Arial" w:cs="Arial"/>
          <w:color w:val="000000" w:themeColor="text1"/>
          <w:sz w:val="22"/>
          <w:szCs w:val="22"/>
        </w:rPr>
      </w:pPr>
      <w:proofErr w:type="spellStart"/>
      <w:r w:rsidRPr="004859E0">
        <w:rPr>
          <w:rFonts w:ascii="Arial" w:hAnsi="Arial" w:cs="Arial"/>
          <w:color w:val="000000" w:themeColor="text1"/>
          <w:sz w:val="22"/>
          <w:szCs w:val="22"/>
        </w:rPr>
        <w:t>Osifowokan</w:t>
      </w:r>
      <w:proofErr w:type="spellEnd"/>
      <w:r w:rsidRPr="004859E0">
        <w:rPr>
          <w:rFonts w:ascii="Arial" w:hAnsi="Arial" w:cs="Arial"/>
          <w:color w:val="000000" w:themeColor="text1"/>
          <w:sz w:val="22"/>
          <w:szCs w:val="22"/>
        </w:rPr>
        <w:t xml:space="preserve">, A. S., &amp; </w:t>
      </w:r>
      <w:proofErr w:type="spellStart"/>
      <w:r w:rsidRPr="004859E0">
        <w:rPr>
          <w:rFonts w:ascii="Arial" w:hAnsi="Arial" w:cs="Arial"/>
          <w:color w:val="000000" w:themeColor="text1"/>
          <w:sz w:val="22"/>
          <w:szCs w:val="22"/>
        </w:rPr>
        <w:t>Adukpo</w:t>
      </w:r>
      <w:proofErr w:type="spellEnd"/>
      <w:r w:rsidRPr="004859E0">
        <w:rPr>
          <w:rFonts w:ascii="Arial" w:hAnsi="Arial" w:cs="Arial"/>
          <w:color w:val="000000" w:themeColor="text1"/>
          <w:sz w:val="22"/>
          <w:szCs w:val="22"/>
        </w:rPr>
        <w:t xml:space="preserve">, T. K. (2024). The importance of quality assurance in clinical trials: Ensuring data integrity and regulatory compliance in the U.S. pharmaceutical industry. </w:t>
      </w:r>
      <w:r w:rsidRPr="004859E0">
        <w:rPr>
          <w:rFonts w:ascii="Arial" w:hAnsi="Arial" w:cs="Arial"/>
          <w:i/>
          <w:iCs/>
          <w:color w:val="000000" w:themeColor="text1"/>
          <w:sz w:val="22"/>
          <w:szCs w:val="22"/>
        </w:rPr>
        <w:t>World Journal of Advanced Research and Reviews, 24</w:t>
      </w:r>
      <w:r w:rsidRPr="004859E0">
        <w:rPr>
          <w:rFonts w:ascii="Arial" w:hAnsi="Arial" w:cs="Arial"/>
          <w:color w:val="000000" w:themeColor="text1"/>
          <w:sz w:val="22"/>
          <w:szCs w:val="22"/>
        </w:rPr>
        <w:t xml:space="preserve">(3), 694–702. </w:t>
      </w:r>
      <w:hyperlink r:id="rId38" w:history="1">
        <w:r w:rsidRPr="004859E0">
          <w:rPr>
            <w:rStyle w:val="Hyperlink"/>
            <w:rFonts w:ascii="Arial" w:hAnsi="Arial" w:cs="Arial"/>
            <w:sz w:val="22"/>
            <w:szCs w:val="22"/>
          </w:rPr>
          <w:t>https://doi.org/10.30574/wjarr.2024.24.3.3652</w:t>
        </w:r>
      </w:hyperlink>
      <w:r>
        <w:rPr>
          <w:rFonts w:ascii="Arial" w:hAnsi="Arial" w:cs="Arial"/>
          <w:color w:val="000000" w:themeColor="text1"/>
          <w:sz w:val="22"/>
          <w:szCs w:val="22"/>
        </w:rPr>
        <w:t xml:space="preserve"> </w:t>
      </w:r>
    </w:p>
    <w:p w14:paraId="24D031B5" w14:textId="77777777" w:rsidR="002B6DB5" w:rsidRPr="002B6DB5" w:rsidRDefault="002B6DB5" w:rsidP="002B6DB5">
      <w:pPr>
        <w:spacing w:after="0"/>
        <w:rPr>
          <w:rFonts w:ascii="Arial" w:hAnsi="Arial" w:cs="Arial"/>
          <w:sz w:val="22"/>
          <w:szCs w:val="22"/>
        </w:rPr>
      </w:pPr>
    </w:p>
    <w:p w14:paraId="2FDFC889" w14:textId="01111F19" w:rsidR="002B047C" w:rsidRDefault="002B047C" w:rsidP="002B047C">
      <w:pPr>
        <w:spacing w:after="0"/>
        <w:rPr>
          <w:rFonts w:ascii="Arial" w:hAnsi="Arial" w:cs="Arial"/>
          <w:sz w:val="22"/>
          <w:szCs w:val="22"/>
        </w:rPr>
      </w:pPr>
      <w:proofErr w:type="spellStart"/>
      <w:r w:rsidRPr="002B047C">
        <w:rPr>
          <w:rFonts w:ascii="Arial" w:hAnsi="Arial" w:cs="Arial"/>
          <w:sz w:val="22"/>
          <w:szCs w:val="22"/>
        </w:rPr>
        <w:t>Pannonhalmi</w:t>
      </w:r>
      <w:proofErr w:type="spellEnd"/>
      <w:r w:rsidRPr="002B047C">
        <w:rPr>
          <w:rFonts w:ascii="Arial" w:hAnsi="Arial" w:cs="Arial"/>
          <w:sz w:val="22"/>
          <w:szCs w:val="22"/>
        </w:rPr>
        <w:t xml:space="preserve">, A., Sipos, B., Kurucz, R., Katona, G., Kemény, L., &amp; Csóka, I. (2025). Advancing regulatory oversight of medical device trials to align with clinical drug standards in the European Union. </w:t>
      </w:r>
      <w:r w:rsidRPr="002B047C">
        <w:rPr>
          <w:rFonts w:ascii="Arial" w:hAnsi="Arial" w:cs="Arial"/>
          <w:i/>
          <w:iCs/>
          <w:sz w:val="22"/>
          <w:szCs w:val="22"/>
        </w:rPr>
        <w:t>Pharmaceuticals, 18</w:t>
      </w:r>
      <w:r w:rsidRPr="002B047C">
        <w:rPr>
          <w:rFonts w:ascii="Arial" w:hAnsi="Arial" w:cs="Arial"/>
          <w:sz w:val="22"/>
          <w:szCs w:val="22"/>
        </w:rPr>
        <w:t xml:space="preserve">(6), 876. </w:t>
      </w:r>
      <w:hyperlink r:id="rId39" w:history="1">
        <w:r w:rsidRPr="002B047C">
          <w:rPr>
            <w:rStyle w:val="Hyperlink"/>
            <w:rFonts w:ascii="Arial" w:hAnsi="Arial" w:cs="Arial"/>
            <w:sz w:val="22"/>
            <w:szCs w:val="22"/>
          </w:rPr>
          <w:t>https://doi.org/10.3390/ph18060876</w:t>
        </w:r>
      </w:hyperlink>
      <w:r>
        <w:rPr>
          <w:rFonts w:ascii="Arial" w:hAnsi="Arial" w:cs="Arial"/>
          <w:sz w:val="22"/>
          <w:szCs w:val="22"/>
        </w:rPr>
        <w:t xml:space="preserve"> </w:t>
      </w:r>
    </w:p>
    <w:p w14:paraId="32AF4884" w14:textId="77777777" w:rsidR="002B047C" w:rsidRPr="002B047C" w:rsidRDefault="002B047C" w:rsidP="002B047C">
      <w:pPr>
        <w:spacing w:after="0"/>
        <w:rPr>
          <w:rFonts w:ascii="Arial" w:hAnsi="Arial" w:cs="Arial"/>
          <w:sz w:val="22"/>
          <w:szCs w:val="22"/>
        </w:rPr>
      </w:pPr>
    </w:p>
    <w:p w14:paraId="371CEE43" w14:textId="5E1872F8" w:rsidR="002B047C" w:rsidRPr="002B047C" w:rsidRDefault="002B047C" w:rsidP="002B047C">
      <w:pPr>
        <w:spacing w:after="0"/>
        <w:rPr>
          <w:rFonts w:ascii="Arial" w:hAnsi="Arial" w:cs="Arial"/>
          <w:sz w:val="22"/>
          <w:szCs w:val="22"/>
        </w:rPr>
      </w:pPr>
      <w:r w:rsidRPr="002B047C">
        <w:rPr>
          <w:rFonts w:ascii="Arial" w:hAnsi="Arial" w:cs="Arial"/>
          <w:sz w:val="22"/>
          <w:szCs w:val="22"/>
        </w:rPr>
        <w:t xml:space="preserve">Papachristou, K., </w:t>
      </w:r>
      <w:proofErr w:type="spellStart"/>
      <w:r w:rsidRPr="002B047C">
        <w:rPr>
          <w:rFonts w:ascii="Arial" w:hAnsi="Arial" w:cs="Arial"/>
          <w:sz w:val="22"/>
          <w:szCs w:val="22"/>
        </w:rPr>
        <w:t>Katsakiori</w:t>
      </w:r>
      <w:proofErr w:type="spellEnd"/>
      <w:r w:rsidRPr="002B047C">
        <w:rPr>
          <w:rFonts w:ascii="Arial" w:hAnsi="Arial" w:cs="Arial"/>
          <w:sz w:val="22"/>
          <w:szCs w:val="22"/>
        </w:rPr>
        <w:t xml:space="preserve">, P. F., </w:t>
      </w:r>
      <w:proofErr w:type="spellStart"/>
      <w:r w:rsidRPr="002B047C">
        <w:rPr>
          <w:rFonts w:ascii="Arial" w:hAnsi="Arial" w:cs="Arial"/>
          <w:sz w:val="22"/>
          <w:szCs w:val="22"/>
        </w:rPr>
        <w:t>Papadimitroulas</w:t>
      </w:r>
      <w:proofErr w:type="spellEnd"/>
      <w:r w:rsidRPr="002B047C">
        <w:rPr>
          <w:rFonts w:ascii="Arial" w:hAnsi="Arial" w:cs="Arial"/>
          <w:sz w:val="22"/>
          <w:szCs w:val="22"/>
        </w:rPr>
        <w:t xml:space="preserve">, P., </w:t>
      </w:r>
      <w:proofErr w:type="spellStart"/>
      <w:r w:rsidRPr="002B047C">
        <w:rPr>
          <w:rFonts w:ascii="Arial" w:hAnsi="Arial" w:cs="Arial"/>
          <w:sz w:val="22"/>
          <w:szCs w:val="22"/>
        </w:rPr>
        <w:t>Strigari</w:t>
      </w:r>
      <w:proofErr w:type="spellEnd"/>
      <w:r w:rsidRPr="002B047C">
        <w:rPr>
          <w:rFonts w:ascii="Arial" w:hAnsi="Arial" w:cs="Arial"/>
          <w:sz w:val="22"/>
          <w:szCs w:val="22"/>
        </w:rPr>
        <w:t xml:space="preserve">, L., &amp; Kagadis, G. C. (2024). Digital twins’ advancements and applications in healthcare, towards precision medicine. </w:t>
      </w:r>
      <w:r w:rsidRPr="002B047C">
        <w:rPr>
          <w:rFonts w:ascii="Arial" w:hAnsi="Arial" w:cs="Arial"/>
          <w:i/>
          <w:iCs/>
          <w:sz w:val="22"/>
          <w:szCs w:val="22"/>
        </w:rPr>
        <w:t>Journal of Personalized Medicine, 14</w:t>
      </w:r>
      <w:r w:rsidRPr="002B047C">
        <w:rPr>
          <w:rFonts w:ascii="Arial" w:hAnsi="Arial" w:cs="Arial"/>
          <w:sz w:val="22"/>
          <w:szCs w:val="22"/>
        </w:rPr>
        <w:t xml:space="preserve">(11), 1101–1118. </w:t>
      </w:r>
      <w:hyperlink r:id="rId40" w:history="1">
        <w:r w:rsidRPr="002B047C">
          <w:rPr>
            <w:rStyle w:val="Hyperlink"/>
            <w:rFonts w:ascii="Arial" w:hAnsi="Arial" w:cs="Arial"/>
            <w:sz w:val="22"/>
            <w:szCs w:val="22"/>
          </w:rPr>
          <w:t>https://doi.org/10.3390/jpm14111101</w:t>
        </w:r>
      </w:hyperlink>
      <w:r>
        <w:rPr>
          <w:rFonts w:ascii="Arial" w:hAnsi="Arial" w:cs="Arial"/>
          <w:sz w:val="22"/>
          <w:szCs w:val="22"/>
        </w:rPr>
        <w:t xml:space="preserve"> </w:t>
      </w:r>
    </w:p>
    <w:p w14:paraId="19E6F8DE" w14:textId="77777777" w:rsidR="002B6DB5" w:rsidRPr="002B6DB5" w:rsidRDefault="002B6DB5" w:rsidP="002B6DB5">
      <w:pPr>
        <w:spacing w:after="0"/>
        <w:rPr>
          <w:rFonts w:ascii="Arial" w:hAnsi="Arial" w:cs="Arial"/>
          <w:sz w:val="22"/>
          <w:szCs w:val="22"/>
        </w:rPr>
      </w:pPr>
    </w:p>
    <w:p w14:paraId="30B0EE17" w14:textId="17D60393" w:rsidR="00697BFE" w:rsidRPr="002B6DB5" w:rsidRDefault="00697BFE" w:rsidP="002B6DB5">
      <w:pPr>
        <w:spacing w:after="0"/>
        <w:rPr>
          <w:rFonts w:ascii="Arial" w:hAnsi="Arial" w:cs="Arial"/>
          <w:sz w:val="22"/>
          <w:szCs w:val="22"/>
        </w:rPr>
      </w:pPr>
      <w:r w:rsidRPr="002B6DB5">
        <w:rPr>
          <w:rFonts w:ascii="Arial" w:hAnsi="Arial" w:cs="Arial"/>
          <w:sz w:val="22"/>
          <w:szCs w:val="22"/>
        </w:rPr>
        <w:t xml:space="preserve">Patel, K. (2021). Quality assurance in the age of data analytics: Innovations and challenges. </w:t>
      </w:r>
      <w:r w:rsidRPr="002B6DB5">
        <w:rPr>
          <w:rFonts w:ascii="Arial" w:hAnsi="Arial" w:cs="Arial"/>
          <w:i/>
          <w:iCs/>
          <w:sz w:val="22"/>
          <w:szCs w:val="22"/>
        </w:rPr>
        <w:t>International Journal of Creative Research Thoughts, 9</w:t>
      </w:r>
      <w:r w:rsidRPr="002B6DB5">
        <w:rPr>
          <w:rFonts w:ascii="Arial" w:hAnsi="Arial" w:cs="Arial"/>
          <w:sz w:val="22"/>
          <w:szCs w:val="22"/>
        </w:rPr>
        <w:t>(12)</w:t>
      </w:r>
      <w:r w:rsidR="002B6DB5">
        <w:rPr>
          <w:rFonts w:ascii="Arial" w:hAnsi="Arial" w:cs="Arial"/>
          <w:sz w:val="22"/>
          <w:szCs w:val="22"/>
        </w:rPr>
        <w:t>:</w:t>
      </w:r>
      <w:r w:rsidRPr="002B6DB5">
        <w:rPr>
          <w:rFonts w:ascii="Arial" w:hAnsi="Arial" w:cs="Arial"/>
          <w:sz w:val="22"/>
          <w:szCs w:val="22"/>
        </w:rPr>
        <w:t>f573–f578.</w:t>
      </w:r>
    </w:p>
    <w:p w14:paraId="3141CA95" w14:textId="77777777" w:rsidR="002B6DB5" w:rsidRDefault="002B6DB5" w:rsidP="002B6DB5">
      <w:pPr>
        <w:spacing w:after="0"/>
        <w:rPr>
          <w:rFonts w:ascii="Arial" w:hAnsi="Arial" w:cs="Arial"/>
          <w:sz w:val="22"/>
          <w:szCs w:val="22"/>
        </w:rPr>
      </w:pPr>
    </w:p>
    <w:p w14:paraId="3C1F2D08" w14:textId="32295222" w:rsidR="004C1806" w:rsidRDefault="004C1806" w:rsidP="004C1806">
      <w:pPr>
        <w:spacing w:after="0"/>
        <w:rPr>
          <w:rFonts w:ascii="Arial" w:hAnsi="Arial" w:cs="Arial"/>
          <w:sz w:val="22"/>
          <w:szCs w:val="22"/>
        </w:rPr>
      </w:pPr>
      <w:r w:rsidRPr="004C1806">
        <w:rPr>
          <w:rFonts w:ascii="Arial" w:hAnsi="Arial" w:cs="Arial"/>
          <w:sz w:val="22"/>
          <w:szCs w:val="22"/>
        </w:rPr>
        <w:t xml:space="preserve">Phuyal, S., Bista, D., &amp; Bista, R. (2020). Challenges, opportunities, and future directions of smart manufacturing: A state of art review. </w:t>
      </w:r>
      <w:r w:rsidRPr="004C1806">
        <w:rPr>
          <w:rFonts w:ascii="Arial" w:hAnsi="Arial" w:cs="Arial"/>
          <w:i/>
          <w:iCs/>
          <w:sz w:val="22"/>
          <w:szCs w:val="22"/>
        </w:rPr>
        <w:t>Sustainable Futures, 2</w:t>
      </w:r>
      <w:r w:rsidRPr="004C1806">
        <w:rPr>
          <w:rFonts w:ascii="Arial" w:hAnsi="Arial" w:cs="Arial"/>
          <w:sz w:val="22"/>
          <w:szCs w:val="22"/>
        </w:rPr>
        <w:t xml:space="preserve">(1), 100023. </w:t>
      </w:r>
      <w:hyperlink r:id="rId41" w:history="1">
        <w:r w:rsidRPr="004C1806">
          <w:rPr>
            <w:rStyle w:val="Hyperlink"/>
            <w:rFonts w:ascii="Arial" w:hAnsi="Arial" w:cs="Arial"/>
            <w:sz w:val="22"/>
            <w:szCs w:val="22"/>
          </w:rPr>
          <w:t>https://doi.org/10.1016/j.sftr.2020.100023</w:t>
        </w:r>
      </w:hyperlink>
      <w:r>
        <w:rPr>
          <w:rFonts w:ascii="Arial" w:hAnsi="Arial" w:cs="Arial"/>
          <w:sz w:val="22"/>
          <w:szCs w:val="22"/>
        </w:rPr>
        <w:t xml:space="preserve"> </w:t>
      </w:r>
    </w:p>
    <w:p w14:paraId="177F8CA8" w14:textId="77777777" w:rsidR="004C1806" w:rsidRPr="004C1806" w:rsidRDefault="004C1806" w:rsidP="004C1806">
      <w:pPr>
        <w:spacing w:after="0"/>
        <w:rPr>
          <w:rFonts w:ascii="Arial" w:hAnsi="Arial" w:cs="Arial"/>
          <w:sz w:val="22"/>
          <w:szCs w:val="22"/>
        </w:rPr>
      </w:pPr>
    </w:p>
    <w:p w14:paraId="130F691F" w14:textId="77777777" w:rsidR="004C1806" w:rsidRPr="004C1806" w:rsidRDefault="004C1806" w:rsidP="004C1806">
      <w:pPr>
        <w:spacing w:after="0"/>
        <w:rPr>
          <w:rFonts w:ascii="Arial" w:hAnsi="Arial" w:cs="Arial"/>
          <w:sz w:val="22"/>
          <w:szCs w:val="22"/>
        </w:rPr>
      </w:pPr>
      <w:r w:rsidRPr="004C1806">
        <w:rPr>
          <w:rFonts w:ascii="Arial" w:hAnsi="Arial" w:cs="Arial"/>
          <w:sz w:val="22"/>
          <w:szCs w:val="22"/>
        </w:rPr>
        <w:t xml:space="preserve">Saunders, M., Lewis, P., &amp; Thornhill, A. (2009). </w:t>
      </w:r>
      <w:r w:rsidRPr="004C1806">
        <w:rPr>
          <w:rFonts w:ascii="Arial" w:hAnsi="Arial" w:cs="Arial"/>
          <w:i/>
          <w:iCs/>
          <w:sz w:val="22"/>
          <w:szCs w:val="22"/>
        </w:rPr>
        <w:t>Research methods for business students</w:t>
      </w:r>
      <w:r w:rsidRPr="004C1806">
        <w:rPr>
          <w:rFonts w:ascii="Arial" w:hAnsi="Arial" w:cs="Arial"/>
          <w:sz w:val="22"/>
          <w:szCs w:val="22"/>
        </w:rPr>
        <w:t xml:space="preserve"> (5th ed.). Pearson Education.</w:t>
      </w:r>
    </w:p>
    <w:p w14:paraId="437EF597" w14:textId="77777777" w:rsidR="00D416F0" w:rsidRPr="002B6DB5" w:rsidRDefault="00D416F0" w:rsidP="002B6DB5">
      <w:pPr>
        <w:spacing w:after="0"/>
        <w:rPr>
          <w:rFonts w:ascii="Arial" w:hAnsi="Arial" w:cs="Arial"/>
          <w:color w:val="FF0000"/>
          <w:sz w:val="22"/>
          <w:szCs w:val="22"/>
        </w:rPr>
      </w:pPr>
    </w:p>
    <w:p w14:paraId="11E29A0C" w14:textId="771510A5" w:rsidR="00692658" w:rsidRDefault="00692658" w:rsidP="00692658">
      <w:pPr>
        <w:spacing w:after="0"/>
        <w:rPr>
          <w:rFonts w:ascii="Arial" w:hAnsi="Arial" w:cs="Arial"/>
          <w:color w:val="000000" w:themeColor="text1"/>
          <w:sz w:val="22"/>
          <w:szCs w:val="22"/>
        </w:rPr>
      </w:pPr>
      <w:proofErr w:type="spellStart"/>
      <w:r w:rsidRPr="00692658">
        <w:rPr>
          <w:rFonts w:ascii="Arial" w:hAnsi="Arial" w:cs="Arial"/>
          <w:color w:val="000000" w:themeColor="text1"/>
          <w:sz w:val="22"/>
          <w:szCs w:val="22"/>
        </w:rPr>
        <w:lastRenderedPageBreak/>
        <w:t>Siraskar</w:t>
      </w:r>
      <w:proofErr w:type="spellEnd"/>
      <w:r w:rsidRPr="00692658">
        <w:rPr>
          <w:rFonts w:ascii="Arial" w:hAnsi="Arial" w:cs="Arial"/>
          <w:color w:val="000000" w:themeColor="text1"/>
          <w:sz w:val="22"/>
          <w:szCs w:val="22"/>
        </w:rPr>
        <w:t xml:space="preserve">, R., Kumar, S., Patil, S., </w:t>
      </w:r>
      <w:proofErr w:type="spellStart"/>
      <w:r w:rsidRPr="00692658">
        <w:rPr>
          <w:rFonts w:ascii="Arial" w:hAnsi="Arial" w:cs="Arial"/>
          <w:color w:val="000000" w:themeColor="text1"/>
          <w:sz w:val="22"/>
          <w:szCs w:val="22"/>
        </w:rPr>
        <w:t>Bongale</w:t>
      </w:r>
      <w:proofErr w:type="spellEnd"/>
      <w:r w:rsidRPr="00692658">
        <w:rPr>
          <w:rFonts w:ascii="Arial" w:hAnsi="Arial" w:cs="Arial"/>
          <w:color w:val="000000" w:themeColor="text1"/>
          <w:sz w:val="22"/>
          <w:szCs w:val="22"/>
        </w:rPr>
        <w:t xml:space="preserve">, A., &amp; Kotecha, K. (2023). Reinforcement learning for predictive maintenance: A systematic technical review. </w:t>
      </w:r>
      <w:r w:rsidRPr="00692658">
        <w:rPr>
          <w:rFonts w:ascii="Arial" w:hAnsi="Arial" w:cs="Arial"/>
          <w:i/>
          <w:iCs/>
          <w:color w:val="000000" w:themeColor="text1"/>
          <w:sz w:val="22"/>
          <w:szCs w:val="22"/>
        </w:rPr>
        <w:t>Artificial Intelligence Review, 56</w:t>
      </w:r>
      <w:r w:rsidRPr="00692658">
        <w:rPr>
          <w:rFonts w:ascii="Arial" w:hAnsi="Arial" w:cs="Arial"/>
          <w:color w:val="000000" w:themeColor="text1"/>
          <w:sz w:val="22"/>
          <w:szCs w:val="22"/>
        </w:rPr>
        <w:t xml:space="preserve">(11), 12885–12947. </w:t>
      </w:r>
      <w:hyperlink r:id="rId42" w:history="1">
        <w:r w:rsidRPr="00692658">
          <w:rPr>
            <w:rStyle w:val="Hyperlink"/>
            <w:rFonts w:ascii="Arial" w:hAnsi="Arial" w:cs="Arial"/>
            <w:sz w:val="22"/>
            <w:szCs w:val="22"/>
          </w:rPr>
          <w:t>https://doi.org/10.1007/s10462-023-10468-6</w:t>
        </w:r>
      </w:hyperlink>
      <w:r>
        <w:rPr>
          <w:rFonts w:ascii="Arial" w:hAnsi="Arial" w:cs="Arial"/>
          <w:color w:val="000000" w:themeColor="text1"/>
          <w:sz w:val="22"/>
          <w:szCs w:val="22"/>
        </w:rPr>
        <w:t xml:space="preserve"> </w:t>
      </w:r>
    </w:p>
    <w:p w14:paraId="2D817BDA" w14:textId="77777777" w:rsidR="00692658" w:rsidRPr="00692658" w:rsidRDefault="00692658" w:rsidP="00692658">
      <w:pPr>
        <w:spacing w:after="0"/>
        <w:rPr>
          <w:rFonts w:ascii="Arial" w:hAnsi="Arial" w:cs="Arial"/>
          <w:color w:val="000000" w:themeColor="text1"/>
          <w:sz w:val="22"/>
          <w:szCs w:val="22"/>
        </w:rPr>
      </w:pPr>
    </w:p>
    <w:p w14:paraId="3D3C834B" w14:textId="7CFCD32F" w:rsidR="00692658" w:rsidRPr="00692658" w:rsidRDefault="00692658" w:rsidP="00692658">
      <w:pPr>
        <w:spacing w:after="0"/>
        <w:rPr>
          <w:rFonts w:ascii="Arial" w:hAnsi="Arial" w:cs="Arial"/>
          <w:color w:val="000000" w:themeColor="text1"/>
          <w:sz w:val="22"/>
          <w:szCs w:val="22"/>
        </w:rPr>
      </w:pPr>
      <w:r w:rsidRPr="00692658">
        <w:rPr>
          <w:rFonts w:ascii="Arial" w:hAnsi="Arial" w:cs="Arial"/>
          <w:color w:val="000000" w:themeColor="text1"/>
          <w:sz w:val="22"/>
          <w:szCs w:val="22"/>
        </w:rPr>
        <w:t xml:space="preserve">Taleb, I., </w:t>
      </w:r>
      <w:proofErr w:type="spellStart"/>
      <w:r w:rsidRPr="00692658">
        <w:rPr>
          <w:rFonts w:ascii="Arial" w:hAnsi="Arial" w:cs="Arial"/>
          <w:color w:val="000000" w:themeColor="text1"/>
          <w:sz w:val="22"/>
          <w:szCs w:val="22"/>
        </w:rPr>
        <w:t>Serhani</w:t>
      </w:r>
      <w:proofErr w:type="spellEnd"/>
      <w:r w:rsidRPr="00692658">
        <w:rPr>
          <w:rFonts w:ascii="Arial" w:hAnsi="Arial" w:cs="Arial"/>
          <w:color w:val="000000" w:themeColor="text1"/>
          <w:sz w:val="22"/>
          <w:szCs w:val="22"/>
        </w:rPr>
        <w:t xml:space="preserve">, M. A., </w:t>
      </w:r>
      <w:proofErr w:type="spellStart"/>
      <w:r w:rsidRPr="00692658">
        <w:rPr>
          <w:rFonts w:ascii="Arial" w:hAnsi="Arial" w:cs="Arial"/>
          <w:color w:val="000000" w:themeColor="text1"/>
          <w:sz w:val="22"/>
          <w:szCs w:val="22"/>
        </w:rPr>
        <w:t>Bouhaddioui</w:t>
      </w:r>
      <w:proofErr w:type="spellEnd"/>
      <w:r w:rsidRPr="00692658">
        <w:rPr>
          <w:rFonts w:ascii="Arial" w:hAnsi="Arial" w:cs="Arial"/>
          <w:color w:val="000000" w:themeColor="text1"/>
          <w:sz w:val="22"/>
          <w:szCs w:val="22"/>
        </w:rPr>
        <w:t xml:space="preserve">, C., &amp; </w:t>
      </w:r>
      <w:proofErr w:type="spellStart"/>
      <w:r w:rsidRPr="00692658">
        <w:rPr>
          <w:rFonts w:ascii="Arial" w:hAnsi="Arial" w:cs="Arial"/>
          <w:color w:val="000000" w:themeColor="text1"/>
          <w:sz w:val="22"/>
          <w:szCs w:val="22"/>
        </w:rPr>
        <w:t>Dssouli</w:t>
      </w:r>
      <w:proofErr w:type="spellEnd"/>
      <w:r w:rsidRPr="00692658">
        <w:rPr>
          <w:rFonts w:ascii="Arial" w:hAnsi="Arial" w:cs="Arial"/>
          <w:color w:val="000000" w:themeColor="text1"/>
          <w:sz w:val="22"/>
          <w:szCs w:val="22"/>
        </w:rPr>
        <w:t xml:space="preserve">, R. (2021). Big data quality framework: A holistic approach to continuous quality management. </w:t>
      </w:r>
      <w:r w:rsidRPr="00692658">
        <w:rPr>
          <w:rFonts w:ascii="Arial" w:hAnsi="Arial" w:cs="Arial"/>
          <w:i/>
          <w:iCs/>
          <w:color w:val="000000" w:themeColor="text1"/>
          <w:sz w:val="22"/>
          <w:szCs w:val="22"/>
        </w:rPr>
        <w:t>Journal of Big Data, 8</w:t>
      </w:r>
      <w:r w:rsidRPr="00692658">
        <w:rPr>
          <w:rFonts w:ascii="Arial" w:hAnsi="Arial" w:cs="Arial"/>
          <w:color w:val="000000" w:themeColor="text1"/>
          <w:sz w:val="22"/>
          <w:szCs w:val="22"/>
        </w:rPr>
        <w:t xml:space="preserve">(1), 76–106. </w:t>
      </w:r>
      <w:hyperlink r:id="rId43" w:history="1">
        <w:r w:rsidRPr="00692658">
          <w:rPr>
            <w:rStyle w:val="Hyperlink"/>
            <w:rFonts w:ascii="Arial" w:hAnsi="Arial" w:cs="Arial"/>
            <w:sz w:val="22"/>
            <w:szCs w:val="22"/>
          </w:rPr>
          <w:t>https://doi.org/10.1186/s40537-021-00468-0</w:t>
        </w:r>
      </w:hyperlink>
      <w:r>
        <w:rPr>
          <w:rFonts w:ascii="Arial" w:hAnsi="Arial" w:cs="Arial"/>
          <w:color w:val="000000" w:themeColor="text1"/>
          <w:sz w:val="22"/>
          <w:szCs w:val="22"/>
        </w:rPr>
        <w:t xml:space="preserve"> </w:t>
      </w:r>
    </w:p>
    <w:p w14:paraId="4CC11F73" w14:textId="77777777" w:rsidR="00291697" w:rsidRPr="002B6DB5" w:rsidRDefault="00291697" w:rsidP="002B6DB5">
      <w:pPr>
        <w:spacing w:after="0"/>
        <w:rPr>
          <w:rFonts w:ascii="Arial" w:hAnsi="Arial" w:cs="Arial"/>
          <w:color w:val="FF0000"/>
          <w:sz w:val="22"/>
          <w:szCs w:val="22"/>
        </w:rPr>
      </w:pPr>
    </w:p>
    <w:p w14:paraId="6EA13454" w14:textId="2AD8A791" w:rsidR="00291697" w:rsidRPr="002D68CB" w:rsidRDefault="00291697" w:rsidP="002B6DB5">
      <w:pPr>
        <w:spacing w:after="0"/>
        <w:rPr>
          <w:rFonts w:ascii="Arial" w:hAnsi="Arial" w:cs="Arial"/>
          <w:sz w:val="22"/>
          <w:szCs w:val="22"/>
          <w:lang w:val="nl-NL"/>
        </w:rPr>
      </w:pPr>
      <w:r w:rsidRPr="002B6DB5">
        <w:rPr>
          <w:rFonts w:ascii="Arial" w:hAnsi="Arial" w:cs="Arial"/>
          <w:sz w:val="22"/>
          <w:szCs w:val="22"/>
        </w:rPr>
        <w:t xml:space="preserve">Tandon, R., Harnden, A., &amp; Brannan, G. H. (2025). </w:t>
      </w:r>
      <w:r w:rsidRPr="002B6DB5">
        <w:rPr>
          <w:rFonts w:ascii="Arial" w:hAnsi="Arial" w:cs="Arial"/>
          <w:i/>
          <w:iCs/>
          <w:sz w:val="22"/>
          <w:szCs w:val="22"/>
        </w:rPr>
        <w:t>Healthcare analytics</w:t>
      </w:r>
      <w:r w:rsidRPr="002B6DB5">
        <w:rPr>
          <w:rFonts w:ascii="Arial" w:hAnsi="Arial" w:cs="Arial"/>
          <w:sz w:val="22"/>
          <w:szCs w:val="22"/>
        </w:rPr>
        <w:t xml:space="preserve">. National </w:t>
      </w:r>
      <w:proofErr w:type="spellStart"/>
      <w:r w:rsidRPr="002B6DB5">
        <w:rPr>
          <w:rFonts w:ascii="Arial" w:hAnsi="Arial" w:cs="Arial"/>
          <w:sz w:val="22"/>
          <w:szCs w:val="22"/>
        </w:rPr>
        <w:t>Center</w:t>
      </w:r>
      <w:proofErr w:type="spellEnd"/>
      <w:r w:rsidRPr="002B6DB5">
        <w:rPr>
          <w:rFonts w:ascii="Arial" w:hAnsi="Arial" w:cs="Arial"/>
          <w:sz w:val="22"/>
          <w:szCs w:val="22"/>
        </w:rPr>
        <w:t xml:space="preserve"> for Biotechnology Information. </w:t>
      </w:r>
      <w:r w:rsidRPr="002D68CB">
        <w:rPr>
          <w:rFonts w:ascii="Arial" w:hAnsi="Arial" w:cs="Arial"/>
          <w:sz w:val="22"/>
          <w:szCs w:val="22"/>
          <w:lang w:val="nl-NL"/>
        </w:rPr>
        <w:t xml:space="preserve">Doi: </w:t>
      </w:r>
      <w:hyperlink r:id="rId44" w:history="1">
        <w:r w:rsidRPr="002D68CB">
          <w:rPr>
            <w:rStyle w:val="Hyperlink"/>
            <w:rFonts w:ascii="Arial" w:hAnsi="Arial" w:cs="Arial"/>
            <w:sz w:val="22"/>
            <w:szCs w:val="22"/>
            <w:lang w:val="nl-NL"/>
          </w:rPr>
          <w:t>https://www.ncbi.nlm.nih.gov/books/NBK614158</w:t>
        </w:r>
      </w:hyperlink>
      <w:r w:rsidRPr="002D68CB">
        <w:rPr>
          <w:rFonts w:ascii="Arial" w:hAnsi="Arial" w:cs="Arial"/>
          <w:sz w:val="22"/>
          <w:szCs w:val="22"/>
          <w:lang w:val="nl-NL"/>
        </w:rPr>
        <w:t xml:space="preserve"> </w:t>
      </w:r>
    </w:p>
    <w:p w14:paraId="15417A48" w14:textId="77777777" w:rsidR="002B6DB5" w:rsidRPr="002D68CB" w:rsidRDefault="002B6DB5" w:rsidP="002B6DB5">
      <w:pPr>
        <w:spacing w:after="0"/>
        <w:rPr>
          <w:rFonts w:ascii="Arial" w:hAnsi="Arial" w:cs="Arial"/>
          <w:sz w:val="22"/>
          <w:szCs w:val="22"/>
          <w:lang w:val="nl-NL"/>
        </w:rPr>
      </w:pPr>
    </w:p>
    <w:p w14:paraId="791BA775" w14:textId="7A0D2191" w:rsidR="00B67922" w:rsidRDefault="00BD1CF0" w:rsidP="002B6DB5">
      <w:pPr>
        <w:spacing w:after="0"/>
        <w:rPr>
          <w:rFonts w:ascii="Arial" w:hAnsi="Arial" w:cs="Arial"/>
          <w:color w:val="000000" w:themeColor="text1"/>
          <w:sz w:val="22"/>
          <w:szCs w:val="22"/>
        </w:rPr>
      </w:pPr>
      <w:r w:rsidRPr="00BD1CF0">
        <w:rPr>
          <w:rFonts w:ascii="Arial" w:hAnsi="Arial" w:cs="Arial"/>
          <w:color w:val="000000" w:themeColor="text1"/>
          <w:sz w:val="22"/>
          <w:szCs w:val="22"/>
          <w:lang w:val="nl-NL"/>
        </w:rPr>
        <w:t xml:space="preserve">Tu, K., Jiang, M., &amp; Ding, Z. (2021). </w:t>
      </w:r>
      <w:r w:rsidRPr="00BD1CF0">
        <w:rPr>
          <w:rFonts w:ascii="Arial" w:hAnsi="Arial" w:cs="Arial"/>
          <w:color w:val="000000" w:themeColor="text1"/>
          <w:sz w:val="22"/>
          <w:szCs w:val="22"/>
        </w:rPr>
        <w:t xml:space="preserve">A metamorphic testing approach for assessing question answering systems. </w:t>
      </w:r>
      <w:r w:rsidRPr="00BD1CF0">
        <w:rPr>
          <w:rFonts w:ascii="Arial" w:hAnsi="Arial" w:cs="Arial"/>
          <w:i/>
          <w:iCs/>
          <w:color w:val="000000" w:themeColor="text1"/>
          <w:sz w:val="22"/>
          <w:szCs w:val="22"/>
        </w:rPr>
        <w:t>Mathematics, 9</w:t>
      </w:r>
      <w:r w:rsidRPr="00BD1CF0">
        <w:rPr>
          <w:rFonts w:ascii="Arial" w:hAnsi="Arial" w:cs="Arial"/>
          <w:color w:val="000000" w:themeColor="text1"/>
          <w:sz w:val="22"/>
          <w:szCs w:val="22"/>
        </w:rPr>
        <w:t xml:space="preserve">(7), 726–740. </w:t>
      </w:r>
      <w:hyperlink r:id="rId45" w:history="1">
        <w:r w:rsidRPr="00B41B76">
          <w:rPr>
            <w:rStyle w:val="Hyperlink"/>
            <w:rFonts w:ascii="Arial" w:hAnsi="Arial" w:cs="Arial"/>
            <w:sz w:val="22"/>
            <w:szCs w:val="22"/>
          </w:rPr>
          <w:t>https://doi.org/10.3390/math9070726</w:t>
        </w:r>
      </w:hyperlink>
      <w:r>
        <w:rPr>
          <w:rFonts w:ascii="Arial" w:hAnsi="Arial" w:cs="Arial"/>
          <w:color w:val="000000" w:themeColor="text1"/>
          <w:sz w:val="22"/>
          <w:szCs w:val="22"/>
        </w:rPr>
        <w:t xml:space="preserve"> </w:t>
      </w:r>
    </w:p>
    <w:p w14:paraId="03097B11" w14:textId="77777777" w:rsidR="00BD1CF0" w:rsidRPr="002B6DB5" w:rsidRDefault="00BD1CF0" w:rsidP="002B6DB5">
      <w:pPr>
        <w:spacing w:after="0"/>
        <w:rPr>
          <w:rFonts w:ascii="Arial" w:hAnsi="Arial" w:cs="Arial"/>
          <w:color w:val="FF0000"/>
          <w:sz w:val="22"/>
          <w:szCs w:val="22"/>
        </w:rPr>
      </w:pPr>
    </w:p>
    <w:p w14:paraId="18E067F3" w14:textId="79B11D15" w:rsidR="00B67922" w:rsidRPr="002B6DB5" w:rsidRDefault="00B67922" w:rsidP="002B6DB5">
      <w:pPr>
        <w:spacing w:after="0"/>
        <w:rPr>
          <w:rFonts w:ascii="Arial" w:hAnsi="Arial" w:cs="Arial"/>
          <w:color w:val="000000" w:themeColor="text1"/>
          <w:sz w:val="22"/>
          <w:szCs w:val="22"/>
        </w:rPr>
      </w:pPr>
      <w:r w:rsidRPr="002B6DB5">
        <w:rPr>
          <w:rFonts w:ascii="Arial" w:hAnsi="Arial" w:cs="Arial"/>
          <w:color w:val="000000" w:themeColor="text1"/>
          <w:sz w:val="22"/>
          <w:szCs w:val="22"/>
        </w:rPr>
        <w:t>UK Statistics Authority. (202</w:t>
      </w:r>
      <w:r w:rsidR="005916CE" w:rsidRPr="002B6DB5">
        <w:rPr>
          <w:rFonts w:ascii="Arial" w:hAnsi="Arial" w:cs="Arial"/>
          <w:color w:val="000000" w:themeColor="text1"/>
          <w:sz w:val="22"/>
          <w:szCs w:val="22"/>
        </w:rPr>
        <w:t>1</w:t>
      </w:r>
      <w:r w:rsidRPr="002B6DB5">
        <w:rPr>
          <w:rFonts w:ascii="Arial" w:hAnsi="Arial" w:cs="Arial"/>
          <w:color w:val="000000" w:themeColor="text1"/>
          <w:sz w:val="22"/>
          <w:szCs w:val="22"/>
        </w:rPr>
        <w:t>). Ethical considerations in the use of machine learning for research and statistics.</w:t>
      </w:r>
      <w:r w:rsidR="00720C4F" w:rsidRPr="002B6DB5">
        <w:rPr>
          <w:rFonts w:ascii="Arial" w:hAnsi="Arial" w:cs="Arial"/>
          <w:color w:val="000000" w:themeColor="text1"/>
          <w:sz w:val="22"/>
          <w:szCs w:val="22"/>
        </w:rPr>
        <w:t xml:space="preserve"> Available from: </w:t>
      </w:r>
      <w:hyperlink r:id="rId46" w:history="1">
        <w:r w:rsidR="005916CE" w:rsidRPr="002B6DB5">
          <w:rPr>
            <w:rStyle w:val="Hyperlink"/>
            <w:rFonts w:ascii="Arial" w:hAnsi="Arial" w:cs="Arial"/>
            <w:sz w:val="22"/>
            <w:szCs w:val="22"/>
          </w:rPr>
          <w:t>Ethical considerations in the use of Machine Learning for research and statistics – UK Statistics Authority</w:t>
        </w:r>
      </w:hyperlink>
      <w:r w:rsidR="00720C4F" w:rsidRPr="002B6DB5">
        <w:rPr>
          <w:rFonts w:ascii="Arial" w:hAnsi="Arial" w:cs="Arial"/>
          <w:color w:val="FF0000"/>
          <w:sz w:val="22"/>
          <w:szCs w:val="22"/>
        </w:rPr>
        <w:t xml:space="preserve"> </w:t>
      </w:r>
      <w:r w:rsidR="00720C4F" w:rsidRPr="002B6DB5">
        <w:rPr>
          <w:rFonts w:ascii="Arial" w:hAnsi="Arial" w:cs="Arial"/>
          <w:color w:val="000000" w:themeColor="text1"/>
          <w:sz w:val="22"/>
          <w:szCs w:val="22"/>
        </w:rPr>
        <w:t>[Accessed 08 November 2025]</w:t>
      </w:r>
    </w:p>
    <w:p w14:paraId="088A657D" w14:textId="77777777" w:rsidR="00291697" w:rsidRPr="002B6DB5" w:rsidRDefault="00291697" w:rsidP="002B6DB5">
      <w:pPr>
        <w:spacing w:after="0"/>
        <w:rPr>
          <w:rFonts w:ascii="Arial" w:hAnsi="Arial" w:cs="Arial"/>
          <w:color w:val="000000" w:themeColor="text1"/>
          <w:sz w:val="22"/>
          <w:szCs w:val="22"/>
        </w:rPr>
      </w:pPr>
    </w:p>
    <w:p w14:paraId="2B31CA0E" w14:textId="70F29CB5" w:rsidR="00916F5C" w:rsidRDefault="00757BFC" w:rsidP="002B6DB5">
      <w:pPr>
        <w:spacing w:after="0"/>
        <w:rPr>
          <w:rFonts w:ascii="Arial" w:hAnsi="Arial" w:cs="Arial"/>
          <w:sz w:val="22"/>
          <w:szCs w:val="22"/>
        </w:rPr>
      </w:pPr>
      <w:r w:rsidRPr="00757BFC">
        <w:rPr>
          <w:rFonts w:ascii="Arial" w:hAnsi="Arial" w:cs="Arial"/>
          <w:sz w:val="22"/>
          <w:szCs w:val="22"/>
        </w:rPr>
        <w:t xml:space="preserve">UK Statistics Authority. (2022). Ethical considerations relating to the creation and use of synthetic data. </w:t>
      </w:r>
      <w:hyperlink r:id="rId47" w:history="1">
        <w:r w:rsidRPr="00B41B76">
          <w:rPr>
            <w:rStyle w:val="Hyperlink"/>
            <w:rFonts w:ascii="Arial" w:hAnsi="Arial" w:cs="Arial"/>
            <w:sz w:val="22"/>
            <w:szCs w:val="22"/>
          </w:rPr>
          <w:t>https://www.statisticsauthority.gov.uk/publication/ethical-considerations-relating-to-the-creation-and-use-of-synthetic-data/</w:t>
        </w:r>
      </w:hyperlink>
      <w:r>
        <w:rPr>
          <w:rFonts w:ascii="Arial" w:hAnsi="Arial" w:cs="Arial"/>
          <w:sz w:val="22"/>
          <w:szCs w:val="22"/>
        </w:rPr>
        <w:t xml:space="preserve"> </w:t>
      </w:r>
      <w:r w:rsidR="00916F5C" w:rsidRPr="002B6DB5">
        <w:rPr>
          <w:rFonts w:ascii="Arial" w:hAnsi="Arial" w:cs="Arial"/>
          <w:sz w:val="22"/>
          <w:szCs w:val="22"/>
        </w:rPr>
        <w:t xml:space="preserve"> </w:t>
      </w:r>
    </w:p>
    <w:p w14:paraId="00F4DAA4" w14:textId="77777777" w:rsidR="002B6DB5" w:rsidRPr="002B6DB5" w:rsidRDefault="002B6DB5" w:rsidP="002B6DB5">
      <w:pPr>
        <w:spacing w:after="0"/>
        <w:rPr>
          <w:rFonts w:ascii="Arial" w:hAnsi="Arial" w:cs="Arial"/>
          <w:sz w:val="22"/>
          <w:szCs w:val="22"/>
        </w:rPr>
      </w:pPr>
    </w:p>
    <w:p w14:paraId="6B1DFD0C" w14:textId="16453395" w:rsidR="005351DD" w:rsidRPr="005351DD" w:rsidRDefault="005351DD" w:rsidP="005351DD">
      <w:pPr>
        <w:rPr>
          <w:rFonts w:ascii="Arial" w:hAnsi="Arial" w:cs="Arial"/>
          <w:sz w:val="22"/>
          <w:szCs w:val="22"/>
        </w:rPr>
      </w:pPr>
      <w:r w:rsidRPr="005351DD">
        <w:rPr>
          <w:rFonts w:ascii="Arial" w:hAnsi="Arial" w:cs="Arial"/>
          <w:sz w:val="22"/>
          <w:szCs w:val="22"/>
        </w:rPr>
        <w:t xml:space="preserve">U.S. Food and Drug Administration. (2024). </w:t>
      </w:r>
      <w:r w:rsidRPr="005351DD">
        <w:rPr>
          <w:rFonts w:ascii="Arial" w:hAnsi="Arial" w:cs="Arial"/>
          <w:i/>
          <w:iCs/>
          <w:sz w:val="22"/>
          <w:szCs w:val="22"/>
        </w:rPr>
        <w:t>Medical Device Single Audit Program (MDSAP) AU P0026: Certificate document requirements</w:t>
      </w:r>
      <w:r w:rsidRPr="005351DD">
        <w:rPr>
          <w:rFonts w:ascii="Arial" w:hAnsi="Arial" w:cs="Arial"/>
          <w:sz w:val="22"/>
          <w:szCs w:val="22"/>
        </w:rPr>
        <w:t xml:space="preserve">. </w:t>
      </w:r>
      <w:hyperlink r:id="rId48" w:history="1">
        <w:r w:rsidRPr="005351DD">
          <w:rPr>
            <w:rStyle w:val="Hyperlink"/>
            <w:rFonts w:ascii="Arial" w:hAnsi="Arial" w:cs="Arial"/>
            <w:sz w:val="22"/>
            <w:szCs w:val="22"/>
          </w:rPr>
          <w:t>https://www.fda.gov/medical-devices/medical-device-single-audit-program-mdsap/mdsap-au-p0026-certificate-document-requirements</w:t>
        </w:r>
      </w:hyperlink>
      <w:r>
        <w:rPr>
          <w:rFonts w:ascii="Arial" w:hAnsi="Arial" w:cs="Arial"/>
          <w:sz w:val="22"/>
          <w:szCs w:val="22"/>
        </w:rPr>
        <w:t xml:space="preserve"> </w:t>
      </w:r>
    </w:p>
    <w:p w14:paraId="78819B09" w14:textId="3C3E2FD3" w:rsidR="005351DD" w:rsidRPr="005351DD" w:rsidRDefault="005351DD" w:rsidP="005351DD">
      <w:pPr>
        <w:rPr>
          <w:rFonts w:ascii="Arial" w:hAnsi="Arial" w:cs="Arial"/>
          <w:sz w:val="22"/>
          <w:szCs w:val="22"/>
        </w:rPr>
      </w:pPr>
      <w:r w:rsidRPr="005351DD">
        <w:rPr>
          <w:rFonts w:ascii="Arial" w:hAnsi="Arial" w:cs="Arial"/>
          <w:sz w:val="22"/>
          <w:szCs w:val="22"/>
        </w:rPr>
        <w:t xml:space="preserve">Vaghani, B. M. (2024). Digital twin-AI based risk assessment and quality assurance in the medical device lifecycle. </w:t>
      </w:r>
      <w:r w:rsidRPr="005351DD">
        <w:rPr>
          <w:rFonts w:ascii="Arial" w:hAnsi="Arial" w:cs="Arial"/>
          <w:i/>
          <w:iCs/>
          <w:sz w:val="22"/>
          <w:szCs w:val="22"/>
        </w:rPr>
        <w:t>Emerging Healthcare Engineering, 2024</w:t>
      </w:r>
      <w:r w:rsidRPr="005351DD">
        <w:rPr>
          <w:rFonts w:ascii="Arial" w:hAnsi="Arial" w:cs="Arial"/>
          <w:sz w:val="22"/>
          <w:szCs w:val="22"/>
        </w:rPr>
        <w:t xml:space="preserve">, 1–12. </w:t>
      </w:r>
      <w:hyperlink r:id="rId49" w:history="1">
        <w:r w:rsidRPr="005351DD">
          <w:rPr>
            <w:rStyle w:val="Hyperlink"/>
            <w:rFonts w:ascii="Arial" w:hAnsi="Arial" w:cs="Arial"/>
            <w:sz w:val="22"/>
            <w:szCs w:val="22"/>
          </w:rPr>
          <w:t>https://emergingpub.com/index.php/ehe/article/view/30</w:t>
        </w:r>
      </w:hyperlink>
      <w:r>
        <w:rPr>
          <w:rFonts w:ascii="Arial" w:hAnsi="Arial" w:cs="Arial"/>
          <w:sz w:val="22"/>
          <w:szCs w:val="22"/>
        </w:rPr>
        <w:t xml:space="preserve"> </w:t>
      </w:r>
    </w:p>
    <w:p w14:paraId="1F2594D8" w14:textId="540922D9" w:rsidR="005351DD" w:rsidRPr="005351DD" w:rsidRDefault="005351DD" w:rsidP="005351DD">
      <w:pPr>
        <w:rPr>
          <w:rFonts w:ascii="Arial" w:hAnsi="Arial" w:cs="Arial"/>
          <w:sz w:val="22"/>
          <w:szCs w:val="22"/>
        </w:rPr>
      </w:pPr>
      <w:r w:rsidRPr="005351DD">
        <w:rPr>
          <w:rFonts w:ascii="Arial" w:hAnsi="Arial" w:cs="Arial"/>
          <w:sz w:val="22"/>
          <w:szCs w:val="22"/>
          <w:lang w:val="nl-NL"/>
        </w:rPr>
        <w:t xml:space="preserve">Wook, M., Hasbullah, N. A., Zainudin, N. M., Jabar, Z. Z. A., Ramli, S., Razali, N. A. M., &amp; Yusop, N. M. M. (2021). </w:t>
      </w:r>
      <w:r w:rsidRPr="005351DD">
        <w:rPr>
          <w:rFonts w:ascii="Arial" w:hAnsi="Arial" w:cs="Arial"/>
          <w:sz w:val="22"/>
          <w:szCs w:val="22"/>
        </w:rPr>
        <w:t xml:space="preserve">Exploring big data traits and data quality dimensions for big data analytics application using partial least squares structural equation modelling. </w:t>
      </w:r>
      <w:r w:rsidRPr="005351DD">
        <w:rPr>
          <w:rFonts w:ascii="Arial" w:hAnsi="Arial" w:cs="Arial"/>
          <w:i/>
          <w:iCs/>
          <w:sz w:val="22"/>
          <w:szCs w:val="22"/>
        </w:rPr>
        <w:t>Journal of Big Data, 8</w:t>
      </w:r>
      <w:r w:rsidRPr="005351DD">
        <w:rPr>
          <w:rFonts w:ascii="Arial" w:hAnsi="Arial" w:cs="Arial"/>
          <w:sz w:val="22"/>
          <w:szCs w:val="22"/>
        </w:rPr>
        <w:t xml:space="preserve">(49), 1–15. </w:t>
      </w:r>
      <w:hyperlink r:id="rId50" w:history="1">
        <w:r w:rsidRPr="005351DD">
          <w:rPr>
            <w:rStyle w:val="Hyperlink"/>
            <w:rFonts w:ascii="Arial" w:hAnsi="Arial" w:cs="Arial"/>
            <w:sz w:val="22"/>
            <w:szCs w:val="22"/>
          </w:rPr>
          <w:t>https://doi.org/10.1186/s40537-021-00439-5</w:t>
        </w:r>
      </w:hyperlink>
      <w:r>
        <w:rPr>
          <w:rFonts w:ascii="Arial" w:hAnsi="Arial" w:cs="Arial"/>
          <w:sz w:val="22"/>
          <w:szCs w:val="22"/>
        </w:rPr>
        <w:t xml:space="preserve"> </w:t>
      </w:r>
    </w:p>
    <w:p w14:paraId="3656EF6C" w14:textId="77777777" w:rsidR="005770EB" w:rsidRDefault="005770EB" w:rsidP="00720C4F">
      <w:pPr>
        <w:rPr>
          <w:rFonts w:ascii="Arial" w:hAnsi="Arial" w:cs="Arial"/>
          <w:sz w:val="22"/>
          <w:szCs w:val="22"/>
        </w:rPr>
      </w:pPr>
    </w:p>
    <w:p w14:paraId="46C779A0" w14:textId="77777777" w:rsidR="00FD4000" w:rsidRDefault="00FD4000" w:rsidP="00720C4F">
      <w:pPr>
        <w:rPr>
          <w:rFonts w:ascii="Arial" w:hAnsi="Arial" w:cs="Arial"/>
          <w:sz w:val="22"/>
          <w:szCs w:val="22"/>
        </w:rPr>
      </w:pPr>
    </w:p>
    <w:p w14:paraId="0CB4FEF5" w14:textId="77777777" w:rsidR="00FD4000" w:rsidRDefault="00FD4000" w:rsidP="00720C4F">
      <w:pPr>
        <w:rPr>
          <w:rFonts w:ascii="Arial" w:hAnsi="Arial" w:cs="Arial"/>
          <w:sz w:val="22"/>
          <w:szCs w:val="22"/>
        </w:rPr>
      </w:pPr>
    </w:p>
    <w:p w14:paraId="6F0E1DBB" w14:textId="77777777" w:rsidR="00FD4000" w:rsidRDefault="00FD4000" w:rsidP="00720C4F">
      <w:pPr>
        <w:rPr>
          <w:rFonts w:ascii="Arial" w:hAnsi="Arial" w:cs="Arial"/>
          <w:sz w:val="22"/>
          <w:szCs w:val="22"/>
        </w:rPr>
      </w:pPr>
    </w:p>
    <w:p w14:paraId="4D97E346" w14:textId="56F6E51F" w:rsidR="00FD4000" w:rsidRDefault="00FD4000">
      <w:pPr>
        <w:rPr>
          <w:rFonts w:ascii="Arial" w:hAnsi="Arial" w:cs="Arial"/>
          <w:sz w:val="22"/>
          <w:szCs w:val="22"/>
        </w:rPr>
      </w:pPr>
      <w:r>
        <w:rPr>
          <w:rFonts w:ascii="Arial" w:hAnsi="Arial" w:cs="Arial"/>
          <w:sz w:val="22"/>
          <w:szCs w:val="22"/>
        </w:rPr>
        <w:br w:type="page"/>
      </w:r>
    </w:p>
    <w:p w14:paraId="5485ED08" w14:textId="6F19FD89" w:rsidR="00B74A6D" w:rsidRPr="00DE5633" w:rsidRDefault="00FD4000" w:rsidP="00DE5633">
      <w:pPr>
        <w:pStyle w:val="Heading1"/>
        <w:spacing w:before="0" w:after="0"/>
        <w:rPr>
          <w:rFonts w:ascii="Arial" w:hAnsi="Arial" w:cs="Arial"/>
          <w:color w:val="000000" w:themeColor="text1"/>
        </w:rPr>
      </w:pPr>
      <w:bookmarkStart w:id="36" w:name="_Toc214393339"/>
      <w:r w:rsidRPr="00DE5633">
        <w:rPr>
          <w:rFonts w:ascii="Arial" w:hAnsi="Arial" w:cs="Arial"/>
          <w:color w:val="000000" w:themeColor="text1"/>
        </w:rPr>
        <w:lastRenderedPageBreak/>
        <w:t xml:space="preserve">Appendix </w:t>
      </w:r>
      <w:r w:rsidR="00F90132">
        <w:rPr>
          <w:rFonts w:ascii="Arial" w:hAnsi="Arial" w:cs="Arial"/>
          <w:color w:val="000000" w:themeColor="text1"/>
        </w:rPr>
        <w:t>A</w:t>
      </w:r>
      <w:r w:rsidR="00AC6245">
        <w:rPr>
          <w:rFonts w:ascii="Arial" w:hAnsi="Arial" w:cs="Arial"/>
          <w:color w:val="000000" w:themeColor="text1"/>
        </w:rPr>
        <w:t xml:space="preserve">: </w:t>
      </w:r>
      <w:r w:rsidR="00B74A6D" w:rsidRPr="00DE5633">
        <w:rPr>
          <w:rFonts w:ascii="Arial" w:hAnsi="Arial" w:cs="Arial"/>
          <w:color w:val="000000" w:themeColor="text1"/>
        </w:rPr>
        <w:t>Aim–Question–Objective–Methodology Mapping</w:t>
      </w:r>
      <w:bookmarkEnd w:id="36"/>
    </w:p>
    <w:p w14:paraId="5C0F79C2" w14:textId="77777777" w:rsidR="007A65E5" w:rsidRPr="00C62AC4" w:rsidRDefault="007A65E5" w:rsidP="007A65E5">
      <w:pPr>
        <w:rPr>
          <w:rFonts w:ascii="Arial" w:hAnsi="Arial" w:cs="Arial"/>
          <w:sz w:val="22"/>
          <w:szCs w:val="22"/>
        </w:rPr>
      </w:pPr>
    </w:p>
    <w:tbl>
      <w:tblPr>
        <w:tblStyle w:val="TableGrid"/>
        <w:tblW w:w="0" w:type="auto"/>
        <w:tblLook w:val="04A0" w:firstRow="1" w:lastRow="0" w:firstColumn="1" w:lastColumn="0" w:noHBand="0" w:noVBand="1"/>
      </w:tblPr>
      <w:tblGrid>
        <w:gridCol w:w="3005"/>
        <w:gridCol w:w="3005"/>
        <w:gridCol w:w="3006"/>
      </w:tblGrid>
      <w:tr w:rsidR="003E35D3" w14:paraId="29B9D991" w14:textId="77777777" w:rsidTr="003E35D3">
        <w:tc>
          <w:tcPr>
            <w:tcW w:w="3005" w:type="dxa"/>
          </w:tcPr>
          <w:p w14:paraId="5929FB5A" w14:textId="288E4F0E" w:rsidR="003E35D3" w:rsidRPr="005C4018" w:rsidRDefault="003E35D3" w:rsidP="005C4018">
            <w:pPr>
              <w:jc w:val="center"/>
              <w:rPr>
                <w:rFonts w:ascii="Arial" w:hAnsi="Arial" w:cs="Arial"/>
                <w:b/>
                <w:bCs/>
                <w:sz w:val="22"/>
                <w:szCs w:val="22"/>
              </w:rPr>
            </w:pPr>
            <w:r w:rsidRPr="005C4018">
              <w:rPr>
                <w:rFonts w:ascii="Arial" w:hAnsi="Arial" w:cs="Arial"/>
                <w:b/>
                <w:bCs/>
                <w:sz w:val="22"/>
                <w:szCs w:val="22"/>
              </w:rPr>
              <w:t>Element</w:t>
            </w:r>
          </w:p>
        </w:tc>
        <w:tc>
          <w:tcPr>
            <w:tcW w:w="3005" w:type="dxa"/>
          </w:tcPr>
          <w:p w14:paraId="3A9C8622" w14:textId="5B976B36" w:rsidR="003E35D3" w:rsidRPr="005C4018" w:rsidRDefault="003E35D3" w:rsidP="005C4018">
            <w:pPr>
              <w:jc w:val="center"/>
              <w:rPr>
                <w:rFonts w:ascii="Arial" w:hAnsi="Arial" w:cs="Arial"/>
                <w:b/>
                <w:bCs/>
                <w:sz w:val="22"/>
                <w:szCs w:val="22"/>
              </w:rPr>
            </w:pPr>
            <w:r w:rsidRPr="005C4018">
              <w:rPr>
                <w:rFonts w:ascii="Arial" w:hAnsi="Arial" w:cs="Arial"/>
                <w:b/>
                <w:bCs/>
                <w:sz w:val="22"/>
                <w:szCs w:val="22"/>
              </w:rPr>
              <w:t>Details</w:t>
            </w:r>
          </w:p>
        </w:tc>
        <w:tc>
          <w:tcPr>
            <w:tcW w:w="3006" w:type="dxa"/>
          </w:tcPr>
          <w:p w14:paraId="21D2A969" w14:textId="12312886" w:rsidR="003E35D3" w:rsidRPr="005C4018" w:rsidRDefault="003E35D3" w:rsidP="005C4018">
            <w:pPr>
              <w:jc w:val="center"/>
              <w:rPr>
                <w:rFonts w:ascii="Arial" w:hAnsi="Arial" w:cs="Arial"/>
                <w:b/>
                <w:bCs/>
                <w:sz w:val="22"/>
                <w:szCs w:val="22"/>
              </w:rPr>
            </w:pPr>
            <w:r w:rsidRPr="005C4018">
              <w:rPr>
                <w:rFonts w:ascii="Arial" w:hAnsi="Arial" w:cs="Arial"/>
                <w:b/>
                <w:bCs/>
                <w:sz w:val="22"/>
                <w:szCs w:val="22"/>
              </w:rPr>
              <w:t>Methodology Link</w:t>
            </w:r>
          </w:p>
        </w:tc>
      </w:tr>
      <w:tr w:rsidR="003E35D3" w14:paraId="766E6402" w14:textId="77777777" w:rsidTr="003E35D3">
        <w:tc>
          <w:tcPr>
            <w:tcW w:w="3005" w:type="dxa"/>
          </w:tcPr>
          <w:p w14:paraId="59DC60E6" w14:textId="7322C7E4" w:rsidR="003E35D3" w:rsidRPr="005C4018" w:rsidRDefault="003E35D3" w:rsidP="004611DB">
            <w:pPr>
              <w:jc w:val="both"/>
              <w:rPr>
                <w:rFonts w:ascii="Arial" w:hAnsi="Arial" w:cs="Arial"/>
                <w:b/>
                <w:bCs/>
                <w:sz w:val="22"/>
                <w:szCs w:val="22"/>
              </w:rPr>
            </w:pPr>
            <w:r w:rsidRPr="005C4018">
              <w:rPr>
                <w:rFonts w:ascii="Arial" w:hAnsi="Arial" w:cs="Arial"/>
                <w:b/>
                <w:bCs/>
                <w:sz w:val="22"/>
                <w:szCs w:val="22"/>
              </w:rPr>
              <w:t>Research Aim</w:t>
            </w:r>
          </w:p>
        </w:tc>
        <w:tc>
          <w:tcPr>
            <w:tcW w:w="3005" w:type="dxa"/>
          </w:tcPr>
          <w:p w14:paraId="767E2D7F" w14:textId="405A108C" w:rsidR="003E35D3" w:rsidRDefault="00B03296" w:rsidP="005C4018">
            <w:pPr>
              <w:rPr>
                <w:rFonts w:ascii="Arial" w:hAnsi="Arial" w:cs="Arial"/>
                <w:sz w:val="22"/>
                <w:szCs w:val="22"/>
              </w:rPr>
            </w:pPr>
            <w:r w:rsidRPr="00B03296">
              <w:rPr>
                <w:rFonts w:ascii="Arial" w:hAnsi="Arial" w:cs="Arial"/>
                <w:sz w:val="22"/>
                <w:szCs w:val="22"/>
              </w:rPr>
              <w:t>Evaluate feasibility and ethical implications of integrating digital twins and XAI in predictive QA for medical devices.</w:t>
            </w:r>
          </w:p>
        </w:tc>
        <w:tc>
          <w:tcPr>
            <w:tcW w:w="3006" w:type="dxa"/>
          </w:tcPr>
          <w:p w14:paraId="61A44816" w14:textId="04C3E259" w:rsidR="003E35D3" w:rsidRDefault="004B2674" w:rsidP="005C4018">
            <w:pPr>
              <w:rPr>
                <w:rFonts w:ascii="Arial" w:hAnsi="Arial" w:cs="Arial"/>
                <w:sz w:val="22"/>
                <w:szCs w:val="22"/>
              </w:rPr>
            </w:pPr>
            <w:r w:rsidRPr="004B2674">
              <w:rPr>
                <w:rFonts w:ascii="Arial" w:hAnsi="Arial" w:cs="Arial"/>
                <w:sz w:val="22"/>
                <w:szCs w:val="22"/>
              </w:rPr>
              <w:t>Entire methodology supports conceptual framework development and ethical analysis.</w:t>
            </w:r>
          </w:p>
        </w:tc>
      </w:tr>
      <w:tr w:rsidR="003E35D3" w14:paraId="555865BF" w14:textId="77777777" w:rsidTr="003E35D3">
        <w:tc>
          <w:tcPr>
            <w:tcW w:w="3005" w:type="dxa"/>
          </w:tcPr>
          <w:p w14:paraId="03FF8FC6" w14:textId="663A1DE5" w:rsidR="003E35D3" w:rsidRPr="005C4018" w:rsidRDefault="003E35D3" w:rsidP="004611DB">
            <w:pPr>
              <w:jc w:val="both"/>
              <w:rPr>
                <w:rFonts w:ascii="Arial" w:hAnsi="Arial" w:cs="Arial"/>
                <w:b/>
                <w:bCs/>
                <w:sz w:val="22"/>
                <w:szCs w:val="22"/>
              </w:rPr>
            </w:pPr>
            <w:r w:rsidRPr="005C4018">
              <w:rPr>
                <w:rFonts w:ascii="Arial" w:hAnsi="Arial" w:cs="Arial"/>
                <w:b/>
                <w:bCs/>
                <w:sz w:val="22"/>
                <w:szCs w:val="22"/>
              </w:rPr>
              <w:t>Research Question 1</w:t>
            </w:r>
          </w:p>
        </w:tc>
        <w:tc>
          <w:tcPr>
            <w:tcW w:w="3005" w:type="dxa"/>
          </w:tcPr>
          <w:p w14:paraId="7E3B59E5" w14:textId="34B8B7A8" w:rsidR="003E35D3" w:rsidRDefault="00B03296" w:rsidP="005C4018">
            <w:pPr>
              <w:rPr>
                <w:rFonts w:ascii="Arial" w:hAnsi="Arial" w:cs="Arial"/>
                <w:sz w:val="22"/>
                <w:szCs w:val="22"/>
              </w:rPr>
            </w:pPr>
            <w:r w:rsidRPr="00B03296">
              <w:rPr>
                <w:rFonts w:ascii="Arial" w:hAnsi="Arial" w:cs="Arial"/>
                <w:sz w:val="22"/>
                <w:szCs w:val="22"/>
              </w:rPr>
              <w:t>How can digital twins enhance predictive QA across the medical device lifecycle?</w:t>
            </w:r>
          </w:p>
        </w:tc>
        <w:tc>
          <w:tcPr>
            <w:tcW w:w="3006" w:type="dxa"/>
          </w:tcPr>
          <w:p w14:paraId="45F4A485" w14:textId="7FA66632" w:rsidR="003E35D3" w:rsidRDefault="004B2674" w:rsidP="005C4018">
            <w:pPr>
              <w:rPr>
                <w:rFonts w:ascii="Arial" w:hAnsi="Arial" w:cs="Arial"/>
                <w:sz w:val="22"/>
                <w:szCs w:val="22"/>
              </w:rPr>
            </w:pPr>
            <w:r w:rsidRPr="004B2674">
              <w:rPr>
                <w:rFonts w:ascii="Arial" w:hAnsi="Arial" w:cs="Arial"/>
                <w:sz w:val="22"/>
                <w:szCs w:val="22"/>
              </w:rPr>
              <w:t>Systematic literature review; case study analysis; conceptual mapping.</w:t>
            </w:r>
          </w:p>
        </w:tc>
      </w:tr>
      <w:tr w:rsidR="003E35D3" w14:paraId="03F75297" w14:textId="77777777" w:rsidTr="003E35D3">
        <w:tc>
          <w:tcPr>
            <w:tcW w:w="3005" w:type="dxa"/>
          </w:tcPr>
          <w:p w14:paraId="3B442BA6" w14:textId="419CA217" w:rsidR="003E35D3" w:rsidRPr="005C4018" w:rsidRDefault="003E35D3" w:rsidP="004611DB">
            <w:pPr>
              <w:jc w:val="both"/>
              <w:rPr>
                <w:rFonts w:ascii="Arial" w:hAnsi="Arial" w:cs="Arial"/>
                <w:b/>
                <w:bCs/>
                <w:sz w:val="22"/>
                <w:szCs w:val="22"/>
              </w:rPr>
            </w:pPr>
            <w:r w:rsidRPr="005C4018">
              <w:rPr>
                <w:rFonts w:ascii="Arial" w:hAnsi="Arial" w:cs="Arial"/>
                <w:b/>
                <w:bCs/>
                <w:sz w:val="22"/>
                <w:szCs w:val="22"/>
              </w:rPr>
              <w:t>Research Question 2</w:t>
            </w:r>
          </w:p>
        </w:tc>
        <w:tc>
          <w:tcPr>
            <w:tcW w:w="3005" w:type="dxa"/>
          </w:tcPr>
          <w:p w14:paraId="414B6249" w14:textId="5442710F" w:rsidR="003E35D3" w:rsidRDefault="00B03296" w:rsidP="005C4018">
            <w:pPr>
              <w:rPr>
                <w:rFonts w:ascii="Arial" w:hAnsi="Arial" w:cs="Arial"/>
                <w:sz w:val="22"/>
                <w:szCs w:val="22"/>
              </w:rPr>
            </w:pPr>
            <w:r w:rsidRPr="00B03296">
              <w:rPr>
                <w:rFonts w:ascii="Arial" w:hAnsi="Arial" w:cs="Arial"/>
                <w:sz w:val="22"/>
                <w:szCs w:val="22"/>
              </w:rPr>
              <w:t>What role does explainable AI play in ensuring transparency and regulatory compliance?</w:t>
            </w:r>
          </w:p>
        </w:tc>
        <w:tc>
          <w:tcPr>
            <w:tcW w:w="3006" w:type="dxa"/>
          </w:tcPr>
          <w:p w14:paraId="04066257" w14:textId="4F0EF0F3" w:rsidR="003E35D3" w:rsidRDefault="005C4018" w:rsidP="005C4018">
            <w:pPr>
              <w:rPr>
                <w:rFonts w:ascii="Arial" w:hAnsi="Arial" w:cs="Arial"/>
                <w:sz w:val="22"/>
                <w:szCs w:val="22"/>
              </w:rPr>
            </w:pPr>
            <w:r w:rsidRPr="005C4018">
              <w:rPr>
                <w:rFonts w:ascii="Arial" w:hAnsi="Arial" w:cs="Arial"/>
                <w:sz w:val="22"/>
                <w:szCs w:val="22"/>
              </w:rPr>
              <w:t>Thematic analysis of literature; comparative analysis of regulatory approaches.</w:t>
            </w:r>
          </w:p>
        </w:tc>
      </w:tr>
      <w:tr w:rsidR="003E35D3" w14:paraId="38B95FB4" w14:textId="77777777" w:rsidTr="003E35D3">
        <w:tc>
          <w:tcPr>
            <w:tcW w:w="3005" w:type="dxa"/>
          </w:tcPr>
          <w:p w14:paraId="42281A0F" w14:textId="479383E6" w:rsidR="003E35D3" w:rsidRPr="005C4018" w:rsidRDefault="003E35D3" w:rsidP="004611DB">
            <w:pPr>
              <w:jc w:val="both"/>
              <w:rPr>
                <w:rFonts w:ascii="Arial" w:hAnsi="Arial" w:cs="Arial"/>
                <w:b/>
                <w:bCs/>
                <w:sz w:val="22"/>
                <w:szCs w:val="22"/>
              </w:rPr>
            </w:pPr>
            <w:r w:rsidRPr="005C4018">
              <w:rPr>
                <w:rFonts w:ascii="Arial" w:hAnsi="Arial" w:cs="Arial"/>
                <w:b/>
                <w:bCs/>
                <w:sz w:val="22"/>
                <w:szCs w:val="22"/>
              </w:rPr>
              <w:t>Research Question 3</w:t>
            </w:r>
          </w:p>
        </w:tc>
        <w:tc>
          <w:tcPr>
            <w:tcW w:w="3005" w:type="dxa"/>
          </w:tcPr>
          <w:p w14:paraId="177C9BED" w14:textId="7D992C86" w:rsidR="003E35D3" w:rsidRDefault="00B03296" w:rsidP="005C4018">
            <w:pPr>
              <w:rPr>
                <w:rFonts w:ascii="Arial" w:hAnsi="Arial" w:cs="Arial"/>
                <w:sz w:val="22"/>
                <w:szCs w:val="22"/>
              </w:rPr>
            </w:pPr>
            <w:r w:rsidRPr="00B03296">
              <w:rPr>
                <w:rFonts w:ascii="Arial" w:hAnsi="Arial" w:cs="Arial"/>
                <w:sz w:val="22"/>
                <w:szCs w:val="22"/>
              </w:rPr>
              <w:t>What ethical and legal risks arise from combining these technologies, and how can they be mitigated?</w:t>
            </w:r>
          </w:p>
        </w:tc>
        <w:tc>
          <w:tcPr>
            <w:tcW w:w="3006" w:type="dxa"/>
          </w:tcPr>
          <w:p w14:paraId="22768AD9" w14:textId="379C2800" w:rsidR="003E35D3" w:rsidRDefault="005C4018" w:rsidP="005C4018">
            <w:pPr>
              <w:rPr>
                <w:rFonts w:ascii="Arial" w:hAnsi="Arial" w:cs="Arial"/>
                <w:sz w:val="22"/>
                <w:szCs w:val="22"/>
              </w:rPr>
            </w:pPr>
            <w:r w:rsidRPr="005C4018">
              <w:rPr>
                <w:rFonts w:ascii="Arial" w:hAnsi="Arial" w:cs="Arial"/>
                <w:sz w:val="22"/>
                <w:szCs w:val="22"/>
              </w:rPr>
              <w:t>Ethical risk assessment embedded in thematic analysis; framework development.</w:t>
            </w:r>
          </w:p>
        </w:tc>
      </w:tr>
      <w:tr w:rsidR="003E35D3" w14:paraId="4E55469D" w14:textId="77777777" w:rsidTr="003E35D3">
        <w:tc>
          <w:tcPr>
            <w:tcW w:w="3005" w:type="dxa"/>
          </w:tcPr>
          <w:p w14:paraId="3D882BF3" w14:textId="68373DAF" w:rsidR="003E35D3" w:rsidRPr="005C4018" w:rsidRDefault="003E35D3" w:rsidP="004611DB">
            <w:pPr>
              <w:jc w:val="both"/>
              <w:rPr>
                <w:rFonts w:ascii="Arial" w:hAnsi="Arial" w:cs="Arial"/>
                <w:b/>
                <w:bCs/>
                <w:sz w:val="22"/>
                <w:szCs w:val="22"/>
              </w:rPr>
            </w:pPr>
            <w:r w:rsidRPr="005C4018">
              <w:rPr>
                <w:rFonts w:ascii="Arial" w:hAnsi="Arial" w:cs="Arial"/>
                <w:b/>
                <w:bCs/>
                <w:sz w:val="22"/>
                <w:szCs w:val="22"/>
              </w:rPr>
              <w:t>Objective 1</w:t>
            </w:r>
          </w:p>
        </w:tc>
        <w:tc>
          <w:tcPr>
            <w:tcW w:w="3005" w:type="dxa"/>
          </w:tcPr>
          <w:p w14:paraId="2C0ADCD3" w14:textId="3E2B87A6" w:rsidR="003E35D3" w:rsidRDefault="00B03296" w:rsidP="005C4018">
            <w:pPr>
              <w:rPr>
                <w:rFonts w:ascii="Arial" w:hAnsi="Arial" w:cs="Arial"/>
                <w:sz w:val="22"/>
                <w:szCs w:val="22"/>
              </w:rPr>
            </w:pPr>
            <w:r w:rsidRPr="00B03296">
              <w:rPr>
                <w:rFonts w:ascii="Arial" w:hAnsi="Arial" w:cs="Arial"/>
                <w:sz w:val="22"/>
                <w:szCs w:val="22"/>
              </w:rPr>
              <w:t>Synthesise current literature on digital twins and XAI in medical device QA.</w:t>
            </w:r>
          </w:p>
        </w:tc>
        <w:tc>
          <w:tcPr>
            <w:tcW w:w="3006" w:type="dxa"/>
          </w:tcPr>
          <w:p w14:paraId="37C6526F" w14:textId="106886AF" w:rsidR="003E35D3" w:rsidRDefault="005C4018" w:rsidP="005C4018">
            <w:pPr>
              <w:rPr>
                <w:rFonts w:ascii="Arial" w:hAnsi="Arial" w:cs="Arial"/>
                <w:sz w:val="22"/>
                <w:szCs w:val="22"/>
              </w:rPr>
            </w:pPr>
            <w:r w:rsidRPr="005C4018">
              <w:rPr>
                <w:rFonts w:ascii="Arial" w:hAnsi="Arial" w:cs="Arial"/>
                <w:sz w:val="22"/>
                <w:szCs w:val="22"/>
              </w:rPr>
              <w:t>Systematic literature review.</w:t>
            </w:r>
          </w:p>
        </w:tc>
      </w:tr>
      <w:tr w:rsidR="003E35D3" w14:paraId="2661C0C4" w14:textId="77777777" w:rsidTr="003E35D3">
        <w:tc>
          <w:tcPr>
            <w:tcW w:w="3005" w:type="dxa"/>
          </w:tcPr>
          <w:p w14:paraId="064BBACA" w14:textId="10F15A7B" w:rsidR="003E35D3" w:rsidRPr="005C4018" w:rsidRDefault="003E35D3" w:rsidP="004611DB">
            <w:pPr>
              <w:jc w:val="both"/>
              <w:rPr>
                <w:rFonts w:ascii="Arial" w:hAnsi="Arial" w:cs="Arial"/>
                <w:b/>
                <w:bCs/>
                <w:sz w:val="22"/>
                <w:szCs w:val="22"/>
              </w:rPr>
            </w:pPr>
            <w:r w:rsidRPr="005C4018">
              <w:rPr>
                <w:rFonts w:ascii="Arial" w:hAnsi="Arial" w:cs="Arial"/>
                <w:b/>
                <w:bCs/>
                <w:sz w:val="22"/>
                <w:szCs w:val="22"/>
              </w:rPr>
              <w:t>Objective 2</w:t>
            </w:r>
          </w:p>
        </w:tc>
        <w:tc>
          <w:tcPr>
            <w:tcW w:w="3005" w:type="dxa"/>
          </w:tcPr>
          <w:p w14:paraId="22498CCF" w14:textId="0AA63031" w:rsidR="003E35D3" w:rsidRDefault="004B2674" w:rsidP="005C4018">
            <w:pPr>
              <w:rPr>
                <w:rFonts w:ascii="Arial" w:hAnsi="Arial" w:cs="Arial"/>
                <w:sz w:val="22"/>
                <w:szCs w:val="22"/>
              </w:rPr>
            </w:pPr>
            <w:r w:rsidRPr="004B2674">
              <w:rPr>
                <w:rFonts w:ascii="Arial" w:hAnsi="Arial" w:cs="Arial"/>
                <w:sz w:val="22"/>
                <w:szCs w:val="22"/>
              </w:rPr>
              <w:t>Identify integration challenges and opportunities within regulated environments.</w:t>
            </w:r>
          </w:p>
        </w:tc>
        <w:tc>
          <w:tcPr>
            <w:tcW w:w="3006" w:type="dxa"/>
          </w:tcPr>
          <w:p w14:paraId="7AABA83A" w14:textId="2C5876FD" w:rsidR="003E35D3" w:rsidRDefault="005C4018" w:rsidP="005C4018">
            <w:pPr>
              <w:rPr>
                <w:rFonts w:ascii="Arial" w:hAnsi="Arial" w:cs="Arial"/>
                <w:sz w:val="22"/>
                <w:szCs w:val="22"/>
              </w:rPr>
            </w:pPr>
            <w:r w:rsidRPr="005C4018">
              <w:rPr>
                <w:rFonts w:ascii="Arial" w:hAnsi="Arial" w:cs="Arial"/>
                <w:sz w:val="22"/>
                <w:szCs w:val="22"/>
              </w:rPr>
              <w:t>Case study analysis; comparative regulatory review.</w:t>
            </w:r>
          </w:p>
        </w:tc>
      </w:tr>
      <w:tr w:rsidR="003E35D3" w14:paraId="399964C3" w14:textId="77777777" w:rsidTr="003E35D3">
        <w:tc>
          <w:tcPr>
            <w:tcW w:w="3005" w:type="dxa"/>
          </w:tcPr>
          <w:p w14:paraId="3A99510F" w14:textId="10519BD4" w:rsidR="003E35D3" w:rsidRPr="005C4018" w:rsidRDefault="003E35D3" w:rsidP="004611DB">
            <w:pPr>
              <w:jc w:val="both"/>
              <w:rPr>
                <w:rFonts w:ascii="Arial" w:hAnsi="Arial" w:cs="Arial"/>
                <w:b/>
                <w:bCs/>
                <w:sz w:val="22"/>
                <w:szCs w:val="22"/>
              </w:rPr>
            </w:pPr>
            <w:r w:rsidRPr="005C4018">
              <w:rPr>
                <w:rFonts w:ascii="Arial" w:hAnsi="Arial" w:cs="Arial"/>
                <w:b/>
                <w:bCs/>
                <w:sz w:val="22"/>
                <w:szCs w:val="22"/>
              </w:rPr>
              <w:t>Objective 3</w:t>
            </w:r>
          </w:p>
        </w:tc>
        <w:tc>
          <w:tcPr>
            <w:tcW w:w="3005" w:type="dxa"/>
          </w:tcPr>
          <w:p w14:paraId="26C79008" w14:textId="63BFB046" w:rsidR="003E35D3" w:rsidRDefault="004B2674" w:rsidP="005C4018">
            <w:pPr>
              <w:rPr>
                <w:rFonts w:ascii="Arial" w:hAnsi="Arial" w:cs="Arial"/>
                <w:sz w:val="22"/>
                <w:szCs w:val="22"/>
              </w:rPr>
            </w:pPr>
            <w:r w:rsidRPr="004B2674">
              <w:rPr>
                <w:rFonts w:ascii="Arial" w:hAnsi="Arial" w:cs="Arial"/>
                <w:sz w:val="22"/>
                <w:szCs w:val="22"/>
              </w:rPr>
              <w:t>Develop a conceptual framework for ethical deployment of digital twins and XAI in QA workflows.</w:t>
            </w:r>
          </w:p>
        </w:tc>
        <w:tc>
          <w:tcPr>
            <w:tcW w:w="3006" w:type="dxa"/>
          </w:tcPr>
          <w:p w14:paraId="50ED45BE" w14:textId="4BD5B9B9" w:rsidR="003E35D3" w:rsidRDefault="005C4018" w:rsidP="005C4018">
            <w:pPr>
              <w:rPr>
                <w:rFonts w:ascii="Arial" w:hAnsi="Arial" w:cs="Arial"/>
                <w:sz w:val="22"/>
                <w:szCs w:val="22"/>
              </w:rPr>
            </w:pPr>
            <w:r w:rsidRPr="005C4018">
              <w:rPr>
                <w:rFonts w:ascii="Arial" w:hAnsi="Arial" w:cs="Arial"/>
                <w:sz w:val="22"/>
                <w:szCs w:val="22"/>
              </w:rPr>
              <w:t>Conceptual mapping; framework development.</w:t>
            </w:r>
          </w:p>
        </w:tc>
      </w:tr>
      <w:tr w:rsidR="003E35D3" w14:paraId="693A7145" w14:textId="77777777" w:rsidTr="003E35D3">
        <w:tc>
          <w:tcPr>
            <w:tcW w:w="3005" w:type="dxa"/>
          </w:tcPr>
          <w:p w14:paraId="3796F8F5" w14:textId="3CA0AF04" w:rsidR="003E35D3" w:rsidRPr="005C4018" w:rsidRDefault="003E35D3" w:rsidP="004611DB">
            <w:pPr>
              <w:jc w:val="both"/>
              <w:rPr>
                <w:rFonts w:ascii="Arial" w:hAnsi="Arial" w:cs="Arial"/>
                <w:b/>
                <w:bCs/>
                <w:sz w:val="22"/>
                <w:szCs w:val="22"/>
              </w:rPr>
            </w:pPr>
            <w:r w:rsidRPr="005C4018">
              <w:rPr>
                <w:rFonts w:ascii="Arial" w:hAnsi="Arial" w:cs="Arial"/>
                <w:b/>
                <w:bCs/>
                <w:sz w:val="22"/>
                <w:szCs w:val="22"/>
              </w:rPr>
              <w:t>Objective 4</w:t>
            </w:r>
          </w:p>
        </w:tc>
        <w:tc>
          <w:tcPr>
            <w:tcW w:w="3005" w:type="dxa"/>
          </w:tcPr>
          <w:p w14:paraId="35D99BF5" w14:textId="0437CD6C" w:rsidR="003E35D3" w:rsidRDefault="004B2674" w:rsidP="005C4018">
            <w:pPr>
              <w:rPr>
                <w:rFonts w:ascii="Arial" w:hAnsi="Arial" w:cs="Arial"/>
                <w:sz w:val="22"/>
                <w:szCs w:val="22"/>
              </w:rPr>
            </w:pPr>
            <w:r w:rsidRPr="004B2674">
              <w:rPr>
                <w:rFonts w:ascii="Arial" w:hAnsi="Arial" w:cs="Arial"/>
                <w:sz w:val="22"/>
                <w:szCs w:val="22"/>
              </w:rPr>
              <w:t>Assess professional, legal, and ethical risks and propose mitigation strategies.</w:t>
            </w:r>
          </w:p>
        </w:tc>
        <w:tc>
          <w:tcPr>
            <w:tcW w:w="3006" w:type="dxa"/>
          </w:tcPr>
          <w:p w14:paraId="7840CE62" w14:textId="7E379ACC" w:rsidR="003E35D3" w:rsidRDefault="005C4018" w:rsidP="005C4018">
            <w:pPr>
              <w:rPr>
                <w:rFonts w:ascii="Arial" w:hAnsi="Arial" w:cs="Arial"/>
                <w:sz w:val="22"/>
                <w:szCs w:val="22"/>
              </w:rPr>
            </w:pPr>
            <w:r w:rsidRPr="005C4018">
              <w:rPr>
                <w:rFonts w:ascii="Arial" w:hAnsi="Arial" w:cs="Arial"/>
                <w:sz w:val="22"/>
                <w:szCs w:val="22"/>
              </w:rPr>
              <w:t>Thematic analysis; ethical considerations section; risk mapping in framework.</w:t>
            </w:r>
          </w:p>
        </w:tc>
      </w:tr>
    </w:tbl>
    <w:p w14:paraId="11D37396" w14:textId="7990C8C7" w:rsidR="00C44F63" w:rsidRDefault="00C44F63" w:rsidP="004611DB">
      <w:pPr>
        <w:spacing w:after="0"/>
        <w:jc w:val="both"/>
        <w:rPr>
          <w:rFonts w:ascii="Arial" w:hAnsi="Arial" w:cs="Arial"/>
          <w:sz w:val="22"/>
          <w:szCs w:val="22"/>
        </w:rPr>
      </w:pPr>
    </w:p>
    <w:p w14:paraId="42DB6738" w14:textId="0D2A4FC5" w:rsidR="00981DB6" w:rsidRDefault="00981DB6" w:rsidP="00981DB6">
      <w:pPr>
        <w:spacing w:after="0"/>
        <w:jc w:val="both"/>
        <w:rPr>
          <w:rFonts w:ascii="Arial" w:hAnsi="Arial" w:cs="Arial"/>
          <w:sz w:val="22"/>
          <w:szCs w:val="22"/>
        </w:rPr>
      </w:pPr>
      <w:r w:rsidRPr="00981DB6">
        <w:rPr>
          <w:rFonts w:ascii="Arial" w:hAnsi="Arial" w:cs="Arial"/>
          <w:b/>
          <w:bCs/>
          <w:sz w:val="22"/>
          <w:szCs w:val="22"/>
        </w:rPr>
        <w:t>Note.</w:t>
      </w:r>
      <w:r w:rsidRPr="00981DB6">
        <w:rPr>
          <w:rFonts w:ascii="Arial" w:hAnsi="Arial" w:cs="Arial"/>
          <w:sz w:val="22"/>
          <w:szCs w:val="22"/>
        </w:rPr>
        <w:t xml:space="preserve"> This table illustrates how each methodological component aligns with the research aim, questions, and objectives, ensuring coherence and traceability throughout the study.</w:t>
      </w:r>
    </w:p>
    <w:p w14:paraId="69AB1537" w14:textId="77777777" w:rsidR="00F47DDD" w:rsidRDefault="00F47DDD" w:rsidP="00981DB6">
      <w:pPr>
        <w:spacing w:after="0"/>
        <w:jc w:val="both"/>
        <w:rPr>
          <w:rFonts w:ascii="Arial" w:hAnsi="Arial" w:cs="Arial"/>
          <w:sz w:val="22"/>
          <w:szCs w:val="22"/>
        </w:rPr>
      </w:pPr>
    </w:p>
    <w:p w14:paraId="6F6FA41D" w14:textId="28F7CDA5" w:rsidR="00F47DDD" w:rsidRDefault="00F47DDD">
      <w:pPr>
        <w:rPr>
          <w:rFonts w:ascii="Arial" w:hAnsi="Arial" w:cs="Arial"/>
          <w:sz w:val="22"/>
          <w:szCs w:val="22"/>
        </w:rPr>
      </w:pPr>
      <w:r>
        <w:rPr>
          <w:rFonts w:ascii="Arial" w:hAnsi="Arial" w:cs="Arial"/>
          <w:sz w:val="22"/>
          <w:szCs w:val="22"/>
        </w:rPr>
        <w:br w:type="page"/>
      </w:r>
    </w:p>
    <w:p w14:paraId="4598F601" w14:textId="77777777" w:rsidR="00F47DDD" w:rsidRDefault="00F47DDD" w:rsidP="00981DB6">
      <w:pPr>
        <w:spacing w:after="0"/>
        <w:jc w:val="both"/>
        <w:rPr>
          <w:rFonts w:ascii="Arial" w:hAnsi="Arial" w:cs="Arial"/>
          <w:sz w:val="22"/>
          <w:szCs w:val="22"/>
        </w:rPr>
      </w:pPr>
    </w:p>
    <w:p w14:paraId="709AE869" w14:textId="0F2AB3A9" w:rsidR="00F47DDD" w:rsidRDefault="00F47DDD" w:rsidP="00F47DDD">
      <w:pPr>
        <w:pStyle w:val="Heading1"/>
        <w:spacing w:before="0" w:after="0"/>
        <w:rPr>
          <w:rFonts w:ascii="Arial" w:hAnsi="Arial" w:cs="Arial"/>
          <w:color w:val="000000" w:themeColor="text1"/>
        </w:rPr>
      </w:pPr>
      <w:bookmarkStart w:id="37" w:name="_Toc214393340"/>
      <w:r w:rsidRPr="00DE5633">
        <w:rPr>
          <w:rFonts w:ascii="Arial" w:hAnsi="Arial" w:cs="Arial"/>
          <w:color w:val="000000" w:themeColor="text1"/>
        </w:rPr>
        <w:t xml:space="preserve">Appendix </w:t>
      </w:r>
      <w:r w:rsidR="00AB71ED">
        <w:rPr>
          <w:rFonts w:ascii="Arial" w:hAnsi="Arial" w:cs="Arial"/>
          <w:color w:val="000000" w:themeColor="text1"/>
        </w:rPr>
        <w:t>B</w:t>
      </w:r>
      <w:r w:rsidR="00AC6245">
        <w:rPr>
          <w:rFonts w:ascii="Arial" w:hAnsi="Arial" w:cs="Arial"/>
          <w:color w:val="000000" w:themeColor="text1"/>
        </w:rPr>
        <w:t>:</w:t>
      </w:r>
      <w:r w:rsidRPr="00DE5633">
        <w:rPr>
          <w:rFonts w:ascii="Arial" w:hAnsi="Arial" w:cs="Arial"/>
          <w:color w:val="000000" w:themeColor="text1"/>
        </w:rPr>
        <w:t xml:space="preserve"> </w:t>
      </w:r>
      <w:r w:rsidR="00F66316">
        <w:rPr>
          <w:rFonts w:ascii="Arial" w:hAnsi="Arial" w:cs="Arial"/>
          <w:color w:val="000000" w:themeColor="text1"/>
        </w:rPr>
        <w:t xml:space="preserve">Detailed Project </w:t>
      </w:r>
      <w:r w:rsidR="00456C88">
        <w:rPr>
          <w:rFonts w:ascii="Arial" w:hAnsi="Arial" w:cs="Arial"/>
          <w:color w:val="000000" w:themeColor="text1"/>
        </w:rPr>
        <w:t>Gantt Chart</w:t>
      </w:r>
      <w:bookmarkEnd w:id="37"/>
    </w:p>
    <w:p w14:paraId="77097F24" w14:textId="77777777" w:rsidR="00F47DDD" w:rsidRDefault="00F47DDD" w:rsidP="00981DB6">
      <w:pPr>
        <w:spacing w:after="0"/>
        <w:jc w:val="both"/>
        <w:rPr>
          <w:rFonts w:ascii="Arial" w:hAnsi="Arial" w:cs="Arial"/>
          <w:sz w:val="22"/>
          <w:szCs w:val="22"/>
        </w:rPr>
      </w:pPr>
    </w:p>
    <w:p w14:paraId="646C75CD" w14:textId="2FF0369B" w:rsidR="00F47DDD" w:rsidRPr="004611DB" w:rsidRDefault="00F47DDD" w:rsidP="00981DB6">
      <w:pPr>
        <w:spacing w:after="0"/>
        <w:jc w:val="both"/>
        <w:rPr>
          <w:rFonts w:ascii="Arial" w:hAnsi="Arial" w:cs="Arial"/>
          <w:sz w:val="22"/>
          <w:szCs w:val="22"/>
        </w:rPr>
      </w:pPr>
      <w:r w:rsidRPr="001D5645">
        <w:rPr>
          <w:rFonts w:ascii="Arial" w:hAnsi="Arial" w:cs="Arial"/>
          <w:noProof/>
        </w:rPr>
        <w:drawing>
          <wp:inline distT="0" distB="0" distL="0" distR="0" wp14:anchorId="2D6B98D3" wp14:editId="40578FDE">
            <wp:extent cx="5731510" cy="3439160"/>
            <wp:effectExtent l="0" t="0" r="2540" b="8890"/>
            <wp:docPr id="770960637"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sectPr w:rsidR="00F47DDD" w:rsidRPr="004611DB">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8B120" w14:textId="77777777" w:rsidR="00400337" w:rsidRDefault="00400337" w:rsidP="009B101C">
      <w:pPr>
        <w:spacing w:after="0" w:line="240" w:lineRule="auto"/>
      </w:pPr>
      <w:r>
        <w:separator/>
      </w:r>
    </w:p>
  </w:endnote>
  <w:endnote w:type="continuationSeparator" w:id="0">
    <w:p w14:paraId="0AEB8CB6" w14:textId="77777777" w:rsidR="00400337" w:rsidRDefault="00400337" w:rsidP="009B1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2142" w14:textId="77777777" w:rsidR="00BA68BB" w:rsidRPr="00BA68BB" w:rsidRDefault="00BA68BB">
    <w:pPr>
      <w:pStyle w:val="Footer"/>
      <w:jc w:val="center"/>
      <w:rPr>
        <w:rFonts w:ascii="Arial" w:hAnsi="Arial" w:cs="Arial"/>
        <w:color w:val="000000" w:themeColor="text1"/>
        <w:sz w:val="22"/>
        <w:szCs w:val="22"/>
      </w:rPr>
    </w:pPr>
    <w:r w:rsidRPr="00BA68BB">
      <w:rPr>
        <w:rFonts w:ascii="Arial" w:hAnsi="Arial" w:cs="Arial"/>
        <w:color w:val="000000" w:themeColor="text1"/>
        <w:sz w:val="22"/>
        <w:szCs w:val="22"/>
      </w:rPr>
      <w:t xml:space="preserve">Page </w:t>
    </w:r>
    <w:r w:rsidRPr="00BA68BB">
      <w:rPr>
        <w:rFonts w:ascii="Arial" w:hAnsi="Arial" w:cs="Arial"/>
        <w:color w:val="000000" w:themeColor="text1"/>
        <w:sz w:val="22"/>
        <w:szCs w:val="22"/>
      </w:rPr>
      <w:fldChar w:fldCharType="begin"/>
    </w:r>
    <w:r w:rsidRPr="00BA68BB">
      <w:rPr>
        <w:rFonts w:ascii="Arial" w:hAnsi="Arial" w:cs="Arial"/>
        <w:color w:val="000000" w:themeColor="text1"/>
        <w:sz w:val="22"/>
        <w:szCs w:val="22"/>
      </w:rPr>
      <w:instrText xml:space="preserve"> PAGE  \* Arabic  \* MERGEFORMAT </w:instrText>
    </w:r>
    <w:r w:rsidRPr="00BA68BB">
      <w:rPr>
        <w:rFonts w:ascii="Arial" w:hAnsi="Arial" w:cs="Arial"/>
        <w:color w:val="000000" w:themeColor="text1"/>
        <w:sz w:val="22"/>
        <w:szCs w:val="22"/>
      </w:rPr>
      <w:fldChar w:fldCharType="separate"/>
    </w:r>
    <w:r w:rsidRPr="00BA68BB">
      <w:rPr>
        <w:rFonts w:ascii="Arial" w:hAnsi="Arial" w:cs="Arial"/>
        <w:noProof/>
        <w:color w:val="000000" w:themeColor="text1"/>
        <w:sz w:val="22"/>
        <w:szCs w:val="22"/>
      </w:rPr>
      <w:t>2</w:t>
    </w:r>
    <w:r w:rsidRPr="00BA68BB">
      <w:rPr>
        <w:rFonts w:ascii="Arial" w:hAnsi="Arial" w:cs="Arial"/>
        <w:color w:val="000000" w:themeColor="text1"/>
        <w:sz w:val="22"/>
        <w:szCs w:val="22"/>
      </w:rPr>
      <w:fldChar w:fldCharType="end"/>
    </w:r>
    <w:r w:rsidRPr="00BA68BB">
      <w:rPr>
        <w:rFonts w:ascii="Arial" w:hAnsi="Arial" w:cs="Arial"/>
        <w:color w:val="000000" w:themeColor="text1"/>
        <w:sz w:val="22"/>
        <w:szCs w:val="22"/>
      </w:rPr>
      <w:t xml:space="preserve"> of </w:t>
    </w:r>
    <w:r w:rsidRPr="00BA68BB">
      <w:rPr>
        <w:rFonts w:ascii="Arial" w:hAnsi="Arial" w:cs="Arial"/>
        <w:color w:val="000000" w:themeColor="text1"/>
        <w:sz w:val="22"/>
        <w:szCs w:val="22"/>
      </w:rPr>
      <w:fldChar w:fldCharType="begin"/>
    </w:r>
    <w:r w:rsidRPr="00BA68BB">
      <w:rPr>
        <w:rFonts w:ascii="Arial" w:hAnsi="Arial" w:cs="Arial"/>
        <w:color w:val="000000" w:themeColor="text1"/>
        <w:sz w:val="22"/>
        <w:szCs w:val="22"/>
      </w:rPr>
      <w:instrText xml:space="preserve"> NUMPAGES  \* Arabic  \* MERGEFORMAT </w:instrText>
    </w:r>
    <w:r w:rsidRPr="00BA68BB">
      <w:rPr>
        <w:rFonts w:ascii="Arial" w:hAnsi="Arial" w:cs="Arial"/>
        <w:color w:val="000000" w:themeColor="text1"/>
        <w:sz w:val="22"/>
        <w:szCs w:val="22"/>
      </w:rPr>
      <w:fldChar w:fldCharType="separate"/>
    </w:r>
    <w:r w:rsidRPr="00BA68BB">
      <w:rPr>
        <w:rFonts w:ascii="Arial" w:hAnsi="Arial" w:cs="Arial"/>
        <w:noProof/>
        <w:color w:val="000000" w:themeColor="text1"/>
        <w:sz w:val="22"/>
        <w:szCs w:val="22"/>
      </w:rPr>
      <w:t>2</w:t>
    </w:r>
    <w:r w:rsidRPr="00BA68BB">
      <w:rPr>
        <w:rFonts w:ascii="Arial" w:hAnsi="Arial" w:cs="Arial"/>
        <w:color w:val="000000" w:themeColor="text1"/>
        <w:sz w:val="22"/>
        <w:szCs w:val="22"/>
      </w:rPr>
      <w:fldChar w:fldCharType="end"/>
    </w:r>
  </w:p>
  <w:p w14:paraId="7AAE0978" w14:textId="77777777" w:rsidR="00BA68BB" w:rsidRDefault="00BA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73384" w14:textId="77777777" w:rsidR="00400337" w:rsidRDefault="00400337" w:rsidP="009B101C">
      <w:pPr>
        <w:spacing w:after="0" w:line="240" w:lineRule="auto"/>
      </w:pPr>
      <w:r>
        <w:separator/>
      </w:r>
    </w:p>
  </w:footnote>
  <w:footnote w:type="continuationSeparator" w:id="0">
    <w:p w14:paraId="200AFA8A" w14:textId="77777777" w:rsidR="00400337" w:rsidRDefault="00400337" w:rsidP="009B1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E64"/>
    <w:multiLevelType w:val="multilevel"/>
    <w:tmpl w:val="4A4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F6D20"/>
    <w:multiLevelType w:val="multilevel"/>
    <w:tmpl w:val="7C1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862C6"/>
    <w:multiLevelType w:val="multilevel"/>
    <w:tmpl w:val="2BF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A2BB1"/>
    <w:multiLevelType w:val="multilevel"/>
    <w:tmpl w:val="D4C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61DAB"/>
    <w:multiLevelType w:val="multilevel"/>
    <w:tmpl w:val="A48C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9128D"/>
    <w:multiLevelType w:val="multilevel"/>
    <w:tmpl w:val="D05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A4EEE"/>
    <w:multiLevelType w:val="multilevel"/>
    <w:tmpl w:val="769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20D5E"/>
    <w:multiLevelType w:val="multilevel"/>
    <w:tmpl w:val="1AC0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A341C"/>
    <w:multiLevelType w:val="hybridMultilevel"/>
    <w:tmpl w:val="ADBCA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3D2B7C"/>
    <w:multiLevelType w:val="multilevel"/>
    <w:tmpl w:val="D1C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26449"/>
    <w:multiLevelType w:val="multilevel"/>
    <w:tmpl w:val="47C6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D5E9D"/>
    <w:multiLevelType w:val="multilevel"/>
    <w:tmpl w:val="FE30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200A7"/>
    <w:multiLevelType w:val="multilevel"/>
    <w:tmpl w:val="6C0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63D2F"/>
    <w:multiLevelType w:val="multilevel"/>
    <w:tmpl w:val="E3F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F0D61"/>
    <w:multiLevelType w:val="hybridMultilevel"/>
    <w:tmpl w:val="D4A204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516446C"/>
    <w:multiLevelType w:val="multilevel"/>
    <w:tmpl w:val="269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E6A0F"/>
    <w:multiLevelType w:val="multilevel"/>
    <w:tmpl w:val="F9DC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4755A"/>
    <w:multiLevelType w:val="multilevel"/>
    <w:tmpl w:val="C0A8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C26A47"/>
    <w:multiLevelType w:val="multilevel"/>
    <w:tmpl w:val="D9B6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22E88"/>
    <w:multiLevelType w:val="multilevel"/>
    <w:tmpl w:val="BFF2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F0DD9"/>
    <w:multiLevelType w:val="multilevel"/>
    <w:tmpl w:val="033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17DA8"/>
    <w:multiLevelType w:val="multilevel"/>
    <w:tmpl w:val="F11E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D1948"/>
    <w:multiLevelType w:val="multilevel"/>
    <w:tmpl w:val="0894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034969"/>
    <w:multiLevelType w:val="multilevel"/>
    <w:tmpl w:val="FBB2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C3A61"/>
    <w:multiLevelType w:val="hybridMultilevel"/>
    <w:tmpl w:val="9C061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B16396"/>
    <w:multiLevelType w:val="multilevel"/>
    <w:tmpl w:val="840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C0F67"/>
    <w:multiLevelType w:val="multilevel"/>
    <w:tmpl w:val="50BA4F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84A6E00"/>
    <w:multiLevelType w:val="multilevel"/>
    <w:tmpl w:val="7A6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D07C8"/>
    <w:multiLevelType w:val="hybridMultilevel"/>
    <w:tmpl w:val="52087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8178747">
    <w:abstractNumId w:val="22"/>
  </w:num>
  <w:num w:numId="2" w16cid:durableId="955452463">
    <w:abstractNumId w:val="7"/>
  </w:num>
  <w:num w:numId="3" w16cid:durableId="1406605980">
    <w:abstractNumId w:val="4"/>
  </w:num>
  <w:num w:numId="4" w16cid:durableId="417404101">
    <w:abstractNumId w:val="3"/>
  </w:num>
  <w:num w:numId="5" w16cid:durableId="597759333">
    <w:abstractNumId w:val="19"/>
  </w:num>
  <w:num w:numId="6" w16cid:durableId="1434858047">
    <w:abstractNumId w:val="1"/>
  </w:num>
  <w:num w:numId="7" w16cid:durableId="443043278">
    <w:abstractNumId w:val="21"/>
  </w:num>
  <w:num w:numId="8" w16cid:durableId="1024592637">
    <w:abstractNumId w:val="5"/>
  </w:num>
  <w:num w:numId="9" w16cid:durableId="2006979659">
    <w:abstractNumId w:val="20"/>
  </w:num>
  <w:num w:numId="10" w16cid:durableId="425157524">
    <w:abstractNumId w:val="10"/>
  </w:num>
  <w:num w:numId="11" w16cid:durableId="928386676">
    <w:abstractNumId w:val="27"/>
  </w:num>
  <w:num w:numId="12" w16cid:durableId="838732811">
    <w:abstractNumId w:val="9"/>
  </w:num>
  <w:num w:numId="13" w16cid:durableId="2174052">
    <w:abstractNumId w:val="12"/>
  </w:num>
  <w:num w:numId="14" w16cid:durableId="513569442">
    <w:abstractNumId w:val="16"/>
  </w:num>
  <w:num w:numId="15" w16cid:durableId="578103163">
    <w:abstractNumId w:val="0"/>
  </w:num>
  <w:num w:numId="16" w16cid:durableId="1476990974">
    <w:abstractNumId w:val="17"/>
  </w:num>
  <w:num w:numId="17" w16cid:durableId="1210847959">
    <w:abstractNumId w:val="13"/>
  </w:num>
  <w:num w:numId="18" w16cid:durableId="790169950">
    <w:abstractNumId w:val="23"/>
  </w:num>
  <w:num w:numId="19" w16cid:durableId="544607574">
    <w:abstractNumId w:val="2"/>
  </w:num>
  <w:num w:numId="20" w16cid:durableId="79572315">
    <w:abstractNumId w:val="18"/>
  </w:num>
  <w:num w:numId="21" w16cid:durableId="88157925">
    <w:abstractNumId w:val="15"/>
  </w:num>
  <w:num w:numId="22" w16cid:durableId="1879077805">
    <w:abstractNumId w:val="11"/>
  </w:num>
  <w:num w:numId="23" w16cid:durableId="655304711">
    <w:abstractNumId w:val="26"/>
  </w:num>
  <w:num w:numId="24" w16cid:durableId="390353103">
    <w:abstractNumId w:val="24"/>
  </w:num>
  <w:num w:numId="25" w16cid:durableId="743335520">
    <w:abstractNumId w:val="14"/>
  </w:num>
  <w:num w:numId="26" w16cid:durableId="312947305">
    <w:abstractNumId w:val="25"/>
  </w:num>
  <w:num w:numId="27" w16cid:durableId="1122115848">
    <w:abstractNumId w:val="6"/>
  </w:num>
  <w:num w:numId="28" w16cid:durableId="772018751">
    <w:abstractNumId w:val="8"/>
  </w:num>
  <w:num w:numId="29" w16cid:durableId="11565278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24C"/>
    <w:rsid w:val="000022C9"/>
    <w:rsid w:val="000075E0"/>
    <w:rsid w:val="00016AF1"/>
    <w:rsid w:val="00022E62"/>
    <w:rsid w:val="00031ECE"/>
    <w:rsid w:val="0005065C"/>
    <w:rsid w:val="000A4917"/>
    <w:rsid w:val="000D7F1D"/>
    <w:rsid w:val="00117B34"/>
    <w:rsid w:val="001276FE"/>
    <w:rsid w:val="00146C41"/>
    <w:rsid w:val="0015037D"/>
    <w:rsid w:val="0016086A"/>
    <w:rsid w:val="00167B0A"/>
    <w:rsid w:val="00181CB9"/>
    <w:rsid w:val="001B43ED"/>
    <w:rsid w:val="001D5645"/>
    <w:rsid w:val="001F0ECD"/>
    <w:rsid w:val="00201B4B"/>
    <w:rsid w:val="00204F44"/>
    <w:rsid w:val="00260F02"/>
    <w:rsid w:val="0026779D"/>
    <w:rsid w:val="00291697"/>
    <w:rsid w:val="00297308"/>
    <w:rsid w:val="002A1448"/>
    <w:rsid w:val="002B047C"/>
    <w:rsid w:val="002B1C1B"/>
    <w:rsid w:val="002B6DB5"/>
    <w:rsid w:val="002B7B1E"/>
    <w:rsid w:val="002D68CB"/>
    <w:rsid w:val="002E3B86"/>
    <w:rsid w:val="002F08A1"/>
    <w:rsid w:val="00302663"/>
    <w:rsid w:val="003039ED"/>
    <w:rsid w:val="0030471D"/>
    <w:rsid w:val="0032275D"/>
    <w:rsid w:val="0033136F"/>
    <w:rsid w:val="00334E4A"/>
    <w:rsid w:val="003533D3"/>
    <w:rsid w:val="00353A62"/>
    <w:rsid w:val="00355966"/>
    <w:rsid w:val="003604B0"/>
    <w:rsid w:val="0036139E"/>
    <w:rsid w:val="003645BF"/>
    <w:rsid w:val="00371BD9"/>
    <w:rsid w:val="00390EE3"/>
    <w:rsid w:val="003925CF"/>
    <w:rsid w:val="00392C66"/>
    <w:rsid w:val="00396FC7"/>
    <w:rsid w:val="003C624C"/>
    <w:rsid w:val="003D2C14"/>
    <w:rsid w:val="003D6FB1"/>
    <w:rsid w:val="003E35D3"/>
    <w:rsid w:val="003E71BB"/>
    <w:rsid w:val="00400337"/>
    <w:rsid w:val="004012DF"/>
    <w:rsid w:val="00411528"/>
    <w:rsid w:val="00413009"/>
    <w:rsid w:val="004200AE"/>
    <w:rsid w:val="00444897"/>
    <w:rsid w:val="0045510E"/>
    <w:rsid w:val="00456C88"/>
    <w:rsid w:val="004611DB"/>
    <w:rsid w:val="00462942"/>
    <w:rsid w:val="00463416"/>
    <w:rsid w:val="00476FF1"/>
    <w:rsid w:val="00477B97"/>
    <w:rsid w:val="00482ACC"/>
    <w:rsid w:val="004859E0"/>
    <w:rsid w:val="004A3E4B"/>
    <w:rsid w:val="004B2674"/>
    <w:rsid w:val="004C1806"/>
    <w:rsid w:val="004E332C"/>
    <w:rsid w:val="004E7147"/>
    <w:rsid w:val="004F2F5A"/>
    <w:rsid w:val="004F43CC"/>
    <w:rsid w:val="00522DD6"/>
    <w:rsid w:val="00527276"/>
    <w:rsid w:val="005351DD"/>
    <w:rsid w:val="0054732B"/>
    <w:rsid w:val="005770EB"/>
    <w:rsid w:val="005903D4"/>
    <w:rsid w:val="005916CE"/>
    <w:rsid w:val="005977F5"/>
    <w:rsid w:val="005B6513"/>
    <w:rsid w:val="005C4018"/>
    <w:rsid w:val="005E3CCE"/>
    <w:rsid w:val="005F23A6"/>
    <w:rsid w:val="005F50F8"/>
    <w:rsid w:val="00605499"/>
    <w:rsid w:val="006117F2"/>
    <w:rsid w:val="006262B4"/>
    <w:rsid w:val="00627B51"/>
    <w:rsid w:val="006332F4"/>
    <w:rsid w:val="00634F33"/>
    <w:rsid w:val="00662CE9"/>
    <w:rsid w:val="0066607C"/>
    <w:rsid w:val="00677789"/>
    <w:rsid w:val="00687B96"/>
    <w:rsid w:val="00690E29"/>
    <w:rsid w:val="00692658"/>
    <w:rsid w:val="00695213"/>
    <w:rsid w:val="00697BFE"/>
    <w:rsid w:val="006B3E87"/>
    <w:rsid w:val="006D5F08"/>
    <w:rsid w:val="00700108"/>
    <w:rsid w:val="00720C4F"/>
    <w:rsid w:val="00722813"/>
    <w:rsid w:val="00743848"/>
    <w:rsid w:val="007445F8"/>
    <w:rsid w:val="00757BFC"/>
    <w:rsid w:val="00776168"/>
    <w:rsid w:val="007A65E5"/>
    <w:rsid w:val="007D66D8"/>
    <w:rsid w:val="007E1B67"/>
    <w:rsid w:val="007E5600"/>
    <w:rsid w:val="007E7F67"/>
    <w:rsid w:val="007F3C6C"/>
    <w:rsid w:val="007F5D6E"/>
    <w:rsid w:val="00813D56"/>
    <w:rsid w:val="00843F4E"/>
    <w:rsid w:val="00846A55"/>
    <w:rsid w:val="00856299"/>
    <w:rsid w:val="00866E54"/>
    <w:rsid w:val="00893CA4"/>
    <w:rsid w:val="00894935"/>
    <w:rsid w:val="00896693"/>
    <w:rsid w:val="008D5FEE"/>
    <w:rsid w:val="00902816"/>
    <w:rsid w:val="0090720D"/>
    <w:rsid w:val="00916F5C"/>
    <w:rsid w:val="00920A98"/>
    <w:rsid w:val="00920D26"/>
    <w:rsid w:val="00927454"/>
    <w:rsid w:val="00950CC4"/>
    <w:rsid w:val="009574A7"/>
    <w:rsid w:val="00965C7B"/>
    <w:rsid w:val="00981DB6"/>
    <w:rsid w:val="009B101C"/>
    <w:rsid w:val="009C2B31"/>
    <w:rsid w:val="009D42AE"/>
    <w:rsid w:val="009E688D"/>
    <w:rsid w:val="00A207BC"/>
    <w:rsid w:val="00A451E8"/>
    <w:rsid w:val="00A5589B"/>
    <w:rsid w:val="00A60156"/>
    <w:rsid w:val="00A6074A"/>
    <w:rsid w:val="00A653C7"/>
    <w:rsid w:val="00A77474"/>
    <w:rsid w:val="00A85FA5"/>
    <w:rsid w:val="00AA4B8A"/>
    <w:rsid w:val="00AB71ED"/>
    <w:rsid w:val="00AC6245"/>
    <w:rsid w:val="00AF238C"/>
    <w:rsid w:val="00B03296"/>
    <w:rsid w:val="00B10294"/>
    <w:rsid w:val="00B10FAC"/>
    <w:rsid w:val="00B43370"/>
    <w:rsid w:val="00B6459F"/>
    <w:rsid w:val="00B66A73"/>
    <w:rsid w:val="00B67922"/>
    <w:rsid w:val="00B70A65"/>
    <w:rsid w:val="00B74049"/>
    <w:rsid w:val="00B745E8"/>
    <w:rsid w:val="00B74A6D"/>
    <w:rsid w:val="00B77128"/>
    <w:rsid w:val="00BA68BB"/>
    <w:rsid w:val="00BD1CF0"/>
    <w:rsid w:val="00C149A3"/>
    <w:rsid w:val="00C15E1B"/>
    <w:rsid w:val="00C162DD"/>
    <w:rsid w:val="00C24E62"/>
    <w:rsid w:val="00C30B88"/>
    <w:rsid w:val="00C3650D"/>
    <w:rsid w:val="00C44F63"/>
    <w:rsid w:val="00C51364"/>
    <w:rsid w:val="00C52B79"/>
    <w:rsid w:val="00C5566A"/>
    <w:rsid w:val="00C6113B"/>
    <w:rsid w:val="00C62AC4"/>
    <w:rsid w:val="00C80726"/>
    <w:rsid w:val="00CD016C"/>
    <w:rsid w:val="00CD0C43"/>
    <w:rsid w:val="00CD0D42"/>
    <w:rsid w:val="00CD1D35"/>
    <w:rsid w:val="00CE4C02"/>
    <w:rsid w:val="00D14947"/>
    <w:rsid w:val="00D2179E"/>
    <w:rsid w:val="00D416F0"/>
    <w:rsid w:val="00D4289D"/>
    <w:rsid w:val="00D44AD1"/>
    <w:rsid w:val="00D50B41"/>
    <w:rsid w:val="00D52FD1"/>
    <w:rsid w:val="00D617BC"/>
    <w:rsid w:val="00D71C12"/>
    <w:rsid w:val="00D74C3D"/>
    <w:rsid w:val="00D75AA2"/>
    <w:rsid w:val="00D76CC2"/>
    <w:rsid w:val="00DA3126"/>
    <w:rsid w:val="00DD10EB"/>
    <w:rsid w:val="00DE1B36"/>
    <w:rsid w:val="00DE5633"/>
    <w:rsid w:val="00E16BEB"/>
    <w:rsid w:val="00E34FA8"/>
    <w:rsid w:val="00E63D2D"/>
    <w:rsid w:val="00E70DD0"/>
    <w:rsid w:val="00E96C75"/>
    <w:rsid w:val="00EB58E2"/>
    <w:rsid w:val="00EC77D0"/>
    <w:rsid w:val="00ED1466"/>
    <w:rsid w:val="00ED58EA"/>
    <w:rsid w:val="00F02718"/>
    <w:rsid w:val="00F13FD4"/>
    <w:rsid w:val="00F30DA2"/>
    <w:rsid w:val="00F47DDD"/>
    <w:rsid w:val="00F5029B"/>
    <w:rsid w:val="00F66316"/>
    <w:rsid w:val="00F83496"/>
    <w:rsid w:val="00F90132"/>
    <w:rsid w:val="00F9101B"/>
    <w:rsid w:val="00F9125A"/>
    <w:rsid w:val="00FB2439"/>
    <w:rsid w:val="00FC3AA1"/>
    <w:rsid w:val="00FD1416"/>
    <w:rsid w:val="00FD4000"/>
    <w:rsid w:val="00FD74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FD5DC"/>
  <w15:chartTrackingRefBased/>
  <w15:docId w15:val="{332CA9A5-7C6D-4D17-864D-AC918510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6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6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24C"/>
    <w:rPr>
      <w:rFonts w:eastAsiaTheme="majorEastAsia" w:cstheme="majorBidi"/>
      <w:color w:val="272727" w:themeColor="text1" w:themeTint="D8"/>
    </w:rPr>
  </w:style>
  <w:style w:type="paragraph" w:styleId="Title">
    <w:name w:val="Title"/>
    <w:basedOn w:val="Normal"/>
    <w:next w:val="Normal"/>
    <w:link w:val="TitleChar"/>
    <w:uiPriority w:val="10"/>
    <w:qFormat/>
    <w:rsid w:val="003C6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24C"/>
    <w:pPr>
      <w:spacing w:before="160"/>
      <w:jc w:val="center"/>
    </w:pPr>
    <w:rPr>
      <w:i/>
      <w:iCs/>
      <w:color w:val="404040" w:themeColor="text1" w:themeTint="BF"/>
    </w:rPr>
  </w:style>
  <w:style w:type="character" w:customStyle="1" w:styleId="QuoteChar">
    <w:name w:val="Quote Char"/>
    <w:basedOn w:val="DefaultParagraphFont"/>
    <w:link w:val="Quote"/>
    <w:uiPriority w:val="29"/>
    <w:rsid w:val="003C624C"/>
    <w:rPr>
      <w:i/>
      <w:iCs/>
      <w:color w:val="404040" w:themeColor="text1" w:themeTint="BF"/>
    </w:rPr>
  </w:style>
  <w:style w:type="paragraph" w:styleId="ListParagraph">
    <w:name w:val="List Paragraph"/>
    <w:basedOn w:val="Normal"/>
    <w:uiPriority w:val="34"/>
    <w:qFormat/>
    <w:rsid w:val="003C624C"/>
    <w:pPr>
      <w:ind w:left="720"/>
      <w:contextualSpacing/>
    </w:pPr>
  </w:style>
  <w:style w:type="character" w:styleId="IntenseEmphasis">
    <w:name w:val="Intense Emphasis"/>
    <w:basedOn w:val="DefaultParagraphFont"/>
    <w:uiPriority w:val="21"/>
    <w:qFormat/>
    <w:rsid w:val="003C624C"/>
    <w:rPr>
      <w:i/>
      <w:iCs/>
      <w:color w:val="0F4761" w:themeColor="accent1" w:themeShade="BF"/>
    </w:rPr>
  </w:style>
  <w:style w:type="paragraph" w:styleId="IntenseQuote">
    <w:name w:val="Intense Quote"/>
    <w:basedOn w:val="Normal"/>
    <w:next w:val="Normal"/>
    <w:link w:val="IntenseQuoteChar"/>
    <w:uiPriority w:val="30"/>
    <w:qFormat/>
    <w:rsid w:val="003C6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24C"/>
    <w:rPr>
      <w:i/>
      <w:iCs/>
      <w:color w:val="0F4761" w:themeColor="accent1" w:themeShade="BF"/>
    </w:rPr>
  </w:style>
  <w:style w:type="character" w:styleId="IntenseReference">
    <w:name w:val="Intense Reference"/>
    <w:basedOn w:val="DefaultParagraphFont"/>
    <w:uiPriority w:val="32"/>
    <w:qFormat/>
    <w:rsid w:val="003C624C"/>
    <w:rPr>
      <w:b/>
      <w:bCs/>
      <w:smallCaps/>
      <w:color w:val="0F4761" w:themeColor="accent1" w:themeShade="BF"/>
      <w:spacing w:val="5"/>
    </w:rPr>
  </w:style>
  <w:style w:type="paragraph" w:styleId="NormalWeb">
    <w:name w:val="Normal (Web)"/>
    <w:basedOn w:val="Normal"/>
    <w:uiPriority w:val="99"/>
    <w:semiHidden/>
    <w:unhideWhenUsed/>
    <w:rsid w:val="001D56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1D5645"/>
    <w:pPr>
      <w:spacing w:before="240" w:after="0" w:line="259" w:lineRule="auto"/>
      <w:outlineLvl w:val="9"/>
    </w:pPr>
    <w:rPr>
      <w:kern w:val="0"/>
      <w:sz w:val="32"/>
      <w:szCs w:val="32"/>
      <w:lang w:eastAsia="en-GB"/>
      <w14:ligatures w14:val="none"/>
    </w:rPr>
  </w:style>
  <w:style w:type="paragraph" w:styleId="TOC2">
    <w:name w:val="toc 2"/>
    <w:basedOn w:val="Normal"/>
    <w:next w:val="Normal"/>
    <w:autoRedefine/>
    <w:uiPriority w:val="39"/>
    <w:unhideWhenUsed/>
    <w:rsid w:val="001D5645"/>
    <w:pPr>
      <w:spacing w:after="100"/>
      <w:ind w:left="240"/>
    </w:pPr>
  </w:style>
  <w:style w:type="character" w:styleId="Hyperlink">
    <w:name w:val="Hyperlink"/>
    <w:basedOn w:val="DefaultParagraphFont"/>
    <w:uiPriority w:val="99"/>
    <w:unhideWhenUsed/>
    <w:rsid w:val="001D5645"/>
    <w:rPr>
      <w:color w:val="467886" w:themeColor="hyperlink"/>
      <w:u w:val="single"/>
    </w:rPr>
  </w:style>
  <w:style w:type="paragraph" w:styleId="TOC1">
    <w:name w:val="toc 1"/>
    <w:basedOn w:val="Normal"/>
    <w:next w:val="Normal"/>
    <w:autoRedefine/>
    <w:uiPriority w:val="39"/>
    <w:unhideWhenUsed/>
    <w:rsid w:val="009B101C"/>
    <w:pPr>
      <w:spacing w:after="100"/>
    </w:pPr>
  </w:style>
  <w:style w:type="paragraph" w:styleId="Header">
    <w:name w:val="header"/>
    <w:basedOn w:val="Normal"/>
    <w:link w:val="HeaderChar"/>
    <w:uiPriority w:val="99"/>
    <w:unhideWhenUsed/>
    <w:rsid w:val="009B10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101C"/>
  </w:style>
  <w:style w:type="paragraph" w:styleId="Footer">
    <w:name w:val="footer"/>
    <w:basedOn w:val="Normal"/>
    <w:link w:val="FooterChar"/>
    <w:uiPriority w:val="99"/>
    <w:unhideWhenUsed/>
    <w:rsid w:val="009B10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101C"/>
  </w:style>
  <w:style w:type="character" w:styleId="UnresolvedMention">
    <w:name w:val="Unresolved Mention"/>
    <w:basedOn w:val="DefaultParagraphFont"/>
    <w:uiPriority w:val="99"/>
    <w:semiHidden/>
    <w:unhideWhenUsed/>
    <w:rsid w:val="00C6113B"/>
    <w:rPr>
      <w:color w:val="605E5C"/>
      <w:shd w:val="clear" w:color="auto" w:fill="E1DFDD"/>
    </w:rPr>
  </w:style>
  <w:style w:type="table" w:styleId="TableGrid">
    <w:name w:val="Table Grid"/>
    <w:basedOn w:val="TableNormal"/>
    <w:uiPriority w:val="39"/>
    <w:rsid w:val="003E3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447473">
      <w:bodyDiv w:val="1"/>
      <w:marLeft w:val="0"/>
      <w:marRight w:val="0"/>
      <w:marTop w:val="0"/>
      <w:marBottom w:val="0"/>
      <w:divBdr>
        <w:top w:val="none" w:sz="0" w:space="0" w:color="auto"/>
        <w:left w:val="none" w:sz="0" w:space="0" w:color="auto"/>
        <w:bottom w:val="none" w:sz="0" w:space="0" w:color="auto"/>
        <w:right w:val="none" w:sz="0" w:space="0" w:color="auto"/>
      </w:divBdr>
    </w:div>
    <w:div w:id="1697149860">
      <w:bodyDiv w:val="1"/>
      <w:marLeft w:val="0"/>
      <w:marRight w:val="0"/>
      <w:marTop w:val="0"/>
      <w:marBottom w:val="0"/>
      <w:divBdr>
        <w:top w:val="none" w:sz="0" w:space="0" w:color="auto"/>
        <w:left w:val="none" w:sz="0" w:space="0" w:color="auto"/>
        <w:bottom w:val="none" w:sz="0" w:space="0" w:color="auto"/>
        <w:right w:val="none" w:sz="0" w:space="0" w:color="auto"/>
      </w:divBdr>
    </w:div>
    <w:div w:id="1836530481">
      <w:bodyDiv w:val="1"/>
      <w:marLeft w:val="0"/>
      <w:marRight w:val="0"/>
      <w:marTop w:val="0"/>
      <w:marBottom w:val="0"/>
      <w:divBdr>
        <w:top w:val="none" w:sz="0" w:space="0" w:color="auto"/>
        <w:left w:val="none" w:sz="0" w:space="0" w:color="auto"/>
        <w:bottom w:val="none" w:sz="0" w:space="0" w:color="auto"/>
        <w:right w:val="none" w:sz="0" w:space="0" w:color="auto"/>
      </w:divBdr>
    </w:div>
    <w:div w:id="191111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mrepinspect.com/blog/quality-assurance-system" TargetMode="External"/><Relationship Id="rId18" Type="http://schemas.openxmlformats.org/officeDocument/2006/relationships/hyperlink" Target="https://doi.org/10.1093/jamia/ocae060" TargetMode="External"/><Relationship Id="rId26" Type="http://schemas.openxmlformats.org/officeDocument/2006/relationships/hyperlink" Target="https://doi.org/10.3390/bdcc8110149" TargetMode="External"/><Relationship Id="rId39" Type="http://schemas.openxmlformats.org/officeDocument/2006/relationships/hyperlink" Target="https://doi.org/10.3390/ph18060876" TargetMode="External"/><Relationship Id="rId3" Type="http://schemas.openxmlformats.org/officeDocument/2006/relationships/styles" Target="styles.xml"/><Relationship Id="rId21" Type="http://schemas.openxmlformats.org/officeDocument/2006/relationships/hyperlink" Target="https://www.nature.com/articles/d41586-025-02911-1" TargetMode="External"/><Relationship Id="rId34" Type="http://schemas.openxmlformats.org/officeDocument/2006/relationships/hyperlink" Target="https://doi.org/10.1016/j.cmpb.2024.108571" TargetMode="External"/><Relationship Id="rId42" Type="http://schemas.openxmlformats.org/officeDocument/2006/relationships/hyperlink" Target="https://doi.org/10.1007/s10462-023-10468-6" TargetMode="External"/><Relationship Id="rId47" Type="http://schemas.openxmlformats.org/officeDocument/2006/relationships/hyperlink" Target="https://www.statisticsauthority.gov.uk/publication/ethical-considerations-relating-to-the-creation-and-use-of-synthetic-data/" TargetMode="External"/><Relationship Id="rId50" Type="http://schemas.openxmlformats.org/officeDocument/2006/relationships/hyperlink" Target="https://doi.org/10.1186/s40537-021-00439-5" TargetMode="External"/><Relationship Id="rId7" Type="http://schemas.openxmlformats.org/officeDocument/2006/relationships/endnotes" Target="endnotes.xml"/><Relationship Id="rId12" Type="http://schemas.openxmlformats.org/officeDocument/2006/relationships/hyperlink" Target="https://doi.org/10.1186/s12911-020-01332-6" TargetMode="External"/><Relationship Id="rId17" Type="http://schemas.openxmlformats.org/officeDocument/2006/relationships/hyperlink" Target="https://www.bsigroup.com/en-GB/our-expertise/quality/quality-management/" TargetMode="External"/><Relationship Id="rId25" Type="http://schemas.openxmlformats.org/officeDocument/2006/relationships/hyperlink" Target="https://doi.org/10.1001/jamainternmed.2018.3763" TargetMode="External"/><Relationship Id="rId33" Type="http://schemas.openxmlformats.org/officeDocument/2006/relationships/hyperlink" Target="https://doi.org/10.55544/jrasb.3.1.55" TargetMode="External"/><Relationship Id="rId38" Type="http://schemas.openxmlformats.org/officeDocument/2006/relationships/hyperlink" Target="https://doi.org/10.30574/wjarr.2024.24.3.3652" TargetMode="External"/><Relationship Id="rId46" Type="http://schemas.openxmlformats.org/officeDocument/2006/relationships/hyperlink" Target="https://uksa.statisticsauthority.gov.uk/publication/ethical-considerations-in-the-use-of-machine-learning-for-research-and-statistics/" TargetMode="External"/><Relationship Id="rId2" Type="http://schemas.openxmlformats.org/officeDocument/2006/relationships/numbering" Target="numbering.xml"/><Relationship Id="rId16" Type="http://schemas.openxmlformats.org/officeDocument/2006/relationships/hyperlink" Target="https://www.bsigroup.com/en-GB/medical-devices/mdsap/" TargetMode="External"/><Relationship Id="rId20" Type="http://schemas.openxmlformats.org/officeDocument/2006/relationships/hyperlink" Target="https://doi.org/10.1186/s40537-025-01280-w" TargetMode="External"/><Relationship Id="rId29" Type="http://schemas.openxmlformats.org/officeDocument/2006/relationships/hyperlink" Target="https://doi.org/10.1007/s10462-024-10811-5" TargetMode="External"/><Relationship Id="rId41" Type="http://schemas.openxmlformats.org/officeDocument/2006/relationships/hyperlink" Target="https://doi.org/10.1016/j.sftr.2020.10002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147/JMDH.S528612" TargetMode="External"/><Relationship Id="rId24" Type="http://schemas.openxmlformats.org/officeDocument/2006/relationships/hyperlink" Target="https://doi.org/10.1186/s12910-024-01103-2" TargetMode="External"/><Relationship Id="rId32" Type="http://schemas.openxmlformats.org/officeDocument/2006/relationships/hyperlink" Target="https://doi.org/10.22214/ijraset.2024.62482" TargetMode="External"/><Relationship Id="rId37" Type="http://schemas.openxmlformats.org/officeDocument/2006/relationships/hyperlink" Target="https://doi.org/10.1016/j.injury.2023.110907" TargetMode="External"/><Relationship Id="rId40" Type="http://schemas.openxmlformats.org/officeDocument/2006/relationships/hyperlink" Target="https://doi.org/10.3390/jpm14111101" TargetMode="External"/><Relationship Id="rId45" Type="http://schemas.openxmlformats.org/officeDocument/2006/relationships/hyperlink" Target="https://doi.org/10.3390/math9070726"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sigroup.com/en-GB/iso-13485-medical-devices/" TargetMode="External"/><Relationship Id="rId23" Type="http://schemas.openxmlformats.org/officeDocument/2006/relationships/hyperlink" Target="https://doi.org/10.1162/99608f92.8cd550d1" TargetMode="External"/><Relationship Id="rId28" Type="http://schemas.openxmlformats.org/officeDocument/2006/relationships/hyperlink" Target="https://www.iso.org/standard/59752.html" TargetMode="External"/><Relationship Id="rId36" Type="http://schemas.openxmlformats.org/officeDocument/2006/relationships/hyperlink" Target="https://www.gov.uk/guidance/regulating-medical-devices-in-the-uk" TargetMode="External"/><Relationship Id="rId49" Type="http://schemas.openxmlformats.org/officeDocument/2006/relationships/hyperlink" Target="https://emergingpub.com/index.php/ehe/article/view/30" TargetMode="External"/><Relationship Id="rId10" Type="http://schemas.openxmlformats.org/officeDocument/2006/relationships/hyperlink" Target="https://doi.org/10.3390/informatics11040096" TargetMode="External"/><Relationship Id="rId19" Type="http://schemas.openxmlformats.org/officeDocument/2006/relationships/hyperlink" Target="https://doi.org/10.7759/cureus.59954" TargetMode="External"/><Relationship Id="rId31" Type="http://schemas.openxmlformats.org/officeDocument/2006/relationships/hyperlink" Target="https://doi.org/10.3389/fdgth.2025.1620270" TargetMode="External"/><Relationship Id="rId44" Type="http://schemas.openxmlformats.org/officeDocument/2006/relationships/hyperlink" Target="https://www.ncbi.nlm.nih.gov/books/NBK614158"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10439-024-03459-3" TargetMode="External"/><Relationship Id="rId22" Type="http://schemas.openxmlformats.org/officeDocument/2006/relationships/hyperlink" Target="https://www.fda.gov/medical-devices/cdrh-international-affairs/medical-device-single-audit-program-mdsap" TargetMode="External"/><Relationship Id="rId27" Type="http://schemas.openxmlformats.org/officeDocument/2006/relationships/hyperlink" Target="https://doi.org/10.1016/j.compbiomed.2024.109569" TargetMode="External"/><Relationship Id="rId30" Type="http://schemas.openxmlformats.org/officeDocument/2006/relationships/hyperlink" Target="https://doi.org/10.1007/978-981-97-9294-8_4" TargetMode="External"/><Relationship Id="rId35" Type="http://schemas.openxmlformats.org/officeDocument/2006/relationships/hyperlink" Target="https://doi.org/10.6531/JFS.201812_23(2).0003" TargetMode="External"/><Relationship Id="rId43" Type="http://schemas.openxmlformats.org/officeDocument/2006/relationships/hyperlink" Target="https://doi.org/10.1186/s40537-021-00468-0" TargetMode="External"/><Relationship Id="rId48" Type="http://schemas.openxmlformats.org/officeDocument/2006/relationships/hyperlink" Target="https://www.fda.gov/medical-devices/medical-device-single-audit-program-mdsap/mdsap-au-p0026-certificate-document-requirements" TargetMode="External"/><Relationship Id="rId8" Type="http://schemas.openxmlformats.org/officeDocument/2006/relationships/image" Target="media/image1.png"/><Relationship Id="rId5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28421-7DFE-437C-9D25-81F2B7F74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19</Pages>
  <Words>3656</Words>
  <Characters>23879</Characters>
  <Application>Microsoft Office Word</Application>
  <DocSecurity>0</DocSecurity>
  <Lines>641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Leighton Williams</dc:creator>
  <cp:keywords/>
  <dc:description/>
  <cp:lastModifiedBy>Leighton Williams</cp:lastModifiedBy>
  <cp:revision>157</cp:revision>
  <dcterms:created xsi:type="dcterms:W3CDTF">2025-11-10T14:57:00Z</dcterms:created>
  <dcterms:modified xsi:type="dcterms:W3CDTF">2026-03-17T15:20:00Z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cb955d-7ead-4d26-a883-f23b503e5cb3_Enabled">
    <vt:lpwstr>true</vt:lpwstr>
  </property>
  <property fmtid="{D5CDD505-2E9C-101B-9397-08002B2CF9AE}" pid="3" name="MSIP_Label_eccb955d-7ead-4d26-a883-f23b503e5cb3_SetDate">
    <vt:lpwstr>2025-10-28T16:04:07Z</vt:lpwstr>
  </property>
  <property fmtid="{D5CDD505-2E9C-101B-9397-08002B2CF9AE}" pid="4" name="MSIP_Label_eccb955d-7ead-4d26-a883-f23b503e5cb3_Method">
    <vt:lpwstr>Privileged</vt:lpwstr>
  </property>
  <property fmtid="{D5CDD505-2E9C-101B-9397-08002B2CF9AE}" pid="5" name="MSIP_Label_eccb955d-7ead-4d26-a883-f23b503e5cb3_Name">
    <vt:lpwstr>Confidential - Un-Marked</vt:lpwstr>
  </property>
  <property fmtid="{D5CDD505-2E9C-101B-9397-08002B2CF9AE}" pid="6" name="MSIP_Label_eccb955d-7ead-4d26-a883-f23b503e5cb3_SiteId">
    <vt:lpwstr>54946ffc-68d3-4955-ac70-dca726d445b4</vt:lpwstr>
  </property>
  <property fmtid="{D5CDD505-2E9C-101B-9397-08002B2CF9AE}" pid="7" name="MSIP_Label_eccb955d-7ead-4d26-a883-f23b503e5cb3_ActionId">
    <vt:lpwstr>463c90ee-9fa7-4b19-abd6-6ff6c3175ed1</vt:lpwstr>
  </property>
  <property fmtid="{D5CDD505-2E9C-101B-9397-08002B2CF9AE}" pid="8" name="MSIP_Label_eccb955d-7ead-4d26-a883-f23b503e5cb3_ContentBits">
    <vt:lpwstr>0</vt:lpwstr>
  </property>
  <property fmtid="{D5CDD505-2E9C-101B-9397-08002B2CF9AE}" pid="9" name="MSIP_Label_eccb955d-7ead-4d26-a883-f23b503e5cb3_Tag">
    <vt:lpwstr>10, 0, 1, 1</vt:lpwstr>
  </property>
  <property fmtid="{D5CDD505-2E9C-101B-9397-08002B2CF9AE}" pid="10" name="GrammarlyDocumentId">
    <vt:lpwstr>f31a99e8-65f9-4fac-b99a-690b01e47ec8</vt:lpwstr>
  </property>
</Properties>
</file>