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CiscnBuild</w:t>
      </w:r>
      <w:r>
        <w:t xml:space="preserve"> </w:t>
      </w:r>
      <w:r>
        <w:t xml:space="preserve">设计报告</w:t>
      </w:r>
    </w:p>
    <w:bookmarkStart w:id="20" w:name="目录结构"/>
    <w:p>
      <w:pPr>
        <w:pStyle w:val="Heading3"/>
      </w:pPr>
      <w:r>
        <w:t xml:space="preserve">目录结构</w:t>
      </w:r>
    </w:p>
    <w:p>
      <w:pPr>
        <w:pStyle w:val="FirstParagraph"/>
      </w:pPr>
      <w:r>
        <w:t xml:space="preserve">├── CiscnMap.go 运行入口</w:t>
      </w:r>
      <w:r>
        <w:br/>
      </w:r>
      <w:r>
        <w:t xml:space="preserve">├── README.md</w:t>
      </w:r>
      <w:r>
        <w:br/>
      </w:r>
      <w:r>
        <w:t xml:space="preserve">├── config</w:t>
      </w:r>
      <w:r>
        <w:br/>
      </w:r>
      <w:r>
        <w:t xml:space="preserve">│   └── Config.go 配置文件,一些全局配置在此</w:t>
      </w:r>
      <w:r>
        <w:br/>
      </w:r>
      <w:r>
        <w:t xml:space="preserve">├── go.mod</w:t>
      </w:r>
      <w:r>
        <w:br/>
      </w:r>
      <w:r>
        <w:t xml:space="preserve">├── go.sum</w:t>
      </w:r>
      <w:r>
        <w:br/>
      </w:r>
      <w:r>
        <w:t xml:space="preserve">├── ip.txt 存放IP地址,如165.22.92.0/24</w:t>
      </w:r>
      <w:r>
        <w:br/>
      </w:r>
      <w:r>
        <w:t xml:space="preserve">├── result.json 运行的结果</w:t>
      </w:r>
      <w:r>
        <w:br/>
      </w:r>
      <w:r>
        <w:t xml:space="preserve">└── utils</w:t>
      </w:r>
      <w:r>
        <w:br/>
      </w:r>
      <w:r>
        <w:t xml:space="preserve">├── Device.go 设备识别</w:t>
      </w:r>
      <w:r>
        <w:br/>
      </w:r>
      <w:r>
        <w:t xml:space="preserve">├── HoneyPot.go 蜜罐识别</w:t>
      </w:r>
      <w:r>
        <w:br/>
      </w:r>
      <w:r>
        <w:t xml:space="preserve">├── HostAlive.go 主机存活检测</w:t>
      </w:r>
      <w:r>
        <w:br/>
      </w:r>
      <w:r>
        <w:t xml:space="preserve">├── IPParese.go 解析ip.txt,放入主机存活检测中</w:t>
      </w:r>
      <w:r>
        <w:br/>
      </w:r>
      <w:r>
        <w:t xml:space="preserve">├── Output_Json.go 打开文件,并写入文件格式</w:t>
      </w:r>
      <w:r>
        <w:br/>
      </w:r>
      <w:r>
        <w:t xml:space="preserve">├── PortScan.go 端口扫描</w:t>
      </w:r>
      <w:r>
        <w:br/>
      </w:r>
      <w:r>
        <w:t xml:space="preserve">├── Protocol.go 协议识别</w:t>
      </w:r>
      <w:r>
        <w:br/>
      </w:r>
      <w:r>
        <w:t xml:space="preserve">├── ServiceDectet.go 指纹识别</w:t>
      </w:r>
      <w:r>
        <w:br/>
      </w:r>
      <w:r>
        <w:t xml:space="preserve">└── func.go 存储一些常用函数</w:t>
      </w:r>
    </w:p>
    <w:bookmarkEnd w:id="20"/>
    <w:bookmarkStart w:id="21" w:name="设计思路"/>
    <w:p>
      <w:pPr>
        <w:pStyle w:val="Heading3"/>
      </w:pPr>
      <w:r>
        <w:t xml:space="preserve">设计思路</w:t>
      </w:r>
    </w:p>
    <w:p>
      <w:pPr>
        <w:numPr>
          <w:ilvl w:val="0"/>
          <w:numId w:val="1001"/>
        </w:numPr>
        <w:pStyle w:val="Compact"/>
      </w:pPr>
      <w:r>
        <w:t xml:space="preserve">解析ip.txt,将ip放入到主机存活队列中</w:t>
      </w:r>
    </w:p>
    <w:p>
      <w:pPr>
        <w:numPr>
          <w:ilvl w:val="0"/>
          <w:numId w:val="1001"/>
        </w:numPr>
        <w:pStyle w:val="Compact"/>
      </w:pPr>
      <w:r>
        <w:t xml:space="preserve">对于ip,进行多线程主机存活检测</w:t>
      </w:r>
    </w:p>
    <w:p>
      <w:pPr>
        <w:numPr>
          <w:ilvl w:val="0"/>
          <w:numId w:val="1001"/>
        </w:numPr>
        <w:pStyle w:val="Compact"/>
      </w:pPr>
      <w:r>
        <w:t xml:space="preserve">如果存活,对端口进行多线程扫描,设备识别,蜜罐识别</w:t>
      </w:r>
    </w:p>
    <w:p>
      <w:pPr>
        <w:numPr>
          <w:ilvl w:val="0"/>
          <w:numId w:val="1001"/>
        </w:numPr>
        <w:pStyle w:val="Compact"/>
      </w:pPr>
      <w:r>
        <w:t xml:space="preserve">如果该端口打开,对该端口进行协议识别与指纹识别</w:t>
      </w:r>
    </w:p>
    <w:p>
      <w:pPr>
        <w:numPr>
          <w:ilvl w:val="0"/>
          <w:numId w:val="1001"/>
        </w:numPr>
        <w:pStyle w:val="Compact"/>
      </w:pPr>
      <w:r>
        <w:t xml:space="preserve">所有信息写入ipInfo这个map类型,然后写入文件result.json</w:t>
      </w:r>
    </w:p>
    <w:bookmarkEnd w:id="21"/>
    <w:bookmarkStart w:id="28" w:name="具体实现"/>
    <w:p>
      <w:pPr>
        <w:pStyle w:val="Heading3"/>
      </w:pPr>
      <w:r>
        <w:t xml:space="preserve">具体实现</w:t>
      </w:r>
    </w:p>
    <w:bookmarkStart w:id="22" w:name="设备识别"/>
    <w:p>
      <w:pPr>
        <w:pStyle w:val="Heading4"/>
      </w:pPr>
      <w:r>
        <w:t xml:space="preserve">设备识别</w:t>
      </w:r>
    </w:p>
    <w:p>
      <w:pPr>
        <w:pStyle w:val="FirstParagraph"/>
      </w:pPr>
      <w:r>
        <w:t xml:space="preserve">针对每个IP,对设备的特定端口进行扫描,如果打开,根据服务器回应进行端口识别</w:t>
      </w:r>
    </w:p>
    <w:bookmarkEnd w:id="22"/>
    <w:bookmarkStart w:id="23" w:name="蜜罐识别"/>
    <w:p>
      <w:pPr>
        <w:pStyle w:val="Heading4"/>
      </w:pPr>
      <w:r>
        <w:t xml:space="preserve">蜜罐识别</w:t>
      </w:r>
    </w:p>
    <w:p>
      <w:pPr>
        <w:pStyle w:val="FirstParagraph"/>
      </w:pPr>
      <w:r>
        <w:t xml:space="preserve">针对每个IP,对蜜罐的默认端口进行扫描,针对在特定的回显和上下文的蜜罐特征,对蜜罐进行识别</w:t>
      </w:r>
    </w:p>
    <w:bookmarkEnd w:id="23"/>
    <w:bookmarkStart w:id="24" w:name="协议识别"/>
    <w:p>
      <w:pPr>
        <w:pStyle w:val="Heading4"/>
      </w:pPr>
      <w:r>
        <w:t xml:space="preserve">协议识别</w:t>
      </w:r>
    </w:p>
    <w:p>
      <w:pPr>
        <w:pStyle w:val="FirstParagraph"/>
      </w:pPr>
      <w:r>
        <w:t xml:space="preserve">先根据默认端口给出协议,然后再根据回应报文进一步判断</w:t>
      </w:r>
    </w:p>
    <w:bookmarkEnd w:id="24"/>
    <w:bookmarkStart w:id="25" w:name="服务识别"/>
    <w:p>
      <w:pPr>
        <w:pStyle w:val="Heading4"/>
      </w:pPr>
      <w:r>
        <w:t xml:space="preserve">服务识别</w:t>
      </w:r>
    </w:p>
    <w:p>
      <w:pPr>
        <w:pStyle w:val="FirstParagraph"/>
      </w:pPr>
      <w:r>
        <w:t xml:space="preserve">根据server字段,ssh的回应,等等不同协议的不同特征进行判断</w:t>
      </w:r>
    </w:p>
    <w:bookmarkEnd w:id="25"/>
    <w:bookmarkStart w:id="26" w:name="主机存活"/>
    <w:p>
      <w:pPr>
        <w:pStyle w:val="Heading4"/>
      </w:pPr>
      <w:r>
        <w:t xml:space="preserve">主机存活</w:t>
      </w:r>
    </w:p>
    <w:p>
      <w:pPr>
        <w:pStyle w:val="FirstParagraph"/>
      </w:pPr>
      <w:r>
        <w:t xml:space="preserve">根据ICMP协议对主机存活性进行判断</w:t>
      </w:r>
    </w:p>
    <w:bookmarkEnd w:id="26"/>
    <w:bookmarkStart w:id="27" w:name="端口扫描"/>
    <w:p>
      <w:pPr>
        <w:pStyle w:val="Heading4"/>
      </w:pPr>
      <w:r>
        <w:t xml:space="preserve">端口扫描</w:t>
      </w:r>
    </w:p>
    <w:p>
      <w:pPr>
        <w:pStyle w:val="FirstParagraph"/>
      </w:pPr>
      <w:r>
        <w:t xml:space="preserve">采用tcp协议根据回应来判断端口状态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CiscnBuild 设计报告</dc:title>
  <dc:creator/>
  <cp:keywords/>
  <dcterms:created xsi:type="dcterms:W3CDTF">2023-07-19T07:29:12Z</dcterms:created>
  <dcterms:modified xsi:type="dcterms:W3CDTF">2023-07-19T07:29:12Z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