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47BE" w:rsidRDefault="00D063D9" w:rsidP="00D063D9">
      <w:pPr>
        <w:pStyle w:val="Ttulo2"/>
      </w:pPr>
      <w:r>
        <w:t>3.3. Controles de representación de datos</w:t>
      </w:r>
    </w:p>
    <w:p w:rsidR="00D063D9" w:rsidRDefault="00D063D9" w:rsidP="00FC70FC">
      <w:pPr>
        <w:jc w:val="both"/>
      </w:pPr>
      <w:r>
        <w:t>Cualquier aplicación gráfica necesita mostrar datos e información, bien sean de tipo texto o imagen, temporales o permanentes. En WPF existen varios controles disponibles para gestionar estor casos.</w:t>
      </w:r>
    </w:p>
    <w:p w:rsidR="00D063D9" w:rsidRDefault="00D063D9" w:rsidP="00FC70FC">
      <w:pPr>
        <w:pStyle w:val="Ttulo3"/>
        <w:jc w:val="both"/>
      </w:pPr>
      <w:r>
        <w:t xml:space="preserve">3.3.1. </w:t>
      </w:r>
      <w:proofErr w:type="spellStart"/>
      <w:r>
        <w:t>TextBlock</w:t>
      </w:r>
      <w:proofErr w:type="spellEnd"/>
    </w:p>
    <w:p w:rsidR="00D063D9" w:rsidRDefault="00D063D9" w:rsidP="00FC70FC">
      <w:pPr>
        <w:jc w:val="both"/>
      </w:pPr>
      <w:r>
        <w:t xml:space="preserve">El control </w:t>
      </w:r>
      <w:proofErr w:type="spellStart"/>
      <w:r w:rsidRPr="001C5D71">
        <w:rPr>
          <w:b/>
        </w:rPr>
        <w:t>Textblock</w:t>
      </w:r>
      <w:proofErr w:type="spellEnd"/>
      <w:r>
        <w:t xml:space="preserve"> es el control mejor adaptado para representar texto. Su contenido se especifica mediante la propiedad </w:t>
      </w:r>
      <w:r w:rsidRPr="001C5D71">
        <w:rPr>
          <w:b/>
        </w:rPr>
        <w:t>Text</w:t>
      </w:r>
      <w:r>
        <w:t>.</w:t>
      </w:r>
    </w:p>
    <w:p w:rsidR="00D063D9" w:rsidRDefault="00FC70FC" w:rsidP="00FC70FC">
      <w:pPr>
        <w:jc w:val="both"/>
      </w:pPr>
      <w:r>
        <w:tab/>
        <w:t>&lt;</w:t>
      </w:r>
      <w:proofErr w:type="spellStart"/>
      <w:r>
        <w:t>TextBlock</w:t>
      </w:r>
      <w:proofErr w:type="spellEnd"/>
      <w:r>
        <w:t xml:space="preserve"> </w:t>
      </w:r>
      <w:proofErr w:type="spellStart"/>
      <w:r>
        <w:t>Text</w:t>
      </w:r>
      <w:proofErr w:type="spellEnd"/>
      <w:r>
        <w:t>=”Desarrollo con Visual Studio y C#” /&gt;</w:t>
      </w:r>
    </w:p>
    <w:p w:rsidR="00FC70FC" w:rsidRDefault="00FC70FC" w:rsidP="00FC70FC">
      <w:pPr>
        <w:jc w:val="both"/>
      </w:pPr>
      <w:r>
        <w:t>Existen otras propiedades que permiten controlar la manera en la que se representa el texto: color, tipo de letra o incluso la gestión de los saltos de línea.</w:t>
      </w:r>
    </w:p>
    <w:p w:rsidR="00FC70FC" w:rsidRDefault="00FC70FC" w:rsidP="00FC70FC">
      <w:pPr>
        <w:jc w:val="both"/>
      </w:pPr>
      <w:r>
        <w:t>Las principales se enumeran en la siguiente tabla:</w:t>
      </w:r>
    </w:p>
    <w:tbl>
      <w:tblPr>
        <w:tblStyle w:val="Tablaconcuadrcula"/>
        <w:tblW w:w="0" w:type="auto"/>
        <w:tblLook w:val="04A0"/>
      </w:tblPr>
      <w:tblGrid>
        <w:gridCol w:w="2263"/>
        <w:gridCol w:w="6231"/>
      </w:tblGrid>
      <w:tr w:rsidR="00FC70FC" w:rsidRPr="00FC70FC" w:rsidTr="00FC70FC">
        <w:tc>
          <w:tcPr>
            <w:tcW w:w="2263" w:type="dxa"/>
          </w:tcPr>
          <w:p w:rsidR="00FC70FC" w:rsidRPr="00FC70FC" w:rsidRDefault="00FC70FC" w:rsidP="00FC70FC">
            <w:pPr>
              <w:jc w:val="both"/>
              <w:rPr>
                <w:b/>
              </w:rPr>
            </w:pPr>
            <w:r w:rsidRPr="00FC70FC">
              <w:rPr>
                <w:b/>
              </w:rPr>
              <w:t>PROPIEDAD</w:t>
            </w:r>
          </w:p>
        </w:tc>
        <w:tc>
          <w:tcPr>
            <w:tcW w:w="6231" w:type="dxa"/>
          </w:tcPr>
          <w:p w:rsidR="00FC70FC" w:rsidRPr="00FC70FC" w:rsidRDefault="00FC70FC" w:rsidP="00FC70FC">
            <w:pPr>
              <w:jc w:val="both"/>
              <w:rPr>
                <w:b/>
              </w:rPr>
            </w:pPr>
            <w:r w:rsidRPr="00FC70FC">
              <w:rPr>
                <w:b/>
              </w:rPr>
              <w:t>CARACTERÍSTICAS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r>
              <w:t>Text</w:t>
            </w:r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el texto que se muestra en el control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proofErr w:type="spellStart"/>
            <w:r>
              <w:t>FontFamily</w:t>
            </w:r>
            <w:proofErr w:type="spellEnd"/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el tipo de letra utilizado en el control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proofErr w:type="spellStart"/>
            <w:r>
              <w:t>FontSize</w:t>
            </w:r>
            <w:proofErr w:type="spellEnd"/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el tamaño de la tetra para mostrar el contenido.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proofErr w:type="spellStart"/>
            <w:r>
              <w:t>FontStyle</w:t>
            </w:r>
            <w:proofErr w:type="spellEnd"/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el estilo de la letra: cursiva, normal u oblicua.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proofErr w:type="spellStart"/>
            <w:r>
              <w:t>FontWight</w:t>
            </w:r>
            <w:proofErr w:type="spellEnd"/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el grosor de la fuente utilizada para el contenido.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proofErr w:type="spellStart"/>
            <w:r>
              <w:t>Foreground</w:t>
            </w:r>
            <w:proofErr w:type="spellEnd"/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el color del texto.</w:t>
            </w:r>
          </w:p>
        </w:tc>
      </w:tr>
      <w:tr w:rsidR="00FC70FC" w:rsidTr="00FC70FC">
        <w:tc>
          <w:tcPr>
            <w:tcW w:w="2263" w:type="dxa"/>
          </w:tcPr>
          <w:p w:rsidR="00FC70FC" w:rsidRDefault="00FC70FC" w:rsidP="00FC70FC">
            <w:pPr>
              <w:jc w:val="both"/>
            </w:pPr>
            <w:proofErr w:type="spellStart"/>
            <w:r>
              <w:t>TextAlignment</w:t>
            </w:r>
            <w:proofErr w:type="spellEnd"/>
          </w:p>
        </w:tc>
        <w:tc>
          <w:tcPr>
            <w:tcW w:w="6231" w:type="dxa"/>
          </w:tcPr>
          <w:p w:rsidR="00FC70FC" w:rsidRDefault="00FC70FC" w:rsidP="00FC70FC">
            <w:pPr>
              <w:jc w:val="both"/>
            </w:pPr>
            <w:r>
              <w:t>Define la alineación del texto (izquierda, derecha, centrada, justificada).</w:t>
            </w:r>
          </w:p>
        </w:tc>
      </w:tr>
    </w:tbl>
    <w:p w:rsidR="00FC70FC" w:rsidRDefault="00FC70FC" w:rsidP="00FC70FC">
      <w:pPr>
        <w:jc w:val="both"/>
      </w:pPr>
    </w:p>
    <w:p w:rsidR="004C23A1" w:rsidRDefault="004C23A1" w:rsidP="004C23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="Desarrollo con Visual Studio y C#"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4C23A1" w:rsidRDefault="004C23A1" w:rsidP="004C23A1">
      <w:pPr>
        <w:jc w:val="both"/>
      </w:pP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Segoe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Foreground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="Orange"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4C23A1" w:rsidRDefault="00FC70FC" w:rsidP="004C23A1">
      <w:pPr>
        <w:jc w:val="both"/>
      </w:pPr>
      <w:r>
        <w:tab/>
      </w:r>
    </w:p>
    <w:p w:rsidR="004C23A1" w:rsidRDefault="004C23A1" w:rsidP="004C23A1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A1" w:rsidRDefault="004C23A1" w:rsidP="004C23A1">
      <w:pPr>
        <w:jc w:val="both"/>
      </w:pPr>
    </w:p>
    <w:p w:rsidR="004C23A1" w:rsidRDefault="004C23A1" w:rsidP="004C23A1">
      <w:pPr>
        <w:jc w:val="both"/>
      </w:pP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19"/>
          <w:szCs w:val="19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FF0000"/>
          <w:sz w:val="19"/>
          <w:szCs w:val="19"/>
        </w:rPr>
      </w:pP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="400"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="500"&gt;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="*"/&gt;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="*"/&gt;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="*"/&gt;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="*"/&gt;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="*"/&gt;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="Desarrollo con Visual Studio y C#"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Segoe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Foreground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="Orange"/&gt;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="textBlock1"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Wrap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Bold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Bold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designed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Italic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lightweight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Italic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and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geared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specifically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integrating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Italic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small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Italic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portions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of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 UI.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Button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="50"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="textBlock2"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Wrap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Background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AntiqueWhite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="Center"&gt;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default, 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provides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no UI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beyond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simply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Button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="4"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="50"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 w:rsidP="0094775B">
      <w:pPr>
        <w:jc w:val="both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4775B" w:rsidRDefault="0094775B">
      <w:r>
        <w:br w:type="page"/>
      </w:r>
    </w:p>
    <w:p w:rsidR="00FC70FC" w:rsidRDefault="00FC70FC" w:rsidP="004C23A1">
      <w:pPr>
        <w:pStyle w:val="Ttulo3"/>
      </w:pPr>
      <w:r>
        <w:lastRenderedPageBreak/>
        <w:t xml:space="preserve">3.3.2. </w:t>
      </w:r>
      <w:proofErr w:type="spellStart"/>
      <w:r>
        <w:t>Label</w:t>
      </w:r>
      <w:proofErr w:type="spellEnd"/>
      <w:r>
        <w:t xml:space="preserve"> </w:t>
      </w:r>
    </w:p>
    <w:p w:rsidR="00FC70FC" w:rsidRDefault="00002F81" w:rsidP="00064601">
      <w:pPr>
        <w:jc w:val="both"/>
      </w:pPr>
      <w:r>
        <w:t xml:space="preserve">El control </w:t>
      </w:r>
      <w:proofErr w:type="spellStart"/>
      <w:r w:rsidRPr="004C23A1">
        <w:rPr>
          <w:b/>
        </w:rPr>
        <w:t>Label</w:t>
      </w:r>
      <w:proofErr w:type="spellEnd"/>
      <w:r>
        <w:t xml:space="preserve">, en su uso más simple, es similar a un control </w:t>
      </w:r>
      <w:proofErr w:type="spellStart"/>
      <w:r>
        <w:t>TextBlock</w:t>
      </w:r>
      <w:proofErr w:type="spellEnd"/>
      <w:r>
        <w:t xml:space="preserve">. No tiene propiedad Text sino una propiedad </w:t>
      </w:r>
      <w:r w:rsidRPr="004C23A1">
        <w:rPr>
          <w:b/>
        </w:rPr>
        <w:t>Content</w:t>
      </w:r>
      <w:r>
        <w:t xml:space="preserve">. El motivo de esta diferencia es el hecho de que el control </w:t>
      </w:r>
      <w:proofErr w:type="spellStart"/>
      <w:r>
        <w:t>Label</w:t>
      </w:r>
      <w:proofErr w:type="spellEnd"/>
      <w:r>
        <w:t xml:space="preserve"> </w:t>
      </w:r>
      <w:r w:rsidRPr="004C23A1">
        <w:rPr>
          <w:b/>
        </w:rPr>
        <w:t>puede contener cualquier tipo de control</w:t>
      </w:r>
      <w:r>
        <w:t>.</w:t>
      </w:r>
    </w:p>
    <w:p w:rsidR="00002F81" w:rsidRDefault="00002F81" w:rsidP="00064601">
      <w:pPr>
        <w:jc w:val="both"/>
      </w:pPr>
      <w:r>
        <w:t>Este control implementa tamb</w:t>
      </w:r>
      <w:r w:rsidR="00064601">
        <w:t>i</w:t>
      </w:r>
      <w:r>
        <w:t xml:space="preserve">én una funcionalidad bastante interesante: permite </w:t>
      </w:r>
      <w:r w:rsidRPr="004C23A1">
        <w:rPr>
          <w:b/>
        </w:rPr>
        <w:t>asignar el foco</w:t>
      </w:r>
      <w:r>
        <w:t xml:space="preserve"> a un control asociado mediante las </w:t>
      </w:r>
      <w:r w:rsidRPr="004C23A1">
        <w:rPr>
          <w:b/>
        </w:rPr>
        <w:t xml:space="preserve">Access </w:t>
      </w:r>
      <w:proofErr w:type="spellStart"/>
      <w:r w:rsidRPr="004C23A1">
        <w:rPr>
          <w:b/>
        </w:rPr>
        <w:t>Keys</w:t>
      </w:r>
      <w:proofErr w:type="spellEnd"/>
      <w:r>
        <w:t>.</w:t>
      </w:r>
    </w:p>
    <w:p w:rsidR="00064601" w:rsidRDefault="00002F81" w:rsidP="00064601">
      <w:pPr>
        <w:jc w:val="both"/>
      </w:pPr>
      <w:r>
        <w:t xml:space="preserve">Las Access </w:t>
      </w:r>
      <w:proofErr w:type="spellStart"/>
      <w:r>
        <w:t>Keys</w:t>
      </w:r>
      <w:proofErr w:type="spellEnd"/>
      <w:r>
        <w:t xml:space="preserve"> son combinaciones de teclas que permiten acceder a un control. En Windows, esta combinación implica, generalmente, el uso de la tecla [</w:t>
      </w:r>
      <w:r w:rsidR="00064601">
        <w:t>Alt</w:t>
      </w:r>
      <w:r>
        <w:t>]</w:t>
      </w:r>
      <w:r w:rsidR="00064601">
        <w:t xml:space="preserve"> algún carácter alfabético. Para utilizar esta funcionalidad es preciso:</w:t>
      </w:r>
    </w:p>
    <w:p w:rsidR="00002F81" w:rsidRDefault="00064601" w:rsidP="00064601">
      <w:pPr>
        <w:pStyle w:val="Prrafodelista"/>
        <w:numPr>
          <w:ilvl w:val="0"/>
          <w:numId w:val="1"/>
        </w:numPr>
        <w:jc w:val="both"/>
      </w:pPr>
      <w:r>
        <w:t xml:space="preserve">Definir un </w:t>
      </w:r>
      <w:proofErr w:type="spellStart"/>
      <w:r>
        <w:t>Label</w:t>
      </w:r>
      <w:proofErr w:type="spellEnd"/>
      <w:r>
        <w:t xml:space="preserve"> y asignar valor a su propiedad Content con una cadena de caracteres cuya letra esté precedida por el símbolo _. Esta letra será a continuación la que se utilizará en la combinación de teclas [Alt]+ [letra].</w:t>
      </w:r>
    </w:p>
    <w:p w:rsidR="00064601" w:rsidRDefault="00064601" w:rsidP="00064601">
      <w:pPr>
        <w:pStyle w:val="Prrafodelista"/>
        <w:numPr>
          <w:ilvl w:val="0"/>
          <w:numId w:val="1"/>
        </w:numPr>
        <w:jc w:val="both"/>
      </w:pPr>
      <w:r>
        <w:t xml:space="preserve">Definir un objeto que se asociará al </w:t>
      </w:r>
      <w:proofErr w:type="spellStart"/>
      <w:r>
        <w:t>Label</w:t>
      </w:r>
      <w:proofErr w:type="spellEnd"/>
      <w:r>
        <w:t>. Este objeto recibirá el foco cuando se utilice la Access Key.</w:t>
      </w:r>
    </w:p>
    <w:p w:rsidR="00064601" w:rsidRDefault="00064601" w:rsidP="00064601">
      <w:pPr>
        <w:pStyle w:val="Prrafodelista"/>
        <w:numPr>
          <w:ilvl w:val="0"/>
          <w:numId w:val="1"/>
        </w:numPr>
        <w:jc w:val="both"/>
      </w:pPr>
      <w:r>
        <w:t xml:space="preserve">Vincular el </w:t>
      </w:r>
      <w:proofErr w:type="spellStart"/>
      <w:r>
        <w:t>Label</w:t>
      </w:r>
      <w:proofErr w:type="spellEnd"/>
      <w:r>
        <w:t xml:space="preserve"> y el objeto asociado mediante la propiedad </w:t>
      </w:r>
      <w:r w:rsidRPr="004C23A1">
        <w:rPr>
          <w:b/>
        </w:rPr>
        <w:t>Target</w:t>
      </w:r>
      <w:r>
        <w:t xml:space="preserve"> de </w:t>
      </w:r>
      <w:proofErr w:type="spellStart"/>
      <w:r>
        <w:t>Label</w:t>
      </w:r>
      <w:proofErr w:type="spellEnd"/>
      <w:r>
        <w:t xml:space="preserve"> utilizando el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siguente</w:t>
      </w:r>
      <w:proofErr w:type="spellEnd"/>
      <w:r>
        <w:t>:</w:t>
      </w:r>
    </w:p>
    <w:p w:rsidR="00064601" w:rsidRDefault="00064601" w:rsidP="00064601">
      <w:pPr>
        <w:ind w:firstLine="708"/>
        <w:jc w:val="both"/>
      </w:pPr>
      <w:r>
        <w:t>Targe</w:t>
      </w:r>
      <w:r w:rsidR="00075F2D">
        <w:t>t</w:t>
      </w:r>
      <w:proofErr w:type="gramStart"/>
      <w:r>
        <w:t>={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spellStart"/>
      <w:r>
        <w:t>ElementName</w:t>
      </w:r>
      <w:proofErr w:type="spellEnd"/>
      <w:r>
        <w:t>=&lt;nombre del objeto asociado&gt;}”</w:t>
      </w:r>
    </w:p>
    <w:p w:rsidR="00E767FF" w:rsidRDefault="00E767FF" w:rsidP="00E76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E767FF" w:rsidRPr="00E767FF" w:rsidRDefault="00E767FF" w:rsidP="00E767FF">
      <w:pPr>
        <w:jc w:val="both"/>
      </w:pPr>
      <w:r w:rsidRPr="00E767FF">
        <w:t xml:space="preserve">Cambio el </w:t>
      </w:r>
      <w:proofErr w:type="spellStart"/>
      <w:r w:rsidRPr="00E767FF">
        <w:t>Height</w:t>
      </w:r>
      <w:proofErr w:type="spellEnd"/>
      <w:r w:rsidRPr="00E767FF">
        <w:t xml:space="preserve"> de la ventana a 150 para que aparezcan los controles más cerca el uno del otro.</w:t>
      </w:r>
    </w:p>
    <w:p w:rsidR="00E767FF" w:rsidRPr="00E767FF" w:rsidRDefault="00E767FF" w:rsidP="00E76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="800"&gt;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-- Creo tres filas de la misma altura--&gt;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="*"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-- En la primera fila aparece el título --&gt;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 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="Desarrollo con Visual Studio y C#"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Segoe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="Center"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Foreground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="Orange"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-- En la segunda se pide el apellido--&gt;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Orientation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="Horizontal"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="25"&gt;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="_Apellido: 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Target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tbApellido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}"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tbApellido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="150"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&lt;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-- En la tercera el nombre --&gt;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Orientation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="Horizontal"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="25"&gt;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</w:rPr>
        <w:t>="_Nombre: 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Target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ElementName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tbNombre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}"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tbNombre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="150" /&gt;</w:t>
      </w:r>
    </w:p>
    <w:p w:rsidR="00CE0139" w:rsidRDefault="00CE0139" w:rsidP="00CE01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StackPanel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64601" w:rsidRDefault="00CE0139" w:rsidP="00CE0139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767FF" w:rsidRDefault="00E767FF" w:rsidP="00E767FF">
      <w:pPr>
        <w:pStyle w:val="Ttulo3"/>
        <w:rPr>
          <w:rFonts w:ascii="Consolas" w:hAnsi="Consolas" w:cs="Consolas"/>
          <w:color w:val="0000FF"/>
          <w:sz w:val="19"/>
          <w:szCs w:val="19"/>
        </w:rPr>
      </w:pPr>
    </w:p>
    <w:p w:rsidR="00CE0139" w:rsidRPr="00CE0139" w:rsidRDefault="00CE0139" w:rsidP="00CE0139"/>
    <w:p w:rsidR="00CE0139" w:rsidRDefault="00CE0139" w:rsidP="00E767FF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39" w:rsidRDefault="00CE0139" w:rsidP="00E767FF">
      <w:pPr>
        <w:jc w:val="both"/>
      </w:pPr>
    </w:p>
    <w:p w:rsidR="00E767FF" w:rsidRPr="00E767FF" w:rsidRDefault="00CE0139" w:rsidP="00E767FF">
      <w:pPr>
        <w:jc w:val="both"/>
      </w:pPr>
      <w:r>
        <w:t>L</w:t>
      </w:r>
      <w:r w:rsidR="00E767FF" w:rsidRPr="00E767FF">
        <w:t>a combinación de teclas</w:t>
      </w:r>
      <w:r w:rsidR="00E767FF" w:rsidRPr="00761577">
        <w:rPr>
          <w:b/>
        </w:rPr>
        <w:t xml:space="preserve"> [Alt]+A </w:t>
      </w:r>
      <w:r w:rsidR="00E767FF" w:rsidRPr="00E767FF">
        <w:t xml:space="preserve">pone el foco sobre el campo de edición </w:t>
      </w:r>
      <w:r w:rsidR="00E767FF" w:rsidRPr="00761577">
        <w:rPr>
          <w:b/>
        </w:rPr>
        <w:t>Apellido</w:t>
      </w:r>
      <w:r w:rsidR="00E767FF" w:rsidRPr="00E767FF">
        <w:t xml:space="preserve">, mientras que si pulsamos simultáneamente sobre </w:t>
      </w:r>
      <w:r w:rsidR="00E767FF" w:rsidRPr="00761577">
        <w:rPr>
          <w:b/>
        </w:rPr>
        <w:t>[Alt]+N</w:t>
      </w:r>
      <w:r w:rsidR="00E767FF" w:rsidRPr="00E767FF">
        <w:t xml:space="preserve"> se asigna el foco al campo de edición </w:t>
      </w:r>
      <w:r w:rsidR="00E767FF" w:rsidRPr="00761577">
        <w:rPr>
          <w:b/>
        </w:rPr>
        <w:t>Nombre</w:t>
      </w:r>
      <w:r w:rsidR="00E767FF" w:rsidRPr="00E767FF">
        <w:t>.</w:t>
      </w:r>
    </w:p>
    <w:p w:rsidR="00E767FF" w:rsidRDefault="00E767FF" w:rsidP="00E767FF">
      <w:pPr>
        <w:pStyle w:val="Ttulo3"/>
      </w:pPr>
      <w:r>
        <w:t xml:space="preserve">3.3.3 </w:t>
      </w:r>
      <w:proofErr w:type="spellStart"/>
      <w:r>
        <w:t>Image</w:t>
      </w:r>
      <w:proofErr w:type="spellEnd"/>
    </w:p>
    <w:p w:rsidR="00E767FF" w:rsidRDefault="00E767FF" w:rsidP="007D1685">
      <w:pPr>
        <w:jc w:val="both"/>
      </w:pPr>
      <w:r>
        <w:t xml:space="preserve">El control </w:t>
      </w:r>
      <w:proofErr w:type="spellStart"/>
      <w:r w:rsidRPr="00AA71C6">
        <w:rPr>
          <w:b/>
        </w:rPr>
        <w:t>Image</w:t>
      </w:r>
      <w:proofErr w:type="spellEnd"/>
      <w:r>
        <w:t xml:space="preserve"> permite visualizar, entre otros, el contenido de archivos BMP, JPEG o PNG.</w:t>
      </w:r>
    </w:p>
    <w:p w:rsidR="00E767FF" w:rsidRDefault="00E767FF" w:rsidP="007D1685">
      <w:pPr>
        <w:jc w:val="both"/>
      </w:pPr>
      <w:r>
        <w:t>Su propiedad</w:t>
      </w:r>
      <w:r w:rsidRPr="00AA71C6">
        <w:rPr>
          <w:b/>
        </w:rPr>
        <w:t xml:space="preserve"> </w:t>
      </w:r>
      <w:proofErr w:type="spellStart"/>
      <w:r w:rsidRPr="00AA71C6">
        <w:rPr>
          <w:b/>
        </w:rPr>
        <w:t>Source</w:t>
      </w:r>
      <w:proofErr w:type="spellEnd"/>
      <w:r>
        <w:t xml:space="preserve"> permite definir la ubicación de la imagen que se desea most</w:t>
      </w:r>
      <w:r w:rsidR="007D1685">
        <w:t>r</w:t>
      </w:r>
      <w:r>
        <w:t>ar. Esta ubicación puede ser una ruta absoluta o relativa, una URI que apunte sobre alguno de los recursos de la aplicación o incluso una URL. En este último caso, la descarga de la imagen se realiza automáticamente antes de mostrarla.</w:t>
      </w:r>
    </w:p>
    <w:p w:rsidR="00E767FF" w:rsidRDefault="00E767FF" w:rsidP="007D1685">
      <w:pPr>
        <w:jc w:val="both"/>
      </w:pPr>
      <w:r>
        <w:t>La propiedad</w:t>
      </w:r>
      <w:r w:rsidRPr="00AA71C6">
        <w:rPr>
          <w:b/>
        </w:rPr>
        <w:t xml:space="preserve"> </w:t>
      </w:r>
      <w:proofErr w:type="spellStart"/>
      <w:r w:rsidRPr="00AA71C6">
        <w:rPr>
          <w:b/>
        </w:rPr>
        <w:t>Stretch</w:t>
      </w:r>
      <w:proofErr w:type="spellEnd"/>
      <w:r w:rsidRPr="00AA71C6">
        <w:rPr>
          <w:b/>
        </w:rPr>
        <w:t xml:space="preserve"> </w:t>
      </w:r>
      <w:r>
        <w:t>de este control define la manera en que se estirará la imagen en función del espacio disponible</w:t>
      </w:r>
      <w:r w:rsidR="007D574C">
        <w:t>.</w:t>
      </w:r>
    </w:p>
    <w:p w:rsidR="007D574C" w:rsidRDefault="007D574C" w:rsidP="007D1685">
      <w:pPr>
        <w:jc w:val="both"/>
      </w:pPr>
      <w:r>
        <w:t>Ejemplo de imagen con trayectoria absoluta:</w:t>
      </w:r>
    </w:p>
    <w:p w:rsidR="00E767FF" w:rsidRPr="00E767FF" w:rsidRDefault="007D574C" w:rsidP="007D1685">
      <w:pPr>
        <w:jc w:val="both"/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Source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="c:\imagenes\</w:t>
      </w:r>
      <w:r w:rsidR="00AA71C6" w:rsidRPr="00AA71C6">
        <w:rPr>
          <w:rFonts w:ascii="Consolas" w:hAnsi="Consolas" w:cs="Consolas"/>
          <w:color w:val="0000FF"/>
          <w:sz w:val="19"/>
          <w:szCs w:val="19"/>
        </w:rPr>
        <w:t>visualStudio.jpg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Stretch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Uniform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E767FF" w:rsidRDefault="009628C0" w:rsidP="007D1685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1824547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39939"/>
                    <a:stretch/>
                  </pic:blipFill>
                  <pic:spPr bwMode="auto">
                    <a:xfrm>
                      <a:off x="0" y="0"/>
                      <a:ext cx="5400040" cy="182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1C6" w:rsidRDefault="00AA71C6" w:rsidP="007D574C">
      <w:pPr>
        <w:pStyle w:val="Ttulo3"/>
      </w:pPr>
    </w:p>
    <w:p w:rsidR="007D574C" w:rsidRDefault="007D574C" w:rsidP="007D574C">
      <w:pPr>
        <w:pStyle w:val="Ttulo3"/>
      </w:pPr>
      <w:r>
        <w:t xml:space="preserve">3.3.4. </w:t>
      </w:r>
      <w:proofErr w:type="spellStart"/>
      <w:r>
        <w:t>ScrollViewer</w:t>
      </w:r>
      <w:proofErr w:type="spellEnd"/>
    </w:p>
    <w:p w:rsidR="007D574C" w:rsidRDefault="007D574C" w:rsidP="007D574C">
      <w:pPr>
        <w:jc w:val="both"/>
      </w:pPr>
      <w:r>
        <w:t xml:space="preserve">Algunos controles necesitan más espacio que el que se les ha asignado. Habitualmente, este tipo de casos se gestiona mediante el uso de barras de desplazamiento horizontales o verticales, pero ciertos controles WPF no disponen de manera nativa, de estas barras. El control </w:t>
      </w:r>
      <w:proofErr w:type="spellStart"/>
      <w:r>
        <w:t>ScrollViewer</w:t>
      </w:r>
      <w:proofErr w:type="spellEnd"/>
      <w:r>
        <w:t xml:space="preserve"> es una implementación externa de estas barras que permite situarlas en cualquier control para habilitar el desplazamiento.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="400"&gt;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ScrollViewer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="100"&gt;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Wrap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="14"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          Text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="1.- esto es una prueba de barras de desplazamiento 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2.- esto es una prueba de barras de desplazamiento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3.- esto es una prueba de barras de desplazamiento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4.- esto es una prueba de barras de desplazamiento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5.- esto es una prueba de barras de desplazamiento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6.- esto es una prueba de barras de desplazamiento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7.- esto es una prueba de barras de desplazamiento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                8.- esto es una prueba de barras de desplazamiento”/&gt;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ScrollViewer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C7" w:rsidRPr="008F17C7" w:rsidRDefault="008F17C7" w:rsidP="008F17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00C0F" w:rsidRDefault="00400C0F" w:rsidP="008F17C7">
      <w:pPr>
        <w:pStyle w:val="Ttulo3"/>
      </w:pPr>
      <w:r>
        <w:t xml:space="preserve">3.3.5 </w:t>
      </w:r>
      <w:proofErr w:type="spellStart"/>
      <w:r>
        <w:t>ItemsControl</w:t>
      </w:r>
      <w:proofErr w:type="spellEnd"/>
    </w:p>
    <w:p w:rsidR="00400C0F" w:rsidRDefault="00400C0F" w:rsidP="002C7E10">
      <w:pPr>
        <w:jc w:val="both"/>
      </w:pPr>
      <w:r>
        <w:t>Es posib</w:t>
      </w:r>
      <w:r w:rsidR="002C7E10">
        <w:t>l</w:t>
      </w:r>
      <w:r>
        <w:t xml:space="preserve">e visualizar una </w:t>
      </w:r>
      <w:r w:rsidRPr="008F17C7">
        <w:rPr>
          <w:b/>
        </w:rPr>
        <w:t>lista de elementos</w:t>
      </w:r>
      <w:r>
        <w:t xml:space="preserve"> m</w:t>
      </w:r>
      <w:r w:rsidR="002C7E10">
        <w:t xml:space="preserve">ediante un objeto de tipo </w:t>
      </w:r>
      <w:proofErr w:type="spellStart"/>
      <w:r w:rsidR="002C7E10" w:rsidRPr="008F17C7">
        <w:rPr>
          <w:b/>
        </w:rPr>
        <w:t>ItemsControl</w:t>
      </w:r>
      <w:proofErr w:type="spellEnd"/>
      <w:r w:rsidR="002C7E10" w:rsidRPr="008F17C7">
        <w:rPr>
          <w:b/>
        </w:rPr>
        <w:t>.</w:t>
      </w:r>
      <w:r w:rsidR="002C7E10">
        <w:t xml:space="preserve"> Este objeto puede contener una </w:t>
      </w:r>
      <w:r w:rsidR="002C7E10" w:rsidRPr="008F17C7">
        <w:rPr>
          <w:b/>
        </w:rPr>
        <w:t>colección</w:t>
      </w:r>
      <w:r w:rsidR="002C7E10">
        <w:t xml:space="preserve"> de objetos de </w:t>
      </w:r>
      <w:r w:rsidR="002C7E10" w:rsidRPr="008F17C7">
        <w:rPr>
          <w:b/>
        </w:rPr>
        <w:t>cualquier tipo</w:t>
      </w:r>
      <w:r w:rsidR="002C7E10">
        <w:t>. Estos objetos se representan por defecto como una lista</w:t>
      </w:r>
      <w:r w:rsidR="002C7E10" w:rsidRPr="008F17C7">
        <w:rPr>
          <w:b/>
        </w:rPr>
        <w:t xml:space="preserve"> vertical</w:t>
      </w:r>
      <w:r w:rsidR="002C7E10">
        <w:t xml:space="preserve">, sin barra de desplazamiento. Cuando la representación de la lista es más grande que el control, la lista se </w:t>
      </w:r>
      <w:r w:rsidR="002C7E10" w:rsidRPr="00054246">
        <w:rPr>
          <w:b/>
        </w:rPr>
        <w:t>tru</w:t>
      </w:r>
      <w:r w:rsidR="00075F2D" w:rsidRPr="00054246">
        <w:rPr>
          <w:b/>
        </w:rPr>
        <w:t>n</w:t>
      </w:r>
      <w:r w:rsidR="002C7E10" w:rsidRPr="00054246">
        <w:rPr>
          <w:b/>
        </w:rPr>
        <w:t>ca</w:t>
      </w:r>
      <w:r w:rsidR="002C7E10">
        <w:t xml:space="preserve">. Para gestionar este caso de uso, conviene situar el control de la lista dentro de un objeto de tipo </w:t>
      </w:r>
      <w:proofErr w:type="spellStart"/>
      <w:r w:rsidR="002C7E10" w:rsidRPr="00054246">
        <w:rPr>
          <w:b/>
        </w:rPr>
        <w:t>ScrollViewer</w:t>
      </w:r>
      <w:proofErr w:type="spellEnd"/>
      <w:r w:rsidR="002C7E10">
        <w:t>.</w:t>
      </w:r>
    </w:p>
    <w:p w:rsidR="00341F42" w:rsidRPr="00044698" w:rsidRDefault="00341F42" w:rsidP="00341F42">
      <w:pPr>
        <w:autoSpaceDE w:val="0"/>
        <w:autoSpaceDN w:val="0"/>
        <w:adjustRightInd w:val="0"/>
        <w:spacing w:after="0" w:line="240" w:lineRule="auto"/>
      </w:pPr>
      <w:r w:rsidRPr="00044698">
        <w:t>Observación:</w:t>
      </w:r>
    </w:p>
    <w:p w:rsidR="00341F42" w:rsidRDefault="00341F42" w:rsidP="00341F42">
      <w:pPr>
        <w:autoSpaceDE w:val="0"/>
        <w:autoSpaceDN w:val="0"/>
        <w:adjustRightInd w:val="0"/>
        <w:spacing w:after="0" w:line="240" w:lineRule="auto"/>
      </w:pPr>
      <w:r w:rsidRPr="00044698">
        <w:t xml:space="preserve">Para agregar objetos de tipo </w:t>
      </w:r>
      <w:proofErr w:type="spellStart"/>
      <w:r w:rsidRPr="00044698">
        <w:rPr>
          <w:b/>
        </w:rPr>
        <w:t>string</w:t>
      </w:r>
      <w:proofErr w:type="spellEnd"/>
      <w:r w:rsidRPr="00044698">
        <w:t xml:space="preserve"> al control, se agrega el espacio de nombre</w:t>
      </w:r>
      <w:r>
        <w:t>s</w:t>
      </w:r>
      <w:r w:rsidRPr="00044698">
        <w:t xml:space="preserve"> XML </w:t>
      </w:r>
      <w:proofErr w:type="spellStart"/>
      <w:r w:rsidRPr="00044698">
        <w:rPr>
          <w:b/>
        </w:rPr>
        <w:t>system</w:t>
      </w:r>
      <w:proofErr w:type="spellEnd"/>
      <w:r w:rsidRPr="00044698">
        <w:t xml:space="preserve"> a la ventana mediante la siguiente declaración:</w:t>
      </w:r>
      <w:r w:rsidRPr="00044698">
        <w:br/>
      </w:r>
      <w:proofErr w:type="spellStart"/>
      <w:r>
        <w:t>xmlns</w:t>
      </w:r>
      <w:proofErr w:type="gramStart"/>
      <w:r>
        <w:t>:system</w:t>
      </w:r>
      <w:proofErr w:type="spellEnd"/>
      <w:proofErr w:type="gramEnd"/>
      <w:r>
        <w:t>=”</w:t>
      </w:r>
      <w:proofErr w:type="spellStart"/>
      <w:r>
        <w:t>clr-namespace:System;assembly</w:t>
      </w:r>
      <w:proofErr w:type="spellEnd"/>
      <w:r>
        <w:t>=</w:t>
      </w:r>
      <w:proofErr w:type="spellStart"/>
      <w:r>
        <w:t>mscorlib</w:t>
      </w:r>
      <w:proofErr w:type="spellEnd"/>
      <w:r>
        <w:t>”</w:t>
      </w:r>
    </w:p>
    <w:p w:rsidR="00341F42" w:rsidRDefault="00341F42" w:rsidP="002C7E10">
      <w:pPr>
        <w:jc w:val="both"/>
      </w:pPr>
    </w:p>
    <w:p w:rsidR="00054246" w:rsidRDefault="007A783E" w:rsidP="000542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="0005424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="00054246">
        <w:rPr>
          <w:rFonts w:ascii="Cascadia Mono" w:hAnsi="Cascadia Mono" w:cs="Cascadia Mono"/>
          <w:color w:val="0000FF"/>
          <w:sz w:val="19"/>
          <w:szCs w:val="19"/>
        </w:rPr>
        <w:t>:</w:t>
      </w:r>
      <w:proofErr w:type="gramEnd"/>
      <w:r w:rsidR="00054246">
        <w:rPr>
          <w:rFonts w:ascii="Cascadia Mono" w:hAnsi="Cascadia Mono" w:cs="Cascadia Mono"/>
          <w:color w:val="FF0000"/>
          <w:sz w:val="19"/>
          <w:szCs w:val="19"/>
        </w:rPr>
        <w:t>system</w:t>
      </w:r>
      <w:proofErr w:type="spellEnd"/>
      <w:r w:rsidR="0005424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="00054246">
        <w:rPr>
          <w:rFonts w:ascii="Cascadia Mono" w:hAnsi="Cascadia Mono" w:cs="Cascadia Mono"/>
          <w:color w:val="0000FF"/>
          <w:sz w:val="19"/>
          <w:szCs w:val="19"/>
        </w:rPr>
        <w:t>clr-namespace:System;assembly</w:t>
      </w:r>
      <w:proofErr w:type="spellEnd"/>
      <w:r w:rsidR="00054246">
        <w:rPr>
          <w:rFonts w:ascii="Cascadia Mono" w:hAnsi="Cascadia Mono" w:cs="Cascadia Mono"/>
          <w:color w:val="0000FF"/>
          <w:sz w:val="19"/>
          <w:szCs w:val="19"/>
        </w:rPr>
        <w:t>=</w:t>
      </w:r>
      <w:proofErr w:type="spellStart"/>
      <w:r w:rsidR="00054246">
        <w:rPr>
          <w:rFonts w:ascii="Cascadia Mono" w:hAnsi="Cascadia Mono" w:cs="Cascadia Mono"/>
          <w:color w:val="0000FF"/>
          <w:sz w:val="19"/>
          <w:szCs w:val="19"/>
        </w:rPr>
        <w:t>mscorlib</w:t>
      </w:r>
      <w:proofErr w:type="spellEnd"/>
      <w:r w:rsidR="00054246">
        <w:rPr>
          <w:rFonts w:ascii="Cascadia Mono" w:hAnsi="Cascadia Mono" w:cs="Cascadia Mono"/>
          <w:color w:val="0000FF"/>
          <w:sz w:val="19"/>
          <w:szCs w:val="19"/>
        </w:rPr>
        <w:t>"</w:t>
      </w:r>
    </w:p>
    <w:p w:rsidR="00054246" w:rsidRDefault="00054246" w:rsidP="000542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FF0000"/>
          <w:sz w:val="19"/>
          <w:szCs w:val="19"/>
        </w:rPr>
        <w:t>mc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="d"</w:t>
      </w:r>
    </w:p>
    <w:p w:rsidR="00054246" w:rsidRDefault="00054246" w:rsidP="000542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MainWindow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="400"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="400"&gt;</w:t>
      </w:r>
    </w:p>
    <w:p w:rsidR="00054246" w:rsidRDefault="00054246" w:rsidP="0005424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="100"&gt;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ItemsControl.Items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opción 1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opción 2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opción 3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opción 4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system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ItemsControl.Items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054246" w:rsidRDefault="00054246" w:rsidP="004C05B9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8F17C7" w:rsidRDefault="00054246" w:rsidP="00054246">
      <w:pPr>
        <w:autoSpaceDE w:val="0"/>
        <w:autoSpaceDN w:val="0"/>
        <w:adjustRightInd w:val="0"/>
        <w:spacing w:after="0" w:line="240" w:lineRule="auto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341F42" w:rsidRDefault="00341F42" w:rsidP="007A783E">
      <w:pPr>
        <w:autoSpaceDE w:val="0"/>
        <w:autoSpaceDN w:val="0"/>
        <w:adjustRightInd w:val="0"/>
        <w:spacing w:after="0" w:line="240" w:lineRule="auto"/>
      </w:pPr>
    </w:p>
    <w:p w:rsidR="00044698" w:rsidRDefault="00341F42" w:rsidP="007A783E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42" w:rsidRDefault="00341F42" w:rsidP="007A783E">
      <w:pPr>
        <w:autoSpaceDE w:val="0"/>
        <w:autoSpaceDN w:val="0"/>
        <w:adjustRightInd w:val="0"/>
        <w:spacing w:after="0" w:line="240" w:lineRule="auto"/>
      </w:pPr>
    </w:p>
    <w:p w:rsidR="00044698" w:rsidRDefault="00044698" w:rsidP="00910DD8">
      <w:pPr>
        <w:autoSpaceDE w:val="0"/>
        <w:autoSpaceDN w:val="0"/>
        <w:adjustRightInd w:val="0"/>
        <w:spacing w:after="0" w:line="240" w:lineRule="auto"/>
        <w:jc w:val="both"/>
      </w:pPr>
      <w:r>
        <w:t>La propiedad</w:t>
      </w:r>
      <w:r w:rsidRPr="008F17C7">
        <w:rPr>
          <w:b/>
        </w:rPr>
        <w:t xml:space="preserve"> </w:t>
      </w:r>
      <w:proofErr w:type="spellStart"/>
      <w:r w:rsidRPr="008F17C7">
        <w:rPr>
          <w:b/>
        </w:rPr>
        <w:t>Items</w:t>
      </w:r>
      <w:proofErr w:type="spellEnd"/>
      <w:r>
        <w:t>, al ser la propiedad por defecto del control, permite condensar el código omitiendo las declaraciones de apertura y cierre correspondientes a esta propiedad.</w:t>
      </w:r>
    </w:p>
    <w:p w:rsidR="008F17C7" w:rsidRDefault="008F17C7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044698" w:rsidRDefault="00044698" w:rsidP="00044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ItemsControl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="100"&gt;</w:t>
      </w:r>
    </w:p>
    <w:p w:rsidR="00044698" w:rsidRDefault="00044698" w:rsidP="00044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341F42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opción 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44698" w:rsidRDefault="00044698" w:rsidP="00044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opción 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44698" w:rsidRDefault="00044698" w:rsidP="00044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opción 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44698" w:rsidRDefault="00044698" w:rsidP="000446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opción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44698" w:rsidRDefault="00044698" w:rsidP="00044698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ItemsControl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F17C7" w:rsidRDefault="008F17C7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044698" w:rsidRDefault="00044698" w:rsidP="00910DD8">
      <w:pPr>
        <w:autoSpaceDE w:val="0"/>
        <w:autoSpaceDN w:val="0"/>
        <w:adjustRightInd w:val="0"/>
        <w:spacing w:after="0" w:line="240" w:lineRule="auto"/>
        <w:jc w:val="both"/>
      </w:pPr>
      <w:r>
        <w:t>Es frecuente que los elementos contenidos por el control se definan de manera dinámica. Para ello, es preferible utilizar la propiedad</w:t>
      </w:r>
      <w:r w:rsidRPr="00341F42">
        <w:rPr>
          <w:b/>
        </w:rPr>
        <w:t xml:space="preserve"> </w:t>
      </w:r>
      <w:proofErr w:type="spellStart"/>
      <w:r w:rsidRPr="00341F42">
        <w:rPr>
          <w:b/>
        </w:rPr>
        <w:t>ItemsSource</w:t>
      </w:r>
      <w:proofErr w:type="spellEnd"/>
      <w:r>
        <w:t xml:space="preserve"> asignándole valor con la declaración de un </w:t>
      </w:r>
      <w:proofErr w:type="spellStart"/>
      <w:r w:rsidRPr="00341F42">
        <w:rPr>
          <w:b/>
        </w:rPr>
        <w:t>binding</w:t>
      </w:r>
      <w:proofErr w:type="spellEnd"/>
      <w:r w:rsidR="00910DD8">
        <w:t>.</w:t>
      </w:r>
    </w:p>
    <w:p w:rsidR="00044698" w:rsidRDefault="00910DD8" w:rsidP="00910DD8">
      <w:pPr>
        <w:autoSpaceDE w:val="0"/>
        <w:autoSpaceDN w:val="0"/>
        <w:adjustRightInd w:val="0"/>
        <w:spacing w:after="0" w:line="240" w:lineRule="auto"/>
        <w:jc w:val="both"/>
      </w:pPr>
      <w:r>
        <w:tab/>
        <w:t>&lt;</w:t>
      </w:r>
      <w:proofErr w:type="spellStart"/>
      <w:r>
        <w:t>ItemsControl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=”30” </w:t>
      </w:r>
      <w:proofErr w:type="spellStart"/>
      <w:r>
        <w:t>ItemsSource</w:t>
      </w:r>
      <w:proofErr w:type="spellEnd"/>
      <w:r>
        <w:t>=</w:t>
      </w:r>
      <w:proofErr w:type="gramStart"/>
      <w:r>
        <w:t>”{</w:t>
      </w:r>
      <w:proofErr w:type="spellStart"/>
      <w:proofErr w:type="gramEnd"/>
      <w:r>
        <w:t>Binding</w:t>
      </w:r>
      <w:proofErr w:type="spellEnd"/>
      <w:r>
        <w:t xml:space="preserve"> </w:t>
      </w:r>
      <w:proofErr w:type="spellStart"/>
      <w:r>
        <w:t>ListaDeOpciones</w:t>
      </w:r>
      <w:proofErr w:type="spellEnd"/>
      <w:r>
        <w:t>}</w:t>
      </w:r>
      <w:r w:rsidR="008F17C7">
        <w:t>”</w:t>
      </w:r>
      <w:r>
        <w:t xml:space="preserve"> /</w:t>
      </w:r>
      <w:r w:rsidR="008F17C7">
        <w:t>&gt;</w:t>
      </w:r>
    </w:p>
    <w:p w:rsidR="008F17C7" w:rsidRDefault="008F17C7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910DD8" w:rsidRDefault="00910DD8" w:rsidP="00910DD8">
      <w:pPr>
        <w:autoSpaceDE w:val="0"/>
        <w:autoSpaceDN w:val="0"/>
        <w:adjustRightInd w:val="0"/>
        <w:spacing w:after="0" w:line="240" w:lineRule="auto"/>
        <w:jc w:val="both"/>
      </w:pPr>
      <w:r>
        <w:t xml:space="preserve">En ambos casos, cada elemento de la colección </w:t>
      </w:r>
      <w:proofErr w:type="spellStart"/>
      <w:r>
        <w:t>ListaDeOpciones</w:t>
      </w:r>
      <w:proofErr w:type="spellEnd"/>
      <w:r>
        <w:t xml:space="preserve"> genera un elemento en la lista visual. Ambas están vinculadas: el contexto de datos del elemento visual es el elemento correspondiente de la lista </w:t>
      </w:r>
      <w:proofErr w:type="spellStart"/>
      <w:r>
        <w:t>ListaDeOpciones</w:t>
      </w:r>
      <w:proofErr w:type="spellEnd"/>
      <w:r>
        <w:t>.</w:t>
      </w:r>
    </w:p>
    <w:p w:rsidR="008F17C7" w:rsidRDefault="008F17C7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910DD8" w:rsidRDefault="00910DD8" w:rsidP="00910DD8">
      <w:pPr>
        <w:autoSpaceDE w:val="0"/>
        <w:autoSpaceDN w:val="0"/>
        <w:adjustRightInd w:val="0"/>
        <w:spacing w:after="0" w:line="240" w:lineRule="auto"/>
        <w:jc w:val="both"/>
      </w:pPr>
      <w:r>
        <w:t xml:space="preserve">Esta relación es importante cuando los datos proporcionados son de tipo complejo. La representación visual por defecto de cada elemento está determinada por el uso de su método </w:t>
      </w:r>
      <w:proofErr w:type="spellStart"/>
      <w:r>
        <w:t>ToString</w:t>
      </w:r>
      <w:proofErr w:type="spellEnd"/>
      <w:r>
        <w:t>, aunque el resultado visual no siempre es el deseado.</w:t>
      </w:r>
    </w:p>
    <w:p w:rsidR="00E472BC" w:rsidRDefault="00E472BC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E472BC" w:rsidRDefault="00E472BC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8F17C7" w:rsidRDefault="008F17C7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2A15EE" w:rsidRDefault="002A15EE" w:rsidP="002A1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4C05B9" w:rsidRDefault="002A15EE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4C05B9"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 w:rsidR="004C05B9">
        <w:rPr>
          <w:rFonts w:ascii="Cascadia Mono" w:hAnsi="Cascadia Mono" w:cs="Cascadia Mono"/>
          <w:color w:val="A31515"/>
          <w:sz w:val="19"/>
          <w:szCs w:val="19"/>
          <w:highlight w:val="white"/>
        </w:rPr>
        <w:t>ItemsControl</w:t>
      </w:r>
      <w:proofErr w:type="spellEnd"/>
      <w:r w:rsidR="004C05B9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="004C05B9">
        <w:rPr>
          <w:rFonts w:ascii="Cascadia Mono" w:hAnsi="Cascadia Mono" w:cs="Cascadia Mono"/>
          <w:color w:val="FF0000"/>
          <w:sz w:val="19"/>
          <w:szCs w:val="19"/>
          <w:highlight w:val="white"/>
        </w:rPr>
        <w:t>VerticalAlignment</w:t>
      </w:r>
      <w:proofErr w:type="spellEnd"/>
      <w:r w:rsidR="004C05B9">
        <w:rPr>
          <w:rFonts w:ascii="Cascadia Mono" w:hAnsi="Cascadia Mono" w:cs="Cascadia Mono"/>
          <w:color w:val="0000FF"/>
          <w:sz w:val="19"/>
          <w:szCs w:val="19"/>
          <w:highlight w:val="white"/>
        </w:rPr>
        <w:t>="Top"</w:t>
      </w:r>
      <w:r w:rsidR="004C05B9"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 w:rsidR="004C05B9">
        <w:rPr>
          <w:rFonts w:ascii="Cascadia Mono" w:hAnsi="Cascadia Mono" w:cs="Cascadia Mono"/>
          <w:color w:val="FF0000"/>
          <w:sz w:val="19"/>
          <w:szCs w:val="19"/>
          <w:highlight w:val="white"/>
        </w:rPr>
        <w:t>BorderBrush</w:t>
      </w:r>
      <w:proofErr w:type="spellEnd"/>
      <w:r w:rsidR="004C05B9">
        <w:rPr>
          <w:rFonts w:ascii="Cascadia Mono" w:hAnsi="Cascadia Mono" w:cs="Cascadia Mono"/>
          <w:color w:val="0000FF"/>
          <w:sz w:val="19"/>
          <w:szCs w:val="19"/>
          <w:highlight w:val="white"/>
        </w:rPr>
        <w:t>="Blue"</w:t>
      </w:r>
    </w:p>
    <w:p w:rsidR="004C05B9" w:rsidRDefault="004C05B9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BorderThickness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="250"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:rsidR="004C05B9" w:rsidRDefault="004C05B9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="100"&gt;</w:t>
      </w:r>
    </w:p>
    <w:p w:rsidR="004C05B9" w:rsidRDefault="004C05B9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local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Cliente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="Moreno Blasco"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="Eugenia"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ImporteTotalCompras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="230.89"/&gt;</w:t>
      </w:r>
    </w:p>
    <w:p w:rsidR="004C05B9" w:rsidRDefault="004C05B9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local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Cliente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Casajús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Ansón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="Juan"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ImporteTotalCompras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="150.34"/&gt;</w:t>
      </w:r>
    </w:p>
    <w:p w:rsidR="004C05B9" w:rsidRDefault="004C05B9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local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Cliente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="Roma Garriga"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="Aurora"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ImporteTotalCompras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="36.50"/&gt;</w:t>
      </w:r>
    </w:p>
    <w:p w:rsidR="002A15EE" w:rsidRDefault="004C05B9" w:rsidP="004C05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:rsidR="00910DD8" w:rsidRDefault="002A15EE" w:rsidP="002A15EE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472BC" w:rsidRDefault="00E472BC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910DD8" w:rsidRDefault="00BC00E0" w:rsidP="00910DD8">
      <w:pPr>
        <w:autoSpaceDE w:val="0"/>
        <w:autoSpaceDN w:val="0"/>
        <w:adjustRightInd w:val="0"/>
        <w:spacing w:after="0" w:line="240" w:lineRule="auto"/>
        <w:jc w:val="both"/>
      </w:pPr>
      <w:r>
        <w:t>Observación:</w:t>
      </w:r>
    </w:p>
    <w:p w:rsidR="00BC00E0" w:rsidRDefault="00BC00E0" w:rsidP="00910DD8">
      <w:pPr>
        <w:autoSpaceDE w:val="0"/>
        <w:autoSpaceDN w:val="0"/>
        <w:adjustRightInd w:val="0"/>
        <w:spacing w:after="0" w:line="240" w:lineRule="auto"/>
        <w:jc w:val="both"/>
      </w:pPr>
      <w:r>
        <w:t>El espacio de nombres</w:t>
      </w:r>
      <w:r w:rsidRPr="00BC00E0">
        <w:rPr>
          <w:b/>
        </w:rPr>
        <w:t xml:space="preserve"> local</w:t>
      </w:r>
      <w:r>
        <w:t xml:space="preserve"> se define previamente en la raíz del archivo.</w:t>
      </w:r>
    </w:p>
    <w:p w:rsidR="00BC00E0" w:rsidRDefault="00BC00E0" w:rsidP="00910DD8">
      <w:pPr>
        <w:autoSpaceDE w:val="0"/>
        <w:autoSpaceDN w:val="0"/>
        <w:adjustRightInd w:val="0"/>
        <w:spacing w:after="0" w:line="240" w:lineRule="auto"/>
        <w:jc w:val="both"/>
      </w:pPr>
      <w:r>
        <w:t>La representación visual del control es la siguiente:</w:t>
      </w:r>
    </w:p>
    <w:p w:rsidR="00ED5A26" w:rsidRDefault="00ED5A26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BC00E0" w:rsidRDefault="002A15EE" w:rsidP="00EB054E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1403498" cy="1420510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53725" t="27719" r="20249" b="25458"/>
                    <a:stretch/>
                  </pic:blipFill>
                  <pic:spPr bwMode="auto">
                    <a:xfrm>
                      <a:off x="0" y="0"/>
                      <a:ext cx="1405358" cy="142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0E0" w:rsidRDefault="00BC00E0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2A15EE" w:rsidRDefault="002A15EE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BC00E0" w:rsidRDefault="00BC00E0" w:rsidP="00910DD8">
      <w:pPr>
        <w:autoSpaceDE w:val="0"/>
        <w:autoSpaceDN w:val="0"/>
        <w:adjustRightInd w:val="0"/>
        <w:spacing w:after="0" w:line="240" w:lineRule="auto"/>
        <w:jc w:val="both"/>
      </w:pPr>
      <w:r>
        <w:t>Para mejorar la representación visual de los datos se utiliza la propiedad</w:t>
      </w:r>
      <w:r w:rsidRPr="008B3A42">
        <w:rPr>
          <w:b/>
        </w:rPr>
        <w:t xml:space="preserve"> </w:t>
      </w:r>
      <w:proofErr w:type="spellStart"/>
      <w:r w:rsidRPr="008B3A42">
        <w:rPr>
          <w:b/>
        </w:rPr>
        <w:t>ItemTemplate</w:t>
      </w:r>
      <w:proofErr w:type="spellEnd"/>
      <w:r w:rsidRPr="008B3A42">
        <w:rPr>
          <w:b/>
        </w:rPr>
        <w:t xml:space="preserve"> </w:t>
      </w:r>
      <w:r>
        <w:t xml:space="preserve">del control. Esta propiedad acepta como valor un objeto del tipo </w:t>
      </w:r>
      <w:proofErr w:type="spellStart"/>
      <w:r w:rsidRPr="008B3A42">
        <w:rPr>
          <w:b/>
        </w:rPr>
        <w:t>DataT</w:t>
      </w:r>
      <w:r w:rsidR="008B3A42" w:rsidRPr="008B3A42">
        <w:rPr>
          <w:b/>
        </w:rPr>
        <w:t>e</w:t>
      </w:r>
      <w:r w:rsidRPr="008B3A42">
        <w:rPr>
          <w:b/>
        </w:rPr>
        <w:t>mplate</w:t>
      </w:r>
      <w:proofErr w:type="spellEnd"/>
      <w:r>
        <w:t>, que define un modelo visual para el contexto de datos.</w:t>
      </w:r>
    </w:p>
    <w:p w:rsidR="002A15EE" w:rsidRDefault="002A15EE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8B3A42" w:rsidRDefault="008B3A42" w:rsidP="00910DD8">
      <w:pPr>
        <w:autoSpaceDE w:val="0"/>
        <w:autoSpaceDN w:val="0"/>
        <w:adjustRightInd w:val="0"/>
        <w:spacing w:after="0" w:line="240" w:lineRule="auto"/>
        <w:jc w:val="both"/>
      </w:pPr>
      <w:r>
        <w:t xml:space="preserve">El siguiente código XAML define una cuadrícula que contiene dos filas y dos columnas en las que se sitúan las propiedades de la clase Cliente mediante expresiones de </w:t>
      </w:r>
      <w:proofErr w:type="spellStart"/>
      <w:r>
        <w:t>bindign</w:t>
      </w:r>
      <w:proofErr w:type="spellEnd"/>
      <w:r>
        <w:t>.</w:t>
      </w:r>
    </w:p>
    <w:p w:rsidR="00ED5A26" w:rsidRDefault="00ED5A26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0" w:name="_GoBack"/>
      <w:bookmarkEnd w:id="0"/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="Top"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BorderBrush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="Blue"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BorderThickness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Margin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="250"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="100"&gt;</w:t>
      </w:r>
    </w:p>
    <w:p w:rsidR="00711C63" w:rsidRDefault="00711C63" w:rsidP="00711C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local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Cliente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="Moreno Blasco"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="Eugenia"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ImporteTotalCompras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="230.89"/&gt;</w:t>
      </w:r>
    </w:p>
    <w:p w:rsidR="00711C63" w:rsidRDefault="00711C63" w:rsidP="00711C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local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Cliente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Casajús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Ansón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="Juan"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ImporteTotalCompras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="150.34"/&gt;</w:t>
      </w:r>
    </w:p>
    <w:p w:rsidR="00711C63" w:rsidRDefault="00711C63" w:rsidP="00711C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local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Cliente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="Roma Garriga"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="Aurora"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ImporteTotalCompras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="36.50"/&gt;</w:t>
      </w:r>
    </w:p>
    <w:p w:rsidR="00711C63" w:rsidRPr="00711C63" w:rsidRDefault="00711C63" w:rsidP="00711C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u w:val="single"/>
        </w:rPr>
      </w:pP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ItemsControl.ItemTemplate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="18"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Apellidos</w:t>
      </w:r>
      <w:r>
        <w:rPr>
          <w:rFonts w:ascii="Cascadia Mono" w:hAnsi="Cascadia Mono" w:cs="Cascadia Mono"/>
          <w:color w:val="0000FF"/>
          <w:sz w:val="19"/>
          <w:szCs w:val="19"/>
        </w:rPr>
        <w:t>}"/&gt;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="16"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Binding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Nombre</w:t>
      </w:r>
      <w:r>
        <w:rPr>
          <w:rFonts w:ascii="Cascadia Mono" w:hAnsi="Cascadia Mono" w:cs="Cascadia Mono"/>
          <w:color w:val="0000FF"/>
          <w:sz w:val="19"/>
          <w:szCs w:val="19"/>
        </w:rPr>
        <w:t>}"/&gt;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ItemsControl.ItemTemplate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ItemsControl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B054E" w:rsidRDefault="00ED5A26" w:rsidP="00ED5A26">
      <w:pPr>
        <w:tabs>
          <w:tab w:val="left" w:pos="1748"/>
        </w:tabs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FF"/>
          <w:sz w:val="19"/>
          <w:szCs w:val="19"/>
        </w:rPr>
      </w:pPr>
    </w:p>
    <w:p w:rsidR="00ED5A26" w:rsidRDefault="00ED5A26" w:rsidP="00ED5A2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eastAsia="es-ES"/>
        </w:rPr>
        <w:drawing>
          <wp:inline distT="0" distB="0" distL="0" distR="0">
            <wp:extent cx="1611736" cy="1288548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25599" t="30662" r="44553" b="26919"/>
                    <a:stretch/>
                  </pic:blipFill>
                  <pic:spPr bwMode="auto">
                    <a:xfrm>
                      <a:off x="0" y="0"/>
                      <a:ext cx="1611822" cy="128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54E" w:rsidRDefault="00EB054E" w:rsidP="00EB054E">
      <w:pPr>
        <w:autoSpaceDE w:val="0"/>
        <w:autoSpaceDN w:val="0"/>
        <w:adjustRightInd w:val="0"/>
        <w:spacing w:after="0" w:line="240" w:lineRule="auto"/>
        <w:jc w:val="center"/>
      </w:pPr>
    </w:p>
    <w:p w:rsidR="00EB054E" w:rsidRDefault="00EB054E" w:rsidP="00EB054E">
      <w:pPr>
        <w:autoSpaceDE w:val="0"/>
        <w:autoSpaceDN w:val="0"/>
        <w:adjustRightInd w:val="0"/>
        <w:spacing w:after="0" w:line="240" w:lineRule="auto"/>
        <w:jc w:val="center"/>
      </w:pPr>
    </w:p>
    <w:p w:rsidR="008B3A42" w:rsidRPr="00044698" w:rsidRDefault="008B3A42" w:rsidP="00910DD8">
      <w:pPr>
        <w:autoSpaceDE w:val="0"/>
        <w:autoSpaceDN w:val="0"/>
        <w:adjustRightInd w:val="0"/>
        <w:spacing w:after="0" w:line="240" w:lineRule="auto"/>
        <w:jc w:val="both"/>
      </w:pPr>
    </w:p>
    <w:p w:rsidR="002C7E10" w:rsidRDefault="007A783E" w:rsidP="007A783E">
      <w:pPr>
        <w:pStyle w:val="Ttulo3"/>
      </w:pPr>
      <w:r>
        <w:t xml:space="preserve">3.3.6 </w:t>
      </w:r>
      <w:proofErr w:type="spellStart"/>
      <w:r>
        <w:t>StatusBar</w:t>
      </w:r>
      <w:proofErr w:type="spellEnd"/>
    </w:p>
    <w:p w:rsidR="007A783E" w:rsidRDefault="007A783E" w:rsidP="007A783E">
      <w:pPr>
        <w:jc w:val="both"/>
      </w:pPr>
      <w:r>
        <w:t xml:space="preserve">El control </w:t>
      </w:r>
      <w:proofErr w:type="spellStart"/>
      <w:r>
        <w:t>StatusBar</w:t>
      </w:r>
      <w:proofErr w:type="spellEnd"/>
      <w:r>
        <w:t xml:space="preserve"> representa una barra de estado que se sitúa, habitualmente, en la parte inferior de una ventana de aplicación. Esta barra contiene información relativa al trabajo en curso: número de página, estado de la copia de seguridad del archivo, etc.</w:t>
      </w:r>
    </w:p>
    <w:p w:rsidR="007A783E" w:rsidRDefault="007A783E" w:rsidP="007A783E">
      <w:pPr>
        <w:jc w:val="both"/>
      </w:pPr>
      <w:r>
        <w:t xml:space="preserve">Este control puede contener objetos de tipo </w:t>
      </w:r>
      <w:proofErr w:type="spellStart"/>
      <w:r>
        <w:t>StatusBarItem</w:t>
      </w:r>
      <w:proofErr w:type="spellEnd"/>
      <w:r>
        <w:t xml:space="preserve">, cada uno de los cuales contiene a su vez los controles necesarios para la visualización de la información. Es posible definir una separación entre estos objetos mediante el control </w:t>
      </w:r>
      <w:proofErr w:type="spellStart"/>
      <w:r>
        <w:t>Separator</w:t>
      </w:r>
      <w:proofErr w:type="spellEnd"/>
      <w:r>
        <w:t>.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DockPanel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LastChildFill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StatusBar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DockPanel.Dock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Bottom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="30"&gt;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StatusBarItem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Ningún archivo abierto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StatusBarItem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Separator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Separator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StatusBarItem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Carga el diseñador en curso...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StatusBarItem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StatusBar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783E" w:rsidRDefault="007A783E" w:rsidP="007A78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DockPanel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A783E" w:rsidRPr="007A783E" w:rsidRDefault="007A783E" w:rsidP="007A783E"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C7E10" w:rsidRDefault="007A783E" w:rsidP="00400C0F">
      <w:r>
        <w:rPr>
          <w:noProof/>
          <w:lang w:eastAsia="es-ES"/>
        </w:rPr>
        <w:drawing>
          <wp:inline distT="0" distB="0" distL="0" distR="0">
            <wp:extent cx="5400040" cy="20414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b="32799"/>
                    <a:stretch/>
                  </pic:blipFill>
                  <pic:spPr bwMode="auto">
                    <a:xfrm>
                      <a:off x="0" y="0"/>
                      <a:ext cx="5400040" cy="20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3E" w:rsidRDefault="007A783E" w:rsidP="007A783E">
      <w:pPr>
        <w:pStyle w:val="Ttulo3"/>
      </w:pPr>
      <w:r>
        <w:lastRenderedPageBreak/>
        <w:t xml:space="preserve">3.3.7 </w:t>
      </w:r>
      <w:proofErr w:type="spellStart"/>
      <w:r>
        <w:t>ToolTip</w:t>
      </w:r>
      <w:proofErr w:type="spellEnd"/>
    </w:p>
    <w:p w:rsidR="007A783E" w:rsidRDefault="007A783E" w:rsidP="00D91D7C">
      <w:pPr>
        <w:jc w:val="both"/>
      </w:pPr>
      <w:r>
        <w:t xml:space="preserve">El control </w:t>
      </w:r>
      <w:proofErr w:type="spellStart"/>
      <w:r>
        <w:t>ToolTip</w:t>
      </w:r>
      <w:proofErr w:type="spellEnd"/>
      <w:r>
        <w:t xml:space="preserve"> (información sobre herramientas) permite most</w:t>
      </w:r>
      <w:r w:rsidR="00D91D7C">
        <w:t xml:space="preserve">rar un mensaje de información cuando se pasa el cursor del ratón por encima de un control. Un caso de uso </w:t>
      </w:r>
      <w:r w:rsidR="00075F2D">
        <w:t>habitual es</w:t>
      </w:r>
      <w:r w:rsidR="00D91D7C">
        <w:t xml:space="preserve"> la visualización de un mensaje explicativo cuando se está introduciendo un dato erróneo (un formato incorrecto de correo electrónico, por ejemplo).</w:t>
      </w:r>
    </w:p>
    <w:p w:rsidR="00D91D7C" w:rsidRDefault="00D91D7C" w:rsidP="00D91D7C">
      <w:pPr>
        <w:jc w:val="both"/>
      </w:pPr>
      <w:r>
        <w:t xml:space="preserve">Los componentes gráficos poseen una propiedad </w:t>
      </w:r>
      <w:proofErr w:type="spellStart"/>
      <w:r>
        <w:t>ToolTip</w:t>
      </w:r>
      <w:proofErr w:type="spellEnd"/>
      <w:r>
        <w:t xml:space="preserve"> que se corresponde con el contenido que se desea mostrar. Ese contenido, en su forma más simple, es una cadena de caracteres, pero también puede ser más complejo y mostrar una imagen con texto complementario, por ejemplo.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="Este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TextBlock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tiene u</w:t>
      </w:r>
      <w:r w:rsidR="00075F2D">
        <w:rPr>
          <w:rFonts w:ascii="Consolas" w:hAnsi="Consolas" w:cs="Consolas"/>
          <w:color w:val="0000FF"/>
          <w:sz w:val="19"/>
          <w:szCs w:val="19"/>
        </w:rPr>
        <w:t>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TextBlock.ToolTip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="Esto es un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TextBlock.ToolTip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Default="00D91D7C" w:rsidP="00D91D7C"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1D7C" w:rsidRPr="007A783E" w:rsidRDefault="00D91D7C" w:rsidP="007A783E">
      <w:r>
        <w:rPr>
          <w:noProof/>
          <w:lang w:eastAsia="es-ES"/>
        </w:rPr>
        <w:drawing>
          <wp:inline distT="0" distB="0" distL="0" distR="0">
            <wp:extent cx="5400040" cy="1841559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39379"/>
                    <a:stretch/>
                  </pic:blipFill>
                  <pic:spPr bwMode="auto">
                    <a:xfrm>
                      <a:off x="0" y="0"/>
                      <a:ext cx="5400040" cy="184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1D7C" w:rsidRPr="007A783E" w:rsidSect="00A4741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288D" w:rsidRDefault="00AB288D" w:rsidP="00A26E10">
      <w:pPr>
        <w:spacing w:after="0" w:line="240" w:lineRule="auto"/>
      </w:pPr>
      <w:r>
        <w:separator/>
      </w:r>
    </w:p>
  </w:endnote>
  <w:endnote w:type="continuationSeparator" w:id="0">
    <w:p w:rsidR="00AB288D" w:rsidRDefault="00AB288D" w:rsidP="00A26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E10" w:rsidRDefault="00A26E10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8324101"/>
      <w:docPartObj>
        <w:docPartGallery w:val="Page Numbers (Bottom of Page)"/>
        <w:docPartUnique/>
      </w:docPartObj>
    </w:sdtPr>
    <w:sdtContent>
      <w:p w:rsidR="00A26E10" w:rsidRDefault="00CA7307">
        <w:pPr>
          <w:pStyle w:val="Piedepgina"/>
          <w:jc w:val="center"/>
        </w:pPr>
        <w:r>
          <w:rPr>
            <w:noProof/>
          </w:rPr>
        </w:r>
        <w:r>
          <w:rPr>
            <w:noProof/>
          </w:rP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Diagrama de flujo: decisión 2" o:spid="_x0000_s8193" type="#_x0000_t110" style="width:430.5pt;height:4.3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" fillcolor="black">
              <w10:wrap type="none"/>
              <w10:anchorlock/>
            </v:shape>
          </w:pict>
        </w:r>
      </w:p>
      <w:p w:rsidR="00A26E10" w:rsidRDefault="00CA7307">
        <w:pPr>
          <w:pStyle w:val="Piedepgina"/>
          <w:jc w:val="center"/>
        </w:pPr>
        <w:r>
          <w:fldChar w:fldCharType="begin"/>
        </w:r>
        <w:r w:rsidR="00A26E10">
          <w:instrText>PAGE    \* MERGEFORMAT</w:instrText>
        </w:r>
        <w:r>
          <w:fldChar w:fldCharType="separate"/>
        </w:r>
        <w:r w:rsidR="001D6539">
          <w:rPr>
            <w:noProof/>
          </w:rPr>
          <w:t>9</w:t>
        </w:r>
        <w:r>
          <w:fldChar w:fldCharType="end"/>
        </w:r>
      </w:p>
    </w:sdtContent>
  </w:sdt>
  <w:p w:rsidR="00A26E10" w:rsidRDefault="00A26E10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E10" w:rsidRDefault="00A26E1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288D" w:rsidRDefault="00AB288D" w:rsidP="00A26E10">
      <w:pPr>
        <w:spacing w:after="0" w:line="240" w:lineRule="auto"/>
      </w:pPr>
      <w:r>
        <w:separator/>
      </w:r>
    </w:p>
  </w:footnote>
  <w:footnote w:type="continuationSeparator" w:id="0">
    <w:p w:rsidR="00AB288D" w:rsidRDefault="00AB288D" w:rsidP="00A26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E10" w:rsidRDefault="00A26E10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E10" w:rsidRDefault="00A26E10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E10" w:rsidRDefault="00A26E10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37EA0"/>
    <w:multiLevelType w:val="hybridMultilevel"/>
    <w:tmpl w:val="0A5231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proofState w:spelling="clean" w:grammar="clean"/>
  <w:defaultTabStop w:val="708"/>
  <w:hyphenationZone w:val="425"/>
  <w:characterSpacingControl w:val="doNotCompress"/>
  <w:hdrShapeDefaults>
    <o:shapedefaults v:ext="edit" spidmax="10242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D063D9"/>
    <w:rsid w:val="00002F81"/>
    <w:rsid w:val="00044698"/>
    <w:rsid w:val="00054246"/>
    <w:rsid w:val="00064601"/>
    <w:rsid w:val="00075F2D"/>
    <w:rsid w:val="001C5D71"/>
    <w:rsid w:val="001D6539"/>
    <w:rsid w:val="002A15EE"/>
    <w:rsid w:val="002C7E10"/>
    <w:rsid w:val="00341F42"/>
    <w:rsid w:val="00400C0F"/>
    <w:rsid w:val="004C05B9"/>
    <w:rsid w:val="004C23A1"/>
    <w:rsid w:val="006047BE"/>
    <w:rsid w:val="0062594A"/>
    <w:rsid w:val="00711C63"/>
    <w:rsid w:val="00761577"/>
    <w:rsid w:val="007A783E"/>
    <w:rsid w:val="007C4A44"/>
    <w:rsid w:val="007D1685"/>
    <w:rsid w:val="007D574C"/>
    <w:rsid w:val="008B3A42"/>
    <w:rsid w:val="008F17C7"/>
    <w:rsid w:val="00910DD8"/>
    <w:rsid w:val="0094775B"/>
    <w:rsid w:val="009628C0"/>
    <w:rsid w:val="00A26E10"/>
    <w:rsid w:val="00A4741D"/>
    <w:rsid w:val="00AA71C6"/>
    <w:rsid w:val="00AB288D"/>
    <w:rsid w:val="00BC00E0"/>
    <w:rsid w:val="00BD1FEC"/>
    <w:rsid w:val="00C24F99"/>
    <w:rsid w:val="00CA7307"/>
    <w:rsid w:val="00CE0139"/>
    <w:rsid w:val="00D063D9"/>
    <w:rsid w:val="00D91D7C"/>
    <w:rsid w:val="00DD41AC"/>
    <w:rsid w:val="00E472BC"/>
    <w:rsid w:val="00E767FF"/>
    <w:rsid w:val="00EB054E"/>
    <w:rsid w:val="00ED5A26"/>
    <w:rsid w:val="00FC70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41D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63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63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06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063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FC70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646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6E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6E10"/>
  </w:style>
  <w:style w:type="paragraph" w:styleId="Piedepgina">
    <w:name w:val="footer"/>
    <w:basedOn w:val="Normal"/>
    <w:link w:val="PiedepginaCar"/>
    <w:uiPriority w:val="99"/>
    <w:unhideWhenUsed/>
    <w:rsid w:val="00A26E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E10"/>
  </w:style>
  <w:style w:type="paragraph" w:styleId="Textodeglobo">
    <w:name w:val="Balloon Text"/>
    <w:basedOn w:val="Normal"/>
    <w:link w:val="TextodegloboCar"/>
    <w:uiPriority w:val="99"/>
    <w:semiHidden/>
    <w:unhideWhenUsed/>
    <w:rsid w:val="00BD1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1F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D1B789-D91B-4A3F-AD45-4A263EA04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2058</Words>
  <Characters>11322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</dc:creator>
  <cp:keywords/>
  <dc:description/>
  <cp:lastModifiedBy>Alumno</cp:lastModifiedBy>
  <cp:revision>6</cp:revision>
  <dcterms:created xsi:type="dcterms:W3CDTF">2025-01-20T10:57:00Z</dcterms:created>
  <dcterms:modified xsi:type="dcterms:W3CDTF">2025-01-24T09:55:00Z</dcterms:modified>
</cp:coreProperties>
</file>