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95" w:rsidRPr="00864C71" w:rsidRDefault="008F6866" w:rsidP="000D3E95">
      <w:p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943600" cy="528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_cluster_membership_negative_spring_pearson_detrend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95" w:rsidRPr="00864C71" w:rsidRDefault="000D3E95" w:rsidP="000D3E95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64C71">
        <w:rPr>
          <w:rFonts w:ascii="Times New Roman" w:hAnsi="Times New Roman" w:cs="Times New Roman"/>
          <w:b/>
          <w:shd w:val="clear" w:color="auto" w:fill="FFFFFF"/>
        </w:rPr>
        <w:t xml:space="preserve">Figure </w:t>
      </w:r>
      <w:r w:rsidR="00980319" w:rsidRPr="00864C71">
        <w:rPr>
          <w:rFonts w:ascii="Times New Roman" w:hAnsi="Times New Roman" w:cs="Times New Roman"/>
          <w:b/>
          <w:shd w:val="clear" w:color="auto" w:fill="FFFFFF"/>
        </w:rPr>
        <w:t>1</w:t>
      </w:r>
      <w:r w:rsidRPr="00864C71">
        <w:rPr>
          <w:rFonts w:ascii="Times New Roman" w:hAnsi="Times New Roman" w:cs="Times New Roman"/>
          <w:shd w:val="clear" w:color="auto" w:fill="FFFFFF"/>
        </w:rPr>
        <w:t xml:space="preserve"> </w:t>
      </w:r>
      <w:r w:rsidR="00864C71">
        <w:rPr>
          <w:rFonts w:ascii="Times New Roman" w:hAnsi="Times New Roman" w:cs="Times New Roman" w:hint="eastAsia"/>
          <w:shd w:val="clear" w:color="auto" w:fill="FFFFFF"/>
        </w:rPr>
        <w:t xml:space="preserve">Module </w:t>
      </w:r>
      <w:r w:rsidR="00864C71">
        <w:rPr>
          <w:rFonts w:ascii="Times New Roman" w:hAnsi="Times New Roman" w:cs="Times New Roman"/>
          <w:shd w:val="clear" w:color="auto" w:fill="FFFFFF"/>
        </w:rPr>
        <w:t>structure</w:t>
      </w:r>
      <w:r w:rsidR="00864C71">
        <w:rPr>
          <w:rFonts w:ascii="Times New Roman" w:hAnsi="Times New Roman" w:cs="Times New Roman" w:hint="eastAsia"/>
          <w:shd w:val="clear" w:color="auto" w:fill="FFFFFF"/>
        </w:rPr>
        <w:t xml:space="preserve"> in the network of Pearson correlations between time series of </w:t>
      </w:r>
      <w:r w:rsidR="00864C71">
        <w:rPr>
          <w:rFonts w:ascii="Times New Roman" w:hAnsi="Times New Roman" w:cs="Times New Roman"/>
          <w:shd w:val="clear" w:color="auto" w:fill="FFFFFF"/>
        </w:rPr>
        <w:t>Chlorophyll</w:t>
      </w:r>
      <w:r w:rsidR="00864C71">
        <w:rPr>
          <w:rFonts w:ascii="Times New Roman" w:hAnsi="Times New Roman" w:cs="Times New Roman" w:hint="eastAsia"/>
          <w:shd w:val="clear" w:color="auto" w:fill="FFFFFF"/>
        </w:rPr>
        <w:t xml:space="preserve">-a concentration </w:t>
      </w:r>
      <w:r w:rsidR="00343E04">
        <w:rPr>
          <w:rFonts w:ascii="Times New Roman" w:hAnsi="Times New Roman" w:cs="Times New Roman" w:hint="eastAsia"/>
          <w:shd w:val="clear" w:color="auto" w:fill="FFFFFF"/>
        </w:rPr>
        <w:t>across all the sites across all the</w:t>
      </w:r>
      <w:r w:rsidR="00864C71">
        <w:rPr>
          <w:rFonts w:ascii="Times New Roman" w:hAnsi="Times New Roman" w:cs="Times New Roman" w:hint="eastAsia"/>
          <w:shd w:val="clear" w:color="auto" w:fill="FFFFFF"/>
        </w:rPr>
        <w:t xml:space="preserve"> depth</w:t>
      </w:r>
      <w:r w:rsidR="00343E04">
        <w:rPr>
          <w:rFonts w:ascii="Times New Roman" w:hAnsi="Times New Roman" w:cs="Times New Roman" w:hint="eastAsia"/>
          <w:shd w:val="clear" w:color="auto" w:fill="FFFFFF"/>
        </w:rPr>
        <w:t>s</w:t>
      </w:r>
      <w:r w:rsidR="00864C71">
        <w:rPr>
          <w:rFonts w:ascii="Times New Roman" w:hAnsi="Times New Roman" w:cs="Times New Roman" w:hint="eastAsia"/>
          <w:shd w:val="clear" w:color="auto" w:fill="FFFFFF"/>
        </w:rPr>
        <w:t xml:space="preserve">. </w:t>
      </w:r>
      <w:r w:rsidR="00343E04">
        <w:rPr>
          <w:rFonts w:ascii="Times New Roman" w:hAnsi="Times New Roman" w:cs="Times New Roman" w:hint="eastAsia"/>
          <w:shd w:val="clear" w:color="auto" w:fill="FFFFFF"/>
        </w:rPr>
        <w:t>Different panels indicate different depth (notice that the cluster-detection algorithm is applied for the whole dataset across different depths). The colors of the nodes indicate the cluster identity (</w:t>
      </w:r>
      <w:r w:rsidR="00343E04">
        <w:rPr>
          <w:rFonts w:ascii="Times New Roman" w:hAnsi="Times New Roman" w:cs="Times New Roman"/>
          <w:shd w:val="clear" w:color="auto" w:fill="FFFFFF"/>
        </w:rPr>
        <w:t>“</w:t>
      </w:r>
      <w:r w:rsidR="00343E04">
        <w:rPr>
          <w:rFonts w:ascii="Times New Roman" w:hAnsi="Times New Roman" w:cs="Times New Roman" w:hint="eastAsia"/>
          <w:shd w:val="clear" w:color="auto" w:fill="FFFFFF"/>
        </w:rPr>
        <w:t>red</w:t>
      </w:r>
      <w:r w:rsidR="00343E04">
        <w:rPr>
          <w:rFonts w:ascii="Times New Roman" w:hAnsi="Times New Roman" w:cs="Times New Roman"/>
          <w:shd w:val="clear" w:color="auto" w:fill="FFFFFF"/>
        </w:rPr>
        <w:t>”</w:t>
      </w:r>
      <w:r w:rsidR="00343E04">
        <w:rPr>
          <w:rFonts w:ascii="Times New Roman" w:hAnsi="Times New Roman" w:cs="Times New Roman" w:hint="eastAsia"/>
          <w:shd w:val="clear" w:color="auto" w:fill="FFFFFF"/>
        </w:rPr>
        <w:t xml:space="preserve"> for one cluster and </w:t>
      </w:r>
      <w:r w:rsidR="00343E04">
        <w:rPr>
          <w:rFonts w:ascii="Times New Roman" w:hAnsi="Times New Roman" w:cs="Times New Roman"/>
          <w:shd w:val="clear" w:color="auto" w:fill="FFFFFF"/>
        </w:rPr>
        <w:t>“</w:t>
      </w:r>
      <w:r w:rsidR="008F6866">
        <w:rPr>
          <w:rFonts w:ascii="Times New Roman" w:hAnsi="Times New Roman" w:cs="Times New Roman" w:hint="eastAsia"/>
          <w:shd w:val="clear" w:color="auto" w:fill="FFFFFF"/>
        </w:rPr>
        <w:t>blue</w:t>
      </w:r>
      <w:r w:rsidR="00343E04">
        <w:rPr>
          <w:rFonts w:ascii="Times New Roman" w:hAnsi="Times New Roman" w:cs="Times New Roman"/>
          <w:shd w:val="clear" w:color="auto" w:fill="FFFFFF"/>
        </w:rPr>
        <w:t>”</w:t>
      </w:r>
      <w:r w:rsidR="00343E04">
        <w:rPr>
          <w:rFonts w:ascii="Times New Roman" w:hAnsi="Times New Roman" w:cs="Times New Roman" w:hint="eastAsia"/>
          <w:shd w:val="clear" w:color="auto" w:fill="FFFFFF"/>
        </w:rPr>
        <w:t xml:space="preserve"> for another one)</w:t>
      </w:r>
      <w:r w:rsidR="00B000D4">
        <w:rPr>
          <w:rFonts w:ascii="Times New Roman" w:hAnsi="Times New Roman" w:cs="Times New Roman" w:hint="eastAsia"/>
          <w:shd w:val="clear" w:color="auto" w:fill="FFFFFF"/>
        </w:rPr>
        <w:t xml:space="preserve"> while the shading indicates the membership strength. </w:t>
      </w:r>
    </w:p>
    <w:p w:rsidR="005E0567" w:rsidRPr="00864C71" w:rsidRDefault="005E0567" w:rsidP="008F49A5">
      <w:pPr>
        <w:spacing w:line="360" w:lineRule="auto"/>
        <w:rPr>
          <w:rFonts w:ascii="Times New Roman" w:hAnsi="Times New Roman" w:cs="Times New Roman"/>
          <w:noProof/>
        </w:rPr>
      </w:pPr>
    </w:p>
    <w:p w:rsidR="00225486" w:rsidRPr="00864C71" w:rsidRDefault="00225486">
      <w:pPr>
        <w:rPr>
          <w:rFonts w:ascii="Times New Roman" w:hAnsi="Times New Roman" w:cs="Times New Roman"/>
          <w:noProof/>
        </w:rPr>
      </w:pPr>
      <w:r w:rsidRPr="00864C71">
        <w:rPr>
          <w:rFonts w:ascii="Times New Roman" w:hAnsi="Times New Roman" w:cs="Times New Roman"/>
          <w:noProof/>
        </w:rPr>
        <w:br w:type="page"/>
      </w:r>
    </w:p>
    <w:p w:rsidR="00947BF9" w:rsidRPr="00864C71" w:rsidRDefault="008F6866" w:rsidP="008F49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43329" cy="622698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_correlation_ts_detrend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588" cy="623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F9" w:rsidRDefault="005E0567" w:rsidP="008F49A5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64C71">
        <w:rPr>
          <w:rFonts w:ascii="Times New Roman" w:hAnsi="Times New Roman" w:cs="Times New Roman"/>
          <w:b/>
          <w:shd w:val="clear" w:color="auto" w:fill="FFFFFF"/>
        </w:rPr>
        <w:t xml:space="preserve">Figure </w:t>
      </w:r>
      <w:r w:rsidR="005C2172">
        <w:rPr>
          <w:rFonts w:ascii="Times New Roman" w:hAnsi="Times New Roman" w:cs="Times New Roman" w:hint="eastAsia"/>
          <w:b/>
          <w:shd w:val="clear" w:color="auto" w:fill="FFFFFF"/>
        </w:rPr>
        <w:t>2</w:t>
      </w:r>
      <w:r w:rsidR="00947BF9" w:rsidRPr="00864C71">
        <w:rPr>
          <w:rFonts w:ascii="Times New Roman" w:hAnsi="Times New Roman" w:cs="Times New Roman"/>
          <w:shd w:val="clear" w:color="auto" w:fill="FFFFFF"/>
        </w:rPr>
        <w:t xml:space="preserve"> </w:t>
      </w:r>
      <w:r w:rsidR="00B21FF8">
        <w:rPr>
          <w:rFonts w:ascii="Times New Roman" w:hAnsi="Times New Roman" w:cs="Times New Roman" w:hint="eastAsia"/>
          <w:shd w:val="clear" w:color="auto" w:fill="FFFFFF"/>
        </w:rPr>
        <w:t xml:space="preserve">a-b) Demonstration of time series of averaged </w:t>
      </w:r>
      <w:proofErr w:type="spellStart"/>
      <w:r w:rsidR="00B21FF8">
        <w:rPr>
          <w:rFonts w:ascii="Times New Roman" w:hAnsi="Times New Roman" w:cs="Times New Roman" w:hint="eastAsia"/>
          <w:shd w:val="clear" w:color="auto" w:fill="FFFFFF"/>
        </w:rPr>
        <w:t>Chl</w:t>
      </w:r>
      <w:proofErr w:type="spellEnd"/>
      <w:r w:rsidR="00B21FF8">
        <w:rPr>
          <w:rFonts w:ascii="Times New Roman" w:hAnsi="Times New Roman" w:cs="Times New Roman" w:hint="eastAsia"/>
          <w:shd w:val="clear" w:color="auto" w:fill="FFFFFF"/>
        </w:rPr>
        <w:t>-a concentration across shallow (0-75</w:t>
      </w:r>
      <w:r w:rsidR="00F25B50">
        <w:rPr>
          <w:rFonts w:ascii="Times New Roman" w:hAnsi="Times New Roman" w:cs="Times New Roman" w:hint="eastAsia"/>
          <w:shd w:val="clear" w:color="auto" w:fill="FFFFFF"/>
        </w:rPr>
        <w:t xml:space="preserve"> </w:t>
      </w:r>
      <w:r w:rsidR="00B21FF8">
        <w:rPr>
          <w:rFonts w:ascii="Times New Roman" w:hAnsi="Times New Roman" w:cs="Times New Roman" w:hint="eastAsia"/>
          <w:shd w:val="clear" w:color="auto" w:fill="FFFFFF"/>
        </w:rPr>
        <w:t>m; green) and deep (75-150</w:t>
      </w:r>
      <w:r w:rsidR="00F25B50">
        <w:rPr>
          <w:rFonts w:ascii="Times New Roman" w:hAnsi="Times New Roman" w:cs="Times New Roman" w:hint="eastAsia"/>
          <w:shd w:val="clear" w:color="auto" w:fill="FFFFFF"/>
        </w:rPr>
        <w:t xml:space="preserve"> </w:t>
      </w:r>
      <w:r w:rsidR="00B21FF8">
        <w:rPr>
          <w:rFonts w:ascii="Times New Roman" w:hAnsi="Times New Roman" w:cs="Times New Roman" w:hint="eastAsia"/>
          <w:shd w:val="clear" w:color="auto" w:fill="FFFFFF"/>
        </w:rPr>
        <w:t>m; purple) water at two sites, the locations of which are shown in panel c.</w:t>
      </w:r>
      <w:r w:rsidR="00F25B50">
        <w:rPr>
          <w:rFonts w:ascii="Times New Roman" w:hAnsi="Times New Roman" w:cs="Times New Roman" w:hint="eastAsia"/>
          <w:shd w:val="clear" w:color="auto" w:fill="FFFFFF"/>
        </w:rPr>
        <w:t xml:space="preserve"> The values of </w:t>
      </w:r>
      <w:proofErr w:type="spellStart"/>
      <w:r w:rsidR="00F25B50">
        <w:rPr>
          <w:rFonts w:ascii="Times New Roman" w:hAnsi="Times New Roman" w:cs="Times New Roman" w:hint="eastAsia"/>
          <w:shd w:val="clear" w:color="auto" w:fill="FFFFFF"/>
        </w:rPr>
        <w:t>Chl</w:t>
      </w:r>
      <w:proofErr w:type="spellEnd"/>
      <w:r w:rsidR="00F25B50">
        <w:rPr>
          <w:rFonts w:ascii="Times New Roman" w:hAnsi="Times New Roman" w:cs="Times New Roman" w:hint="eastAsia"/>
          <w:shd w:val="clear" w:color="auto" w:fill="FFFFFF"/>
        </w:rPr>
        <w:t>-</w:t>
      </w:r>
      <w:proofErr w:type="gramStart"/>
      <w:r w:rsidR="00F25B50">
        <w:rPr>
          <w:rFonts w:ascii="Times New Roman" w:hAnsi="Times New Roman" w:cs="Times New Roman" w:hint="eastAsia"/>
          <w:shd w:val="clear" w:color="auto" w:fill="FFFFFF"/>
        </w:rPr>
        <w:t>a</w:t>
      </w:r>
      <w:proofErr w:type="gramEnd"/>
      <w:r w:rsidR="00F25B50">
        <w:rPr>
          <w:rFonts w:ascii="Times New Roman" w:hAnsi="Times New Roman" w:cs="Times New Roman" w:hint="eastAsia"/>
          <w:shd w:val="clear" w:color="auto" w:fill="FFFFFF"/>
        </w:rPr>
        <w:t xml:space="preserve"> in shallow water</w:t>
      </w:r>
      <w:r w:rsidR="00B21FF8">
        <w:rPr>
          <w:rFonts w:ascii="Times New Roman" w:hAnsi="Times New Roman" w:cs="Times New Roman" w:hint="eastAsia"/>
          <w:shd w:val="clear" w:color="auto" w:fill="FFFFFF"/>
        </w:rPr>
        <w:t xml:space="preserve"> </w:t>
      </w:r>
      <w:r w:rsidR="00F25B50">
        <w:rPr>
          <w:rFonts w:ascii="Times New Roman" w:hAnsi="Times New Roman" w:cs="Times New Roman" w:hint="eastAsia"/>
          <w:shd w:val="clear" w:color="auto" w:fill="FFFFFF"/>
        </w:rPr>
        <w:t xml:space="preserve">are indicated by left y-axis, while the values of </w:t>
      </w:r>
      <w:proofErr w:type="spellStart"/>
      <w:r w:rsidR="00F25B50">
        <w:rPr>
          <w:rFonts w:ascii="Times New Roman" w:hAnsi="Times New Roman" w:cs="Times New Roman" w:hint="eastAsia"/>
          <w:shd w:val="clear" w:color="auto" w:fill="FFFFFF"/>
        </w:rPr>
        <w:t>Chl</w:t>
      </w:r>
      <w:proofErr w:type="spellEnd"/>
      <w:r w:rsidR="00F25B50">
        <w:rPr>
          <w:rFonts w:ascii="Times New Roman" w:hAnsi="Times New Roman" w:cs="Times New Roman" w:hint="eastAsia"/>
          <w:shd w:val="clear" w:color="auto" w:fill="FFFFFF"/>
        </w:rPr>
        <w:t xml:space="preserve">-a in deep water are indicated by right y-axis. </w:t>
      </w:r>
      <w:r w:rsidR="00B21FF8">
        <w:rPr>
          <w:rFonts w:ascii="Times New Roman" w:hAnsi="Times New Roman" w:cs="Times New Roman" w:hint="eastAsia"/>
          <w:shd w:val="clear" w:color="auto" w:fill="FFFFFF"/>
        </w:rPr>
        <w:t xml:space="preserve">c) Pearson correlations between averaged </w:t>
      </w:r>
      <w:proofErr w:type="spellStart"/>
      <w:r w:rsidR="00B21FF8">
        <w:rPr>
          <w:rFonts w:ascii="Times New Roman" w:hAnsi="Times New Roman" w:cs="Times New Roman" w:hint="eastAsia"/>
          <w:shd w:val="clear" w:color="auto" w:fill="FFFFFF"/>
        </w:rPr>
        <w:t>Chl</w:t>
      </w:r>
      <w:proofErr w:type="spellEnd"/>
      <w:r w:rsidR="00B21FF8">
        <w:rPr>
          <w:rFonts w:ascii="Times New Roman" w:hAnsi="Times New Roman" w:cs="Times New Roman" w:hint="eastAsia"/>
          <w:shd w:val="clear" w:color="auto" w:fill="FFFFFF"/>
        </w:rPr>
        <w:t>-a concentrations across shallow and deep water at each site.</w:t>
      </w:r>
      <w:r w:rsidR="005B4AC2">
        <w:rPr>
          <w:rFonts w:ascii="Times New Roman" w:hAnsi="Times New Roman" w:cs="Times New Roman" w:hint="eastAsia"/>
          <w:shd w:val="clear" w:color="auto" w:fill="FFFFFF"/>
        </w:rPr>
        <w:t xml:space="preserve"> d) </w:t>
      </w:r>
      <w:r w:rsidR="00F25B50">
        <w:rPr>
          <w:rFonts w:ascii="Times New Roman" w:hAnsi="Times New Roman" w:cs="Times New Roman" w:hint="eastAsia"/>
          <w:shd w:val="clear" w:color="auto" w:fill="FFFFFF"/>
        </w:rPr>
        <w:t xml:space="preserve">Pearson correlations between averaged </w:t>
      </w:r>
      <w:proofErr w:type="spellStart"/>
      <w:r w:rsidR="00F25B50">
        <w:rPr>
          <w:rFonts w:ascii="Times New Roman" w:hAnsi="Times New Roman" w:cs="Times New Roman" w:hint="eastAsia"/>
          <w:shd w:val="clear" w:color="auto" w:fill="FFFFFF"/>
        </w:rPr>
        <w:t>Chl</w:t>
      </w:r>
      <w:proofErr w:type="spellEnd"/>
      <w:r w:rsidR="00F25B50">
        <w:rPr>
          <w:rFonts w:ascii="Times New Roman" w:hAnsi="Times New Roman" w:cs="Times New Roman" w:hint="eastAsia"/>
          <w:shd w:val="clear" w:color="auto" w:fill="FFFFFF"/>
        </w:rPr>
        <w:t>-a concentrations across shallow and deep water at each site as a function of the distance of the site from shore. The vertical dashed line indicates the distance of 240 km.</w:t>
      </w:r>
    </w:p>
    <w:p w:rsidR="00F25B50" w:rsidRDefault="00F25B50">
      <w:pPr>
        <w:rPr>
          <w:rFonts w:ascii="Times New Roman" w:hAnsi="Times New Roman" w:cs="Times New Roman"/>
          <w:shd w:val="clear" w:color="auto" w:fill="FFFFFF"/>
        </w:rPr>
      </w:pPr>
    </w:p>
    <w:p w:rsidR="009D3DCE" w:rsidRDefault="008F6866" w:rsidP="008F49A5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3657600" cy="548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rose_diagram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50" w:rsidRDefault="00F25B50" w:rsidP="008F49A5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64C71">
        <w:rPr>
          <w:rFonts w:ascii="Times New Roman" w:hAnsi="Times New Roman" w:cs="Times New Roman"/>
          <w:b/>
          <w:shd w:val="clear" w:color="auto" w:fill="FFFFFF"/>
        </w:rPr>
        <w:t xml:space="preserve">Figure </w:t>
      </w:r>
      <w:r w:rsidR="00422B59">
        <w:rPr>
          <w:rFonts w:ascii="Times New Roman" w:hAnsi="Times New Roman" w:cs="Times New Roman" w:hint="eastAsia"/>
          <w:b/>
          <w:shd w:val="clear" w:color="auto" w:fill="FFFFFF"/>
        </w:rPr>
        <w:t>3</w:t>
      </w:r>
      <w:r w:rsidRPr="00864C71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hd w:val="clear" w:color="auto" w:fill="FFFFFF"/>
        </w:rPr>
        <w:t xml:space="preserve">Rose diagrams of phase angles across all frequency of the wavelet coherence between the </w:t>
      </w:r>
      <w:r w:rsidR="00422B59">
        <w:rPr>
          <w:rFonts w:ascii="Times New Roman" w:hAnsi="Times New Roman" w:cs="Times New Roman" w:hint="eastAsia"/>
          <w:shd w:val="clear" w:color="auto" w:fill="FFFFFF"/>
        </w:rPr>
        <w:t xml:space="preserve">averaged </w:t>
      </w:r>
      <w:r>
        <w:rPr>
          <w:rFonts w:ascii="Times New Roman" w:hAnsi="Times New Roman" w:cs="Times New Roman" w:hint="eastAsia"/>
          <w:shd w:val="clear" w:color="auto" w:fill="FFFFFF"/>
        </w:rPr>
        <w:t xml:space="preserve">values of the three following measures </w:t>
      </w:r>
      <w:r w:rsidR="00422B59">
        <w:rPr>
          <w:rFonts w:ascii="Times New Roman" w:hAnsi="Times New Roman" w:cs="Times New Roman" w:hint="eastAsia"/>
          <w:shd w:val="clear" w:color="auto" w:fill="FFFFFF"/>
        </w:rPr>
        <w:t>across</w:t>
      </w:r>
      <w:r>
        <w:rPr>
          <w:rFonts w:ascii="Times New Roman" w:hAnsi="Times New Roman" w:cs="Times New Roman" w:hint="eastAsia"/>
          <w:shd w:val="clear" w:color="auto" w:fill="FFFFFF"/>
        </w:rPr>
        <w:t xml:space="preserve"> shallow (0-75 m) </w:t>
      </w:r>
      <w:r w:rsidR="00422B59">
        <w:rPr>
          <w:rFonts w:ascii="Times New Roman" w:hAnsi="Times New Roman" w:cs="Times New Roman" w:hint="eastAsia"/>
          <w:shd w:val="clear" w:color="auto" w:fill="FFFFFF"/>
        </w:rPr>
        <w:t>and</w:t>
      </w:r>
      <w:r>
        <w:rPr>
          <w:rFonts w:ascii="Times New Roman" w:hAnsi="Times New Roman" w:cs="Times New Roman" w:hint="eastAsia"/>
          <w:shd w:val="clear" w:color="auto" w:fill="FFFFFF"/>
        </w:rPr>
        <w:t xml:space="preserve"> deep (75-150 m) water: chlorophyll a (a-b), temperature (c-d), and nitrate (e-f). Panels in the left column indicate that only near-shore sites (distance &lt; 240</w:t>
      </w:r>
      <w:r w:rsidR="00422B59">
        <w:rPr>
          <w:rFonts w:ascii="Times New Roman" w:hAnsi="Times New Roman" w:cs="Times New Roman" w:hint="eastAsia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hd w:val="clear" w:color="auto" w:fill="FFFFFF"/>
        </w:rPr>
        <w:t>km) are used</w:t>
      </w:r>
      <w:r w:rsidR="00422B59">
        <w:rPr>
          <w:rFonts w:ascii="Times New Roman" w:hAnsi="Times New Roman" w:cs="Times New Roman" w:hint="eastAsia"/>
          <w:shd w:val="clear" w:color="auto" w:fill="FFFFFF"/>
        </w:rPr>
        <w:t>,</w:t>
      </w:r>
      <w:r>
        <w:rPr>
          <w:rFonts w:ascii="Times New Roman" w:hAnsi="Times New Roman" w:cs="Times New Roman" w:hint="eastAsia"/>
          <w:shd w:val="clear" w:color="auto" w:fill="FFFFFF"/>
        </w:rPr>
        <w:t xml:space="preserve"> </w:t>
      </w:r>
      <w:r w:rsidR="00422B59">
        <w:rPr>
          <w:rFonts w:ascii="Times New Roman" w:hAnsi="Times New Roman" w:cs="Times New Roman" w:hint="eastAsia"/>
          <w:shd w:val="clear" w:color="auto" w:fill="FFFFFF"/>
        </w:rPr>
        <w:t>while panels in the right column mean that only off-shore sites (distance</w:t>
      </w:r>
      <w:r w:rsidR="00422B59" w:rsidRPr="00422B59">
        <w:rPr>
          <w:rFonts w:ascii="Times New Roman" w:hAnsi="Times New Roman" w:cs="Times New Roman"/>
          <w:shd w:val="clear" w:color="auto" w:fill="FFFFFF"/>
        </w:rPr>
        <w:t xml:space="preserve"> ≥ </w:t>
      </w:r>
      <w:r w:rsidR="00422B59">
        <w:rPr>
          <w:rFonts w:ascii="Times New Roman" w:hAnsi="Times New Roman" w:cs="Times New Roman" w:hint="eastAsia"/>
          <w:shd w:val="clear" w:color="auto" w:fill="FFFFFF"/>
        </w:rPr>
        <w:t xml:space="preserve">240 km) are used. </w:t>
      </w:r>
      <w:r w:rsidR="00422B59" w:rsidRPr="00422B59">
        <w:rPr>
          <w:rFonts w:ascii="Times New Roman" w:hAnsi="Times New Roman" w:cs="Times New Roman"/>
          <w:shd w:val="clear" w:color="auto" w:fill="FFFFFF"/>
        </w:rPr>
        <w:t>The phase angle close to 0 indicates in-phase fluctuations while close to π indicates anti-phase fluctuations.</w:t>
      </w:r>
      <w:r w:rsidR="008F6866">
        <w:rPr>
          <w:rFonts w:ascii="Times New Roman" w:hAnsi="Times New Roman" w:cs="Times New Roman" w:hint="eastAsia"/>
          <w:shd w:val="clear" w:color="auto" w:fill="FFFFFF"/>
        </w:rPr>
        <w:t xml:space="preserve"> In panel a, coherence at long timescales was discarded because it is not significant.</w:t>
      </w:r>
    </w:p>
    <w:p w:rsidR="00422B59" w:rsidRDefault="00422B5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 w:type="page"/>
      </w:r>
    </w:p>
    <w:p w:rsidR="00422B59" w:rsidRDefault="008F6866" w:rsidP="008F49A5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lastRenderedPageBreak/>
        <w:drawing>
          <wp:inline distT="0" distB="0" distL="0" distR="0">
            <wp:extent cx="4572000" cy="457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_rose_diagram_factors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59" w:rsidRDefault="00422B59" w:rsidP="00422B59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64C71">
        <w:rPr>
          <w:rFonts w:ascii="Times New Roman" w:hAnsi="Times New Roman" w:cs="Times New Roman"/>
          <w:b/>
          <w:shd w:val="clear" w:color="auto" w:fill="FFFFFF"/>
        </w:rPr>
        <w:t xml:space="preserve">Figure </w:t>
      </w:r>
      <w:r>
        <w:rPr>
          <w:rFonts w:ascii="Times New Roman" w:hAnsi="Times New Roman" w:cs="Times New Roman" w:hint="eastAsia"/>
          <w:b/>
          <w:shd w:val="clear" w:color="auto" w:fill="FFFFFF"/>
        </w:rPr>
        <w:t>4</w:t>
      </w:r>
      <w:r w:rsidRPr="00864C71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hd w:val="clear" w:color="auto" w:fill="FFFFFF"/>
        </w:rPr>
        <w:t>Rose diagrams of phase angles across all frequency of the wavelet coherence between chlorophyll a and temperature (red) or nitrate (blue) for shallow (a-b) or deep (c-d) water. Panels in the left column indicate that only near-shore sites (distance &lt; 240 km) are used, while panels in the right column mean that only off-shore sites (distance</w:t>
      </w:r>
      <w:r w:rsidRPr="00422B59">
        <w:rPr>
          <w:rFonts w:ascii="Times New Roman" w:hAnsi="Times New Roman" w:cs="Times New Roman"/>
          <w:shd w:val="clear" w:color="auto" w:fill="FFFFFF"/>
        </w:rPr>
        <w:t xml:space="preserve"> ≥ </w:t>
      </w:r>
      <w:r>
        <w:rPr>
          <w:rFonts w:ascii="Times New Roman" w:hAnsi="Times New Roman" w:cs="Times New Roman" w:hint="eastAsia"/>
          <w:shd w:val="clear" w:color="auto" w:fill="FFFFFF"/>
        </w:rPr>
        <w:t xml:space="preserve">240 km) are used. </w:t>
      </w:r>
      <w:r w:rsidRPr="00422B59">
        <w:rPr>
          <w:rFonts w:ascii="Times New Roman" w:hAnsi="Times New Roman" w:cs="Times New Roman"/>
          <w:shd w:val="clear" w:color="auto" w:fill="FFFFFF"/>
        </w:rPr>
        <w:t>The phase angle close to 0 indicates in-phase fluctuations while close to π indicates anti-phase fluctuations.</w:t>
      </w:r>
      <w:r w:rsidR="008F6866" w:rsidRPr="008F6866">
        <w:rPr>
          <w:rFonts w:ascii="Times New Roman" w:hAnsi="Times New Roman" w:cs="Times New Roman" w:hint="eastAsia"/>
          <w:shd w:val="clear" w:color="auto" w:fill="FFFFFF"/>
        </w:rPr>
        <w:t xml:space="preserve"> </w:t>
      </w:r>
      <w:r w:rsidR="008F6866">
        <w:rPr>
          <w:rFonts w:ascii="Times New Roman" w:hAnsi="Times New Roman" w:cs="Times New Roman" w:hint="eastAsia"/>
          <w:shd w:val="clear" w:color="auto" w:fill="FFFFFF"/>
        </w:rPr>
        <w:t xml:space="preserve">In panel a, coherence at long timescales was </w:t>
      </w:r>
      <w:r w:rsidR="008F6866">
        <w:rPr>
          <w:rFonts w:ascii="Times New Roman" w:hAnsi="Times New Roman" w:cs="Times New Roman" w:hint="eastAsia"/>
          <w:shd w:val="clear" w:color="auto" w:fill="FFFFFF"/>
        </w:rPr>
        <w:t>discarded because it is not significant</w:t>
      </w:r>
      <w:r w:rsidR="008F6866">
        <w:rPr>
          <w:rFonts w:ascii="Times New Roman" w:hAnsi="Times New Roman" w:cs="Times New Roman" w:hint="eastAsia"/>
          <w:shd w:val="clear" w:color="auto" w:fill="FFFFFF"/>
        </w:rPr>
        <w:t>.</w:t>
      </w:r>
    </w:p>
    <w:p w:rsidR="00422B59" w:rsidRDefault="00422B5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 w:type="page"/>
      </w:r>
    </w:p>
    <w:p w:rsidR="00422B59" w:rsidRDefault="001F198C" w:rsidP="008F49A5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 w:hint="eastAsia"/>
          <w:noProof/>
          <w:shd w:val="clear" w:color="auto" w:fill="FFFFFF"/>
        </w:rPr>
        <w:lastRenderedPageBreak/>
        <w:drawing>
          <wp:inline distT="0" distB="0" distL="0" distR="0">
            <wp:extent cx="5943600" cy="3714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_cv_distance_shore_1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59" w:rsidRPr="00422B59" w:rsidRDefault="00422B59" w:rsidP="008F49A5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64C71">
        <w:rPr>
          <w:rFonts w:ascii="Times New Roman" w:hAnsi="Times New Roman" w:cs="Times New Roman"/>
          <w:b/>
          <w:shd w:val="clear" w:color="auto" w:fill="FFFFFF"/>
        </w:rPr>
        <w:t xml:space="preserve">Figure </w:t>
      </w:r>
      <w:r>
        <w:rPr>
          <w:rFonts w:ascii="Times New Roman" w:hAnsi="Times New Roman" w:cs="Times New Roman" w:hint="eastAsia"/>
          <w:b/>
          <w:shd w:val="clear" w:color="auto" w:fill="FFFFFF"/>
        </w:rPr>
        <w:t>5</w:t>
      </w:r>
      <w:r w:rsidRPr="00864C71">
        <w:rPr>
          <w:rFonts w:ascii="Times New Roman" w:hAnsi="Times New Roman" w:cs="Times New Roman"/>
          <w:shd w:val="clear" w:color="auto" w:fill="FFFFFF"/>
        </w:rPr>
        <w:t xml:space="preserve"> </w:t>
      </w:r>
      <w:r w:rsidR="001F198C">
        <w:rPr>
          <w:rFonts w:ascii="Times New Roman" w:hAnsi="Times New Roman" w:cs="Times New Roman" w:hint="eastAsia"/>
          <w:shd w:val="clear" w:color="auto" w:fill="FFFFFF"/>
        </w:rPr>
        <w:t>Coefficient of variation (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CoVar</w:t>
      </w:r>
      <w:proofErr w:type="spellEnd"/>
      <w:r w:rsidR="001F198C">
        <w:rPr>
          <w:rFonts w:ascii="Times New Roman" w:hAnsi="Times New Roman" w:cs="Times New Roman" w:hint="eastAsia"/>
          <w:shd w:val="clear" w:color="auto" w:fill="FFFFFF"/>
        </w:rPr>
        <w:t>)</w:t>
      </w:r>
      <w:r>
        <w:rPr>
          <w:rFonts w:ascii="Times New Roman" w:hAnsi="Times New Roman" w:cs="Times New Roman" w:hint="eastAsia"/>
          <w:shd w:val="clear" w:color="auto" w:fill="FFFFFF"/>
        </w:rPr>
        <w:t xml:space="preserve"> of the average of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Chl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-a concentration in shallow and deep water at each site as a function of the distance of the site from shore. Error bars indicate the 2.5%-97.5% quantiles over the randomizations performed in which the correlation of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Chl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-a between shallow and deep water were destroyed (see Methods). Red point indicates the value of empirical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CoVar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 is higher than the 97.5% quantile of the simulated values; purple point indicates the value of empirical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CoVar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 is within the range of the 2.5%-97.5% quantiles; and green point indicates the value of empirical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CoVar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 is lower than the 2.5% quantile.  </w:t>
      </w:r>
    </w:p>
    <w:p w:rsidR="008F6866" w:rsidRDefault="008F6866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 w:type="page"/>
      </w:r>
    </w:p>
    <w:p w:rsidR="008F6866" w:rsidRDefault="008F6866" w:rsidP="00446C54">
      <w:pPr>
        <w:rPr>
          <w:rFonts w:ascii="Times New Roman" w:hAnsi="Times New Roman" w:cs="Times New Roman" w:hint="eastAsia"/>
          <w:noProof/>
          <w:shd w:val="clear" w:color="auto" w:fill="FFFFFF"/>
        </w:rPr>
      </w:pPr>
    </w:p>
    <w:p w:rsidR="008F6866" w:rsidRDefault="008F6866" w:rsidP="00446C54">
      <w:pPr>
        <w:rPr>
          <w:rFonts w:ascii="Times New Roman" w:hAnsi="Times New Roman" w:cs="Times New Roman" w:hint="eastAsia"/>
          <w:noProof/>
          <w:shd w:val="clear" w:color="auto" w:fill="FFFFFF"/>
        </w:rPr>
      </w:pPr>
      <w:r>
        <w:rPr>
          <w:rFonts w:ascii="Times New Roman" w:hAnsi="Times New Roman" w:cs="Times New Roman" w:hint="eastAsia"/>
          <w:noProof/>
          <w:shd w:val="clear" w:color="auto" w:fill="FFFFFF"/>
        </w:rPr>
        <w:drawing>
          <wp:inline distT="0" distB="0" distL="0" distR="0">
            <wp:extent cx="5486400" cy="548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test_phase_vs_freq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66" w:rsidRPr="00422B59" w:rsidRDefault="008F6866" w:rsidP="008F6866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64C71">
        <w:rPr>
          <w:rFonts w:ascii="Times New Roman" w:hAnsi="Times New Roman" w:cs="Times New Roman"/>
          <w:b/>
          <w:shd w:val="clear" w:color="auto" w:fill="FFFFFF"/>
        </w:rPr>
        <w:t xml:space="preserve">Figure </w:t>
      </w:r>
      <w:r>
        <w:rPr>
          <w:rFonts w:ascii="Times New Roman" w:hAnsi="Times New Roman" w:cs="Times New Roman" w:hint="eastAsia"/>
          <w:b/>
          <w:shd w:val="clear" w:color="auto" w:fill="FFFFFF"/>
        </w:rPr>
        <w:t>S1</w:t>
      </w:r>
      <w:r w:rsidRPr="00864C71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hd w:val="clear" w:color="auto" w:fill="FFFFFF"/>
        </w:rPr>
        <w:t>P</w:t>
      </w:r>
      <w:r>
        <w:rPr>
          <w:rFonts w:ascii="Times New Roman" w:hAnsi="Times New Roman" w:cs="Times New Roman" w:hint="eastAsia"/>
          <w:shd w:val="clear" w:color="auto" w:fill="FFFFFF"/>
        </w:rPr>
        <w:t>hase angles of the wavelet coherence between the three following measures across shallow (0-75 m) and deep (75-150 m) water</w:t>
      </w:r>
      <w:r w:rsidRPr="008F6866">
        <w:rPr>
          <w:rFonts w:ascii="Times New Roman" w:hAnsi="Times New Roman" w:cs="Times New Roman" w:hint="eastAsia"/>
          <w:shd w:val="clear" w:color="auto" w:fill="FFFFFF"/>
        </w:rPr>
        <w:t xml:space="preserve"> </w:t>
      </w:r>
      <w:r w:rsidR="0028582F">
        <w:rPr>
          <w:rFonts w:ascii="Times New Roman" w:hAnsi="Times New Roman" w:cs="Times New Roman" w:hint="eastAsia"/>
          <w:shd w:val="clear" w:color="auto" w:fill="FFFFFF"/>
        </w:rPr>
        <w:t>as a function of frequency</w:t>
      </w:r>
      <w:r>
        <w:rPr>
          <w:rFonts w:ascii="Times New Roman" w:hAnsi="Times New Roman" w:cs="Times New Roman" w:hint="eastAsia"/>
          <w:shd w:val="clear" w:color="auto" w:fill="FFFFFF"/>
        </w:rPr>
        <w:t xml:space="preserve">: chlorophyll a (a-b), temperature (c-d), and nitrate (e-f). </w:t>
      </w:r>
      <w:r w:rsidR="0028582F">
        <w:rPr>
          <w:rFonts w:ascii="Times New Roman" w:hAnsi="Times New Roman" w:cs="Times New Roman" w:hint="eastAsia"/>
          <w:shd w:val="clear" w:color="auto" w:fill="FFFFFF"/>
        </w:rPr>
        <w:t xml:space="preserve">The red line in each panel indicates the </w:t>
      </w:r>
      <w:r w:rsidR="0028582F" w:rsidRPr="0028582F">
        <w:rPr>
          <w:rFonts w:ascii="Times New Roman" w:hAnsi="Times New Roman" w:cs="Times New Roman" w:hint="eastAsia"/>
          <w:i/>
          <w:shd w:val="clear" w:color="auto" w:fill="FFFFFF"/>
        </w:rPr>
        <w:t>p</w:t>
      </w:r>
      <w:r w:rsidR="0028582F">
        <w:rPr>
          <w:rFonts w:ascii="Times New Roman" w:hAnsi="Times New Roman" w:cs="Times New Roman" w:hint="eastAsia"/>
          <w:shd w:val="clear" w:color="auto" w:fill="FFFFFF"/>
        </w:rPr>
        <w:t xml:space="preserve">-values of the coherence as a function of frequency. </w:t>
      </w:r>
      <w:r>
        <w:rPr>
          <w:rFonts w:ascii="Times New Roman" w:hAnsi="Times New Roman" w:cs="Times New Roman" w:hint="eastAsia"/>
          <w:shd w:val="clear" w:color="auto" w:fill="FFFFFF"/>
        </w:rPr>
        <w:t>Panels in the left column indicate that only near-shore sites (distance &lt; 240 km) are used,</w:t>
      </w:r>
      <w:r w:rsidR="0028582F" w:rsidRPr="0028582F">
        <w:rPr>
          <w:rFonts w:ascii="Times New Roman" w:hAnsi="Times New Roman" w:cs="Times New Roman" w:hint="eastAsia"/>
          <w:shd w:val="clear" w:color="auto" w:fill="FFFFFF"/>
        </w:rPr>
        <w:t xml:space="preserve"> </w:t>
      </w:r>
      <w:r w:rsidR="0028582F">
        <w:rPr>
          <w:rFonts w:ascii="Times New Roman" w:hAnsi="Times New Roman" w:cs="Times New Roman" w:hint="eastAsia"/>
          <w:shd w:val="clear" w:color="auto" w:fill="FFFFFF"/>
        </w:rPr>
        <w:t>while panels in the right column mean that only off-shore sites (distance</w:t>
      </w:r>
      <w:r w:rsidR="0028582F" w:rsidRPr="00422B59">
        <w:rPr>
          <w:rFonts w:ascii="Times New Roman" w:hAnsi="Times New Roman" w:cs="Times New Roman"/>
          <w:shd w:val="clear" w:color="auto" w:fill="FFFFFF"/>
        </w:rPr>
        <w:t xml:space="preserve"> ≥ </w:t>
      </w:r>
      <w:r w:rsidR="0028582F">
        <w:rPr>
          <w:rFonts w:ascii="Times New Roman" w:hAnsi="Times New Roman" w:cs="Times New Roman" w:hint="eastAsia"/>
          <w:shd w:val="clear" w:color="auto" w:fill="FFFFFF"/>
        </w:rPr>
        <w:t>240 km) are used.</w:t>
      </w:r>
      <w:r w:rsidR="0028582F">
        <w:rPr>
          <w:rFonts w:ascii="Times New Roman" w:hAnsi="Times New Roman" w:cs="Times New Roman" w:hint="eastAsia"/>
          <w:shd w:val="clear" w:color="auto" w:fill="FFFFFF"/>
        </w:rPr>
        <w:t xml:space="preserve"> </w:t>
      </w:r>
    </w:p>
    <w:p w:rsidR="008F6866" w:rsidRPr="008F6866" w:rsidRDefault="008F6866" w:rsidP="00446C54">
      <w:pPr>
        <w:rPr>
          <w:rFonts w:ascii="Times New Roman" w:hAnsi="Times New Roman" w:cs="Times New Roman" w:hint="eastAsia"/>
          <w:noProof/>
          <w:shd w:val="clear" w:color="auto" w:fill="FFFFFF"/>
        </w:rPr>
      </w:pPr>
    </w:p>
    <w:p w:rsidR="008F6866" w:rsidRDefault="008F6866">
      <w:pPr>
        <w:rPr>
          <w:rFonts w:ascii="Times New Roman" w:hAnsi="Times New Roman" w:cs="Times New Roman"/>
          <w:noProof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br w:type="page"/>
      </w:r>
    </w:p>
    <w:p w:rsidR="008F6866" w:rsidRDefault="008F6866" w:rsidP="00446C54">
      <w:pPr>
        <w:rPr>
          <w:rFonts w:ascii="Times New Roman" w:hAnsi="Times New Roman" w:cs="Times New Roman" w:hint="eastAsia"/>
          <w:noProof/>
          <w:shd w:val="clear" w:color="auto" w:fill="FFFFFF"/>
        </w:rPr>
      </w:pPr>
      <w:r>
        <w:rPr>
          <w:rFonts w:ascii="Times New Roman" w:hAnsi="Times New Roman" w:cs="Times New Roman" w:hint="eastAsia"/>
          <w:noProof/>
          <w:shd w:val="clear" w:color="auto" w:fill="FFFFFF"/>
        </w:rPr>
        <w:lastRenderedPageBreak/>
        <w:drawing>
          <wp:inline distT="0" distB="0" distL="0" distR="0">
            <wp:extent cx="4148807" cy="6914679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test_phase_vs_freq_factors.t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348" cy="69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2F" w:rsidRPr="00422B59" w:rsidRDefault="0028582F" w:rsidP="0028582F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64C71">
        <w:rPr>
          <w:rFonts w:ascii="Times New Roman" w:hAnsi="Times New Roman" w:cs="Times New Roman"/>
          <w:b/>
          <w:shd w:val="clear" w:color="auto" w:fill="FFFFFF"/>
        </w:rPr>
        <w:t xml:space="preserve">Figure </w:t>
      </w:r>
      <w:r>
        <w:rPr>
          <w:rFonts w:ascii="Times New Roman" w:hAnsi="Times New Roman" w:cs="Times New Roman" w:hint="eastAsia"/>
          <w:b/>
          <w:shd w:val="clear" w:color="auto" w:fill="FFFFFF"/>
        </w:rPr>
        <w:t>S2</w:t>
      </w:r>
      <w:r w:rsidRPr="00864C71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hd w:val="clear" w:color="auto" w:fill="FFFFFF"/>
        </w:rPr>
        <w:t>Phase angles of the wavelet coherence between chlorophyll a and temperature (</w:t>
      </w:r>
      <w:r>
        <w:rPr>
          <w:rFonts w:ascii="Times New Roman" w:hAnsi="Times New Roman" w:cs="Times New Roman" w:hint="eastAsia"/>
          <w:shd w:val="clear" w:color="auto" w:fill="FFFFFF"/>
        </w:rPr>
        <w:t>the left column of panels</w:t>
      </w:r>
      <w:r>
        <w:rPr>
          <w:rFonts w:ascii="Times New Roman" w:hAnsi="Times New Roman" w:cs="Times New Roman" w:hint="eastAsia"/>
          <w:shd w:val="clear" w:color="auto" w:fill="FFFFFF"/>
        </w:rPr>
        <w:t>) or nitrate (</w:t>
      </w:r>
      <w:r>
        <w:rPr>
          <w:rFonts w:ascii="Times New Roman" w:hAnsi="Times New Roman" w:cs="Times New Roman" w:hint="eastAsia"/>
          <w:shd w:val="clear" w:color="auto" w:fill="FFFFFF"/>
        </w:rPr>
        <w:t>the right column of panels) for shallow (a-d</w:t>
      </w:r>
      <w:r>
        <w:rPr>
          <w:rFonts w:ascii="Times New Roman" w:hAnsi="Times New Roman" w:cs="Times New Roman" w:hint="eastAsia"/>
          <w:shd w:val="clear" w:color="auto" w:fill="FFFFFF"/>
        </w:rPr>
        <w:t>) or deep (</w:t>
      </w:r>
      <w:r>
        <w:rPr>
          <w:rFonts w:ascii="Times New Roman" w:hAnsi="Times New Roman" w:cs="Times New Roman" w:hint="eastAsia"/>
          <w:shd w:val="clear" w:color="auto" w:fill="FFFFFF"/>
        </w:rPr>
        <w:t>e</w:t>
      </w:r>
      <w:r>
        <w:rPr>
          <w:rFonts w:ascii="Times New Roman" w:hAnsi="Times New Roman" w:cs="Times New Roman" w:hint="eastAsia"/>
          <w:shd w:val="clear" w:color="auto" w:fill="FFFFFF"/>
        </w:rPr>
        <w:t>-</w:t>
      </w:r>
      <w:r>
        <w:rPr>
          <w:rFonts w:ascii="Times New Roman" w:hAnsi="Times New Roman" w:cs="Times New Roman" w:hint="eastAsia"/>
          <w:shd w:val="clear" w:color="auto" w:fill="FFFFFF"/>
        </w:rPr>
        <w:t>h</w:t>
      </w:r>
      <w:r>
        <w:rPr>
          <w:rFonts w:ascii="Times New Roman" w:hAnsi="Times New Roman" w:cs="Times New Roman" w:hint="eastAsia"/>
          <w:shd w:val="clear" w:color="auto" w:fill="FFFFFF"/>
        </w:rPr>
        <w:t>) water</w:t>
      </w:r>
      <w:r>
        <w:rPr>
          <w:rFonts w:ascii="Times New Roman" w:hAnsi="Times New Roman" w:cs="Times New Roman" w:hint="eastAsia"/>
          <w:shd w:val="clear" w:color="auto" w:fill="FFFFFF"/>
        </w:rPr>
        <w:t xml:space="preserve"> and near-shore (panels a, b, e, and f) or off-shore (panels c, d, g, and h) as a function of frequency</w:t>
      </w:r>
      <w:r>
        <w:rPr>
          <w:rFonts w:ascii="Times New Roman" w:hAnsi="Times New Roman" w:cs="Times New Roman" w:hint="eastAsia"/>
          <w:shd w:val="clear" w:color="auto" w:fill="FFFFFF"/>
        </w:rPr>
        <w:t xml:space="preserve">. The red line in each panel indicates the </w:t>
      </w:r>
      <w:r w:rsidRPr="0028582F">
        <w:rPr>
          <w:rFonts w:ascii="Times New Roman" w:hAnsi="Times New Roman" w:cs="Times New Roman" w:hint="eastAsia"/>
          <w:i/>
          <w:shd w:val="clear" w:color="auto" w:fill="FFFFFF"/>
        </w:rPr>
        <w:t>p</w:t>
      </w:r>
      <w:r>
        <w:rPr>
          <w:rFonts w:ascii="Times New Roman" w:hAnsi="Times New Roman" w:cs="Times New Roman" w:hint="eastAsia"/>
          <w:shd w:val="clear" w:color="auto" w:fill="FFFFFF"/>
        </w:rPr>
        <w:t xml:space="preserve">-values of the coherence as a function of frequency. </w:t>
      </w:r>
    </w:p>
    <w:p w:rsidR="008F6866" w:rsidRPr="0028582F" w:rsidRDefault="008F6866" w:rsidP="00446C54">
      <w:pPr>
        <w:rPr>
          <w:rFonts w:ascii="Times New Roman" w:hAnsi="Times New Roman" w:cs="Times New Roman" w:hint="eastAsia"/>
          <w:noProof/>
          <w:shd w:val="clear" w:color="auto" w:fill="FFFFFF"/>
        </w:rPr>
      </w:pPr>
    </w:p>
    <w:p w:rsidR="00EF08B0" w:rsidRDefault="008F6866" w:rsidP="00446C54">
      <w:pPr>
        <w:rPr>
          <w:rFonts w:ascii="Times New Roman" w:hAnsi="Times New Roman" w:cs="Times New Roman" w:hint="eastAsia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3597144" cy="57554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wmrsig_three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144" cy="575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2F" w:rsidRPr="00422B59" w:rsidRDefault="0028582F" w:rsidP="0028582F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64C71">
        <w:rPr>
          <w:rFonts w:ascii="Times New Roman" w:hAnsi="Times New Roman" w:cs="Times New Roman"/>
          <w:b/>
          <w:shd w:val="clear" w:color="auto" w:fill="FFFFFF"/>
        </w:rPr>
        <w:t xml:space="preserve">Figure </w:t>
      </w:r>
      <w:r>
        <w:rPr>
          <w:rFonts w:ascii="Times New Roman" w:hAnsi="Times New Roman" w:cs="Times New Roman" w:hint="eastAsia"/>
          <w:b/>
          <w:shd w:val="clear" w:color="auto" w:fill="FFFFFF"/>
        </w:rPr>
        <w:t>S</w:t>
      </w:r>
      <w:r>
        <w:rPr>
          <w:rFonts w:ascii="Times New Roman" w:hAnsi="Times New Roman" w:cs="Times New Roman" w:hint="eastAsia"/>
          <w:b/>
          <w:shd w:val="clear" w:color="auto" w:fill="FFFFFF"/>
        </w:rPr>
        <w:t>3</w:t>
      </w:r>
      <w:r w:rsidRPr="00864C71">
        <w:rPr>
          <w:rFonts w:ascii="Times New Roman" w:hAnsi="Times New Roman" w:cs="Times New Roman"/>
          <w:shd w:val="clear" w:color="auto" w:fill="FFFFFF"/>
        </w:rPr>
        <w:t xml:space="preserve"> </w:t>
      </w:r>
      <w:r w:rsidRPr="0028582F">
        <w:rPr>
          <w:rFonts w:ascii="Times New Roman" w:hAnsi="Times New Roman" w:cs="Times New Roman" w:hint="eastAsia"/>
          <w:i/>
          <w:shd w:val="clear" w:color="auto" w:fill="FFFFFF"/>
        </w:rPr>
        <w:t>P</w:t>
      </w:r>
      <w:r>
        <w:rPr>
          <w:rFonts w:ascii="Times New Roman" w:hAnsi="Times New Roman" w:cs="Times New Roman" w:hint="eastAsia"/>
          <w:shd w:val="clear" w:color="auto" w:fill="FFFFFF"/>
        </w:rPr>
        <w:t xml:space="preserve">-values of the wavelet multiple linear regression of the models (in panel a: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Chla.deep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 ~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Chla.shallow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 + (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T.deep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 +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N.deep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); and in panel b: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Chla.deep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 ~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Chla.shallow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 or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Chla</w:t>
      </w:r>
      <w:r>
        <w:rPr>
          <w:rFonts w:ascii="Times New Roman" w:hAnsi="Times New Roman" w:cs="Times New Roman" w:hint="eastAsia"/>
          <w:shd w:val="clear" w:color="auto" w:fill="FFFFFF"/>
        </w:rPr>
        <w:t>.</w:t>
      </w:r>
      <w:r>
        <w:rPr>
          <w:rFonts w:ascii="Times New Roman" w:hAnsi="Times New Roman" w:cs="Times New Roman" w:hint="eastAsia"/>
          <w:shd w:val="clear" w:color="auto" w:fill="FFFFFF"/>
        </w:rPr>
        <w:t>deep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 ~ (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T.deep</w:t>
      </w:r>
      <w:proofErr w:type="spellEnd"/>
      <w:r>
        <w:rPr>
          <w:rFonts w:ascii="Times New Roman" w:hAnsi="Times New Roman" w:cs="Times New Roman" w:hint="eastAsia"/>
          <w:shd w:val="clear" w:color="auto" w:fill="FFFFFF"/>
        </w:rPr>
        <w:t xml:space="preserve"> + </w:t>
      </w:r>
      <w:proofErr w:type="spellStart"/>
      <w:r>
        <w:rPr>
          <w:rFonts w:ascii="Times New Roman" w:hAnsi="Times New Roman" w:cs="Times New Roman" w:hint="eastAsia"/>
          <w:shd w:val="clear" w:color="auto" w:fill="FFFFFF"/>
        </w:rPr>
        <w:t>N.deep</w:t>
      </w:r>
      <w:proofErr w:type="spellEnd"/>
      <w:r>
        <w:rPr>
          <w:rFonts w:ascii="Times New Roman" w:hAnsi="Times New Roman" w:cs="Times New Roman"/>
          <w:shd w:val="clear" w:color="auto" w:fill="FFFFFF"/>
        </w:rPr>
        <w:t>)</w:t>
      </w:r>
      <w:r>
        <w:rPr>
          <w:rFonts w:ascii="Times New Roman" w:hAnsi="Times New Roman" w:cs="Times New Roman" w:hint="eastAsia"/>
          <w:shd w:val="clear" w:color="auto" w:fill="FFFFFF"/>
        </w:rPr>
        <w:t>).</w:t>
      </w:r>
      <w:r>
        <w:rPr>
          <w:rFonts w:ascii="Times New Roman" w:hAnsi="Times New Roman" w:cs="Times New Roman" w:hint="eastAsia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hd w:val="clear" w:color="auto" w:fill="FFFFFF"/>
        </w:rPr>
        <w:t xml:space="preserve">Blue lines indicate surrogating </w:t>
      </w:r>
      <w:proofErr w:type="spellStart"/>
      <w:r w:rsidR="00015D90">
        <w:rPr>
          <w:rFonts w:ascii="Times New Roman" w:hAnsi="Times New Roman" w:cs="Times New Roman" w:hint="eastAsia"/>
          <w:shd w:val="clear" w:color="auto" w:fill="FFFFFF"/>
        </w:rPr>
        <w:t>Chla.shallow</w:t>
      </w:r>
      <w:proofErr w:type="spellEnd"/>
      <w:r w:rsidR="00015D90">
        <w:rPr>
          <w:rFonts w:ascii="Times New Roman" w:hAnsi="Times New Roman" w:cs="Times New Roman" w:hint="eastAsia"/>
          <w:shd w:val="clear" w:color="auto" w:fill="FFFFFF"/>
        </w:rPr>
        <w:t>, while red lines indicate surrogating (</w:t>
      </w:r>
      <w:proofErr w:type="spellStart"/>
      <w:r w:rsidR="00015D90">
        <w:rPr>
          <w:rFonts w:ascii="Times New Roman" w:hAnsi="Times New Roman" w:cs="Times New Roman" w:hint="eastAsia"/>
          <w:shd w:val="clear" w:color="auto" w:fill="FFFFFF"/>
        </w:rPr>
        <w:t>T.deep</w:t>
      </w:r>
      <w:proofErr w:type="spellEnd"/>
      <w:r w:rsidR="00015D90">
        <w:rPr>
          <w:rFonts w:ascii="Times New Roman" w:hAnsi="Times New Roman" w:cs="Times New Roman" w:hint="eastAsia"/>
          <w:shd w:val="clear" w:color="auto" w:fill="FFFFFF"/>
        </w:rPr>
        <w:t xml:space="preserve"> + </w:t>
      </w:r>
      <w:proofErr w:type="spellStart"/>
      <w:r w:rsidR="00015D90">
        <w:rPr>
          <w:rFonts w:ascii="Times New Roman" w:hAnsi="Times New Roman" w:cs="Times New Roman" w:hint="eastAsia"/>
          <w:shd w:val="clear" w:color="auto" w:fill="FFFFFF"/>
        </w:rPr>
        <w:t>N.deep</w:t>
      </w:r>
      <w:proofErr w:type="spellEnd"/>
      <w:r w:rsidR="00015D90">
        <w:rPr>
          <w:rFonts w:ascii="Times New Roman" w:hAnsi="Times New Roman" w:cs="Times New Roman" w:hint="eastAsia"/>
          <w:shd w:val="clear" w:color="auto" w:fill="FFFFFF"/>
        </w:rPr>
        <w:t>).</w:t>
      </w:r>
      <w:r>
        <w:rPr>
          <w:rFonts w:ascii="Times New Roman" w:hAnsi="Times New Roman" w:cs="Times New Roman" w:hint="eastAsia"/>
          <w:shd w:val="clear" w:color="auto" w:fill="FFFFFF"/>
        </w:rPr>
        <w:t xml:space="preserve"> </w:t>
      </w:r>
      <w:bookmarkStart w:id="0" w:name="_GoBack"/>
      <w:bookmarkEnd w:id="0"/>
    </w:p>
    <w:p w:rsidR="0028582F" w:rsidRPr="0028582F" w:rsidRDefault="0028582F" w:rsidP="00446C54">
      <w:pPr>
        <w:rPr>
          <w:rFonts w:ascii="Times New Roman" w:hAnsi="Times New Roman" w:cs="Times New Roman"/>
          <w:shd w:val="clear" w:color="auto" w:fill="FFFFFF"/>
        </w:rPr>
      </w:pPr>
    </w:p>
    <w:sectPr w:rsidR="0028582F" w:rsidRPr="0028582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448" w:rsidRDefault="005A6448" w:rsidP="00947BF9">
      <w:pPr>
        <w:spacing w:after="0" w:line="240" w:lineRule="auto"/>
      </w:pPr>
      <w:r>
        <w:separator/>
      </w:r>
    </w:p>
  </w:endnote>
  <w:endnote w:type="continuationSeparator" w:id="0">
    <w:p w:rsidR="005A6448" w:rsidRDefault="005A6448" w:rsidP="0094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6867940"/>
      <w:docPartObj>
        <w:docPartGallery w:val="Page Numbers (Bottom of Page)"/>
        <w:docPartUnique/>
      </w:docPartObj>
    </w:sdtPr>
    <w:sdtEndPr/>
    <w:sdtContent>
      <w:p w:rsidR="004E72DE" w:rsidRDefault="004E72D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D90" w:rsidRPr="00015D90">
          <w:rPr>
            <w:noProof/>
            <w:lang w:val="zh-CN"/>
          </w:rPr>
          <w:t>8</w:t>
        </w:r>
        <w:r>
          <w:fldChar w:fldCharType="end"/>
        </w:r>
      </w:p>
    </w:sdtContent>
  </w:sdt>
  <w:p w:rsidR="004E72DE" w:rsidRDefault="004E72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448" w:rsidRDefault="005A6448" w:rsidP="00947BF9">
      <w:pPr>
        <w:spacing w:after="0" w:line="240" w:lineRule="auto"/>
      </w:pPr>
      <w:r>
        <w:separator/>
      </w:r>
    </w:p>
  </w:footnote>
  <w:footnote w:type="continuationSeparator" w:id="0">
    <w:p w:rsidR="005A6448" w:rsidRDefault="005A6448" w:rsidP="00947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38"/>
    <w:rsid w:val="00015D90"/>
    <w:rsid w:val="00057D6B"/>
    <w:rsid w:val="00061233"/>
    <w:rsid w:val="000776DC"/>
    <w:rsid w:val="00084EF8"/>
    <w:rsid w:val="000B08F5"/>
    <w:rsid w:val="000C132E"/>
    <w:rsid w:val="000D1EB0"/>
    <w:rsid w:val="000D3E95"/>
    <w:rsid w:val="000E3B23"/>
    <w:rsid w:val="000E6F28"/>
    <w:rsid w:val="000F1C73"/>
    <w:rsid w:val="00153B03"/>
    <w:rsid w:val="00195057"/>
    <w:rsid w:val="001958D4"/>
    <w:rsid w:val="001E7014"/>
    <w:rsid w:val="001F198C"/>
    <w:rsid w:val="00222231"/>
    <w:rsid w:val="00225486"/>
    <w:rsid w:val="00234180"/>
    <w:rsid w:val="00254089"/>
    <w:rsid w:val="00272AA2"/>
    <w:rsid w:val="00272C66"/>
    <w:rsid w:val="00276881"/>
    <w:rsid w:val="0028582F"/>
    <w:rsid w:val="00287C9E"/>
    <w:rsid w:val="00287EFB"/>
    <w:rsid w:val="002C25C5"/>
    <w:rsid w:val="002C5289"/>
    <w:rsid w:val="002F0CEA"/>
    <w:rsid w:val="00343E04"/>
    <w:rsid w:val="00344856"/>
    <w:rsid w:val="00360D29"/>
    <w:rsid w:val="003624F6"/>
    <w:rsid w:val="00371C47"/>
    <w:rsid w:val="00376CA7"/>
    <w:rsid w:val="00387EBF"/>
    <w:rsid w:val="00387FC2"/>
    <w:rsid w:val="003A2BBD"/>
    <w:rsid w:val="003A6CC5"/>
    <w:rsid w:val="003C5C64"/>
    <w:rsid w:val="003C73D3"/>
    <w:rsid w:val="003D5F75"/>
    <w:rsid w:val="004032F2"/>
    <w:rsid w:val="004116EB"/>
    <w:rsid w:val="00421BA1"/>
    <w:rsid w:val="00422B59"/>
    <w:rsid w:val="00423917"/>
    <w:rsid w:val="00430E13"/>
    <w:rsid w:val="00446C54"/>
    <w:rsid w:val="004D3D98"/>
    <w:rsid w:val="004D4F5F"/>
    <w:rsid w:val="004E0D34"/>
    <w:rsid w:val="004E72DE"/>
    <w:rsid w:val="0050252E"/>
    <w:rsid w:val="00502E58"/>
    <w:rsid w:val="0050487C"/>
    <w:rsid w:val="00506AEF"/>
    <w:rsid w:val="00554FC7"/>
    <w:rsid w:val="00580F0C"/>
    <w:rsid w:val="005838FE"/>
    <w:rsid w:val="00595385"/>
    <w:rsid w:val="005A6448"/>
    <w:rsid w:val="005B4AC2"/>
    <w:rsid w:val="005C2172"/>
    <w:rsid w:val="005E0567"/>
    <w:rsid w:val="005E2615"/>
    <w:rsid w:val="00620CAB"/>
    <w:rsid w:val="00633596"/>
    <w:rsid w:val="00642792"/>
    <w:rsid w:val="00655374"/>
    <w:rsid w:val="006969DC"/>
    <w:rsid w:val="006B691C"/>
    <w:rsid w:val="006F038F"/>
    <w:rsid w:val="00764CA9"/>
    <w:rsid w:val="00773EC0"/>
    <w:rsid w:val="00783CD9"/>
    <w:rsid w:val="0079124E"/>
    <w:rsid w:val="007A17EC"/>
    <w:rsid w:val="007A43F3"/>
    <w:rsid w:val="007B4D79"/>
    <w:rsid w:val="007B53CE"/>
    <w:rsid w:val="007C0BF7"/>
    <w:rsid w:val="007F1A38"/>
    <w:rsid w:val="007F5F10"/>
    <w:rsid w:val="0082159C"/>
    <w:rsid w:val="0083263A"/>
    <w:rsid w:val="008601AD"/>
    <w:rsid w:val="00864C71"/>
    <w:rsid w:val="00865555"/>
    <w:rsid w:val="008D2B41"/>
    <w:rsid w:val="008E632F"/>
    <w:rsid w:val="008F32D2"/>
    <w:rsid w:val="008F49A5"/>
    <w:rsid w:val="008F6866"/>
    <w:rsid w:val="00937687"/>
    <w:rsid w:val="00947BF9"/>
    <w:rsid w:val="00965CA7"/>
    <w:rsid w:val="00975945"/>
    <w:rsid w:val="00977793"/>
    <w:rsid w:val="00980319"/>
    <w:rsid w:val="009C1D29"/>
    <w:rsid w:val="009C37C6"/>
    <w:rsid w:val="009D3DCE"/>
    <w:rsid w:val="009D61D0"/>
    <w:rsid w:val="00A16FA1"/>
    <w:rsid w:val="00A26311"/>
    <w:rsid w:val="00A71175"/>
    <w:rsid w:val="00A861B1"/>
    <w:rsid w:val="00A86936"/>
    <w:rsid w:val="00AD3F4A"/>
    <w:rsid w:val="00AD5A3B"/>
    <w:rsid w:val="00AF5C11"/>
    <w:rsid w:val="00B000D4"/>
    <w:rsid w:val="00B20783"/>
    <w:rsid w:val="00B218A7"/>
    <w:rsid w:val="00B21FF8"/>
    <w:rsid w:val="00B34213"/>
    <w:rsid w:val="00B36D92"/>
    <w:rsid w:val="00B638FE"/>
    <w:rsid w:val="00B8002B"/>
    <w:rsid w:val="00B80F0F"/>
    <w:rsid w:val="00BB6417"/>
    <w:rsid w:val="00BE0427"/>
    <w:rsid w:val="00C1445C"/>
    <w:rsid w:val="00C37732"/>
    <w:rsid w:val="00C70193"/>
    <w:rsid w:val="00C83C31"/>
    <w:rsid w:val="00C9250B"/>
    <w:rsid w:val="00CC780D"/>
    <w:rsid w:val="00CD3C88"/>
    <w:rsid w:val="00D053B9"/>
    <w:rsid w:val="00D175FD"/>
    <w:rsid w:val="00D454A8"/>
    <w:rsid w:val="00D46904"/>
    <w:rsid w:val="00D647B7"/>
    <w:rsid w:val="00D93AAD"/>
    <w:rsid w:val="00D950EB"/>
    <w:rsid w:val="00DB1BFB"/>
    <w:rsid w:val="00DD0365"/>
    <w:rsid w:val="00DF335B"/>
    <w:rsid w:val="00E001A6"/>
    <w:rsid w:val="00E00BE0"/>
    <w:rsid w:val="00E15E40"/>
    <w:rsid w:val="00E31950"/>
    <w:rsid w:val="00E42C46"/>
    <w:rsid w:val="00E46FBD"/>
    <w:rsid w:val="00E646DE"/>
    <w:rsid w:val="00E77F74"/>
    <w:rsid w:val="00EA5CDC"/>
    <w:rsid w:val="00EB416F"/>
    <w:rsid w:val="00ED626A"/>
    <w:rsid w:val="00EE2AA9"/>
    <w:rsid w:val="00EF08B0"/>
    <w:rsid w:val="00EF67A2"/>
    <w:rsid w:val="00F247F9"/>
    <w:rsid w:val="00F25B50"/>
    <w:rsid w:val="00F63A81"/>
    <w:rsid w:val="00F65918"/>
    <w:rsid w:val="00F679DA"/>
    <w:rsid w:val="00F67C99"/>
    <w:rsid w:val="00F74D42"/>
    <w:rsid w:val="00F74EC5"/>
    <w:rsid w:val="00FC320D"/>
    <w:rsid w:val="00FD22BB"/>
    <w:rsid w:val="00FD317C"/>
    <w:rsid w:val="00FD55AC"/>
    <w:rsid w:val="00FD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47BF9"/>
  </w:style>
  <w:style w:type="paragraph" w:styleId="a4">
    <w:name w:val="footer"/>
    <w:basedOn w:val="a"/>
    <w:link w:val="Char0"/>
    <w:uiPriority w:val="99"/>
    <w:unhideWhenUsed/>
    <w:rsid w:val="0094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47BF9"/>
  </w:style>
  <w:style w:type="paragraph" w:styleId="a5">
    <w:name w:val="Balloon Text"/>
    <w:basedOn w:val="a"/>
    <w:link w:val="Char1"/>
    <w:uiPriority w:val="99"/>
    <w:semiHidden/>
    <w:unhideWhenUsed/>
    <w:rsid w:val="00947BF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7BF9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CD3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7688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276881"/>
  </w:style>
  <w:style w:type="character" w:customStyle="1" w:styleId="Char2">
    <w:name w:val="批注文字 Char"/>
    <w:basedOn w:val="a0"/>
    <w:link w:val="a8"/>
    <w:uiPriority w:val="99"/>
    <w:semiHidden/>
    <w:rsid w:val="00276881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7688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2768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47BF9"/>
  </w:style>
  <w:style w:type="paragraph" w:styleId="a4">
    <w:name w:val="footer"/>
    <w:basedOn w:val="a"/>
    <w:link w:val="Char0"/>
    <w:uiPriority w:val="99"/>
    <w:unhideWhenUsed/>
    <w:rsid w:val="0094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47BF9"/>
  </w:style>
  <w:style w:type="paragraph" w:styleId="a5">
    <w:name w:val="Balloon Text"/>
    <w:basedOn w:val="a"/>
    <w:link w:val="Char1"/>
    <w:uiPriority w:val="99"/>
    <w:semiHidden/>
    <w:unhideWhenUsed/>
    <w:rsid w:val="00947BF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7BF9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CD3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7688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276881"/>
  </w:style>
  <w:style w:type="character" w:customStyle="1" w:styleId="Char2">
    <w:name w:val="批注文字 Char"/>
    <w:basedOn w:val="a0"/>
    <w:link w:val="a8"/>
    <w:uiPriority w:val="99"/>
    <w:semiHidden/>
    <w:rsid w:val="00276881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7688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276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image" Target="media/image7.tif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image" Target="media/image6.t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Relationship Id="rId14" Type="http://schemas.openxmlformats.org/officeDocument/2006/relationships/image" Target="media/image8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8</Pages>
  <Words>629</Words>
  <Characters>3591</Characters>
  <Application>Microsoft Office Word</Application>
  <DocSecurity>0</DocSecurity>
  <Lines>29</Lines>
  <Paragraphs>8</Paragraphs>
  <ScaleCrop>false</ScaleCrop>
  <Company>Microsoft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lz</cp:lastModifiedBy>
  <cp:revision>106</cp:revision>
  <dcterms:created xsi:type="dcterms:W3CDTF">2016-09-12T15:59:00Z</dcterms:created>
  <dcterms:modified xsi:type="dcterms:W3CDTF">2018-04-04T06:03:00Z</dcterms:modified>
</cp:coreProperties>
</file>