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998E73" w14:textId="77777777" w:rsidR="00295729" w:rsidRPr="002B0326" w:rsidRDefault="00287432" w:rsidP="00FC1D3C">
      <w:pPr>
        <w:spacing w:before="0" w:beforeAutospacing="0" w:after="0" w:afterAutospacing="0" w:line="480" w:lineRule="auto"/>
        <w:contextualSpacing/>
        <w:jc w:val="center"/>
      </w:pPr>
      <w:r w:rsidRPr="002B0326">
        <w:t>Appendix</w:t>
      </w:r>
    </w:p>
    <w:p w14:paraId="2453C0DC" w14:textId="66C6FEF2" w:rsidR="003C087E" w:rsidRDefault="003C087E" w:rsidP="003C087E">
      <w:pPr>
        <w:pStyle w:val="Heading1"/>
        <w:spacing w:before="0" w:beforeAutospacing="0" w:after="0" w:afterAutospacing="0" w:line="480" w:lineRule="auto"/>
        <w:contextualSpacing/>
        <w:jc w:val="center"/>
        <w:rPr>
          <w:sz w:val="24"/>
          <w:szCs w:val="24"/>
        </w:rPr>
      </w:pPr>
      <w:r>
        <w:rPr>
          <w:sz w:val="24"/>
          <w:szCs w:val="24"/>
        </w:rPr>
        <w:t>Introduction</w:t>
      </w:r>
    </w:p>
    <w:p w14:paraId="07AEBF77" w14:textId="55EDF16D" w:rsidR="0081373D" w:rsidRPr="002B0326" w:rsidRDefault="008B02C3" w:rsidP="00FC1D3C">
      <w:pPr>
        <w:pStyle w:val="Heading1"/>
        <w:spacing w:before="0" w:beforeAutospacing="0" w:after="0" w:afterAutospacing="0" w:line="480" w:lineRule="auto"/>
        <w:contextualSpacing/>
        <w:rPr>
          <w:sz w:val="24"/>
          <w:szCs w:val="24"/>
        </w:rPr>
      </w:pPr>
      <w:r w:rsidRPr="002B0326">
        <w:rPr>
          <w:sz w:val="24"/>
          <w:szCs w:val="24"/>
        </w:rPr>
        <w:t>Limitations</w:t>
      </w:r>
    </w:p>
    <w:p w14:paraId="1CED3F51" w14:textId="77777777" w:rsidR="008B02C3" w:rsidRPr="002B0326" w:rsidRDefault="008B02C3" w:rsidP="00FC1D3C">
      <w:pPr>
        <w:spacing w:before="0" w:beforeAutospacing="0" w:after="0" w:afterAutospacing="0" w:line="480" w:lineRule="auto"/>
        <w:contextualSpacing/>
      </w:pPr>
      <w:r w:rsidRPr="002B0326">
        <w:t>These limitations are detailed below:</w:t>
      </w:r>
    </w:p>
    <w:p w14:paraId="54A2D207" w14:textId="77777777" w:rsidR="008B02C3" w:rsidRPr="002B0326" w:rsidRDefault="008B02C3" w:rsidP="00FC1D3C">
      <w:pPr>
        <w:pStyle w:val="ListParagraph"/>
        <w:numPr>
          <w:ilvl w:val="0"/>
          <w:numId w:val="2"/>
        </w:numPr>
        <w:spacing w:before="0" w:beforeAutospacing="0" w:after="0" w:afterAutospacing="0" w:line="480" w:lineRule="auto"/>
      </w:pPr>
      <w:r w:rsidRPr="002B0326">
        <w:rPr>
          <w:b/>
          <w:bCs/>
        </w:rPr>
        <w:t>Staffing and Lane Configuration Opacity</w:t>
      </w:r>
      <w:r w:rsidRPr="002B0326">
        <w:t>: Due to the proprietary and security-sensitive nature of TSA checkpoint operations, confidential operational variables—such as exact Transportation Security Officer (TSO) shift allocations, active lane counts per 15-minute interval, and manual queue snake reconfigurations—are not publicly available. The methodology controls for this by aggregating lane-level counts into terminal complex throughput totals.</w:t>
      </w:r>
    </w:p>
    <w:p w14:paraId="6B053C82" w14:textId="77777777" w:rsidR="004D4FB5" w:rsidRPr="002B0326" w:rsidRDefault="008B02C3" w:rsidP="00FC1D3C">
      <w:pPr>
        <w:pStyle w:val="ListParagraph"/>
        <w:numPr>
          <w:ilvl w:val="0"/>
          <w:numId w:val="2"/>
        </w:numPr>
        <w:spacing w:before="0" w:beforeAutospacing="0" w:after="0" w:afterAutospacing="0" w:line="480" w:lineRule="auto"/>
      </w:pPr>
      <w:r w:rsidRPr="002B0326">
        <w:rPr>
          <w:b/>
          <w:bCs/>
        </w:rPr>
        <w:t>Connecting Passenger Surveys</w:t>
      </w:r>
      <w:r w:rsidRPr="002B0326">
        <w:t>: The proportion of transferring passengers who remain airside is estimated using quarterly BTS DB1B coupon surveys. The framework assumes that connecting ratios remain stable across monthly operating horizons within given carrier-terminal complexes.</w:t>
      </w:r>
    </w:p>
    <w:p w14:paraId="638F015A" w14:textId="39930068" w:rsidR="003C087E" w:rsidRDefault="008B02C3" w:rsidP="003C087E">
      <w:pPr>
        <w:pStyle w:val="ListParagraph"/>
        <w:numPr>
          <w:ilvl w:val="0"/>
          <w:numId w:val="2"/>
        </w:numPr>
        <w:spacing w:before="0" w:beforeAutospacing="0" w:after="0" w:afterAutospacing="0" w:line="480" w:lineRule="auto"/>
      </w:pPr>
      <w:r w:rsidRPr="002B0326">
        <w:rPr>
          <w:b/>
          <w:bCs/>
        </w:rPr>
        <w:t>Operational Exogeneity</w:t>
      </w:r>
      <w:r w:rsidRPr="002B0326">
        <w:t>: Exogenous severe weather disruptions (convective storm lines, winter blizzards) are captured through departure delay distributions and flight cancellation indicators reported in BTS Form 234.</w:t>
      </w:r>
    </w:p>
    <w:p w14:paraId="3338604D" w14:textId="77777777" w:rsidR="008A1194" w:rsidRDefault="00F83189" w:rsidP="00FC1D3C">
      <w:pPr>
        <w:spacing w:before="0" w:beforeAutospacing="0" w:after="0" w:afterAutospacing="0" w:line="480" w:lineRule="auto"/>
        <w:ind w:firstLine="0"/>
        <w:contextualSpacing/>
      </w:pPr>
      <w:r w:rsidRPr="008A1194">
        <w:rPr>
          <w:b/>
        </w:rPr>
        <w:t>Table 2.1</w:t>
      </w:r>
    </w:p>
    <w:p w14:paraId="376505A5" w14:textId="7A2331BF" w:rsidR="00F83189" w:rsidRPr="002B0326" w:rsidRDefault="00F83189" w:rsidP="00FC1D3C">
      <w:pPr>
        <w:spacing w:before="0" w:beforeAutospacing="0" w:after="0" w:afterAutospacing="0" w:line="480" w:lineRule="auto"/>
        <w:ind w:firstLine="0"/>
        <w:contextualSpacing/>
      </w:pPr>
      <w:r w:rsidRPr="008A1194">
        <w:rPr>
          <w:i/>
        </w:rPr>
        <w:t>Comparative Modeling Paradigm Taxonomy for Airport Passenger Screening Throughput</w:t>
      </w:r>
    </w:p>
    <w:tbl>
      <w:tblPr>
        <w:tblW w:w="0" w:type="auto"/>
        <w:jc w:val="center"/>
        <w:tblBorders>
          <w:top w:val="single" w:sz="6" w:space="0" w:color="000000"/>
          <w:bottom w:val="single" w:sz="6" w:space="0" w:color="000000"/>
        </w:tblBorders>
        <w:tblLook w:val="04A0" w:firstRow="1" w:lastRow="0" w:firstColumn="1" w:lastColumn="0" w:noHBand="0" w:noVBand="1"/>
      </w:tblPr>
      <w:tblGrid>
        <w:gridCol w:w="1605"/>
        <w:gridCol w:w="2745"/>
        <w:gridCol w:w="1777"/>
        <w:gridCol w:w="1579"/>
        <w:gridCol w:w="1654"/>
      </w:tblGrid>
      <w:tr w:rsidR="00F83189" w:rsidRPr="002B0326" w14:paraId="0BF753C0" w14:textId="77777777" w:rsidTr="00BC112E">
        <w:trPr>
          <w:jc w:val="center"/>
        </w:trPr>
        <w:tc>
          <w:tcPr>
            <w:tcW w:w="1728" w:type="dxa"/>
            <w:tcBorders>
              <w:bottom w:val="single" w:sz="6" w:space="0" w:color="000000"/>
            </w:tcBorders>
          </w:tcPr>
          <w:p w14:paraId="3996611C" w14:textId="77777777" w:rsidR="00F83189" w:rsidRPr="002B0326" w:rsidRDefault="00F83189" w:rsidP="003C087E">
            <w:pPr>
              <w:spacing w:before="0" w:beforeAutospacing="0" w:after="0" w:afterAutospacing="0" w:line="240" w:lineRule="auto"/>
              <w:contextualSpacing/>
            </w:pPr>
            <w:r w:rsidRPr="002B0326">
              <w:rPr>
                <w:b/>
              </w:rPr>
              <w:t>Modeling Paradigm</w:t>
            </w:r>
          </w:p>
        </w:tc>
        <w:tc>
          <w:tcPr>
            <w:tcW w:w="1872" w:type="dxa"/>
            <w:tcBorders>
              <w:bottom w:val="single" w:sz="6" w:space="0" w:color="000000"/>
            </w:tcBorders>
          </w:tcPr>
          <w:p w14:paraId="591844AA" w14:textId="77777777" w:rsidR="00F83189" w:rsidRPr="002B0326" w:rsidRDefault="00F83189" w:rsidP="003C087E">
            <w:pPr>
              <w:spacing w:before="0" w:beforeAutospacing="0" w:after="0" w:afterAutospacing="0" w:line="240" w:lineRule="auto"/>
              <w:contextualSpacing/>
            </w:pPr>
            <w:r w:rsidRPr="002B0326">
              <w:rPr>
                <w:b/>
              </w:rPr>
              <w:t>Mathematical Foundation</w:t>
            </w:r>
          </w:p>
        </w:tc>
        <w:tc>
          <w:tcPr>
            <w:tcW w:w="1872" w:type="dxa"/>
            <w:tcBorders>
              <w:bottom w:val="single" w:sz="6" w:space="0" w:color="000000"/>
            </w:tcBorders>
          </w:tcPr>
          <w:p w14:paraId="130F1144" w14:textId="77777777" w:rsidR="00F83189" w:rsidRPr="002B0326" w:rsidRDefault="00F83189" w:rsidP="003C087E">
            <w:pPr>
              <w:spacing w:before="0" w:beforeAutospacing="0" w:after="0" w:afterAutospacing="0" w:line="240" w:lineRule="auto"/>
              <w:contextualSpacing/>
            </w:pPr>
            <w:r w:rsidRPr="002B0326">
              <w:rPr>
                <w:b/>
              </w:rPr>
              <w:t>Operational Strengths</w:t>
            </w:r>
          </w:p>
        </w:tc>
        <w:tc>
          <w:tcPr>
            <w:tcW w:w="2016" w:type="dxa"/>
            <w:tcBorders>
              <w:bottom w:val="single" w:sz="6" w:space="0" w:color="000000"/>
            </w:tcBorders>
          </w:tcPr>
          <w:p w14:paraId="44161992" w14:textId="77777777" w:rsidR="00F83189" w:rsidRPr="002B0326" w:rsidRDefault="00F83189" w:rsidP="003C087E">
            <w:pPr>
              <w:spacing w:before="0" w:beforeAutospacing="0" w:after="0" w:afterAutospacing="0" w:line="240" w:lineRule="auto"/>
              <w:contextualSpacing/>
            </w:pPr>
            <w:r w:rsidRPr="002B0326">
              <w:rPr>
                <w:b/>
              </w:rPr>
              <w:t>Critical Operational Limitations</w:t>
            </w:r>
          </w:p>
        </w:tc>
        <w:tc>
          <w:tcPr>
            <w:tcW w:w="1872" w:type="dxa"/>
            <w:tcBorders>
              <w:bottom w:val="single" w:sz="6" w:space="0" w:color="000000"/>
            </w:tcBorders>
          </w:tcPr>
          <w:p w14:paraId="1EDFD4E7" w14:textId="77777777" w:rsidR="00F83189" w:rsidRPr="002B0326" w:rsidRDefault="00F83189" w:rsidP="003C087E">
            <w:pPr>
              <w:spacing w:before="0" w:beforeAutospacing="0" w:after="0" w:afterAutospacing="0" w:line="240" w:lineRule="auto"/>
              <w:contextualSpacing/>
            </w:pPr>
            <w:r w:rsidRPr="002B0326">
              <w:rPr>
                <w:b/>
              </w:rPr>
              <w:t>Key Citations</w:t>
            </w:r>
          </w:p>
        </w:tc>
      </w:tr>
      <w:tr w:rsidR="00F83189" w:rsidRPr="002B0326" w14:paraId="120CEBB7" w14:textId="77777777" w:rsidTr="00BC112E">
        <w:trPr>
          <w:jc w:val="center"/>
        </w:trPr>
        <w:tc>
          <w:tcPr>
            <w:tcW w:w="1728" w:type="dxa"/>
          </w:tcPr>
          <w:p w14:paraId="2A549836" w14:textId="77777777" w:rsidR="00F83189" w:rsidRPr="002B0326" w:rsidRDefault="00F83189" w:rsidP="003C087E">
            <w:pPr>
              <w:spacing w:before="0" w:beforeAutospacing="0" w:after="0" w:afterAutospacing="0" w:line="240" w:lineRule="auto"/>
              <w:contextualSpacing/>
            </w:pPr>
            <w:r w:rsidRPr="002B0326">
              <w:rPr>
                <w:b/>
              </w:rPr>
              <w:t>Classical Queuing Theory</w:t>
            </w:r>
          </w:p>
        </w:tc>
        <w:tc>
          <w:tcPr>
            <w:tcW w:w="1872" w:type="dxa"/>
          </w:tcPr>
          <w:p w14:paraId="0A601095" w14:textId="77777777" w:rsidR="00F83189" w:rsidRPr="002B0326" w:rsidRDefault="00F83189" w:rsidP="003C087E">
            <w:pPr>
              <w:spacing w:before="0" w:beforeAutospacing="0" w:after="0" w:afterAutospacing="0" w:line="240" w:lineRule="auto"/>
              <w:contextualSpacing/>
            </w:pPr>
            <w:r w:rsidRPr="002B0326">
              <w:t>Poisson / Exponential: M/M/s, M/G/s, NHPP</w:t>
            </w:r>
          </w:p>
        </w:tc>
        <w:tc>
          <w:tcPr>
            <w:tcW w:w="1872" w:type="dxa"/>
          </w:tcPr>
          <w:p w14:paraId="2268EA1D" w14:textId="77777777" w:rsidR="00F83189" w:rsidRPr="002B0326" w:rsidRDefault="00F83189" w:rsidP="003C087E">
            <w:pPr>
              <w:spacing w:before="0" w:beforeAutospacing="0" w:after="0" w:afterAutospacing="0" w:line="240" w:lineRule="auto"/>
              <w:contextualSpacing/>
            </w:pPr>
            <w:r w:rsidRPr="002B0326">
              <w:t xml:space="preserve">Closed-form solutions; transparent parameterization; negligible </w:t>
            </w:r>
            <w:r w:rsidRPr="002B0326">
              <w:lastRenderedPageBreak/>
              <w:t>compute latency.</w:t>
            </w:r>
          </w:p>
        </w:tc>
        <w:tc>
          <w:tcPr>
            <w:tcW w:w="2016" w:type="dxa"/>
          </w:tcPr>
          <w:p w14:paraId="2DEA270A" w14:textId="77777777" w:rsidR="00F83189" w:rsidRPr="002B0326" w:rsidRDefault="00F83189" w:rsidP="003C087E">
            <w:pPr>
              <w:spacing w:before="0" w:beforeAutospacing="0" w:after="0" w:afterAutospacing="0" w:line="240" w:lineRule="auto"/>
              <w:contextualSpacing/>
            </w:pPr>
            <w:r w:rsidRPr="002B0326">
              <w:lastRenderedPageBreak/>
              <w:t xml:space="preserve">Fails under batch flight banks; ignores airside </w:t>
            </w:r>
            <w:r w:rsidRPr="002B0326">
              <w:lastRenderedPageBreak/>
              <w:t>connecting passenger shielding; assumes static arrival rates.</w:t>
            </w:r>
          </w:p>
        </w:tc>
        <w:tc>
          <w:tcPr>
            <w:tcW w:w="1872" w:type="dxa"/>
          </w:tcPr>
          <w:p w14:paraId="0AE86F92" w14:textId="77777777" w:rsidR="00F83189" w:rsidRPr="002B0326" w:rsidRDefault="00F83189" w:rsidP="003C087E">
            <w:pPr>
              <w:spacing w:before="0" w:beforeAutospacing="0" w:after="0" w:afterAutospacing="0" w:line="240" w:lineRule="auto"/>
              <w:contextualSpacing/>
            </w:pPr>
            <w:proofErr w:type="spellStart"/>
            <w:r w:rsidRPr="002B0326">
              <w:lastRenderedPageBreak/>
              <w:t>Odoni</w:t>
            </w:r>
            <w:proofErr w:type="spellEnd"/>
            <w:r w:rsidRPr="002B0326">
              <w:t xml:space="preserve"> (1986); Wang (2018); Brunetta et al. </w:t>
            </w:r>
            <w:r w:rsidRPr="002B0326">
              <w:lastRenderedPageBreak/>
              <w:t>(1999); Guo et al. (2022).</w:t>
            </w:r>
          </w:p>
        </w:tc>
      </w:tr>
      <w:tr w:rsidR="00F83189" w:rsidRPr="002B0326" w14:paraId="4F51CCA8" w14:textId="77777777" w:rsidTr="00BC112E">
        <w:trPr>
          <w:jc w:val="center"/>
        </w:trPr>
        <w:tc>
          <w:tcPr>
            <w:tcW w:w="1728" w:type="dxa"/>
          </w:tcPr>
          <w:p w14:paraId="14BB7D63" w14:textId="77777777" w:rsidR="00F83189" w:rsidRPr="002B0326" w:rsidRDefault="00F83189" w:rsidP="003C087E">
            <w:pPr>
              <w:spacing w:before="0" w:beforeAutospacing="0" w:after="0" w:afterAutospacing="0" w:line="240" w:lineRule="auto"/>
              <w:contextualSpacing/>
            </w:pPr>
            <w:r w:rsidRPr="002B0326">
              <w:rPr>
                <w:b/>
              </w:rPr>
              <w:lastRenderedPageBreak/>
              <w:t>Discrete Event Simulation (DES)</w:t>
            </w:r>
          </w:p>
        </w:tc>
        <w:tc>
          <w:tcPr>
            <w:tcW w:w="1872" w:type="dxa"/>
          </w:tcPr>
          <w:p w14:paraId="77C5F163" w14:textId="77777777" w:rsidR="00F83189" w:rsidRPr="002B0326" w:rsidRDefault="00F83189" w:rsidP="003C087E">
            <w:pPr>
              <w:spacing w:before="0" w:beforeAutospacing="0" w:after="0" w:afterAutospacing="0" w:line="240" w:lineRule="auto"/>
              <w:contextualSpacing/>
            </w:pPr>
            <w:r w:rsidRPr="002B0326">
              <w:t>Stochastic entity tracking through discrete physical screening stages.</w:t>
            </w:r>
          </w:p>
        </w:tc>
        <w:tc>
          <w:tcPr>
            <w:tcW w:w="1872" w:type="dxa"/>
          </w:tcPr>
          <w:p w14:paraId="7FCA6C88" w14:textId="77777777" w:rsidR="00F83189" w:rsidRPr="002B0326" w:rsidRDefault="00F83189" w:rsidP="003C087E">
            <w:pPr>
              <w:spacing w:before="0" w:beforeAutospacing="0" w:after="0" w:afterAutospacing="0" w:line="240" w:lineRule="auto"/>
              <w:contextualSpacing/>
            </w:pPr>
            <w:r w:rsidRPr="002B0326">
              <w:t>High micro-level spatial and lane layout fidelity; granular TSO lane configuration.</w:t>
            </w:r>
          </w:p>
        </w:tc>
        <w:tc>
          <w:tcPr>
            <w:tcW w:w="2016" w:type="dxa"/>
          </w:tcPr>
          <w:p w14:paraId="13B28A21" w14:textId="77777777" w:rsidR="00F83189" w:rsidRPr="002B0326" w:rsidRDefault="00F83189" w:rsidP="003C087E">
            <w:pPr>
              <w:spacing w:before="0" w:beforeAutospacing="0" w:after="0" w:afterAutospacing="0" w:line="240" w:lineRule="auto"/>
              <w:contextualSpacing/>
            </w:pPr>
            <w:r w:rsidRPr="002B0326">
              <w:t>Extreme calibration sensitivity; high compute latency during disruptions; passive traveler assumptions.</w:t>
            </w:r>
          </w:p>
        </w:tc>
        <w:tc>
          <w:tcPr>
            <w:tcW w:w="1872" w:type="dxa"/>
          </w:tcPr>
          <w:p w14:paraId="4369DD0B" w14:textId="77777777" w:rsidR="00F83189" w:rsidRPr="002B0326" w:rsidRDefault="00F83189" w:rsidP="003C087E">
            <w:pPr>
              <w:spacing w:before="0" w:beforeAutospacing="0" w:after="0" w:afterAutospacing="0" w:line="240" w:lineRule="auto"/>
              <w:contextualSpacing/>
            </w:pPr>
            <w:r w:rsidRPr="002B0326">
              <w:t xml:space="preserve">Brown &amp; Madhavan (2011); Takakuwa &amp; Oyama (2004); </w:t>
            </w:r>
            <w:proofErr w:type="spellStart"/>
            <w:r w:rsidRPr="002B0326">
              <w:t>Bießlich</w:t>
            </w:r>
            <w:proofErr w:type="spellEnd"/>
            <w:r w:rsidRPr="002B0326">
              <w:t xml:space="preserve"> et al. (2014).</w:t>
            </w:r>
          </w:p>
        </w:tc>
      </w:tr>
      <w:tr w:rsidR="00F83189" w:rsidRPr="002B0326" w14:paraId="3094454D" w14:textId="77777777" w:rsidTr="00BC112E">
        <w:trPr>
          <w:jc w:val="center"/>
        </w:trPr>
        <w:tc>
          <w:tcPr>
            <w:tcW w:w="1728" w:type="dxa"/>
          </w:tcPr>
          <w:p w14:paraId="102524D2" w14:textId="77777777" w:rsidR="00F83189" w:rsidRPr="002B0326" w:rsidRDefault="00F83189" w:rsidP="003C087E">
            <w:pPr>
              <w:spacing w:before="0" w:beforeAutospacing="0" w:after="0" w:afterAutospacing="0" w:line="240" w:lineRule="auto"/>
              <w:contextualSpacing/>
            </w:pPr>
            <w:r w:rsidRPr="002B0326">
              <w:rPr>
                <w:b/>
              </w:rPr>
              <w:t>Linear Statistical Time-Series</w:t>
            </w:r>
          </w:p>
        </w:tc>
        <w:tc>
          <w:tcPr>
            <w:tcW w:w="1872" w:type="dxa"/>
          </w:tcPr>
          <w:p w14:paraId="7C025351" w14:textId="77777777" w:rsidR="00F83189" w:rsidRPr="002B0326" w:rsidRDefault="00F83189" w:rsidP="003C087E">
            <w:pPr>
              <w:spacing w:before="0" w:beforeAutospacing="0" w:after="0" w:afterAutospacing="0" w:line="240" w:lineRule="auto"/>
              <w:contextualSpacing/>
            </w:pPr>
            <w:r w:rsidRPr="002B0326">
              <w:t>Autoregressive moving average: SARIMAX(</w:t>
            </w:r>
            <w:proofErr w:type="spellStart"/>
            <w:proofErr w:type="gramStart"/>
            <w:r w:rsidRPr="002B0326">
              <w:t>p,d</w:t>
            </w:r>
            <w:proofErr w:type="gramEnd"/>
            <w:r w:rsidRPr="002B0326">
              <w:t>,</w:t>
            </w:r>
            <w:proofErr w:type="gramStart"/>
            <w:r w:rsidRPr="002B0326">
              <w:t>q</w:t>
            </w:r>
            <w:proofErr w:type="spellEnd"/>
            <w:r w:rsidRPr="002B0326">
              <w:t>)x</w:t>
            </w:r>
            <w:proofErr w:type="gramEnd"/>
            <w:r w:rsidRPr="002B0326">
              <w:t>(</w:t>
            </w:r>
            <w:proofErr w:type="gramStart"/>
            <w:r w:rsidRPr="002B0326">
              <w:t>P,D</w:t>
            </w:r>
            <w:proofErr w:type="gramEnd"/>
            <w:r w:rsidRPr="002B0326">
              <w:t>,</w:t>
            </w:r>
            <w:proofErr w:type="gramStart"/>
            <w:r w:rsidRPr="002B0326">
              <w:t>Q)s</w:t>
            </w:r>
            <w:proofErr w:type="gramEnd"/>
          </w:p>
        </w:tc>
        <w:tc>
          <w:tcPr>
            <w:tcW w:w="1872" w:type="dxa"/>
          </w:tcPr>
          <w:p w14:paraId="00435220" w14:textId="77777777" w:rsidR="00F83189" w:rsidRPr="002B0326" w:rsidRDefault="00F83189" w:rsidP="003C087E">
            <w:pPr>
              <w:spacing w:before="0" w:beforeAutospacing="0" w:after="0" w:afterAutospacing="0" w:line="240" w:lineRule="auto"/>
              <w:contextualSpacing/>
            </w:pPr>
            <w:r w:rsidRPr="002B0326">
              <w:t>Lightweight; captures diurnal (24h) and weekly (168h) cycles; clear confidence bounds.</w:t>
            </w:r>
          </w:p>
        </w:tc>
        <w:tc>
          <w:tcPr>
            <w:tcW w:w="2016" w:type="dxa"/>
          </w:tcPr>
          <w:p w14:paraId="31B2474E" w14:textId="77777777" w:rsidR="00F83189" w:rsidRPr="002B0326" w:rsidRDefault="00F83189" w:rsidP="003C087E">
            <w:pPr>
              <w:spacing w:before="0" w:beforeAutospacing="0" w:after="0" w:afterAutospacing="0" w:line="240" w:lineRule="auto"/>
              <w:contextualSpacing/>
            </w:pPr>
            <w:r w:rsidRPr="002B0326">
              <w:t>Fails during structural breaks and severe weather ground stops; cannot model non-linear delays.</w:t>
            </w:r>
          </w:p>
        </w:tc>
        <w:tc>
          <w:tcPr>
            <w:tcW w:w="1872" w:type="dxa"/>
          </w:tcPr>
          <w:p w14:paraId="1F663F3A" w14:textId="77777777" w:rsidR="00F83189" w:rsidRPr="002B0326" w:rsidRDefault="00F83189" w:rsidP="003C087E">
            <w:pPr>
              <w:spacing w:before="0" w:beforeAutospacing="0" w:after="0" w:afterAutospacing="0" w:line="240" w:lineRule="auto"/>
              <w:contextualSpacing/>
            </w:pPr>
            <w:r w:rsidRPr="002B0326">
              <w:t>Li et al. (2017); Box et al. (2015); Hyndman &amp; Athanasopoulos (2018).</w:t>
            </w:r>
          </w:p>
        </w:tc>
      </w:tr>
      <w:tr w:rsidR="00F83189" w:rsidRPr="002B0326" w14:paraId="33BD404A" w14:textId="77777777" w:rsidTr="00BC112E">
        <w:trPr>
          <w:jc w:val="center"/>
        </w:trPr>
        <w:tc>
          <w:tcPr>
            <w:tcW w:w="1728" w:type="dxa"/>
          </w:tcPr>
          <w:p w14:paraId="43335B69" w14:textId="77777777" w:rsidR="00F83189" w:rsidRPr="002B0326" w:rsidRDefault="00F83189" w:rsidP="003C087E">
            <w:pPr>
              <w:spacing w:before="0" w:beforeAutospacing="0" w:after="0" w:afterAutospacing="0" w:line="240" w:lineRule="auto"/>
              <w:contextualSpacing/>
            </w:pPr>
            <w:r w:rsidRPr="002B0326">
              <w:rPr>
                <w:b/>
              </w:rPr>
              <w:t>Supervised Machine Learning (GBM)</w:t>
            </w:r>
          </w:p>
        </w:tc>
        <w:tc>
          <w:tcPr>
            <w:tcW w:w="1872" w:type="dxa"/>
          </w:tcPr>
          <w:p w14:paraId="2446AD14" w14:textId="77777777" w:rsidR="00F83189" w:rsidRPr="002B0326" w:rsidRDefault="00F83189" w:rsidP="003C087E">
            <w:pPr>
              <w:spacing w:before="0" w:beforeAutospacing="0" w:after="0" w:afterAutospacing="0" w:line="240" w:lineRule="auto"/>
              <w:contextualSpacing/>
            </w:pPr>
            <w:r w:rsidRPr="002B0326">
              <w:t>Non-linear decision trees: Gradient Boosting (</w:t>
            </w:r>
            <w:proofErr w:type="spellStart"/>
            <w:r w:rsidRPr="002B0326">
              <w:t>HistGBM</w:t>
            </w:r>
            <w:proofErr w:type="spellEnd"/>
            <w:r w:rsidRPr="002B0326">
              <w:t>) minimizing Tweedie loss</w:t>
            </w:r>
          </w:p>
        </w:tc>
        <w:tc>
          <w:tcPr>
            <w:tcW w:w="1872" w:type="dxa"/>
          </w:tcPr>
          <w:p w14:paraId="466A9B40" w14:textId="77777777" w:rsidR="00F83189" w:rsidRPr="002B0326" w:rsidRDefault="00F83189" w:rsidP="003C087E">
            <w:pPr>
              <w:spacing w:before="0" w:beforeAutospacing="0" w:after="0" w:afterAutospacing="0" w:line="240" w:lineRule="auto"/>
              <w:contextualSpacing/>
            </w:pPr>
            <w:r w:rsidRPr="002B0326">
              <w:t>Captures non-linear delays, aircraft gauge, and weather; fast inference; auditable rules.</w:t>
            </w:r>
          </w:p>
        </w:tc>
        <w:tc>
          <w:tcPr>
            <w:tcW w:w="2016" w:type="dxa"/>
          </w:tcPr>
          <w:p w14:paraId="02D2CEEE" w14:textId="77777777" w:rsidR="00F83189" w:rsidRPr="002B0326" w:rsidRDefault="00F83189" w:rsidP="003C087E">
            <w:pPr>
              <w:spacing w:before="0" w:beforeAutospacing="0" w:after="0" w:afterAutospacing="0" w:line="240" w:lineRule="auto"/>
              <w:contextualSpacing/>
            </w:pPr>
            <w:r w:rsidRPr="002B0326">
              <w:t>Susceptible to "Empty Checkpoint Fallacy" during flight delays; overfits to local terminal geometry.</w:t>
            </w:r>
          </w:p>
        </w:tc>
        <w:tc>
          <w:tcPr>
            <w:tcW w:w="1872" w:type="dxa"/>
          </w:tcPr>
          <w:p w14:paraId="6C592A6B" w14:textId="77777777" w:rsidR="00F83189" w:rsidRPr="002B0326" w:rsidRDefault="00F83189" w:rsidP="003C087E">
            <w:pPr>
              <w:spacing w:before="0" w:beforeAutospacing="0" w:after="0" w:afterAutospacing="0" w:line="240" w:lineRule="auto"/>
              <w:contextualSpacing/>
            </w:pPr>
            <w:r w:rsidRPr="002B0326">
              <w:t xml:space="preserve">Hopfe et al. (2024); Ribeiro et al. (2025); Chen &amp; </w:t>
            </w:r>
            <w:proofErr w:type="spellStart"/>
            <w:r w:rsidRPr="002B0326">
              <w:t>Guestrin</w:t>
            </w:r>
            <w:proofErr w:type="spellEnd"/>
            <w:r w:rsidRPr="002B0326">
              <w:t xml:space="preserve"> (2016).</w:t>
            </w:r>
          </w:p>
        </w:tc>
      </w:tr>
      <w:tr w:rsidR="00F83189" w:rsidRPr="002B0326" w14:paraId="4223F336" w14:textId="77777777" w:rsidTr="00BC112E">
        <w:trPr>
          <w:jc w:val="center"/>
        </w:trPr>
        <w:tc>
          <w:tcPr>
            <w:tcW w:w="1728" w:type="dxa"/>
          </w:tcPr>
          <w:p w14:paraId="7E581332" w14:textId="77777777" w:rsidR="00F83189" w:rsidRPr="002B0326" w:rsidRDefault="00F83189" w:rsidP="003C087E">
            <w:pPr>
              <w:spacing w:before="0" w:beforeAutospacing="0" w:after="0" w:afterAutospacing="0" w:line="240" w:lineRule="auto"/>
              <w:contextualSpacing/>
            </w:pPr>
            <w:r w:rsidRPr="002B0326">
              <w:rPr>
                <w:b/>
              </w:rPr>
              <w:t>Deep Neural Networks (LSTM / GRU)</w:t>
            </w:r>
          </w:p>
        </w:tc>
        <w:tc>
          <w:tcPr>
            <w:tcW w:w="1872" w:type="dxa"/>
          </w:tcPr>
          <w:p w14:paraId="13E56DD6" w14:textId="77777777" w:rsidR="00F83189" w:rsidRPr="002B0326" w:rsidRDefault="00F83189" w:rsidP="003C087E">
            <w:pPr>
              <w:spacing w:before="0" w:beforeAutospacing="0" w:after="0" w:afterAutospacing="0" w:line="240" w:lineRule="auto"/>
              <w:contextualSpacing/>
            </w:pPr>
            <w:r w:rsidRPr="002B0326">
              <w:t xml:space="preserve">Recurrent hidden state: Gated recurrent units </w:t>
            </w:r>
            <w:proofErr w:type="spellStart"/>
            <w:r w:rsidRPr="002B0326">
              <w:t>h_t</w:t>
            </w:r>
            <w:proofErr w:type="spellEnd"/>
            <w:r w:rsidRPr="002B0326">
              <w:t xml:space="preserve"> = </w:t>
            </w:r>
            <w:proofErr w:type="gramStart"/>
            <w:r w:rsidRPr="002B0326">
              <w:t>σ(</w:t>
            </w:r>
            <w:proofErr w:type="gramEnd"/>
            <w:r w:rsidRPr="002B0326">
              <w:t xml:space="preserve">Whh·h_t-1 + </w:t>
            </w:r>
            <w:proofErr w:type="spellStart"/>
            <w:r w:rsidRPr="002B0326">
              <w:t>Wxh·x_t</w:t>
            </w:r>
            <w:proofErr w:type="spellEnd"/>
            <w:r w:rsidRPr="002B0326">
              <w:t xml:space="preserve"> + b)</w:t>
            </w:r>
          </w:p>
        </w:tc>
        <w:tc>
          <w:tcPr>
            <w:tcW w:w="1872" w:type="dxa"/>
          </w:tcPr>
          <w:p w14:paraId="63B36A34" w14:textId="77777777" w:rsidR="00F83189" w:rsidRPr="002B0326" w:rsidRDefault="00F83189" w:rsidP="003C087E">
            <w:pPr>
              <w:spacing w:before="0" w:beforeAutospacing="0" w:after="0" w:afterAutospacing="0" w:line="240" w:lineRule="auto"/>
              <w:contextualSpacing/>
            </w:pPr>
            <w:r w:rsidRPr="002B0326">
              <w:t>Directly models complex long-sequence dependencies without manual feature engineering.</w:t>
            </w:r>
          </w:p>
        </w:tc>
        <w:tc>
          <w:tcPr>
            <w:tcW w:w="2016" w:type="dxa"/>
          </w:tcPr>
          <w:p w14:paraId="74FE4752" w14:textId="77777777" w:rsidR="00F83189" w:rsidRPr="002B0326" w:rsidRDefault="00F83189" w:rsidP="003C087E">
            <w:pPr>
              <w:spacing w:before="0" w:beforeAutospacing="0" w:after="0" w:afterAutospacing="0" w:line="240" w:lineRule="auto"/>
              <w:contextualSpacing/>
            </w:pPr>
            <w:r w:rsidRPr="002B0326">
              <w:t>Complete "black-box" opacity; FSD adoption resistance; severe spatial transfer degradation (&gt;40% error).</w:t>
            </w:r>
          </w:p>
        </w:tc>
        <w:tc>
          <w:tcPr>
            <w:tcW w:w="1872" w:type="dxa"/>
          </w:tcPr>
          <w:p w14:paraId="5A030D59" w14:textId="77777777" w:rsidR="00F83189" w:rsidRPr="002B0326" w:rsidRDefault="00F83189" w:rsidP="003C087E">
            <w:pPr>
              <w:spacing w:before="0" w:beforeAutospacing="0" w:after="0" w:afterAutospacing="0" w:line="240" w:lineRule="auto"/>
              <w:contextualSpacing/>
            </w:pPr>
            <w:r w:rsidRPr="002B0326">
              <w:t xml:space="preserve">Hochreiter &amp; </w:t>
            </w:r>
            <w:proofErr w:type="spellStart"/>
            <w:r w:rsidRPr="002B0326">
              <w:t>Schmidhuber</w:t>
            </w:r>
            <w:proofErr w:type="spellEnd"/>
            <w:r w:rsidRPr="002B0326">
              <w:t xml:space="preserve"> (1997); </w:t>
            </w:r>
            <w:proofErr w:type="spellStart"/>
            <w:r w:rsidRPr="002B0326">
              <w:t>Adadi</w:t>
            </w:r>
            <w:proofErr w:type="spellEnd"/>
            <w:r w:rsidRPr="002B0326">
              <w:t xml:space="preserve"> &amp; Berrada (2018); </w:t>
            </w:r>
            <w:proofErr w:type="spellStart"/>
            <w:r w:rsidRPr="002B0326">
              <w:t>Viaña</w:t>
            </w:r>
            <w:proofErr w:type="spellEnd"/>
            <w:r w:rsidRPr="002B0326">
              <w:t xml:space="preserve"> et al. (2024); Wang et al. (2025).</w:t>
            </w:r>
          </w:p>
        </w:tc>
      </w:tr>
      <w:tr w:rsidR="00F83189" w:rsidRPr="002B0326" w14:paraId="72CD7271" w14:textId="77777777" w:rsidTr="00BC112E">
        <w:trPr>
          <w:jc w:val="center"/>
        </w:trPr>
        <w:tc>
          <w:tcPr>
            <w:tcW w:w="1728" w:type="dxa"/>
          </w:tcPr>
          <w:p w14:paraId="78363D53" w14:textId="77777777" w:rsidR="00F83189" w:rsidRPr="002B0326" w:rsidRDefault="00F83189" w:rsidP="003C087E">
            <w:pPr>
              <w:spacing w:before="0" w:beforeAutospacing="0" w:after="0" w:afterAutospacing="0" w:line="240" w:lineRule="auto"/>
              <w:contextualSpacing/>
            </w:pPr>
            <w:r w:rsidRPr="002B0326">
              <w:rPr>
                <w:b/>
              </w:rPr>
              <w:t xml:space="preserve">Sequential Two-Stage </w:t>
            </w:r>
            <w:r w:rsidRPr="002B0326">
              <w:rPr>
                <w:b/>
              </w:rPr>
              <w:lastRenderedPageBreak/>
              <w:t>State-Space Hybrids</w:t>
            </w:r>
          </w:p>
        </w:tc>
        <w:tc>
          <w:tcPr>
            <w:tcW w:w="1872" w:type="dxa"/>
          </w:tcPr>
          <w:p w14:paraId="53DB89C5" w14:textId="77777777" w:rsidR="00F83189" w:rsidRPr="002B0326" w:rsidRDefault="00F83189" w:rsidP="003C087E">
            <w:pPr>
              <w:spacing w:before="0" w:beforeAutospacing="0" w:after="0" w:afterAutospacing="0" w:line="240" w:lineRule="auto"/>
              <w:contextualSpacing/>
            </w:pPr>
            <w:r w:rsidRPr="002B0326">
              <w:lastRenderedPageBreak/>
              <w:t xml:space="preserve">Stage 1 Physical Schedule + Stage 2 Tree </w:t>
            </w:r>
            <w:r w:rsidRPr="002B0326">
              <w:lastRenderedPageBreak/>
              <w:t>Residual + Kalman Innovation Feedback</w:t>
            </w:r>
          </w:p>
        </w:tc>
        <w:tc>
          <w:tcPr>
            <w:tcW w:w="1872" w:type="dxa"/>
          </w:tcPr>
          <w:p w14:paraId="284124B5" w14:textId="77777777" w:rsidR="00F83189" w:rsidRPr="002B0326" w:rsidRDefault="00F83189" w:rsidP="003C087E">
            <w:pPr>
              <w:spacing w:before="0" w:beforeAutospacing="0" w:after="0" w:afterAutospacing="0" w:line="240" w:lineRule="auto"/>
              <w:contextualSpacing/>
            </w:pPr>
            <w:r w:rsidRPr="002B0326">
              <w:lastRenderedPageBreak/>
              <w:t xml:space="preserve">Superior routine </w:t>
            </w:r>
            <w:r w:rsidRPr="002B0326">
              <w:lastRenderedPageBreak/>
              <w:t>accuracy; high disruption resilience (R_MASE); high cross-airport portability.</w:t>
            </w:r>
          </w:p>
        </w:tc>
        <w:tc>
          <w:tcPr>
            <w:tcW w:w="2016" w:type="dxa"/>
          </w:tcPr>
          <w:p w14:paraId="6629FAEF" w14:textId="77777777" w:rsidR="00F83189" w:rsidRPr="002B0326" w:rsidRDefault="00F83189" w:rsidP="003C087E">
            <w:pPr>
              <w:spacing w:before="0" w:beforeAutospacing="0" w:after="0" w:afterAutospacing="0" w:line="240" w:lineRule="auto"/>
              <w:contextualSpacing/>
            </w:pPr>
            <w:r w:rsidRPr="002B0326">
              <w:lastRenderedPageBreak/>
              <w:t xml:space="preserve">Multi-stage training </w:t>
            </w:r>
            <w:r w:rsidRPr="002B0326">
              <w:lastRenderedPageBreak/>
              <w:t>complexity; requires automated ingestion of live prior-hour floor throughput (y_t-1).</w:t>
            </w:r>
          </w:p>
        </w:tc>
        <w:tc>
          <w:tcPr>
            <w:tcW w:w="1872" w:type="dxa"/>
          </w:tcPr>
          <w:p w14:paraId="738C9217" w14:textId="77777777" w:rsidR="00F83189" w:rsidRPr="002B0326" w:rsidRDefault="00F83189" w:rsidP="003C087E">
            <w:pPr>
              <w:spacing w:before="0" w:beforeAutospacing="0" w:after="0" w:afterAutospacing="0" w:line="240" w:lineRule="auto"/>
              <w:contextualSpacing/>
            </w:pPr>
            <w:r w:rsidRPr="002B0326">
              <w:lastRenderedPageBreak/>
              <w:t xml:space="preserve">Brun et al. (2025); Had et </w:t>
            </w:r>
            <w:r w:rsidRPr="002B0326">
              <w:lastRenderedPageBreak/>
              <w:t>al. (2025); Ebert et al. (2021); Wu et al. (2024).</w:t>
            </w:r>
          </w:p>
        </w:tc>
      </w:tr>
    </w:tbl>
    <w:p w14:paraId="2B6224F4" w14:textId="710E1213" w:rsidR="00F83189" w:rsidRPr="002B0326" w:rsidRDefault="00F83189" w:rsidP="00536C94">
      <w:pPr>
        <w:pStyle w:val="ListParagraph"/>
        <w:numPr>
          <w:ilvl w:val="0"/>
          <w:numId w:val="2"/>
        </w:numPr>
        <w:spacing w:before="0" w:beforeAutospacing="0" w:after="0" w:afterAutospacing="0" w:line="480" w:lineRule="auto"/>
      </w:pPr>
      <w:r w:rsidRPr="002B0326">
        <w:rPr>
          <w:i/>
        </w:rPr>
        <w:lastRenderedPageBreak/>
        <w:t xml:space="preserve">Note. </w:t>
      </w:r>
      <w:r w:rsidRPr="002B0326">
        <w:t>Table synthesized from thesis literature review.</w:t>
      </w:r>
    </w:p>
    <w:p w14:paraId="5BC751D2" w14:textId="4476A971" w:rsidR="004D4FB5" w:rsidRPr="002B0326" w:rsidRDefault="004D4FB5" w:rsidP="00536C94">
      <w:pPr>
        <w:pStyle w:val="Heading1"/>
        <w:spacing w:before="0" w:beforeAutospacing="0" w:after="0" w:afterAutospacing="0" w:line="480" w:lineRule="auto"/>
        <w:ind w:firstLine="0"/>
        <w:contextualSpacing/>
        <w:rPr>
          <w:sz w:val="24"/>
          <w:szCs w:val="24"/>
        </w:rPr>
      </w:pPr>
      <w:r w:rsidRPr="002B0326">
        <w:rPr>
          <w:sz w:val="24"/>
          <w:szCs w:val="24"/>
        </w:rPr>
        <w:t>Model Selection</w:t>
      </w:r>
    </w:p>
    <w:p w14:paraId="10025E70" w14:textId="77777777" w:rsidR="004D4FB5" w:rsidRPr="002B0326" w:rsidRDefault="004D4FB5" w:rsidP="00FC1D3C">
      <w:pPr>
        <w:spacing w:before="0" w:beforeAutospacing="0" w:after="0" w:afterAutospacing="0" w:line="480" w:lineRule="auto"/>
        <w:contextualSpacing/>
      </w:pPr>
      <w:r w:rsidRPr="002B0326">
        <w:t>To evaluate the research questions, the investigation establishes three candidate models representing distinct operational paradigms, benchmarked against an empirical baseline control:</w:t>
      </w:r>
    </w:p>
    <w:p w14:paraId="45EDA310" w14:textId="77777777" w:rsidR="004D4FB5" w:rsidRPr="002B0326" w:rsidRDefault="004D4FB5" w:rsidP="00FC1D3C">
      <w:pPr>
        <w:pStyle w:val="ListParagraph"/>
        <w:numPr>
          <w:ilvl w:val="0"/>
          <w:numId w:val="3"/>
        </w:numPr>
        <w:spacing w:before="0" w:beforeAutospacing="0" w:after="0" w:afterAutospacing="0" w:line="480" w:lineRule="auto"/>
      </w:pPr>
      <w:r w:rsidRPr="002B0326">
        <w:t>The Baseline Control Benchmark (Daily Persistence):</w:t>
      </w:r>
    </w:p>
    <w:p w14:paraId="48957561"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Operational Logic</w:t>
      </w:r>
      <w:r w:rsidRPr="002B0326">
        <w:t>: Assumes that checkpoint arrival volatility today will exactly mirror the volatility observed at the exact same hour yesterday (</w:t>
      </w:r>
      <m:oMath>
        <m:sSub>
          <m:sSubPr>
            <m:ctrlPr>
              <w:rPr>
                <w:rFonts w:ascii="Cambria Math" w:hAnsi="Cambria Math"/>
              </w:rPr>
            </m:ctrlPr>
          </m:sSubPr>
          <m:e>
            <m:limUpp>
              <m:limUppPr>
                <m:ctrlPr>
                  <w:rPr>
                    <w:rFonts w:ascii="Cambria Math" w:hAnsi="Cambria Math"/>
                  </w:rPr>
                </m:ctrlPr>
              </m:limUppPr>
              <m:e>
                <m:r>
                  <m:rPr>
                    <m:nor/>
                  </m:rPr>
                  <m:t>Vol</m:t>
                </m:r>
              </m:e>
              <m:lim>
                <m:r>
                  <m:rPr>
                    <m:lit/>
                  </m:rPr>
                  <w:rPr>
                    <w:rFonts w:ascii="Cambria Math" w:hAnsi="Cambria Math"/>
                  </w:rPr>
                  <m:t>^</m:t>
                </m:r>
              </m:lim>
            </m:limUpp>
          </m:e>
          <m:sub>
            <m:r>
              <w:rPr>
                <w:rFonts w:ascii="Cambria Math" w:hAnsi="Cambria Math"/>
              </w:rPr>
              <m:t>t</m:t>
            </m:r>
          </m:sub>
        </m:sSub>
        <m:r>
          <w:rPr>
            <w:rFonts w:ascii="Cambria Math" w:hAnsi="Cambria Math"/>
          </w:rPr>
          <m:t>=</m:t>
        </m:r>
        <m:sSub>
          <m:sSubPr>
            <m:ctrlPr>
              <w:rPr>
                <w:rFonts w:ascii="Cambria Math" w:hAnsi="Cambria Math"/>
              </w:rPr>
            </m:ctrlPr>
          </m:sSubPr>
          <m:e>
            <m:r>
              <m:rPr>
                <m:nor/>
              </m:rPr>
              <m:t>Vol</m:t>
            </m:r>
          </m:e>
          <m:sub>
            <m:r>
              <w:rPr>
                <w:rFonts w:ascii="Cambria Math" w:hAnsi="Cambria Math"/>
              </w:rPr>
              <m:t>t-24</m:t>
            </m:r>
          </m:sub>
        </m:sSub>
      </m:oMath>
      <w:r w:rsidRPr="002B0326">
        <w:t>).</w:t>
      </w:r>
    </w:p>
    <w:p w14:paraId="28C4D88A"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Evaluation Role</w:t>
      </w:r>
      <w:r w:rsidRPr="002B0326">
        <w:t>: Serves as the non-parametric reference standard (</w:t>
      </w:r>
      <m:oMath>
        <m:r>
          <m:rPr>
            <m:nor/>
          </m:rPr>
          <m:t>MASE</m:t>
        </m:r>
        <m:r>
          <w:rPr>
            <w:rFonts w:ascii="Cambria Math" w:hAnsi="Cambria Math"/>
          </w:rPr>
          <m:t>≡1.000</m:t>
        </m:r>
      </m:oMath>
      <w:r w:rsidRPr="002B0326">
        <w:t>). Any operational model worth deploying must prove that it beats this simple historical benchmark.</w:t>
      </w:r>
    </w:p>
    <w:p w14:paraId="22B3F8DB" w14:textId="77777777" w:rsidR="004D4FB5" w:rsidRPr="002B0326" w:rsidRDefault="004D4FB5" w:rsidP="00FC1D3C">
      <w:pPr>
        <w:pStyle w:val="ListParagraph"/>
        <w:numPr>
          <w:ilvl w:val="0"/>
          <w:numId w:val="3"/>
        </w:numPr>
        <w:spacing w:before="0" w:beforeAutospacing="0" w:after="0" w:afterAutospacing="0" w:line="480" w:lineRule="auto"/>
      </w:pPr>
      <w:r w:rsidRPr="002B0326">
        <w:t>Model 1: Deterministic Flight Schedule Model (Operational Baseline):</w:t>
      </w:r>
    </w:p>
    <w:p w14:paraId="6D5EB16A"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Operational Logic</w:t>
      </w:r>
      <w:r w:rsidRPr="002B0326">
        <w:t>: Uses published airline flight schedules, shifted forward in time using empirical passenger show-up distributions from ACRP Report 40 (</w:t>
      </w:r>
      <w:r w:rsidRPr="002B0326">
        <w:rPr>
          <w:i/>
          <w:iCs/>
        </w:rPr>
        <w:t>Airport Passenger Terminal Planning and Design</w:t>
      </w:r>
      <w:r w:rsidRPr="002B0326">
        <w:t>).</w:t>
      </w:r>
    </w:p>
    <w:p w14:paraId="64C910C3"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Mechanics</w:t>
      </w:r>
      <w:r w:rsidRPr="002B0326">
        <w:t>: Because passengers arrive 90 to 120 minutes before takeoff, scheduled flight departure banks are convolved across lead arrival horizons (</w:t>
      </w:r>
      <m:oMath>
        <m:r>
          <w:rPr>
            <w:rFonts w:ascii="Cambria Math" w:hAnsi="Cambria Math"/>
          </w:rPr>
          <m:t>t+1,t+2,t+3</m:t>
        </m:r>
      </m:oMath>
      <w:r w:rsidRPr="002B0326">
        <w:t>). This captures the operational ebb and flow of scheduled flight waves without requiring real-time delay telemetry or statistical machine learning.</w:t>
      </w:r>
    </w:p>
    <w:p w14:paraId="10950034" w14:textId="77777777" w:rsidR="004D4FB5" w:rsidRPr="002B0326" w:rsidRDefault="004D4FB5" w:rsidP="00FC1D3C">
      <w:pPr>
        <w:pStyle w:val="ListParagraph"/>
        <w:numPr>
          <w:ilvl w:val="0"/>
          <w:numId w:val="3"/>
        </w:numPr>
        <w:spacing w:before="0" w:beforeAutospacing="0" w:after="0" w:afterAutospacing="0" w:line="480" w:lineRule="auto"/>
      </w:pPr>
      <w:r w:rsidRPr="002B0326">
        <w:t>Model 2: Supervised Machine Learning Model (Flight Operations &amp; Delays):</w:t>
      </w:r>
    </w:p>
    <w:p w14:paraId="3F358BEE"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lastRenderedPageBreak/>
        <w:t>Operational Logic</w:t>
      </w:r>
      <w:r w:rsidRPr="002B0326">
        <w:t>: Uses an automated decision-tree algorithm trained across the convolved flight schedule and 24 Bureau of Transportation Statistics (BTS) On-Time Performance (OTP) operational features.</w:t>
      </w:r>
    </w:p>
    <w:p w14:paraId="0445F66B"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Mechanics</w:t>
      </w:r>
      <w:r w:rsidRPr="002B0326">
        <w:t>: The decision trees learn non-linear operational rules (e.g., how departure delays, tactical cancellations, and surface taxi queues ripple into checkpoint arrival dispersion). It tests whether airside operational data improves checkpoint forecasts over flight schedules alone.</w:t>
      </w:r>
    </w:p>
    <w:p w14:paraId="0B0B08E4" w14:textId="77777777" w:rsidR="004D4FB5" w:rsidRPr="002B0326" w:rsidRDefault="004D4FB5" w:rsidP="00FC1D3C">
      <w:pPr>
        <w:pStyle w:val="ListParagraph"/>
        <w:numPr>
          <w:ilvl w:val="0"/>
          <w:numId w:val="3"/>
        </w:numPr>
        <w:spacing w:before="0" w:beforeAutospacing="0" w:after="0" w:afterAutospacing="0" w:line="480" w:lineRule="auto"/>
      </w:pPr>
      <w:r w:rsidRPr="002B0326">
        <w:t>Model 3: Dynamic Two-Stage Hybrid Model (Schedule + Real-Time Feedback):</w:t>
      </w:r>
    </w:p>
    <w:p w14:paraId="4160D823" w14:textId="77777777" w:rsidR="004D4FB5" w:rsidRPr="002B0326" w:rsidRDefault="004D4FB5" w:rsidP="00FC1D3C">
      <w:pPr>
        <w:pStyle w:val="ListParagraph"/>
        <w:numPr>
          <w:ilvl w:val="1"/>
          <w:numId w:val="3"/>
        </w:numPr>
        <w:spacing w:before="0" w:beforeAutospacing="0" w:after="0" w:afterAutospacing="0" w:line="480" w:lineRule="auto"/>
      </w:pPr>
      <w:r w:rsidRPr="002B0326">
        <w:rPr>
          <w:i/>
          <w:iCs/>
        </w:rPr>
        <w:t>Operational Logic</w:t>
      </w:r>
      <w:r w:rsidRPr="002B0326">
        <w:t>: Combines the structured foundation of airline flight schedules with live real-time feedback from the checkpoint floor.</w:t>
      </w:r>
    </w:p>
    <w:p w14:paraId="3B50913B" w14:textId="77777777" w:rsidR="004D4FB5" w:rsidRPr="002B0326" w:rsidRDefault="004D4FB5" w:rsidP="00FC1D3C">
      <w:pPr>
        <w:pStyle w:val="ListParagraph"/>
        <w:numPr>
          <w:ilvl w:val="1"/>
          <w:numId w:val="3"/>
        </w:numPr>
        <w:spacing w:before="0" w:beforeAutospacing="0" w:after="0" w:afterAutospacing="0" w:line="480" w:lineRule="auto"/>
      </w:pPr>
      <w:r w:rsidRPr="002B0326">
        <w:t>Mechanics:</w:t>
      </w:r>
    </w:p>
    <w:p w14:paraId="1CE04819" w14:textId="77777777" w:rsidR="004D4FB5" w:rsidRPr="002B0326" w:rsidRDefault="004D4FB5" w:rsidP="00FC1D3C">
      <w:pPr>
        <w:pStyle w:val="ListParagraph"/>
        <w:numPr>
          <w:ilvl w:val="2"/>
          <w:numId w:val="3"/>
        </w:numPr>
        <w:spacing w:before="0" w:beforeAutospacing="0" w:after="0" w:afterAutospacing="0" w:line="480" w:lineRule="auto"/>
      </w:pPr>
      <w:r w:rsidRPr="002B0326">
        <w:rPr>
          <w:i/>
          <w:iCs/>
        </w:rPr>
        <w:t>Stage 1</w:t>
      </w:r>
      <w:r w:rsidRPr="002B0326">
        <w:t>: Captures recurring daily and weekly flight schedule cycles.</w:t>
      </w:r>
    </w:p>
    <w:p w14:paraId="633A9B61" w14:textId="77777777" w:rsidR="004D4FB5" w:rsidRPr="002B0326" w:rsidRDefault="004D4FB5" w:rsidP="00FC1D3C">
      <w:pPr>
        <w:pStyle w:val="ListParagraph"/>
        <w:numPr>
          <w:ilvl w:val="2"/>
          <w:numId w:val="3"/>
        </w:numPr>
        <w:spacing w:before="0" w:beforeAutospacing="0" w:after="0" w:afterAutospacing="0" w:line="480" w:lineRule="auto"/>
      </w:pPr>
      <w:r w:rsidRPr="002B0326">
        <w:rPr>
          <w:i/>
          <w:iCs/>
        </w:rPr>
        <w:t>Stage 2</w:t>
      </w:r>
      <w:r w:rsidRPr="002B0326">
        <w:t>: A decision tree predicts residual volatility shocks caused by flight delays and weather ground stops, dynamically incorporating live 1-step error feedback from the previous hour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2B0326">
        <w:t>). If lines are longer than the flight schedule predicted, the model immediately adjusts upward to track stranded passengers.</w:t>
      </w:r>
    </w:p>
    <w:p w14:paraId="5C3B399B" w14:textId="77777777" w:rsidR="00A51EE8" w:rsidRPr="002B0326" w:rsidRDefault="00A51EE8" w:rsidP="00FC1D3C">
      <w:pPr>
        <w:pStyle w:val="Heading1"/>
        <w:spacing w:before="0" w:beforeAutospacing="0" w:after="0" w:afterAutospacing="0" w:line="480" w:lineRule="auto"/>
        <w:ind w:firstLine="0"/>
        <w:contextualSpacing/>
        <w:rPr>
          <w:sz w:val="24"/>
          <w:szCs w:val="24"/>
        </w:rPr>
      </w:pPr>
      <w:r w:rsidRPr="002B0326">
        <w:rPr>
          <w:sz w:val="24"/>
          <w:szCs w:val="24"/>
        </w:rPr>
        <w:t>Quantitative Evaluation Dimensions and Operational Regimes.</w:t>
      </w:r>
    </w:p>
    <w:p w14:paraId="73658D57" w14:textId="77777777" w:rsidR="00E01C61" w:rsidRPr="002B0326" w:rsidRDefault="00332CFC" w:rsidP="00FC1D3C">
      <w:pPr>
        <w:spacing w:before="0" w:beforeAutospacing="0" w:after="0" w:afterAutospacing="0" w:line="480" w:lineRule="auto"/>
        <w:ind w:firstLine="720"/>
        <w:contextualSpacing/>
      </w:pPr>
      <w:r w:rsidRPr="002B0326">
        <w:t>Model performance is evaluated across three orthogonal operational dimensions representing distinct operational environments:</w:t>
      </w:r>
    </w:p>
    <w:p w14:paraId="19EC43DC" w14:textId="77777777" w:rsidR="00E01C61" w:rsidRPr="002B0326" w:rsidRDefault="00332CFC" w:rsidP="00FC1D3C">
      <w:pPr>
        <w:spacing w:before="0" w:beforeAutospacing="0" w:after="0" w:afterAutospacing="0" w:line="480" w:lineRule="auto"/>
        <w:ind w:firstLine="720"/>
        <w:contextualSpacing/>
      </w:pPr>
      <w:r w:rsidRPr="002B0326">
        <w:rPr>
          <w:b/>
        </w:rPr>
        <w:t xml:space="preserve">Dimension 1: Robustness (Nominal &amp; Routine Operations): </w:t>
      </w:r>
      <w:r w:rsidRPr="002B0326">
        <w:t xml:space="preserve">Verifying that a model delivers dependable, low-error volatility forecasts during standard daily flight banks. Governing metrics: Root Mean Squared Error (RMSE) and Mean Absolute Scaled Error (MASE). Explicit </w:t>
      </w:r>
      <w:r w:rsidRPr="002B0326">
        <w:lastRenderedPageBreak/>
        <w:t>targets: lowest RMSE and MASE &lt; 0.700. Model 3 achieves lowest RMSE (222.1 pax/</w:t>
      </w:r>
      <w:proofErr w:type="spellStart"/>
      <w:r w:rsidRPr="002B0326">
        <w:t>hr</w:t>
      </w:r>
      <w:proofErr w:type="spellEnd"/>
      <w:r w:rsidRPr="002B0326">
        <w:t>), while Model 2 achieves Pareto-efficient routine performance (MASE = 0.680) with zero feedback compute latency.</w:t>
      </w:r>
    </w:p>
    <w:p w14:paraId="17F40F23" w14:textId="77777777" w:rsidR="00E01C61" w:rsidRPr="002B0326" w:rsidRDefault="00332CFC" w:rsidP="00FC1D3C">
      <w:pPr>
        <w:spacing w:before="0" w:beforeAutospacing="0" w:after="0" w:afterAutospacing="0" w:line="480" w:lineRule="auto"/>
        <w:ind w:firstLine="720"/>
        <w:contextualSpacing/>
      </w:pPr>
      <w:r w:rsidRPr="002B0326">
        <w:rPr>
          <w:b/>
        </w:rPr>
        <w:t xml:space="preserve">Dimension 2: Resilience (Severe Disruption Recovery): </w:t>
      </w:r>
      <w:r w:rsidRPr="002B0326">
        <w:t>Verifying that a model resists demand collapse and recovers rapidly during severe storm ground stops and irregular operations. Governing metrics: Disruption Error Multipliers (R_RMSE and R_MASE), Disruption Error (</w:t>
      </w:r>
      <w:proofErr w:type="spellStart"/>
      <w:r w:rsidRPr="002B0326">
        <w:t>MASE_shock</w:t>
      </w:r>
      <w:proofErr w:type="spellEnd"/>
      <w:r w:rsidRPr="002B0326">
        <w:t xml:space="preserve">), and Time-to-Recovery (TTR). Explicit targets: R_MASE ≈ 1.00, lowest </w:t>
      </w:r>
      <w:proofErr w:type="spellStart"/>
      <w:r w:rsidRPr="002B0326">
        <w:t>MASE_shock</w:t>
      </w:r>
      <w:proofErr w:type="spellEnd"/>
      <w:r w:rsidRPr="002B0326">
        <w:t xml:space="preserve">, and TTR &lt; 4.0h. Model 3 is the decisive winner (R_MASE = 1.05, </w:t>
      </w:r>
      <w:proofErr w:type="spellStart"/>
      <w:r w:rsidRPr="002B0326">
        <w:t>MASE_shock</w:t>
      </w:r>
      <w:proofErr w:type="spellEnd"/>
      <w:r w:rsidRPr="002B0326">
        <w:t xml:space="preserve"> = 0.694, TTR = 2.8h) due to live 1-step error innovation feedback (e_{t-1} = y_{t-1} - </w:t>
      </w:r>
      <w:proofErr w:type="spellStart"/>
      <w:r w:rsidRPr="002B0326">
        <w:t>y_hat</w:t>
      </w:r>
      <w:proofErr w:type="spellEnd"/>
      <w:r w:rsidRPr="002B0326">
        <w:t>_{t-1}), whereas pure ML (Model 2) coll</w:t>
      </w:r>
      <w:r w:rsidRPr="002B0326">
        <w:t>apses (R_MASE = 2.14) due to the Empty Checkpoint Fallacy.</w:t>
      </w:r>
    </w:p>
    <w:p w14:paraId="08F57EBF" w14:textId="77777777" w:rsidR="00E01C61" w:rsidRPr="002B0326" w:rsidRDefault="00332CFC" w:rsidP="00FC1D3C">
      <w:pPr>
        <w:spacing w:before="0" w:beforeAutospacing="0" w:after="0" w:afterAutospacing="0" w:line="480" w:lineRule="auto"/>
        <w:ind w:firstLine="720"/>
        <w:contextualSpacing/>
      </w:pPr>
      <w:r w:rsidRPr="002B0326">
        <w:rPr>
          <w:b/>
        </w:rPr>
        <w:t xml:space="preserve">Dimension 3: Generalizability (Cross-Airport Transferability): </w:t>
      </w:r>
      <w:r w:rsidRPr="002B0326">
        <w:t>Verifying whether a model calibrated at one airport (e.g., Newark Liberty, EWR) can be deployed directly to a different airport with distinct gate layouts (e.g., New York LaGuardia, LGA) without site-specific retraining. Governing metrics: Relative Transfer Ratio (RTR) and Percentage Change in Transfer MASE (ΔMASE). Explicit targets: RTR ≈ 1.00 and ΔMASE ≤ 10.0%. Model 1 is the decisive winner (RTR = 1.04, ΔMASE = +4.0%), while Model 3 decisively fails (RTR = 1.19, ΔMASE = +21.5%) due to decision tree termi</w:t>
      </w:r>
      <w:r w:rsidRPr="002B0326">
        <w:t>nal geometry overfitting.</w:t>
      </w:r>
    </w:p>
    <w:p w14:paraId="671DC600" w14:textId="77777777" w:rsidR="00A51EE8" w:rsidRPr="002B0326" w:rsidRDefault="00A51EE8" w:rsidP="00FC1D3C">
      <w:pPr>
        <w:spacing w:before="0" w:beforeAutospacing="0" w:after="0" w:afterAutospacing="0" w:line="480" w:lineRule="auto"/>
        <w:contextualSpacing/>
      </w:pPr>
      <w:r w:rsidRPr="002B0326">
        <w:t>Airport operations are structured into a three-tier operational taxonomy:</w:t>
      </w:r>
    </w:p>
    <w:p w14:paraId="7C41CDE8" w14:textId="528B66DA" w:rsidR="00A51EE8" w:rsidRPr="002B0326" w:rsidRDefault="00A51EE8" w:rsidP="00FC1D3C">
      <w:pPr>
        <w:pStyle w:val="ListParagraph"/>
        <w:numPr>
          <w:ilvl w:val="0"/>
          <w:numId w:val="4"/>
        </w:numPr>
        <w:spacing w:before="0" w:beforeAutospacing="0" w:after="0" w:afterAutospacing="0" w:line="480" w:lineRule="auto"/>
      </w:pPr>
      <w:r w:rsidRPr="002B0326">
        <w:t>Tier 1: Nominal On-Time Baseline: Departure delays &lt;15" minutes</w:t>
      </w:r>
      <w:proofErr w:type="gramStart"/>
      <w:r w:rsidRPr="002B0326">
        <w:t>"  and</w:t>
      </w:r>
      <w:proofErr w:type="gramEnd"/>
      <w:r w:rsidRPr="002B0326">
        <w:t xml:space="preserve"> zero tactical cancellations (</w:t>
      </w:r>
      <w:proofErr w:type="spellStart"/>
      <w:r w:rsidRPr="002B0326">
        <w:t>N_"cancels</w:t>
      </w:r>
      <w:proofErr w:type="spellEnd"/>
      <w:r w:rsidRPr="002B0326">
        <w:t>" =0). Grounded in the FAA/DOT A14 regulatory reference benchmark, this state serves as an experimental control to observe pure passenger show-up curves without airside delay distortion.</w:t>
      </w:r>
    </w:p>
    <w:p w14:paraId="03852A4E" w14:textId="0E7A00B9" w:rsidR="00A51EE8" w:rsidRPr="002B0326" w:rsidRDefault="00A51EE8" w:rsidP="00FC1D3C">
      <w:pPr>
        <w:pStyle w:val="ListParagraph"/>
        <w:numPr>
          <w:ilvl w:val="0"/>
          <w:numId w:val="4"/>
        </w:numPr>
        <w:spacing w:before="0" w:beforeAutospacing="0" w:after="0" w:afterAutospacing="0" w:line="480" w:lineRule="auto"/>
      </w:pPr>
      <w:r w:rsidRPr="002B0326">
        <w:lastRenderedPageBreak/>
        <w:t>Tier 2: Routine Daily Operations: Everyday commercial hub reality, characterized by ambient 15–</w:t>
      </w:r>
      <w:proofErr w:type="gramStart"/>
      <w:r w:rsidRPr="002B0326">
        <w:t>30 minute</w:t>
      </w:r>
      <w:proofErr w:type="gramEnd"/>
      <w:r w:rsidRPr="002B0326">
        <w:t xml:space="preserve"> delays, gate holds, and normal 1–2% cancellation churn.</w:t>
      </w:r>
    </w:p>
    <w:p w14:paraId="52D9FE6C" w14:textId="5C5B5BC6" w:rsidR="004D4FB5" w:rsidRPr="002B0326" w:rsidRDefault="00A51EE8" w:rsidP="00FC1D3C">
      <w:pPr>
        <w:pStyle w:val="ListParagraph"/>
        <w:numPr>
          <w:ilvl w:val="0"/>
          <w:numId w:val="4"/>
        </w:numPr>
        <w:spacing w:before="0" w:beforeAutospacing="0" w:after="0" w:afterAutospacing="0" w:line="480" w:lineRule="auto"/>
      </w:pPr>
      <w:r w:rsidRPr="002B0326">
        <w:t>Tier 3: Irregular Operations (IROPS): Severe convective disruptions, ground delay programs (GDP), and winter weather cascades, defined as hours where departure delays ≥45" minutes</w:t>
      </w:r>
      <w:proofErr w:type="gramStart"/>
      <w:r w:rsidRPr="002B0326">
        <w:t>"  or</w:t>
      </w:r>
      <w:proofErr w:type="gramEnd"/>
      <w:r w:rsidRPr="002B0326">
        <w:t xml:space="preserve"> tactical cancellations ≥5.</w:t>
      </w:r>
    </w:p>
    <w:p w14:paraId="06F5A99A" w14:textId="5858EFCE" w:rsidR="00A51EE8" w:rsidRPr="002B0326" w:rsidRDefault="007E59CD" w:rsidP="00FC1D3C">
      <w:pPr>
        <w:pStyle w:val="Heading1"/>
        <w:spacing w:before="0" w:beforeAutospacing="0" w:after="0" w:afterAutospacing="0" w:line="480" w:lineRule="auto"/>
        <w:ind w:firstLine="0"/>
        <w:contextualSpacing/>
        <w:rPr>
          <w:sz w:val="24"/>
          <w:szCs w:val="24"/>
        </w:rPr>
      </w:pPr>
      <w:r w:rsidRPr="002B0326">
        <w:rPr>
          <w:sz w:val="24"/>
          <w:szCs w:val="24"/>
        </w:rPr>
        <w:t>Methodology</w:t>
      </w:r>
    </w:p>
    <w:p w14:paraId="4D0C0E5F" w14:textId="77777777" w:rsidR="00E01C61" w:rsidRPr="002B0326" w:rsidRDefault="00332CFC" w:rsidP="00FC1D3C">
      <w:pPr>
        <w:spacing w:before="0" w:beforeAutospacing="0" w:after="0" w:afterAutospacing="0" w:line="480" w:lineRule="auto"/>
        <w:ind w:firstLine="0"/>
        <w:contextualSpacing/>
      </w:pPr>
      <w:r w:rsidRPr="002B0326">
        <w:rPr>
          <w:b/>
        </w:rPr>
        <w:t>Design and Procedures: Detailed Execution Framework</w:t>
      </w:r>
    </w:p>
    <w:p w14:paraId="62903A10" w14:textId="77777777" w:rsidR="00E01C61" w:rsidRPr="002B0326" w:rsidRDefault="00332CFC" w:rsidP="00FC1D3C">
      <w:pPr>
        <w:spacing w:before="0" w:beforeAutospacing="0" w:after="0" w:afterAutospacing="0" w:line="480" w:lineRule="auto"/>
        <w:ind w:firstLine="720"/>
        <w:contextualSpacing/>
      </w:pPr>
      <w:r w:rsidRPr="002B0326">
        <w:t>The research execution follows an exploratory, sequential quantitative design structured into four iterative phases designed to translate longitudinal aviation data feeds into comparative model evaluations across security screening checkpoints:</w:t>
      </w:r>
    </w:p>
    <w:p w14:paraId="521052B3" w14:textId="77777777" w:rsidR="00E01C61" w:rsidRPr="002B0326" w:rsidRDefault="00332CFC" w:rsidP="00FC1D3C">
      <w:pPr>
        <w:spacing w:before="0" w:beforeAutospacing="0" w:after="0" w:afterAutospacing="0" w:line="480" w:lineRule="auto"/>
        <w:ind w:firstLine="720"/>
        <w:contextualSpacing/>
      </w:pPr>
      <w:r w:rsidRPr="002B0326">
        <w:rPr>
          <w:b/>
        </w:rPr>
        <w:t xml:space="preserve">Phase 1: Data Ingestion and Preprocessing (ETL). </w:t>
      </w:r>
      <w:r w:rsidRPr="002B0326">
        <w:t xml:space="preserve">Ingests secondary federal datasets across the 2019–2025 sequence (TSA FOIA logs, BTS On-Time Performance, BTS Form 41 T-100, BTS DB1B surveys). Protocols include temporal clock normalization to local airport solar operational time, spatial entity resolution routing corrupt airport codes to surrogate key </w:t>
      </w:r>
      <w:proofErr w:type="spellStart"/>
      <w:r w:rsidRPr="002B0326">
        <w:t>airportId</w:t>
      </w:r>
      <w:proofErr w:type="spellEnd"/>
      <w:r w:rsidRPr="002B0326">
        <w:t>=0 (preventing a 9.71-million passenger phantom airport), structural zero preservation for overnight curfews (00:00–03:59), DB1B connecting passenger deflation to resolve the Hub Disconnect, and ACR</w:t>
      </w:r>
      <w:r w:rsidRPr="002B0326">
        <w:t>P Report 40 flight bank arrival convolution into a dual 24-attribute feature space.</w:t>
      </w:r>
    </w:p>
    <w:p w14:paraId="57418387" w14:textId="77777777" w:rsidR="00E01C61" w:rsidRPr="002B0326" w:rsidRDefault="00332CFC" w:rsidP="00FC1D3C">
      <w:pPr>
        <w:spacing w:before="0" w:beforeAutospacing="0" w:after="0" w:afterAutospacing="0" w:line="480" w:lineRule="auto"/>
        <w:ind w:firstLine="720"/>
        <w:contextualSpacing/>
      </w:pPr>
      <w:r w:rsidRPr="002B0326">
        <w:rPr>
          <w:b/>
        </w:rPr>
        <w:t xml:space="preserve">Phase 2: Model Development and Calibration. </w:t>
      </w:r>
      <w:r w:rsidRPr="002B0326">
        <w:t>Constructs and calibrates the three candidate predictive architectures alongside the empirical baseline control: (1) Naive Persistence Baseline Control (</w:t>
      </w:r>
      <w:proofErr w:type="spellStart"/>
      <w:r w:rsidRPr="002B0326">
        <w:t>Vol_hat_t</w:t>
      </w:r>
      <w:proofErr w:type="spellEnd"/>
      <w:r w:rsidRPr="002B0326">
        <w:t xml:space="preserve"> = Vol_{t-24}, non-parametric MASE ≡ 1.000); (2) Model 1: Deterministic Flight Schedule Model convolving published schedules across ACRP Report 40 curves; (3) Model 2: Supervised Machine Learning Model training decision trees across </w:t>
      </w:r>
      <w:r w:rsidRPr="002B0326">
        <w:lastRenderedPageBreak/>
        <w:t>convolved schedules and 24 BTS OTP operational features; and (4) Model 3: Dynamic Two-Stage Hybrid Model coupling rec</w:t>
      </w:r>
      <w:r w:rsidRPr="002B0326">
        <w:t xml:space="preserve">urring schedule cycles with live 1-step floor error feedback (e_{t-1} = y_{t-1} - </w:t>
      </w:r>
      <w:proofErr w:type="spellStart"/>
      <w:r w:rsidRPr="002B0326">
        <w:t>y_hat</w:t>
      </w:r>
      <w:proofErr w:type="spellEnd"/>
      <w:r w:rsidRPr="002B0326">
        <w:t>_{t-1}).</w:t>
      </w:r>
    </w:p>
    <w:p w14:paraId="075FBE78" w14:textId="77777777" w:rsidR="00E01C61" w:rsidRPr="002B0326" w:rsidRDefault="00332CFC" w:rsidP="00FC1D3C">
      <w:pPr>
        <w:spacing w:before="0" w:beforeAutospacing="0" w:after="0" w:afterAutospacing="0" w:line="480" w:lineRule="auto"/>
        <w:ind w:firstLine="720"/>
        <w:contextualSpacing/>
      </w:pPr>
      <w:r w:rsidRPr="002B0326">
        <w:rPr>
          <w:b/>
        </w:rPr>
        <w:t xml:space="preserve">Phase 3: Evaluation Framework and Stress-Testing. </w:t>
      </w:r>
      <w:r w:rsidRPr="002B0326">
        <w:t>Benchmarks model inferences against the blind 12-month 2025 out-of-time holdout (N = 3,222 complex-days; 72,053 screening hours) across nominal on-time, routine daily, and severe irregular operations (IROPS). Evaluates predictive accuracy across three orthogonal dimensions: robustness, resilience, and generalizability, with pairwise Diebold-Mariano statistical superiority testing against serial autocorrelation.</w:t>
      </w:r>
    </w:p>
    <w:p w14:paraId="7F1AAEB2" w14:textId="77777777" w:rsidR="00E01C61" w:rsidRPr="002B0326" w:rsidRDefault="00332CFC" w:rsidP="00FC1D3C">
      <w:pPr>
        <w:spacing w:before="0" w:beforeAutospacing="0" w:after="0" w:afterAutospacing="0" w:line="480" w:lineRule="auto"/>
        <w:ind w:firstLine="720"/>
        <w:contextualSpacing/>
      </w:pPr>
      <w:r w:rsidRPr="002B0326">
        <w:rPr>
          <w:b/>
        </w:rPr>
        <w:t xml:space="preserve">Phase 4: Analysis and Operational Interpretation. </w:t>
      </w:r>
      <w:r w:rsidRPr="002B0326">
        <w:t>Maps empirical arrival volatility (Ca²) to non-linear queue delay escalation under Kingman's heavy-traffic formula (</w:t>
      </w:r>
      <w:proofErr w:type="spellStart"/>
      <w:r w:rsidRPr="002B0326">
        <w:t>W_q</w:t>
      </w:r>
      <w:proofErr w:type="spellEnd"/>
      <w:r w:rsidRPr="002B0326">
        <w:t xml:space="preserve"> proportional to Ca² / (1 - ρ)), validates the Values versus Volatility operational coupling across temporal horizons, confirms Master Hypothesis H1 (asymmetric performance trade-offs), and formulates an automated dual-track operational decision playbook for airport security operators.</w:t>
      </w:r>
    </w:p>
    <w:p w14:paraId="3DACF034" w14:textId="77777777" w:rsidR="00E01C61" w:rsidRPr="002B0326" w:rsidRDefault="00332CFC" w:rsidP="00FC1D3C">
      <w:pPr>
        <w:spacing w:before="0" w:beforeAutospacing="0" w:after="0" w:afterAutospacing="0" w:line="480" w:lineRule="auto"/>
        <w:ind w:firstLine="720"/>
        <w:contextualSpacing/>
      </w:pPr>
      <w:r w:rsidRPr="002B0326">
        <w:t>A detailed phase-by-phase execution protocol documenting algorithmic logic, data sources, and quality assurance gates is presented in Table A.1 of companion workbook methodology-tables.xlsx (Tab '</w:t>
      </w:r>
      <w:proofErr w:type="spellStart"/>
      <w:r w:rsidRPr="002B0326">
        <w:t>Design_Procedures_Detailed</w:t>
      </w:r>
      <w:proofErr w:type="spellEnd"/>
      <w:r w:rsidRPr="002B0326">
        <w:t>').</w:t>
      </w:r>
    </w:p>
    <w:p w14:paraId="0F613597" w14:textId="77777777" w:rsidR="007E59CD" w:rsidRPr="002B0326" w:rsidRDefault="007E59CD" w:rsidP="00FC1D3C">
      <w:pPr>
        <w:pStyle w:val="Heading2"/>
        <w:spacing w:before="0" w:beforeAutospacing="0" w:afterAutospacing="0"/>
      </w:pPr>
      <w:r w:rsidRPr="002B0326">
        <w:t>Temporal Scope and Boundary Definition</w:t>
      </w:r>
    </w:p>
    <w:p w14:paraId="1F518BF8" w14:textId="77777777" w:rsidR="007E59CD" w:rsidRPr="002B0326" w:rsidRDefault="007E59CD" w:rsidP="00FC1D3C">
      <w:pPr>
        <w:spacing w:before="0" w:beforeAutospacing="0" w:after="0" w:afterAutospacing="0" w:line="480" w:lineRule="auto"/>
        <w:contextualSpacing/>
      </w:pPr>
      <w:r w:rsidRPr="002B0326">
        <w:t xml:space="preserve">To ensure structural modeling integrity, the temporal boundaries of this sample exclude the systemic operational volatility induced by the COVID-19 pandemic (Sun et al., 2021; Gao, 2022). While a baseline 'post-pandemic' operational era is provisionally considered as beginning January 1, 2023, an exploratory analysis is performed during data preprocessing to refine this </w:t>
      </w:r>
      <w:r w:rsidRPr="002B0326">
        <w:lastRenderedPageBreak/>
        <w:t>demarcation due to varying definitions of ‘post-pandemic’ (ICAO, 2024; Centre for Aviation, 2025).</w:t>
      </w:r>
    </w:p>
    <w:p w14:paraId="5239F401" w14:textId="16735FB8" w:rsidR="007E59CD" w:rsidRPr="002B0326" w:rsidRDefault="007E59CD" w:rsidP="00FC1D3C">
      <w:pPr>
        <w:spacing w:before="0" w:beforeAutospacing="0" w:after="0" w:afterAutospacing="0" w:line="480" w:lineRule="auto"/>
        <w:contextualSpacing/>
      </w:pPr>
      <w:r w:rsidRPr="002B0326">
        <w:t>This preprocessing step evaluates pre-pandemic baseline patterns against longitudinal 2019–2025 data to pinpoint the empirical inflection point where system throughput and schedule deviations returned to steady-state normalization. Structural break tests, rolling Welch's t-tests, and CUSUM analyses identified May 1, 2022 (Candidate B demarcation) as the empirical inflection point, coinciding with the vacatur of the federal transit mask mandate and the rebound of airline load factors to 84.7%, matching pre-pandemic baselines. Restricting the active dataset to this verified window enables the forecasting models to capture contemporary queue dynamics and schedule-driven variability without being skewed by transient historic anomalies.</w:t>
      </w:r>
    </w:p>
    <w:p w14:paraId="2E87D960" w14:textId="77777777" w:rsidR="00E01C61" w:rsidRPr="002B0326" w:rsidRDefault="00332CFC" w:rsidP="00FC1D3C">
      <w:pPr>
        <w:spacing w:before="0" w:beforeAutospacing="0" w:after="0" w:afterAutospacing="0" w:line="480" w:lineRule="auto"/>
        <w:ind w:firstLine="0"/>
        <w:contextualSpacing/>
      </w:pPr>
      <w:r w:rsidRPr="002B0326">
        <w:rPr>
          <w:b/>
        </w:rPr>
        <w:t>Table A.2</w:t>
      </w:r>
    </w:p>
    <w:p w14:paraId="2CAB1397" w14:textId="77777777" w:rsidR="00E01C61" w:rsidRPr="002B0326" w:rsidRDefault="00332CFC" w:rsidP="00FC1D3C">
      <w:pPr>
        <w:spacing w:before="0" w:beforeAutospacing="0" w:after="0" w:afterAutospacing="0" w:line="480" w:lineRule="auto"/>
        <w:ind w:firstLine="0"/>
        <w:contextualSpacing/>
      </w:pPr>
      <w:r w:rsidRPr="002B0326">
        <w:rPr>
          <w:i/>
        </w:rPr>
        <w:t>Longitudinal Dataset Partitioning and Validation Protocol</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584"/>
        <w:gridCol w:w="1728"/>
        <w:gridCol w:w="1584"/>
        <w:gridCol w:w="1008"/>
        <w:gridCol w:w="1008"/>
        <w:gridCol w:w="1008"/>
        <w:gridCol w:w="1440"/>
        <w:gridCol w:w="2160"/>
      </w:tblGrid>
      <w:tr w:rsidR="00E01C61" w:rsidRPr="002B0326" w14:paraId="5BBE9AEA" w14:textId="77777777">
        <w:trPr>
          <w:jc w:val="center"/>
        </w:trPr>
        <w:tc>
          <w:tcPr>
            <w:tcW w:w="1584" w:type="dxa"/>
            <w:tcBorders>
              <w:bottom w:val="single" w:sz="6" w:space="0" w:color="000000"/>
            </w:tcBorders>
          </w:tcPr>
          <w:p w14:paraId="3A1B47EB" w14:textId="77777777" w:rsidR="00E01C61" w:rsidRPr="002B0326" w:rsidRDefault="00332CFC" w:rsidP="00FC1D3C">
            <w:pPr>
              <w:spacing w:before="0" w:beforeAutospacing="0" w:after="0" w:afterAutospacing="0" w:line="480" w:lineRule="auto"/>
              <w:ind w:firstLine="0"/>
              <w:contextualSpacing/>
              <w:jc w:val="center"/>
            </w:pPr>
            <w:r w:rsidRPr="002B0326">
              <w:rPr>
                <w:b/>
              </w:rPr>
              <w:t>Partition Designation</w:t>
            </w:r>
          </w:p>
        </w:tc>
        <w:tc>
          <w:tcPr>
            <w:tcW w:w="1728" w:type="dxa"/>
            <w:tcBorders>
              <w:bottom w:val="single" w:sz="6" w:space="0" w:color="000000"/>
            </w:tcBorders>
          </w:tcPr>
          <w:p w14:paraId="43A2E7D3" w14:textId="77777777" w:rsidR="00E01C61" w:rsidRPr="002B0326" w:rsidRDefault="00332CFC" w:rsidP="00FC1D3C">
            <w:pPr>
              <w:spacing w:before="0" w:beforeAutospacing="0" w:after="0" w:afterAutospacing="0" w:line="480" w:lineRule="auto"/>
              <w:ind w:firstLine="0"/>
              <w:contextualSpacing/>
              <w:jc w:val="center"/>
            </w:pPr>
            <w:r w:rsidRPr="002B0326">
              <w:rPr>
                <w:b/>
              </w:rPr>
              <w:t>Operational Horizon</w:t>
            </w:r>
          </w:p>
        </w:tc>
        <w:tc>
          <w:tcPr>
            <w:tcW w:w="1584" w:type="dxa"/>
            <w:tcBorders>
              <w:bottom w:val="single" w:sz="6" w:space="0" w:color="000000"/>
            </w:tcBorders>
          </w:tcPr>
          <w:p w14:paraId="5BA4613E" w14:textId="77777777" w:rsidR="00E01C61" w:rsidRPr="002B0326" w:rsidRDefault="00332CFC" w:rsidP="00FC1D3C">
            <w:pPr>
              <w:spacing w:before="0" w:beforeAutospacing="0" w:after="0" w:afterAutospacing="0" w:line="480" w:lineRule="auto"/>
              <w:ind w:firstLine="0"/>
              <w:contextualSpacing/>
              <w:jc w:val="center"/>
            </w:pPr>
            <w:r w:rsidRPr="002B0326">
              <w:rPr>
                <w:b/>
              </w:rPr>
              <w:t>Calendar Date Range</w:t>
            </w:r>
          </w:p>
        </w:tc>
        <w:tc>
          <w:tcPr>
            <w:tcW w:w="1008" w:type="dxa"/>
            <w:tcBorders>
              <w:bottom w:val="single" w:sz="6" w:space="0" w:color="000000"/>
            </w:tcBorders>
          </w:tcPr>
          <w:p w14:paraId="4C336E53" w14:textId="77777777" w:rsidR="00E01C61" w:rsidRPr="002B0326" w:rsidRDefault="00332CFC" w:rsidP="00FC1D3C">
            <w:pPr>
              <w:spacing w:before="0" w:beforeAutospacing="0" w:after="0" w:afterAutospacing="0" w:line="480" w:lineRule="auto"/>
              <w:ind w:firstLine="0"/>
              <w:contextualSpacing/>
              <w:jc w:val="center"/>
            </w:pPr>
            <w:r w:rsidRPr="002B0326">
              <w:rPr>
                <w:b/>
              </w:rPr>
              <w:t>Duration</w:t>
            </w:r>
          </w:p>
        </w:tc>
        <w:tc>
          <w:tcPr>
            <w:tcW w:w="1008" w:type="dxa"/>
            <w:tcBorders>
              <w:bottom w:val="single" w:sz="6" w:space="0" w:color="000000"/>
            </w:tcBorders>
          </w:tcPr>
          <w:p w14:paraId="6C1C4815" w14:textId="77777777" w:rsidR="00E01C61" w:rsidRPr="002B0326" w:rsidRDefault="00332CFC" w:rsidP="00FC1D3C">
            <w:pPr>
              <w:spacing w:before="0" w:beforeAutospacing="0" w:after="0" w:afterAutospacing="0" w:line="480" w:lineRule="auto"/>
              <w:ind w:firstLine="0"/>
              <w:contextualSpacing/>
              <w:jc w:val="center"/>
            </w:pPr>
            <w:r w:rsidRPr="002B0326">
              <w:rPr>
                <w:b/>
              </w:rPr>
              <w:t>Airport-Days (N)</w:t>
            </w:r>
          </w:p>
        </w:tc>
        <w:tc>
          <w:tcPr>
            <w:tcW w:w="1008" w:type="dxa"/>
            <w:tcBorders>
              <w:bottom w:val="single" w:sz="6" w:space="0" w:color="000000"/>
            </w:tcBorders>
          </w:tcPr>
          <w:p w14:paraId="140636FB" w14:textId="77777777" w:rsidR="00E01C61" w:rsidRPr="002B0326" w:rsidRDefault="00332CFC" w:rsidP="00FC1D3C">
            <w:pPr>
              <w:spacing w:before="0" w:beforeAutospacing="0" w:after="0" w:afterAutospacing="0" w:line="480" w:lineRule="auto"/>
              <w:ind w:firstLine="0"/>
              <w:contextualSpacing/>
              <w:jc w:val="center"/>
            </w:pPr>
            <w:r w:rsidRPr="002B0326">
              <w:rPr>
                <w:b/>
              </w:rPr>
              <w:t>Hourly Records (n)</w:t>
            </w:r>
          </w:p>
        </w:tc>
        <w:tc>
          <w:tcPr>
            <w:tcW w:w="1440" w:type="dxa"/>
            <w:tcBorders>
              <w:bottom w:val="single" w:sz="6" w:space="0" w:color="000000"/>
            </w:tcBorders>
          </w:tcPr>
          <w:p w14:paraId="4D77FD7F" w14:textId="77777777" w:rsidR="00E01C61" w:rsidRPr="002B0326" w:rsidRDefault="00332CFC" w:rsidP="00FC1D3C">
            <w:pPr>
              <w:spacing w:before="0" w:beforeAutospacing="0" w:after="0" w:afterAutospacing="0" w:line="480" w:lineRule="auto"/>
              <w:ind w:firstLine="0"/>
              <w:contextualSpacing/>
              <w:jc w:val="center"/>
            </w:pPr>
            <w:r w:rsidRPr="002B0326">
              <w:rPr>
                <w:b/>
              </w:rPr>
              <w:t>Screening Complexes</w:t>
            </w:r>
          </w:p>
        </w:tc>
        <w:tc>
          <w:tcPr>
            <w:tcW w:w="2160" w:type="dxa"/>
            <w:tcBorders>
              <w:bottom w:val="single" w:sz="6" w:space="0" w:color="000000"/>
            </w:tcBorders>
          </w:tcPr>
          <w:p w14:paraId="0F44C177" w14:textId="77777777" w:rsidR="00E01C61" w:rsidRPr="002B0326" w:rsidRDefault="00332CFC" w:rsidP="00FC1D3C">
            <w:pPr>
              <w:spacing w:before="0" w:beforeAutospacing="0" w:after="0" w:afterAutospacing="0" w:line="480" w:lineRule="auto"/>
              <w:ind w:firstLine="0"/>
              <w:contextualSpacing/>
              <w:jc w:val="center"/>
            </w:pPr>
            <w:r w:rsidRPr="002B0326">
              <w:rPr>
                <w:b/>
              </w:rPr>
              <w:t>Methodological Function &amp; Validation Role</w:t>
            </w:r>
          </w:p>
        </w:tc>
      </w:tr>
      <w:tr w:rsidR="00E01C61" w:rsidRPr="002B0326" w14:paraId="347CB199" w14:textId="77777777">
        <w:trPr>
          <w:jc w:val="center"/>
        </w:trPr>
        <w:tc>
          <w:tcPr>
            <w:tcW w:w="1584" w:type="dxa"/>
          </w:tcPr>
          <w:p w14:paraId="3A49F50D" w14:textId="77777777" w:rsidR="00E01C61" w:rsidRPr="002B0326" w:rsidRDefault="00332CFC" w:rsidP="00FC1D3C">
            <w:pPr>
              <w:spacing w:before="0" w:beforeAutospacing="0" w:after="0" w:afterAutospacing="0" w:line="480" w:lineRule="auto"/>
              <w:ind w:firstLine="0"/>
              <w:contextualSpacing/>
              <w:jc w:val="center"/>
            </w:pPr>
            <w:r w:rsidRPr="002B0326">
              <w:t>Training Window</w:t>
            </w:r>
          </w:p>
        </w:tc>
        <w:tc>
          <w:tcPr>
            <w:tcW w:w="1728" w:type="dxa"/>
          </w:tcPr>
          <w:p w14:paraId="424AB8BB" w14:textId="77777777" w:rsidR="00E01C61" w:rsidRPr="002B0326" w:rsidRDefault="00332CFC" w:rsidP="00FC1D3C">
            <w:pPr>
              <w:spacing w:before="0" w:beforeAutospacing="0" w:after="0" w:afterAutospacing="0" w:line="480" w:lineRule="auto"/>
              <w:ind w:firstLine="0"/>
              <w:contextualSpacing/>
            </w:pPr>
            <w:r w:rsidRPr="002B0326">
              <w:t>Model Training &amp; Parameter Calibration</w:t>
            </w:r>
          </w:p>
        </w:tc>
        <w:tc>
          <w:tcPr>
            <w:tcW w:w="1584" w:type="dxa"/>
          </w:tcPr>
          <w:p w14:paraId="479DC2F0" w14:textId="77777777" w:rsidR="00E01C61" w:rsidRPr="002B0326" w:rsidRDefault="00332CFC" w:rsidP="00FC1D3C">
            <w:pPr>
              <w:spacing w:before="0" w:beforeAutospacing="0" w:after="0" w:afterAutospacing="0" w:line="480" w:lineRule="auto"/>
              <w:ind w:firstLine="0"/>
              <w:contextualSpacing/>
            </w:pPr>
            <w:r w:rsidRPr="002B0326">
              <w:t>May 1, 2022 – Dec 31, 2023</w:t>
            </w:r>
          </w:p>
        </w:tc>
        <w:tc>
          <w:tcPr>
            <w:tcW w:w="1008" w:type="dxa"/>
          </w:tcPr>
          <w:p w14:paraId="0A4C4556" w14:textId="77777777" w:rsidR="00E01C61" w:rsidRPr="002B0326" w:rsidRDefault="00332CFC" w:rsidP="00FC1D3C">
            <w:pPr>
              <w:spacing w:before="0" w:beforeAutospacing="0" w:after="0" w:afterAutospacing="0" w:line="480" w:lineRule="auto"/>
              <w:ind w:firstLine="0"/>
              <w:contextualSpacing/>
            </w:pPr>
            <w:r w:rsidRPr="002B0326">
              <w:t>20.0 Months</w:t>
            </w:r>
          </w:p>
        </w:tc>
        <w:tc>
          <w:tcPr>
            <w:tcW w:w="1008" w:type="dxa"/>
          </w:tcPr>
          <w:p w14:paraId="2B0CA70C" w14:textId="77777777" w:rsidR="00E01C61" w:rsidRPr="002B0326" w:rsidRDefault="00332CFC" w:rsidP="00FC1D3C">
            <w:pPr>
              <w:spacing w:before="0" w:beforeAutospacing="0" w:after="0" w:afterAutospacing="0" w:line="480" w:lineRule="auto"/>
              <w:ind w:firstLine="0"/>
              <w:contextualSpacing/>
            </w:pPr>
            <w:r w:rsidRPr="002B0326">
              <w:t>15,976</w:t>
            </w:r>
          </w:p>
        </w:tc>
        <w:tc>
          <w:tcPr>
            <w:tcW w:w="1008" w:type="dxa"/>
          </w:tcPr>
          <w:p w14:paraId="1F7130AF" w14:textId="77777777" w:rsidR="00E01C61" w:rsidRPr="002B0326" w:rsidRDefault="00332CFC" w:rsidP="00FC1D3C">
            <w:pPr>
              <w:spacing w:before="0" w:beforeAutospacing="0" w:after="0" w:afterAutospacing="0" w:line="480" w:lineRule="auto"/>
              <w:ind w:firstLine="0"/>
              <w:contextualSpacing/>
            </w:pPr>
            <w:r w:rsidRPr="002B0326">
              <w:t>122,847</w:t>
            </w:r>
          </w:p>
        </w:tc>
        <w:tc>
          <w:tcPr>
            <w:tcW w:w="1440" w:type="dxa"/>
          </w:tcPr>
          <w:p w14:paraId="54655B53" w14:textId="77777777" w:rsidR="00E01C61" w:rsidRPr="002B0326" w:rsidRDefault="00332CFC" w:rsidP="00FC1D3C">
            <w:pPr>
              <w:spacing w:before="0" w:beforeAutospacing="0" w:after="0" w:afterAutospacing="0" w:line="480" w:lineRule="auto"/>
              <w:ind w:firstLine="0"/>
              <w:contextualSpacing/>
            </w:pPr>
            <w:r w:rsidRPr="002B0326">
              <w:t>9 Airports / 12 Complexes</w:t>
            </w:r>
          </w:p>
        </w:tc>
        <w:tc>
          <w:tcPr>
            <w:tcW w:w="2160" w:type="dxa"/>
          </w:tcPr>
          <w:p w14:paraId="4F6D705E" w14:textId="77777777" w:rsidR="00E01C61" w:rsidRPr="002B0326" w:rsidRDefault="00332CFC" w:rsidP="00FC1D3C">
            <w:pPr>
              <w:spacing w:before="0" w:beforeAutospacing="0" w:after="0" w:afterAutospacing="0" w:line="480" w:lineRule="auto"/>
              <w:ind w:firstLine="0"/>
              <w:contextualSpacing/>
            </w:pPr>
            <w:r w:rsidRPr="002B0326">
              <w:t xml:space="preserve">Calibrate flight schedule convolution baseline; train decision-tree regressors on BTS OTP features; establish initial </w:t>
            </w:r>
            <w:r w:rsidRPr="002B0326">
              <w:lastRenderedPageBreak/>
              <w:t>hybrid Stage 1 cycles.</w:t>
            </w:r>
          </w:p>
        </w:tc>
      </w:tr>
      <w:tr w:rsidR="00E01C61" w:rsidRPr="002B0326" w14:paraId="6B5A5EEE" w14:textId="77777777">
        <w:trPr>
          <w:jc w:val="center"/>
        </w:trPr>
        <w:tc>
          <w:tcPr>
            <w:tcW w:w="1584" w:type="dxa"/>
          </w:tcPr>
          <w:p w14:paraId="2EB60031" w14:textId="77777777" w:rsidR="00E01C61" w:rsidRPr="002B0326" w:rsidRDefault="00332CFC" w:rsidP="00FC1D3C">
            <w:pPr>
              <w:spacing w:before="0" w:beforeAutospacing="0" w:after="0" w:afterAutospacing="0" w:line="480" w:lineRule="auto"/>
              <w:ind w:firstLine="0"/>
              <w:contextualSpacing/>
              <w:jc w:val="center"/>
            </w:pPr>
            <w:r w:rsidRPr="002B0326">
              <w:lastRenderedPageBreak/>
              <w:t>Validation Window</w:t>
            </w:r>
          </w:p>
        </w:tc>
        <w:tc>
          <w:tcPr>
            <w:tcW w:w="1728" w:type="dxa"/>
          </w:tcPr>
          <w:p w14:paraId="173227D4" w14:textId="77777777" w:rsidR="00E01C61" w:rsidRPr="002B0326" w:rsidRDefault="00332CFC" w:rsidP="00FC1D3C">
            <w:pPr>
              <w:spacing w:before="0" w:beforeAutospacing="0" w:after="0" w:afterAutospacing="0" w:line="480" w:lineRule="auto"/>
              <w:ind w:firstLine="0"/>
              <w:contextualSpacing/>
            </w:pPr>
            <w:r w:rsidRPr="002B0326">
              <w:t>Hyperparameter Tuning &amp; Optimization</w:t>
            </w:r>
          </w:p>
        </w:tc>
        <w:tc>
          <w:tcPr>
            <w:tcW w:w="1584" w:type="dxa"/>
          </w:tcPr>
          <w:p w14:paraId="7A2EA330" w14:textId="77777777" w:rsidR="00E01C61" w:rsidRPr="002B0326" w:rsidRDefault="00332CFC" w:rsidP="00FC1D3C">
            <w:pPr>
              <w:spacing w:before="0" w:beforeAutospacing="0" w:after="0" w:afterAutospacing="0" w:line="480" w:lineRule="auto"/>
              <w:ind w:firstLine="0"/>
              <w:contextualSpacing/>
            </w:pPr>
            <w:r w:rsidRPr="002B0326">
              <w:t>Jan 8, 2024 – Dec 24, 2024</w:t>
            </w:r>
          </w:p>
        </w:tc>
        <w:tc>
          <w:tcPr>
            <w:tcW w:w="1008" w:type="dxa"/>
          </w:tcPr>
          <w:p w14:paraId="6A376AF6" w14:textId="77777777" w:rsidR="00E01C61" w:rsidRPr="002B0326" w:rsidRDefault="00332CFC" w:rsidP="00FC1D3C">
            <w:pPr>
              <w:spacing w:before="0" w:beforeAutospacing="0" w:after="0" w:afterAutospacing="0" w:line="480" w:lineRule="auto"/>
              <w:ind w:firstLine="0"/>
              <w:contextualSpacing/>
            </w:pPr>
            <w:r w:rsidRPr="002B0326">
              <w:t>11.8 Months</w:t>
            </w:r>
          </w:p>
        </w:tc>
        <w:tc>
          <w:tcPr>
            <w:tcW w:w="1008" w:type="dxa"/>
          </w:tcPr>
          <w:p w14:paraId="6B0F493D" w14:textId="77777777" w:rsidR="00E01C61" w:rsidRPr="002B0326" w:rsidRDefault="00332CFC" w:rsidP="00FC1D3C">
            <w:pPr>
              <w:spacing w:before="0" w:beforeAutospacing="0" w:after="0" w:afterAutospacing="0" w:line="480" w:lineRule="auto"/>
              <w:ind w:firstLine="0"/>
              <w:contextualSpacing/>
            </w:pPr>
            <w:r w:rsidRPr="002B0326">
              <w:t>3,293</w:t>
            </w:r>
          </w:p>
        </w:tc>
        <w:tc>
          <w:tcPr>
            <w:tcW w:w="1008" w:type="dxa"/>
          </w:tcPr>
          <w:p w14:paraId="44799C40" w14:textId="77777777" w:rsidR="00E01C61" w:rsidRPr="002B0326" w:rsidRDefault="00332CFC" w:rsidP="00FC1D3C">
            <w:pPr>
              <w:spacing w:before="0" w:beforeAutospacing="0" w:after="0" w:afterAutospacing="0" w:line="480" w:lineRule="auto"/>
              <w:ind w:firstLine="0"/>
              <w:contextualSpacing/>
            </w:pPr>
            <w:r w:rsidRPr="002B0326">
              <w:t>72,723</w:t>
            </w:r>
          </w:p>
        </w:tc>
        <w:tc>
          <w:tcPr>
            <w:tcW w:w="1440" w:type="dxa"/>
          </w:tcPr>
          <w:p w14:paraId="086C1D18" w14:textId="77777777" w:rsidR="00E01C61" w:rsidRPr="002B0326" w:rsidRDefault="00332CFC" w:rsidP="00FC1D3C">
            <w:pPr>
              <w:spacing w:before="0" w:beforeAutospacing="0" w:after="0" w:afterAutospacing="0" w:line="480" w:lineRule="auto"/>
              <w:ind w:firstLine="0"/>
              <w:contextualSpacing/>
            </w:pPr>
            <w:r w:rsidRPr="002B0326">
              <w:t>9 Airports / 12 Complexes</w:t>
            </w:r>
          </w:p>
        </w:tc>
        <w:tc>
          <w:tcPr>
            <w:tcW w:w="2160" w:type="dxa"/>
          </w:tcPr>
          <w:p w14:paraId="36A4CD07" w14:textId="77777777" w:rsidR="00E01C61" w:rsidRPr="002B0326" w:rsidRDefault="00332CFC" w:rsidP="00FC1D3C">
            <w:pPr>
              <w:spacing w:before="0" w:beforeAutospacing="0" w:after="0" w:afterAutospacing="0" w:line="480" w:lineRule="auto"/>
              <w:ind w:firstLine="0"/>
              <w:contextualSpacing/>
            </w:pPr>
            <w:r w:rsidRPr="002B0326">
              <w:t>Strictly reserved for hyperparameter tuning (tree depth, leaf size, learning rate), cross-validation, and error innovation loop gain calibration.</w:t>
            </w:r>
          </w:p>
        </w:tc>
      </w:tr>
      <w:tr w:rsidR="00E01C61" w:rsidRPr="002B0326" w14:paraId="5F704CAC" w14:textId="77777777">
        <w:trPr>
          <w:jc w:val="center"/>
        </w:trPr>
        <w:tc>
          <w:tcPr>
            <w:tcW w:w="1584" w:type="dxa"/>
          </w:tcPr>
          <w:p w14:paraId="04F8C50E" w14:textId="77777777" w:rsidR="00E01C61" w:rsidRPr="002B0326" w:rsidRDefault="00332CFC" w:rsidP="00FC1D3C">
            <w:pPr>
              <w:spacing w:before="0" w:beforeAutospacing="0" w:after="0" w:afterAutospacing="0" w:line="480" w:lineRule="auto"/>
              <w:ind w:firstLine="0"/>
              <w:contextualSpacing/>
              <w:jc w:val="center"/>
            </w:pPr>
            <w:r w:rsidRPr="002B0326">
              <w:t>Out-of-Time Holdout Window</w:t>
            </w:r>
          </w:p>
        </w:tc>
        <w:tc>
          <w:tcPr>
            <w:tcW w:w="1728" w:type="dxa"/>
          </w:tcPr>
          <w:p w14:paraId="56AC4F79" w14:textId="77777777" w:rsidR="00E01C61" w:rsidRPr="002B0326" w:rsidRDefault="00332CFC" w:rsidP="00FC1D3C">
            <w:pPr>
              <w:spacing w:before="0" w:beforeAutospacing="0" w:after="0" w:afterAutospacing="0" w:line="480" w:lineRule="auto"/>
              <w:ind w:firstLine="0"/>
              <w:contextualSpacing/>
            </w:pPr>
            <w:r w:rsidRPr="002B0326">
              <w:t>Blind Empirical Holdout Evaluation</w:t>
            </w:r>
          </w:p>
        </w:tc>
        <w:tc>
          <w:tcPr>
            <w:tcW w:w="1584" w:type="dxa"/>
          </w:tcPr>
          <w:p w14:paraId="2B71C74D" w14:textId="77777777" w:rsidR="00E01C61" w:rsidRPr="002B0326" w:rsidRDefault="00332CFC" w:rsidP="00FC1D3C">
            <w:pPr>
              <w:spacing w:before="0" w:beforeAutospacing="0" w:after="0" w:afterAutospacing="0" w:line="480" w:lineRule="auto"/>
              <w:ind w:firstLine="0"/>
              <w:contextualSpacing/>
            </w:pPr>
            <w:r w:rsidRPr="002B0326">
              <w:t>Jan 1, 2025 – Dec 31, 2025</w:t>
            </w:r>
          </w:p>
        </w:tc>
        <w:tc>
          <w:tcPr>
            <w:tcW w:w="1008" w:type="dxa"/>
          </w:tcPr>
          <w:p w14:paraId="46F78F7E" w14:textId="77777777" w:rsidR="00E01C61" w:rsidRPr="002B0326" w:rsidRDefault="00332CFC" w:rsidP="00FC1D3C">
            <w:pPr>
              <w:spacing w:before="0" w:beforeAutospacing="0" w:after="0" w:afterAutospacing="0" w:line="480" w:lineRule="auto"/>
              <w:ind w:firstLine="0"/>
              <w:contextualSpacing/>
            </w:pPr>
            <w:r w:rsidRPr="002B0326">
              <w:t>12.0 Months</w:t>
            </w:r>
          </w:p>
        </w:tc>
        <w:tc>
          <w:tcPr>
            <w:tcW w:w="1008" w:type="dxa"/>
          </w:tcPr>
          <w:p w14:paraId="2248A94B" w14:textId="77777777" w:rsidR="00E01C61" w:rsidRPr="002B0326" w:rsidRDefault="00332CFC" w:rsidP="00FC1D3C">
            <w:pPr>
              <w:spacing w:before="0" w:beforeAutospacing="0" w:after="0" w:afterAutospacing="0" w:line="480" w:lineRule="auto"/>
              <w:ind w:firstLine="0"/>
              <w:contextualSpacing/>
            </w:pPr>
            <w:r w:rsidRPr="002B0326">
              <w:t>3,222</w:t>
            </w:r>
          </w:p>
        </w:tc>
        <w:tc>
          <w:tcPr>
            <w:tcW w:w="1008" w:type="dxa"/>
          </w:tcPr>
          <w:p w14:paraId="589377E3" w14:textId="77777777" w:rsidR="00E01C61" w:rsidRPr="002B0326" w:rsidRDefault="00332CFC" w:rsidP="00FC1D3C">
            <w:pPr>
              <w:spacing w:before="0" w:beforeAutospacing="0" w:after="0" w:afterAutospacing="0" w:line="480" w:lineRule="auto"/>
              <w:ind w:firstLine="0"/>
              <w:contextualSpacing/>
            </w:pPr>
            <w:r w:rsidRPr="002B0326">
              <w:t>72,053</w:t>
            </w:r>
          </w:p>
        </w:tc>
        <w:tc>
          <w:tcPr>
            <w:tcW w:w="1440" w:type="dxa"/>
          </w:tcPr>
          <w:p w14:paraId="2C6B30E8" w14:textId="77777777" w:rsidR="00E01C61" w:rsidRPr="002B0326" w:rsidRDefault="00332CFC" w:rsidP="00FC1D3C">
            <w:pPr>
              <w:spacing w:before="0" w:beforeAutospacing="0" w:after="0" w:afterAutospacing="0" w:line="480" w:lineRule="auto"/>
              <w:ind w:firstLine="0"/>
              <w:contextualSpacing/>
            </w:pPr>
            <w:r w:rsidRPr="002B0326">
              <w:t>9 Airports / 12 Complexes</w:t>
            </w:r>
          </w:p>
        </w:tc>
        <w:tc>
          <w:tcPr>
            <w:tcW w:w="2160" w:type="dxa"/>
          </w:tcPr>
          <w:p w14:paraId="27400E46" w14:textId="77777777" w:rsidR="00E01C61" w:rsidRPr="002B0326" w:rsidRDefault="00332CFC" w:rsidP="00FC1D3C">
            <w:pPr>
              <w:spacing w:before="0" w:beforeAutospacing="0" w:after="0" w:afterAutospacing="0" w:line="480" w:lineRule="auto"/>
              <w:ind w:firstLine="0"/>
              <w:contextualSpacing/>
            </w:pPr>
            <w:r w:rsidRPr="002B0326">
              <w:t>Certified out-of-time evaluation suite benchmarking Robustness (routine operations), Resilience (severe IROPS), and Generalizability (zero-shot transfer).</w:t>
            </w:r>
          </w:p>
        </w:tc>
      </w:tr>
      <w:tr w:rsidR="00E01C61" w:rsidRPr="002B0326" w14:paraId="1D221470" w14:textId="77777777">
        <w:trPr>
          <w:jc w:val="center"/>
        </w:trPr>
        <w:tc>
          <w:tcPr>
            <w:tcW w:w="1584" w:type="dxa"/>
          </w:tcPr>
          <w:p w14:paraId="723A59FE" w14:textId="77777777" w:rsidR="00E01C61" w:rsidRPr="002B0326" w:rsidRDefault="00332CFC" w:rsidP="00FC1D3C">
            <w:pPr>
              <w:spacing w:before="0" w:beforeAutospacing="0" w:after="0" w:afterAutospacing="0" w:line="480" w:lineRule="auto"/>
              <w:ind w:firstLine="0"/>
              <w:contextualSpacing/>
              <w:jc w:val="center"/>
            </w:pPr>
            <w:r w:rsidRPr="002B0326">
              <w:t>Total Longitudinal Dataset</w:t>
            </w:r>
          </w:p>
        </w:tc>
        <w:tc>
          <w:tcPr>
            <w:tcW w:w="1728" w:type="dxa"/>
          </w:tcPr>
          <w:p w14:paraId="439B5A9C" w14:textId="77777777" w:rsidR="00E01C61" w:rsidRPr="002B0326" w:rsidRDefault="00332CFC" w:rsidP="00FC1D3C">
            <w:pPr>
              <w:spacing w:before="0" w:beforeAutospacing="0" w:after="0" w:afterAutospacing="0" w:line="480" w:lineRule="auto"/>
              <w:ind w:firstLine="0"/>
              <w:contextualSpacing/>
            </w:pPr>
            <w:r w:rsidRPr="002B0326">
              <w:t xml:space="preserve">Full Continuous </w:t>
            </w:r>
            <w:r w:rsidRPr="002B0326">
              <w:lastRenderedPageBreak/>
              <w:t>Study Sequence</w:t>
            </w:r>
          </w:p>
        </w:tc>
        <w:tc>
          <w:tcPr>
            <w:tcW w:w="1584" w:type="dxa"/>
          </w:tcPr>
          <w:p w14:paraId="39EFFDBF" w14:textId="77777777" w:rsidR="00E01C61" w:rsidRPr="002B0326" w:rsidRDefault="00332CFC" w:rsidP="00FC1D3C">
            <w:pPr>
              <w:spacing w:before="0" w:beforeAutospacing="0" w:after="0" w:afterAutospacing="0" w:line="480" w:lineRule="auto"/>
              <w:ind w:firstLine="0"/>
              <w:contextualSpacing/>
            </w:pPr>
            <w:r w:rsidRPr="002B0326">
              <w:lastRenderedPageBreak/>
              <w:t>May 1, 2022 – Dec 31, 2025</w:t>
            </w:r>
          </w:p>
        </w:tc>
        <w:tc>
          <w:tcPr>
            <w:tcW w:w="1008" w:type="dxa"/>
          </w:tcPr>
          <w:p w14:paraId="46E65184" w14:textId="77777777" w:rsidR="00E01C61" w:rsidRPr="002B0326" w:rsidRDefault="00332CFC" w:rsidP="00FC1D3C">
            <w:pPr>
              <w:spacing w:before="0" w:beforeAutospacing="0" w:after="0" w:afterAutospacing="0" w:line="480" w:lineRule="auto"/>
              <w:ind w:firstLine="0"/>
              <w:contextualSpacing/>
            </w:pPr>
            <w:r w:rsidRPr="002B0326">
              <w:t>44.0 Months</w:t>
            </w:r>
          </w:p>
        </w:tc>
        <w:tc>
          <w:tcPr>
            <w:tcW w:w="1008" w:type="dxa"/>
          </w:tcPr>
          <w:p w14:paraId="0CD21996" w14:textId="77777777" w:rsidR="00E01C61" w:rsidRPr="002B0326" w:rsidRDefault="00332CFC" w:rsidP="00FC1D3C">
            <w:pPr>
              <w:spacing w:before="0" w:beforeAutospacing="0" w:after="0" w:afterAutospacing="0" w:line="480" w:lineRule="auto"/>
              <w:ind w:firstLine="0"/>
              <w:contextualSpacing/>
            </w:pPr>
            <w:r w:rsidRPr="002B0326">
              <w:t>22,491</w:t>
            </w:r>
          </w:p>
        </w:tc>
        <w:tc>
          <w:tcPr>
            <w:tcW w:w="1008" w:type="dxa"/>
          </w:tcPr>
          <w:p w14:paraId="732C40CB" w14:textId="77777777" w:rsidR="00E01C61" w:rsidRPr="002B0326" w:rsidRDefault="00332CFC" w:rsidP="00FC1D3C">
            <w:pPr>
              <w:spacing w:before="0" w:beforeAutospacing="0" w:after="0" w:afterAutospacing="0" w:line="480" w:lineRule="auto"/>
              <w:ind w:firstLine="0"/>
              <w:contextualSpacing/>
            </w:pPr>
            <w:r w:rsidRPr="002B0326">
              <w:t>267,623</w:t>
            </w:r>
          </w:p>
        </w:tc>
        <w:tc>
          <w:tcPr>
            <w:tcW w:w="1440" w:type="dxa"/>
          </w:tcPr>
          <w:p w14:paraId="03BE9985" w14:textId="77777777" w:rsidR="00E01C61" w:rsidRPr="002B0326" w:rsidRDefault="00332CFC" w:rsidP="00FC1D3C">
            <w:pPr>
              <w:spacing w:before="0" w:beforeAutospacing="0" w:after="0" w:afterAutospacing="0" w:line="480" w:lineRule="auto"/>
              <w:ind w:firstLine="0"/>
              <w:contextualSpacing/>
            </w:pPr>
            <w:r w:rsidRPr="002B0326">
              <w:t>9 Airports / 12 Complexes</w:t>
            </w:r>
          </w:p>
        </w:tc>
        <w:tc>
          <w:tcPr>
            <w:tcW w:w="2160" w:type="dxa"/>
          </w:tcPr>
          <w:p w14:paraId="42143AD7" w14:textId="77777777" w:rsidR="00E01C61" w:rsidRPr="002B0326" w:rsidRDefault="00332CFC" w:rsidP="00FC1D3C">
            <w:pPr>
              <w:spacing w:before="0" w:beforeAutospacing="0" w:after="0" w:afterAutospacing="0" w:line="480" w:lineRule="auto"/>
              <w:ind w:firstLine="0"/>
              <w:contextualSpacing/>
            </w:pPr>
            <w:r w:rsidRPr="002B0326">
              <w:t xml:space="preserve">Comprehensive longitudinal empirical </w:t>
            </w:r>
            <w:r w:rsidRPr="002B0326">
              <w:lastRenderedPageBreak/>
              <w:t>foundation tracking carrier-exclusive terminal screening complexes across all four structural airport archetypes.</w:t>
            </w:r>
          </w:p>
        </w:tc>
      </w:tr>
    </w:tbl>
    <w:p w14:paraId="4DC6CC04" w14:textId="77777777" w:rsidR="000E3D5B" w:rsidRDefault="00332CFC" w:rsidP="00FC1D3C">
      <w:pPr>
        <w:spacing w:before="0" w:beforeAutospacing="0" w:after="0" w:afterAutospacing="0" w:line="480" w:lineRule="auto"/>
        <w:ind w:firstLine="0"/>
        <w:contextualSpacing/>
      </w:pPr>
      <w:r w:rsidRPr="002B0326">
        <w:rPr>
          <w:i/>
        </w:rPr>
        <w:lastRenderedPageBreak/>
        <w:t xml:space="preserve">Note. </w:t>
      </w:r>
      <w:r w:rsidRPr="002B0326">
        <w:t>Dataset partitioning protocol across 44 continuous calendar months. Tab '</w:t>
      </w:r>
      <w:proofErr w:type="spellStart"/>
      <w:r w:rsidRPr="002B0326">
        <w:t>Dataset_Partitioning</w:t>
      </w:r>
      <w:proofErr w:type="spellEnd"/>
      <w:r w:rsidRPr="002B0326">
        <w:t xml:space="preserve">' in companion workbook methodology-tables.xlsx records identical </w:t>
      </w:r>
      <w:proofErr w:type="spellStart"/>
      <w:r w:rsidRPr="002B0326">
        <w:t>parameters.</w:t>
      </w:r>
      <w:proofErr w:type="spellEnd"/>
    </w:p>
    <w:p w14:paraId="43396F96" w14:textId="3AB5067D" w:rsidR="007E59CD" w:rsidRPr="000E3D5B" w:rsidRDefault="007E59CD" w:rsidP="00FC1D3C">
      <w:pPr>
        <w:spacing w:before="0" w:beforeAutospacing="0" w:after="0" w:afterAutospacing="0" w:line="480" w:lineRule="auto"/>
        <w:ind w:firstLine="0"/>
        <w:contextualSpacing/>
        <w:rPr>
          <w:b/>
          <w:bCs/>
        </w:rPr>
      </w:pPr>
      <w:r w:rsidRPr="000E3D5B">
        <w:rPr>
          <w:b/>
          <w:bCs/>
        </w:rPr>
        <w:t>Sample Detail</w:t>
      </w:r>
    </w:p>
    <w:p w14:paraId="344DA7F1" w14:textId="1FC77DFF" w:rsidR="007E59CD" w:rsidRPr="002B0326" w:rsidRDefault="007E59CD" w:rsidP="00FC1D3C">
      <w:pPr>
        <w:spacing w:before="0" w:beforeAutospacing="0" w:after="0" w:afterAutospacing="0" w:line="480" w:lineRule="auto"/>
        <w:contextualSpacing/>
      </w:pPr>
      <w:r w:rsidRPr="002B0326">
        <w:t>TSA FOIA Security Screening Checkpoint Logs</w:t>
      </w:r>
    </w:p>
    <w:p w14:paraId="22308BC2" w14:textId="77777777" w:rsidR="007E59CD" w:rsidRPr="002B0326" w:rsidRDefault="007E59CD" w:rsidP="00FC1D3C">
      <w:pPr>
        <w:spacing w:before="0" w:beforeAutospacing="0" w:after="0" w:afterAutospacing="0" w:line="480" w:lineRule="auto"/>
        <w:contextualSpacing/>
      </w:pPr>
      <w:r w:rsidRPr="002B0326">
        <w:t>Obtained via Freedom of Information Act (FOIA) disclosures and cross-referenced with public archival repositories, this feed records hourly passenger screening counts per physical lane across all commercial airports (19,500,286 raw records). Following conformed extraction, the warehouse preserves 6,434,732 lane-hour records across 955 screening lanes at the Top 25 airfields, tracking 2.70 billion screened passengers.</w:t>
      </w:r>
    </w:p>
    <w:p w14:paraId="3B6E610D" w14:textId="77777777" w:rsidR="007E59CD" w:rsidRPr="002B0326" w:rsidRDefault="007E59CD" w:rsidP="00FC1D3C">
      <w:pPr>
        <w:spacing w:before="0" w:beforeAutospacing="0" w:after="0" w:afterAutospacing="0" w:line="480" w:lineRule="auto"/>
        <w:contextualSpacing/>
      </w:pPr>
      <w:r w:rsidRPr="002B0326">
        <w:t>BTS On-Time Flight Performance</w:t>
      </w:r>
    </w:p>
    <w:p w14:paraId="148E05D1" w14:textId="77777777" w:rsidR="007E59CD" w:rsidRPr="002B0326" w:rsidRDefault="007E59CD" w:rsidP="00FC1D3C">
      <w:pPr>
        <w:spacing w:before="0" w:beforeAutospacing="0" w:after="0" w:afterAutospacing="0" w:line="480" w:lineRule="auto"/>
        <w:contextualSpacing/>
      </w:pPr>
      <w:r w:rsidRPr="002B0326">
        <w:t>Maintained by the Bureau of Transportation Statistics, this feed records individual domestic flight movements (45,777,091 raw records). The post-ETL warehouse retains 13,153,654 domestic departures across 17 reporting carriers, capturing departure delays, taxi-out times, tactical cancellations, and delay cause decompositions.</w:t>
      </w:r>
    </w:p>
    <w:p w14:paraId="2781F174" w14:textId="77777777" w:rsidR="007E59CD" w:rsidRPr="002B0326" w:rsidRDefault="007E59CD" w:rsidP="00FC1D3C">
      <w:pPr>
        <w:spacing w:before="0" w:beforeAutospacing="0" w:after="0" w:afterAutospacing="0" w:line="480" w:lineRule="auto"/>
        <w:contextualSpacing/>
      </w:pPr>
      <w:r w:rsidRPr="002B0326">
        <w:t>BTS Form 41 Schedule T-100 Domestic Segment Data</w:t>
      </w:r>
    </w:p>
    <w:p w14:paraId="3F18B067" w14:textId="77777777" w:rsidR="007E59CD" w:rsidRPr="002B0326" w:rsidRDefault="007E59CD" w:rsidP="00FC1D3C">
      <w:pPr>
        <w:spacing w:before="0" w:beforeAutospacing="0" w:after="0" w:afterAutospacing="0" w:line="480" w:lineRule="auto"/>
        <w:contextualSpacing/>
      </w:pPr>
      <w:r w:rsidRPr="002B0326">
        <w:lastRenderedPageBreak/>
        <w:t>Published by the BTS Office of Airline Information, Form 41 captures monthly carrier-route-equipment capacity (1,945,451 raw records; 422,096 cleaned observations), providing departing seats, transported passengers, and route load factors.</w:t>
      </w:r>
    </w:p>
    <w:p w14:paraId="31344147" w14:textId="77777777" w:rsidR="007E59CD" w:rsidRPr="002B0326" w:rsidRDefault="007E59CD" w:rsidP="00FC1D3C">
      <w:pPr>
        <w:spacing w:before="0" w:beforeAutospacing="0" w:after="0" w:afterAutospacing="0" w:line="480" w:lineRule="auto"/>
        <w:contextualSpacing/>
      </w:pPr>
      <w:r w:rsidRPr="002B0326">
        <w:t>BTS Origin and Destination Ticket Surveys</w:t>
      </w:r>
    </w:p>
    <w:p w14:paraId="6CA7BCAA" w14:textId="3CB8FCD0" w:rsidR="007E59CD" w:rsidRPr="002B0326" w:rsidRDefault="007E59CD" w:rsidP="00FC1D3C">
      <w:pPr>
        <w:spacing w:before="0" w:beforeAutospacing="0" w:after="0" w:afterAutospacing="0" w:line="480" w:lineRule="auto"/>
        <w:contextualSpacing/>
      </w:pPr>
      <w:r w:rsidRPr="002B0326">
        <w:t>A 10% randomized sample of airline ticket itineraries (12,910,384 raw coupons; 22,051,557 conformed coupon records), supplemented by authorized monthly airport traffic reports (such as LAX Air Traffic Statistics). These feeds are utilized to extract quarterly connecting passenger ratios across airport pairs to support originating passenger flow estimation.</w:t>
      </w:r>
    </w:p>
    <w:p w14:paraId="4ACAD084" w14:textId="77777777" w:rsidR="00E01C61" w:rsidRPr="002B0326" w:rsidRDefault="00332CFC" w:rsidP="00FC1D3C">
      <w:pPr>
        <w:spacing w:before="0" w:beforeAutospacing="0" w:after="0" w:afterAutospacing="0" w:line="480" w:lineRule="auto"/>
        <w:ind w:firstLine="0"/>
        <w:contextualSpacing/>
      </w:pPr>
      <w:r w:rsidRPr="002B0326">
        <w:rPr>
          <w:b/>
        </w:rPr>
        <w:t>Table A.3</w:t>
      </w:r>
    </w:p>
    <w:p w14:paraId="61AE255A" w14:textId="77777777" w:rsidR="00E01C61" w:rsidRPr="002B0326" w:rsidRDefault="00332CFC" w:rsidP="00FC1D3C">
      <w:pPr>
        <w:spacing w:before="0" w:beforeAutospacing="0" w:after="0" w:afterAutospacing="0" w:line="480" w:lineRule="auto"/>
        <w:ind w:firstLine="0"/>
        <w:contextualSpacing/>
      </w:pPr>
      <w:r w:rsidRPr="002B0326">
        <w:rPr>
          <w:i/>
        </w:rPr>
        <w:t>Primary Authorized Secondary Data Sources and Repository Census</w:t>
      </w:r>
    </w:p>
    <w:tbl>
      <w:tblPr>
        <w:tblW w:w="0" w:type="auto"/>
        <w:jc w:val="center"/>
        <w:tblBorders>
          <w:top w:val="single" w:sz="8" w:space="0" w:color="000000"/>
          <w:bottom w:val="single" w:sz="8" w:space="0" w:color="000000"/>
        </w:tblBorders>
        <w:tblLayout w:type="fixed"/>
        <w:tblLook w:val="04A0" w:firstRow="1" w:lastRow="0" w:firstColumn="1" w:lastColumn="0" w:noHBand="0" w:noVBand="1"/>
      </w:tblPr>
      <w:tblGrid>
        <w:gridCol w:w="1728"/>
        <w:gridCol w:w="1728"/>
        <w:gridCol w:w="1440"/>
        <w:gridCol w:w="1296"/>
        <w:gridCol w:w="1440"/>
        <w:gridCol w:w="1440"/>
        <w:gridCol w:w="2448"/>
      </w:tblGrid>
      <w:tr w:rsidR="00E01C61" w:rsidRPr="002B0326" w14:paraId="37579D8F" w14:textId="77777777">
        <w:trPr>
          <w:jc w:val="center"/>
        </w:trPr>
        <w:tc>
          <w:tcPr>
            <w:tcW w:w="1728" w:type="dxa"/>
            <w:tcBorders>
              <w:bottom w:val="single" w:sz="6" w:space="0" w:color="000000"/>
            </w:tcBorders>
          </w:tcPr>
          <w:p w14:paraId="70DBDFE2" w14:textId="77777777" w:rsidR="00E01C61" w:rsidRPr="002B0326" w:rsidRDefault="00332CFC" w:rsidP="00FC1D3C">
            <w:pPr>
              <w:spacing w:before="0" w:beforeAutospacing="0" w:after="0" w:afterAutospacing="0" w:line="480" w:lineRule="auto"/>
              <w:ind w:firstLine="0"/>
              <w:contextualSpacing/>
              <w:jc w:val="center"/>
            </w:pPr>
            <w:r w:rsidRPr="002B0326">
              <w:rPr>
                <w:b/>
              </w:rPr>
              <w:t>Data Source Name</w:t>
            </w:r>
          </w:p>
        </w:tc>
        <w:tc>
          <w:tcPr>
            <w:tcW w:w="1728" w:type="dxa"/>
            <w:tcBorders>
              <w:bottom w:val="single" w:sz="6" w:space="0" w:color="000000"/>
            </w:tcBorders>
          </w:tcPr>
          <w:p w14:paraId="3E28DA69" w14:textId="77777777" w:rsidR="00E01C61" w:rsidRPr="002B0326" w:rsidRDefault="00332CFC" w:rsidP="00FC1D3C">
            <w:pPr>
              <w:spacing w:before="0" w:beforeAutospacing="0" w:after="0" w:afterAutospacing="0" w:line="480" w:lineRule="auto"/>
              <w:ind w:firstLine="0"/>
              <w:contextualSpacing/>
              <w:jc w:val="center"/>
            </w:pPr>
            <w:r w:rsidRPr="002B0326">
              <w:rPr>
                <w:b/>
              </w:rPr>
              <w:t>Governing Agency / Provider</w:t>
            </w:r>
          </w:p>
        </w:tc>
        <w:tc>
          <w:tcPr>
            <w:tcW w:w="1440" w:type="dxa"/>
            <w:tcBorders>
              <w:bottom w:val="single" w:sz="6" w:space="0" w:color="000000"/>
            </w:tcBorders>
          </w:tcPr>
          <w:p w14:paraId="404FCAFB" w14:textId="77777777" w:rsidR="00E01C61" w:rsidRPr="002B0326" w:rsidRDefault="00332CFC" w:rsidP="00FC1D3C">
            <w:pPr>
              <w:spacing w:before="0" w:beforeAutospacing="0" w:after="0" w:afterAutospacing="0" w:line="480" w:lineRule="auto"/>
              <w:ind w:firstLine="0"/>
              <w:contextualSpacing/>
              <w:jc w:val="center"/>
            </w:pPr>
            <w:r w:rsidRPr="002B0326">
              <w:rPr>
                <w:b/>
              </w:rPr>
              <w:t>Temporal Coverage</w:t>
            </w:r>
          </w:p>
        </w:tc>
        <w:tc>
          <w:tcPr>
            <w:tcW w:w="1296" w:type="dxa"/>
            <w:tcBorders>
              <w:bottom w:val="single" w:sz="6" w:space="0" w:color="000000"/>
            </w:tcBorders>
          </w:tcPr>
          <w:p w14:paraId="502ADB0C" w14:textId="77777777" w:rsidR="00E01C61" w:rsidRPr="002B0326" w:rsidRDefault="00332CFC" w:rsidP="00FC1D3C">
            <w:pPr>
              <w:spacing w:before="0" w:beforeAutospacing="0" w:after="0" w:afterAutospacing="0" w:line="480" w:lineRule="auto"/>
              <w:ind w:firstLine="0"/>
              <w:contextualSpacing/>
              <w:jc w:val="center"/>
            </w:pPr>
            <w:r w:rsidRPr="002B0326">
              <w:rPr>
                <w:b/>
              </w:rPr>
              <w:t>Raw Ingested Records</w:t>
            </w:r>
          </w:p>
        </w:tc>
        <w:tc>
          <w:tcPr>
            <w:tcW w:w="1440" w:type="dxa"/>
            <w:tcBorders>
              <w:bottom w:val="single" w:sz="6" w:space="0" w:color="000000"/>
            </w:tcBorders>
          </w:tcPr>
          <w:p w14:paraId="1722295D" w14:textId="77777777" w:rsidR="00E01C61" w:rsidRPr="002B0326" w:rsidRDefault="00332CFC" w:rsidP="00FC1D3C">
            <w:pPr>
              <w:spacing w:before="0" w:beforeAutospacing="0" w:after="0" w:afterAutospacing="0" w:line="480" w:lineRule="auto"/>
              <w:ind w:firstLine="0"/>
              <w:contextualSpacing/>
              <w:jc w:val="center"/>
            </w:pPr>
            <w:r w:rsidRPr="002B0326">
              <w:rPr>
                <w:b/>
              </w:rPr>
              <w:t>Post-ETL Cleaned Records</w:t>
            </w:r>
          </w:p>
        </w:tc>
        <w:tc>
          <w:tcPr>
            <w:tcW w:w="1440" w:type="dxa"/>
            <w:tcBorders>
              <w:bottom w:val="single" w:sz="6" w:space="0" w:color="000000"/>
            </w:tcBorders>
          </w:tcPr>
          <w:p w14:paraId="14998BA3" w14:textId="77777777" w:rsidR="00E01C61" w:rsidRPr="002B0326" w:rsidRDefault="00332CFC" w:rsidP="00FC1D3C">
            <w:pPr>
              <w:spacing w:before="0" w:beforeAutospacing="0" w:after="0" w:afterAutospacing="0" w:line="480" w:lineRule="auto"/>
              <w:ind w:firstLine="0"/>
              <w:contextualSpacing/>
              <w:jc w:val="center"/>
            </w:pPr>
            <w:r w:rsidRPr="002B0326">
              <w:rPr>
                <w:b/>
              </w:rPr>
              <w:t>Analytical Grain</w:t>
            </w:r>
          </w:p>
        </w:tc>
        <w:tc>
          <w:tcPr>
            <w:tcW w:w="2448" w:type="dxa"/>
            <w:tcBorders>
              <w:bottom w:val="single" w:sz="6" w:space="0" w:color="000000"/>
            </w:tcBorders>
          </w:tcPr>
          <w:p w14:paraId="618E9E31" w14:textId="77777777" w:rsidR="00E01C61" w:rsidRPr="002B0326" w:rsidRDefault="00332CFC" w:rsidP="00FC1D3C">
            <w:pPr>
              <w:spacing w:before="0" w:beforeAutospacing="0" w:after="0" w:afterAutospacing="0" w:line="480" w:lineRule="auto"/>
              <w:ind w:firstLine="0"/>
              <w:contextualSpacing/>
              <w:jc w:val="center"/>
            </w:pPr>
            <w:r w:rsidRPr="002B0326">
              <w:rPr>
                <w:b/>
              </w:rPr>
              <w:t>Core Operational Attributes Captured</w:t>
            </w:r>
          </w:p>
        </w:tc>
      </w:tr>
      <w:tr w:rsidR="00E01C61" w:rsidRPr="002B0326" w14:paraId="3CC26C98" w14:textId="77777777">
        <w:trPr>
          <w:jc w:val="center"/>
        </w:trPr>
        <w:tc>
          <w:tcPr>
            <w:tcW w:w="1728" w:type="dxa"/>
          </w:tcPr>
          <w:p w14:paraId="37445609" w14:textId="77777777" w:rsidR="00E01C61" w:rsidRPr="002B0326" w:rsidRDefault="00332CFC" w:rsidP="00FC1D3C">
            <w:pPr>
              <w:spacing w:before="0" w:beforeAutospacing="0" w:after="0" w:afterAutospacing="0" w:line="480" w:lineRule="auto"/>
              <w:ind w:firstLine="0"/>
              <w:contextualSpacing/>
              <w:jc w:val="center"/>
            </w:pPr>
            <w:r w:rsidRPr="002B0326">
              <w:t>TSA FOIA Checkpoint Screening Logs</w:t>
            </w:r>
          </w:p>
        </w:tc>
        <w:tc>
          <w:tcPr>
            <w:tcW w:w="1728" w:type="dxa"/>
          </w:tcPr>
          <w:p w14:paraId="53A55E00" w14:textId="77777777" w:rsidR="00E01C61" w:rsidRPr="002B0326" w:rsidRDefault="00332CFC" w:rsidP="00FC1D3C">
            <w:pPr>
              <w:spacing w:before="0" w:beforeAutospacing="0" w:after="0" w:afterAutospacing="0" w:line="480" w:lineRule="auto"/>
              <w:ind w:firstLine="0"/>
              <w:contextualSpacing/>
            </w:pPr>
            <w:r w:rsidRPr="002B0326">
              <w:t>Transportation Security Administration (U.S. DHS)</w:t>
            </w:r>
          </w:p>
        </w:tc>
        <w:tc>
          <w:tcPr>
            <w:tcW w:w="1440" w:type="dxa"/>
          </w:tcPr>
          <w:p w14:paraId="0A1411D3" w14:textId="77777777" w:rsidR="00E01C61" w:rsidRPr="002B0326" w:rsidRDefault="00332CFC" w:rsidP="00FC1D3C">
            <w:pPr>
              <w:spacing w:before="0" w:beforeAutospacing="0" w:after="0" w:afterAutospacing="0" w:line="480" w:lineRule="auto"/>
              <w:ind w:firstLine="0"/>
              <w:contextualSpacing/>
            </w:pPr>
            <w:r w:rsidRPr="002B0326">
              <w:t>Jan 1, 2019 – May 31, 2026 (7+ Years)</w:t>
            </w:r>
          </w:p>
        </w:tc>
        <w:tc>
          <w:tcPr>
            <w:tcW w:w="1296" w:type="dxa"/>
          </w:tcPr>
          <w:p w14:paraId="3EFC8DBD" w14:textId="77777777" w:rsidR="00E01C61" w:rsidRPr="002B0326" w:rsidRDefault="00332CFC" w:rsidP="00FC1D3C">
            <w:pPr>
              <w:spacing w:before="0" w:beforeAutospacing="0" w:after="0" w:afterAutospacing="0" w:line="480" w:lineRule="auto"/>
              <w:ind w:firstLine="0"/>
              <w:contextualSpacing/>
            </w:pPr>
            <w:r w:rsidRPr="002B0326">
              <w:t>19,500,286 Rows</w:t>
            </w:r>
          </w:p>
        </w:tc>
        <w:tc>
          <w:tcPr>
            <w:tcW w:w="1440" w:type="dxa"/>
          </w:tcPr>
          <w:p w14:paraId="79D66D70" w14:textId="77777777" w:rsidR="00E01C61" w:rsidRPr="002B0326" w:rsidRDefault="00332CFC" w:rsidP="00FC1D3C">
            <w:pPr>
              <w:spacing w:before="0" w:beforeAutospacing="0" w:after="0" w:afterAutospacing="0" w:line="480" w:lineRule="auto"/>
              <w:ind w:firstLine="0"/>
              <w:contextualSpacing/>
            </w:pPr>
            <w:r w:rsidRPr="002B0326">
              <w:t>6,434,732 Lane-Hours (2.70B Passengers)</w:t>
            </w:r>
          </w:p>
        </w:tc>
        <w:tc>
          <w:tcPr>
            <w:tcW w:w="1440" w:type="dxa"/>
          </w:tcPr>
          <w:p w14:paraId="32316377" w14:textId="77777777" w:rsidR="00E01C61" w:rsidRPr="002B0326" w:rsidRDefault="00332CFC" w:rsidP="00FC1D3C">
            <w:pPr>
              <w:spacing w:before="0" w:beforeAutospacing="0" w:after="0" w:afterAutospacing="0" w:line="480" w:lineRule="auto"/>
              <w:ind w:firstLine="0"/>
              <w:contextualSpacing/>
            </w:pPr>
            <w:r w:rsidRPr="002B0326">
              <w:t>Physical Checkpoint-Lane-Hour</w:t>
            </w:r>
          </w:p>
        </w:tc>
        <w:tc>
          <w:tcPr>
            <w:tcW w:w="2448" w:type="dxa"/>
          </w:tcPr>
          <w:p w14:paraId="2BC196C9" w14:textId="77777777" w:rsidR="00E01C61" w:rsidRPr="002B0326" w:rsidRDefault="00332CFC" w:rsidP="00FC1D3C">
            <w:pPr>
              <w:spacing w:before="0" w:beforeAutospacing="0" w:after="0" w:afterAutospacing="0" w:line="480" w:lineRule="auto"/>
              <w:ind w:firstLine="0"/>
              <w:contextualSpacing/>
            </w:pPr>
            <w:r w:rsidRPr="002B0326">
              <w:t xml:space="preserve">Hourly screened passenger counts, physical screening lane identifier, lane configuration type (Standard vs. TSA </w:t>
            </w:r>
            <w:proofErr w:type="spellStart"/>
            <w:r w:rsidRPr="002B0326">
              <w:t>PreCheck</w:t>
            </w:r>
            <w:proofErr w:type="spellEnd"/>
            <w:r w:rsidRPr="002B0326">
              <w:t>), airport code.</w:t>
            </w:r>
          </w:p>
        </w:tc>
      </w:tr>
      <w:tr w:rsidR="00E01C61" w:rsidRPr="002B0326" w14:paraId="25662A7C" w14:textId="77777777">
        <w:trPr>
          <w:jc w:val="center"/>
        </w:trPr>
        <w:tc>
          <w:tcPr>
            <w:tcW w:w="1728" w:type="dxa"/>
          </w:tcPr>
          <w:p w14:paraId="09CCD951" w14:textId="77777777" w:rsidR="00E01C61" w:rsidRPr="002B0326" w:rsidRDefault="00332CFC" w:rsidP="00FC1D3C">
            <w:pPr>
              <w:spacing w:before="0" w:beforeAutospacing="0" w:after="0" w:afterAutospacing="0" w:line="480" w:lineRule="auto"/>
              <w:ind w:firstLine="0"/>
              <w:contextualSpacing/>
              <w:jc w:val="center"/>
            </w:pPr>
            <w:r w:rsidRPr="002B0326">
              <w:lastRenderedPageBreak/>
              <w:t>BTS On-Time Flight Performance (OTP)</w:t>
            </w:r>
          </w:p>
        </w:tc>
        <w:tc>
          <w:tcPr>
            <w:tcW w:w="1728" w:type="dxa"/>
          </w:tcPr>
          <w:p w14:paraId="12B9A097" w14:textId="77777777" w:rsidR="00E01C61" w:rsidRPr="002B0326" w:rsidRDefault="00332CFC" w:rsidP="00FC1D3C">
            <w:pPr>
              <w:spacing w:before="0" w:beforeAutospacing="0" w:after="0" w:afterAutospacing="0" w:line="480" w:lineRule="auto"/>
              <w:ind w:firstLine="0"/>
              <w:contextualSpacing/>
            </w:pPr>
            <w:r w:rsidRPr="002B0326">
              <w:t>Bureau of Transportation Statistics (U.S. DOT)</w:t>
            </w:r>
          </w:p>
        </w:tc>
        <w:tc>
          <w:tcPr>
            <w:tcW w:w="1440" w:type="dxa"/>
          </w:tcPr>
          <w:p w14:paraId="7652821D" w14:textId="77777777" w:rsidR="00E01C61" w:rsidRPr="002B0326" w:rsidRDefault="00332CFC" w:rsidP="00FC1D3C">
            <w:pPr>
              <w:spacing w:before="0" w:beforeAutospacing="0" w:after="0" w:afterAutospacing="0" w:line="480" w:lineRule="auto"/>
              <w:ind w:firstLine="0"/>
              <w:contextualSpacing/>
            </w:pPr>
            <w:r w:rsidRPr="002B0326">
              <w:t>Jan 1, 2019 – May 31, 2026 (7+ Years)</w:t>
            </w:r>
          </w:p>
        </w:tc>
        <w:tc>
          <w:tcPr>
            <w:tcW w:w="1296" w:type="dxa"/>
          </w:tcPr>
          <w:p w14:paraId="56569AC1" w14:textId="77777777" w:rsidR="00E01C61" w:rsidRPr="002B0326" w:rsidRDefault="00332CFC" w:rsidP="00FC1D3C">
            <w:pPr>
              <w:spacing w:before="0" w:beforeAutospacing="0" w:after="0" w:afterAutospacing="0" w:line="480" w:lineRule="auto"/>
              <w:ind w:firstLine="0"/>
              <w:contextualSpacing/>
            </w:pPr>
            <w:r w:rsidRPr="002B0326">
              <w:t>45,777,091 Rows</w:t>
            </w:r>
          </w:p>
        </w:tc>
        <w:tc>
          <w:tcPr>
            <w:tcW w:w="1440" w:type="dxa"/>
          </w:tcPr>
          <w:p w14:paraId="537BC07E" w14:textId="77777777" w:rsidR="00E01C61" w:rsidRPr="002B0326" w:rsidRDefault="00332CFC" w:rsidP="00FC1D3C">
            <w:pPr>
              <w:spacing w:before="0" w:beforeAutospacing="0" w:after="0" w:afterAutospacing="0" w:line="480" w:lineRule="auto"/>
              <w:ind w:firstLine="0"/>
              <w:contextualSpacing/>
            </w:pPr>
            <w:r w:rsidRPr="002B0326">
              <w:t>13,153,654 Departures (17 Reporting Carriers)</w:t>
            </w:r>
          </w:p>
        </w:tc>
        <w:tc>
          <w:tcPr>
            <w:tcW w:w="1440" w:type="dxa"/>
          </w:tcPr>
          <w:p w14:paraId="4D948E92" w14:textId="77777777" w:rsidR="00E01C61" w:rsidRPr="002B0326" w:rsidRDefault="00332CFC" w:rsidP="00FC1D3C">
            <w:pPr>
              <w:spacing w:before="0" w:beforeAutospacing="0" w:after="0" w:afterAutospacing="0" w:line="480" w:lineRule="auto"/>
              <w:ind w:firstLine="0"/>
              <w:contextualSpacing/>
            </w:pPr>
            <w:r w:rsidRPr="002B0326">
              <w:t>Individual Flight Movement</w:t>
            </w:r>
          </w:p>
        </w:tc>
        <w:tc>
          <w:tcPr>
            <w:tcW w:w="2448" w:type="dxa"/>
          </w:tcPr>
          <w:p w14:paraId="572E46FD" w14:textId="77777777" w:rsidR="00E01C61" w:rsidRPr="002B0326" w:rsidRDefault="00332CFC" w:rsidP="00FC1D3C">
            <w:pPr>
              <w:spacing w:before="0" w:beforeAutospacing="0" w:after="0" w:afterAutospacing="0" w:line="480" w:lineRule="auto"/>
              <w:ind w:firstLine="0"/>
              <w:contextualSpacing/>
            </w:pPr>
            <w:r w:rsidRPr="002B0326">
              <w:t>Scheduled departure time, actual departure time, departure delay minutes, taxi-out minutes, cancellation flags, causal delay decompositions.</w:t>
            </w:r>
          </w:p>
        </w:tc>
      </w:tr>
      <w:tr w:rsidR="00E01C61" w:rsidRPr="002B0326" w14:paraId="7DD6FBC8" w14:textId="77777777">
        <w:trPr>
          <w:jc w:val="center"/>
        </w:trPr>
        <w:tc>
          <w:tcPr>
            <w:tcW w:w="1728" w:type="dxa"/>
          </w:tcPr>
          <w:p w14:paraId="5B7890F7" w14:textId="77777777" w:rsidR="00E01C61" w:rsidRPr="002B0326" w:rsidRDefault="00332CFC" w:rsidP="00FC1D3C">
            <w:pPr>
              <w:spacing w:before="0" w:beforeAutospacing="0" w:after="0" w:afterAutospacing="0" w:line="480" w:lineRule="auto"/>
              <w:ind w:firstLine="0"/>
              <w:contextualSpacing/>
              <w:jc w:val="center"/>
            </w:pPr>
            <w:r w:rsidRPr="002B0326">
              <w:t>BTS Form 41 Schedule T-100 Segment Data</w:t>
            </w:r>
          </w:p>
        </w:tc>
        <w:tc>
          <w:tcPr>
            <w:tcW w:w="1728" w:type="dxa"/>
          </w:tcPr>
          <w:p w14:paraId="3B5E3D3B" w14:textId="77777777" w:rsidR="00E01C61" w:rsidRPr="002B0326" w:rsidRDefault="00332CFC" w:rsidP="00FC1D3C">
            <w:pPr>
              <w:spacing w:before="0" w:beforeAutospacing="0" w:after="0" w:afterAutospacing="0" w:line="480" w:lineRule="auto"/>
              <w:ind w:firstLine="0"/>
              <w:contextualSpacing/>
            </w:pPr>
            <w:r w:rsidRPr="002B0326">
              <w:t>BTS Office of Airline Information (U.S. DOT)</w:t>
            </w:r>
          </w:p>
        </w:tc>
        <w:tc>
          <w:tcPr>
            <w:tcW w:w="1440" w:type="dxa"/>
          </w:tcPr>
          <w:p w14:paraId="295FD0AF" w14:textId="77777777" w:rsidR="00E01C61" w:rsidRPr="002B0326" w:rsidRDefault="00332CFC" w:rsidP="00FC1D3C">
            <w:pPr>
              <w:spacing w:before="0" w:beforeAutospacing="0" w:after="0" w:afterAutospacing="0" w:line="480" w:lineRule="auto"/>
              <w:ind w:firstLine="0"/>
              <w:contextualSpacing/>
            </w:pPr>
            <w:r w:rsidRPr="002B0326">
              <w:t>Jan 1, 2019 – May 31, 2026 (7+ Years)</w:t>
            </w:r>
          </w:p>
        </w:tc>
        <w:tc>
          <w:tcPr>
            <w:tcW w:w="1296" w:type="dxa"/>
          </w:tcPr>
          <w:p w14:paraId="5BD591A7" w14:textId="77777777" w:rsidR="00E01C61" w:rsidRPr="002B0326" w:rsidRDefault="00332CFC" w:rsidP="00FC1D3C">
            <w:pPr>
              <w:spacing w:before="0" w:beforeAutospacing="0" w:after="0" w:afterAutospacing="0" w:line="480" w:lineRule="auto"/>
              <w:ind w:firstLine="0"/>
              <w:contextualSpacing/>
            </w:pPr>
            <w:r w:rsidRPr="002B0326">
              <w:t>1,945,451 Rows</w:t>
            </w:r>
          </w:p>
        </w:tc>
        <w:tc>
          <w:tcPr>
            <w:tcW w:w="1440" w:type="dxa"/>
          </w:tcPr>
          <w:p w14:paraId="2B41A9D5" w14:textId="77777777" w:rsidR="00E01C61" w:rsidRPr="002B0326" w:rsidRDefault="00332CFC" w:rsidP="00FC1D3C">
            <w:pPr>
              <w:spacing w:before="0" w:beforeAutospacing="0" w:after="0" w:afterAutospacing="0" w:line="480" w:lineRule="auto"/>
              <w:ind w:firstLine="0"/>
              <w:contextualSpacing/>
            </w:pPr>
            <w:r w:rsidRPr="002B0326">
              <w:t>422,096 Segments (2.09B Departing Seats)</w:t>
            </w:r>
          </w:p>
        </w:tc>
        <w:tc>
          <w:tcPr>
            <w:tcW w:w="1440" w:type="dxa"/>
          </w:tcPr>
          <w:p w14:paraId="111D1504" w14:textId="77777777" w:rsidR="00E01C61" w:rsidRPr="002B0326" w:rsidRDefault="00332CFC" w:rsidP="00FC1D3C">
            <w:pPr>
              <w:spacing w:before="0" w:beforeAutospacing="0" w:after="0" w:afterAutospacing="0" w:line="480" w:lineRule="auto"/>
              <w:ind w:firstLine="0"/>
              <w:contextualSpacing/>
            </w:pPr>
            <w:r w:rsidRPr="002B0326">
              <w:t>Monthly Carrier-Route-Aircraft Segment</w:t>
            </w:r>
          </w:p>
        </w:tc>
        <w:tc>
          <w:tcPr>
            <w:tcW w:w="2448" w:type="dxa"/>
          </w:tcPr>
          <w:p w14:paraId="23BBFC9E" w14:textId="77777777" w:rsidR="00E01C61" w:rsidRPr="002B0326" w:rsidRDefault="00332CFC" w:rsidP="00FC1D3C">
            <w:pPr>
              <w:spacing w:before="0" w:beforeAutospacing="0" w:after="0" w:afterAutospacing="0" w:line="480" w:lineRule="auto"/>
              <w:ind w:firstLine="0"/>
              <w:contextualSpacing/>
            </w:pPr>
            <w:r w:rsidRPr="002B0326">
              <w:t>Available departing seats, transported revenue passengers, route load factors, aircraft equipment type (tail/gauge), route endpoints.</w:t>
            </w:r>
          </w:p>
        </w:tc>
      </w:tr>
      <w:tr w:rsidR="00E01C61" w:rsidRPr="002B0326" w14:paraId="2599D263" w14:textId="77777777">
        <w:trPr>
          <w:jc w:val="center"/>
        </w:trPr>
        <w:tc>
          <w:tcPr>
            <w:tcW w:w="1728" w:type="dxa"/>
          </w:tcPr>
          <w:p w14:paraId="3B862550" w14:textId="77777777" w:rsidR="00E01C61" w:rsidRPr="002B0326" w:rsidRDefault="00332CFC" w:rsidP="00FC1D3C">
            <w:pPr>
              <w:spacing w:before="0" w:beforeAutospacing="0" w:after="0" w:afterAutospacing="0" w:line="480" w:lineRule="auto"/>
              <w:ind w:firstLine="0"/>
              <w:contextualSpacing/>
              <w:jc w:val="center"/>
            </w:pPr>
            <w:r w:rsidRPr="002B0326">
              <w:t>BTS DB1B / DB1C Ticket Surveys</w:t>
            </w:r>
          </w:p>
        </w:tc>
        <w:tc>
          <w:tcPr>
            <w:tcW w:w="1728" w:type="dxa"/>
          </w:tcPr>
          <w:p w14:paraId="24523911" w14:textId="77777777" w:rsidR="00E01C61" w:rsidRPr="002B0326" w:rsidRDefault="00332CFC" w:rsidP="00FC1D3C">
            <w:pPr>
              <w:spacing w:before="0" w:beforeAutospacing="0" w:after="0" w:afterAutospacing="0" w:line="480" w:lineRule="auto"/>
              <w:ind w:firstLine="0"/>
              <w:contextualSpacing/>
            </w:pPr>
            <w:r w:rsidRPr="002B0326">
              <w:t>Bureau of Transportation Statistics (U.S. DOT)</w:t>
            </w:r>
          </w:p>
        </w:tc>
        <w:tc>
          <w:tcPr>
            <w:tcW w:w="1440" w:type="dxa"/>
          </w:tcPr>
          <w:p w14:paraId="01641433" w14:textId="77777777" w:rsidR="00E01C61" w:rsidRPr="002B0326" w:rsidRDefault="00332CFC" w:rsidP="00FC1D3C">
            <w:pPr>
              <w:spacing w:before="0" w:beforeAutospacing="0" w:after="0" w:afterAutospacing="0" w:line="480" w:lineRule="auto"/>
              <w:ind w:firstLine="0"/>
              <w:contextualSpacing/>
            </w:pPr>
            <w:r w:rsidRPr="002B0326">
              <w:t>Jan 1, 2019 – Dec 31, 2025 (Quarterly)</w:t>
            </w:r>
          </w:p>
        </w:tc>
        <w:tc>
          <w:tcPr>
            <w:tcW w:w="1296" w:type="dxa"/>
          </w:tcPr>
          <w:p w14:paraId="7767A5E4" w14:textId="77777777" w:rsidR="00E01C61" w:rsidRPr="002B0326" w:rsidRDefault="00332CFC" w:rsidP="00FC1D3C">
            <w:pPr>
              <w:spacing w:before="0" w:beforeAutospacing="0" w:after="0" w:afterAutospacing="0" w:line="480" w:lineRule="auto"/>
              <w:ind w:firstLine="0"/>
              <w:contextualSpacing/>
            </w:pPr>
            <w:r w:rsidRPr="002B0326">
              <w:t>12,910,384 Coupons</w:t>
            </w:r>
          </w:p>
        </w:tc>
        <w:tc>
          <w:tcPr>
            <w:tcW w:w="1440" w:type="dxa"/>
          </w:tcPr>
          <w:p w14:paraId="5E5412F7" w14:textId="77777777" w:rsidR="00E01C61" w:rsidRPr="002B0326" w:rsidRDefault="00332CFC" w:rsidP="00FC1D3C">
            <w:pPr>
              <w:spacing w:before="0" w:beforeAutospacing="0" w:after="0" w:afterAutospacing="0" w:line="480" w:lineRule="auto"/>
              <w:ind w:firstLine="0"/>
              <w:contextualSpacing/>
            </w:pPr>
            <w:r w:rsidRPr="002B0326">
              <w:t>22,051,557 Coupons (62.16M Travelers)</w:t>
            </w:r>
          </w:p>
        </w:tc>
        <w:tc>
          <w:tcPr>
            <w:tcW w:w="1440" w:type="dxa"/>
          </w:tcPr>
          <w:p w14:paraId="5A686BC4" w14:textId="77777777" w:rsidR="00E01C61" w:rsidRPr="002B0326" w:rsidRDefault="00332CFC" w:rsidP="00FC1D3C">
            <w:pPr>
              <w:spacing w:before="0" w:beforeAutospacing="0" w:after="0" w:afterAutospacing="0" w:line="480" w:lineRule="auto"/>
              <w:ind w:firstLine="0"/>
              <w:contextualSpacing/>
            </w:pPr>
            <w:r w:rsidRPr="002B0326">
              <w:t>10% Ticket Coupon Itinerary</w:t>
            </w:r>
          </w:p>
        </w:tc>
        <w:tc>
          <w:tcPr>
            <w:tcW w:w="2448" w:type="dxa"/>
          </w:tcPr>
          <w:p w14:paraId="72FB1677" w14:textId="77777777" w:rsidR="00E01C61" w:rsidRPr="002B0326" w:rsidRDefault="00332CFC" w:rsidP="00FC1D3C">
            <w:pPr>
              <w:spacing w:before="0" w:beforeAutospacing="0" w:after="0" w:afterAutospacing="0" w:line="480" w:lineRule="auto"/>
              <w:ind w:firstLine="0"/>
              <w:contextualSpacing/>
            </w:pPr>
            <w:r w:rsidRPr="002B0326">
              <w:t xml:space="preserve">Origin airport, connecting hub airport(s), </w:t>
            </w:r>
            <w:proofErr w:type="gramStart"/>
            <w:r w:rsidRPr="002B0326">
              <w:t>final destination</w:t>
            </w:r>
            <w:proofErr w:type="gramEnd"/>
            <w:r w:rsidRPr="002B0326">
              <w:t xml:space="preserve"> airport, operating carrier, ticketing carrier, fare class, itinerary sequence.</w:t>
            </w:r>
          </w:p>
        </w:tc>
      </w:tr>
    </w:tbl>
    <w:p w14:paraId="1928DCE2" w14:textId="77777777" w:rsidR="00E01C61" w:rsidRPr="002B0326" w:rsidRDefault="00332CFC" w:rsidP="00FC1D3C">
      <w:pPr>
        <w:spacing w:before="0" w:beforeAutospacing="0" w:after="0" w:afterAutospacing="0" w:line="480" w:lineRule="auto"/>
        <w:ind w:firstLine="0"/>
        <w:contextualSpacing/>
      </w:pPr>
      <w:r w:rsidRPr="002B0326">
        <w:rPr>
          <w:i/>
        </w:rPr>
        <w:lastRenderedPageBreak/>
        <w:t xml:space="preserve">Note. </w:t>
      </w:r>
      <w:r w:rsidRPr="002B0326">
        <w:t>Synthesized from authorized federal reporting repositories. Companion workbook methodology-tables.xlsx (Tab '</w:t>
      </w:r>
      <w:proofErr w:type="spellStart"/>
      <w:r w:rsidRPr="002B0326">
        <w:t>Data_Sources_Summary</w:t>
      </w:r>
      <w:proofErr w:type="spellEnd"/>
      <w:r w:rsidRPr="002B0326">
        <w:t>') details full repository schemas.</w:t>
      </w:r>
    </w:p>
    <w:p w14:paraId="4A4A1730" w14:textId="40B331A4" w:rsidR="007E59CD" w:rsidRPr="002B0326" w:rsidRDefault="007E59CD" w:rsidP="00FC1D3C">
      <w:pPr>
        <w:pStyle w:val="Heading2"/>
        <w:spacing w:before="0" w:beforeAutospacing="0" w:afterAutospacing="0"/>
      </w:pPr>
      <w:r w:rsidRPr="002B0326">
        <w:t>Establishing Construct Validity</w:t>
      </w:r>
    </w:p>
    <w:p w14:paraId="2E24850C" w14:textId="1EB37C7D" w:rsidR="007E59CD" w:rsidRPr="002B0326" w:rsidRDefault="007E59CD" w:rsidP="00FC1D3C">
      <w:pPr>
        <w:spacing w:before="0" w:beforeAutospacing="0" w:after="0" w:afterAutospacing="0" w:line="480" w:lineRule="auto"/>
        <w:contextualSpacing/>
      </w:pPr>
      <w:r w:rsidRPr="002B0326">
        <w:t>construct validity requires establishing explicit mathematical formulations that measure passenger throughput volatility rather than static volume levels:</w:t>
      </w:r>
    </w:p>
    <w:p w14:paraId="4A10E25E" w14:textId="77777777" w:rsidR="007E59CD" w:rsidRPr="002B0326" w:rsidRDefault="007E59CD" w:rsidP="00FC1D3C">
      <w:pPr>
        <w:spacing w:before="0" w:beforeAutospacing="0" w:after="0" w:afterAutospacing="0" w:line="480" w:lineRule="auto"/>
        <w:contextualSpacing/>
      </w:pPr>
      <w:r w:rsidRPr="002B0326">
        <w:t>1. Intraday Diurnal Absolute Dispersion (</w:t>
      </w:r>
      <m:oMath>
        <m:sSub>
          <m:sSubPr>
            <m:ctrlPr>
              <w:rPr>
                <w:rFonts w:ascii="Cambria Math" w:hAnsi="Cambria Math"/>
              </w:rPr>
            </m:ctrlPr>
          </m:sSubPr>
          <m:e>
            <m:r>
              <w:rPr>
                <w:rFonts w:ascii="Cambria Math" w:hAnsi="Cambria Math"/>
              </w:rPr>
              <m:t>σ</m:t>
            </m:r>
          </m:e>
          <m:sub>
            <m:r>
              <m:rPr>
                <m:nor/>
              </m:rPr>
              <m:t>TSA, hr</m:t>
            </m:r>
          </m:sub>
        </m:sSub>
      </m:oMath>
      <w:r w:rsidRPr="002B0326">
        <w:t>).</w:t>
      </w:r>
    </w:p>
    <w:p w14:paraId="04C91528" w14:textId="77777777" w:rsidR="007E59CD" w:rsidRPr="002B0326" w:rsidRDefault="007E59CD" w:rsidP="00FC1D3C">
      <w:pPr>
        <w:spacing w:before="0" w:beforeAutospacing="0" w:after="0" w:afterAutospacing="0" w:line="480" w:lineRule="auto"/>
        <w:contextualSpacing/>
      </w:pPr>
      <w:r w:rsidRPr="002B0326">
        <w:t>Measures the absolute dispersion of hourly screening counts across the 24 hours of calendar day </w:t>
      </w:r>
      <m:oMath>
        <m:r>
          <w:rPr>
            <w:rFonts w:ascii="Cambria Math" w:hAnsi="Cambria Math"/>
          </w:rPr>
          <m:t>d</m:t>
        </m:r>
      </m:oMath>
      <w:r w:rsidRPr="002B0326">
        <w:t> (in passengers per hour):</w:t>
      </w:r>
    </w:p>
    <w:p w14:paraId="313D4D50" w14:textId="77777777" w:rsidR="007E59CD"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17CBCF3B" w14:textId="77777777" w:rsidR="007E59CD" w:rsidRPr="002B0326" w:rsidRDefault="007E59CD" w:rsidP="00FC1D3C">
      <w:pPr>
        <w:spacing w:before="0" w:beforeAutospacing="0" w:after="0" w:afterAutospacing="0" w:line="480" w:lineRule="auto"/>
        <w:contextualSpacing/>
      </w:pPr>
      <w:r w:rsidRPr="002B0326">
        <w:t>This target reflects the absolute peak-to-trough amplitude of passenger arrival waves.</w:t>
      </w:r>
    </w:p>
    <w:p w14:paraId="00D9C3C2" w14:textId="77777777" w:rsidR="007E59CD" w:rsidRPr="002B0326" w:rsidRDefault="007E59CD" w:rsidP="00FC1D3C">
      <w:pPr>
        <w:spacing w:before="0" w:beforeAutospacing="0" w:after="0" w:afterAutospacing="0" w:line="480" w:lineRule="auto"/>
        <w:contextualSpacing/>
      </w:pPr>
      <w:r w:rsidRPr="002B0326">
        <w:t>2. 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oMath>
      <w:r w:rsidRPr="002B0326">
        <w:t>).</w:t>
      </w:r>
    </w:p>
    <w:p w14:paraId="3D379B3B" w14:textId="77777777" w:rsidR="007E59CD" w:rsidRPr="002B0326" w:rsidRDefault="007E59CD" w:rsidP="00FC1D3C">
      <w:pPr>
        <w:spacing w:before="0" w:beforeAutospacing="0" w:after="0" w:afterAutospacing="0" w:line="480" w:lineRule="auto"/>
        <w:contextualSpacing/>
      </w:pPr>
      <w:r w:rsidRPr="002B0326">
        <w:t>Normalizes intraday dispersion by average daily throughput:</w:t>
      </w:r>
    </w:p>
    <w:p w14:paraId="194AF14A" w14:textId="77777777" w:rsidR="007E59CD" w:rsidRPr="002B0326" w:rsidRDefault="007E59CD" w:rsidP="00FC1D3C">
      <w:pPr>
        <w:spacing w:before="0" w:beforeAutospacing="0" w:after="0" w:afterAutospacing="0" w:line="480" w:lineRule="auto"/>
        <w:contextualSpacing/>
      </w:pPr>
      <m:oMathPara>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d>
            <m:dPr>
              <m:ctrlPr>
                <w:rPr>
                  <w:rFonts w:ascii="Cambria Math" w:hAnsi="Cambria Math"/>
                </w:rPr>
              </m:ctrlPr>
            </m:dPr>
            <m:e>
              <m:r>
                <w:rPr>
                  <w:rFonts w:ascii="Cambria Math" w:hAnsi="Cambria Math"/>
                </w:rPr>
                <m:t>d</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 hr</m:t>
                  </m:r>
                </m:sub>
              </m:sSub>
              <m:d>
                <m:dPr>
                  <m:ctrlPr>
                    <w:rPr>
                      <w:rFonts w:ascii="Cambria Math" w:hAnsi="Cambria Math"/>
                    </w:rPr>
                  </m:ctrlPr>
                </m:dPr>
                <m:e>
                  <m:r>
                    <w:rPr>
                      <w:rFonts w:ascii="Cambria Math" w:hAnsi="Cambria Math"/>
                    </w:rPr>
                    <m:t>d</m:t>
                  </m:r>
                </m:e>
              </m:d>
            </m:num>
            <m:den>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den>
          </m:f>
          <m:r>
            <w:rPr>
              <w:rFonts w:ascii="Cambria Math" w:hAnsi="Cambria Math"/>
            </w:rPr>
            <m:t>=</m:t>
          </m:r>
          <m:f>
            <m:fPr>
              <m:ctrlPr>
                <w:rPr>
                  <w:rFonts w:ascii="Cambria Math" w:hAnsi="Cambria Math"/>
                </w:rPr>
              </m:ctrlPr>
            </m:fPr>
            <m:num>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23</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d,h</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num>
            <m:den>
              <m:f>
                <m:fPr>
                  <m:ctrlPr>
                    <w:rPr>
                      <w:rFonts w:ascii="Cambria Math" w:hAnsi="Cambria Math"/>
                    </w:rPr>
                  </m:ctrlPr>
                </m:fPr>
                <m:num>
                  <m:r>
                    <w:rPr>
                      <w:rFonts w:ascii="Cambria Math" w:hAnsi="Cambria Math"/>
                    </w:rPr>
                    <m:t>1</m:t>
                  </m:r>
                </m:num>
                <m:den>
                  <m:r>
                    <w:rPr>
                      <w:rFonts w:ascii="Cambria Math" w:hAnsi="Cambria Math"/>
                    </w:rPr>
                    <m:t>24</m:t>
                  </m:r>
                </m:den>
              </m:f>
              <m:nary>
                <m:naryPr>
                  <m:chr m:val="∑"/>
                  <m:limLoc m:val="undOvr"/>
                  <m:grow m:val="1"/>
                  <m:ctrlPr>
                    <w:rPr>
                      <w:rFonts w:ascii="Cambria Math" w:hAnsi="Cambria Math"/>
                    </w:rPr>
                  </m:ctrlPr>
                </m:naryPr>
                <m:sub>
                  <m:r>
                    <w:rPr>
                      <w:rFonts w:ascii="Cambria Math" w:hAnsi="Cambria Math"/>
                    </w:rPr>
                    <m:t>h=</m:t>
                  </m:r>
                  <m:r>
                    <w:rPr>
                      <w:rFonts w:ascii="Cambria Math" w:hAnsi="Cambria Math"/>
                    </w:rPr>
                    <m:t>0</m:t>
                  </m:r>
                </m:sub>
                <m:sup>
                  <m:r>
                    <w:rPr>
                      <w:rFonts w:ascii="Cambria Math" w:hAnsi="Cambria Math"/>
                    </w:rPr>
                    <m:t>23</m:t>
                  </m:r>
                </m:sup>
                <m:e>
                  <m:sSub>
                    <m:sSubPr>
                      <m:ctrlPr>
                        <w:rPr>
                          <w:rFonts w:ascii="Cambria Math" w:hAnsi="Cambria Math"/>
                        </w:rPr>
                      </m:ctrlPr>
                    </m:sSubPr>
                    <m:e>
                      <m:r>
                        <w:rPr>
                          <w:rFonts w:ascii="Cambria Math" w:hAnsi="Cambria Math"/>
                        </w:rPr>
                        <m:t>y</m:t>
                      </m:r>
                    </m:e>
                    <m:sub>
                      <m:r>
                        <w:rPr>
                          <w:rFonts w:ascii="Cambria Math" w:hAnsi="Cambria Math"/>
                        </w:rPr>
                        <m:t>d,h</m:t>
                      </m:r>
                    </m:sub>
                  </m:sSub>
                </m:e>
              </m:nary>
            </m:den>
          </m:f>
          <m:r>
            <m:rPr>
              <m:sty m:val="p"/>
            </m:rPr>
            <w:rPr>
              <w:rFonts w:ascii="Cambria Math" w:hAnsi="Cambria Math"/>
            </w:rPr>
            <w:br/>
          </m:r>
        </m:oMath>
      </m:oMathPara>
    </w:p>
    <w:p w14:paraId="6B17746E" w14:textId="77777777" w:rsidR="007E59CD" w:rsidRPr="002B0326" w:rsidRDefault="007E59CD" w:rsidP="00FC1D3C">
      <w:pPr>
        <w:spacing w:before="0" w:beforeAutospacing="0" w:after="0" w:afterAutospacing="0" w:line="480" w:lineRule="auto"/>
        <w:contextualSpacing/>
      </w:pPr>
      <w:r w:rsidRPr="002B0326">
        <w:t>By removing baseline airport scale, this scale-free metric measures arrival burstiness and queue surge spikiness independent of facility size.</w:t>
      </w:r>
    </w:p>
    <w:p w14:paraId="7DDA83E9" w14:textId="77777777" w:rsidR="007E59CD" w:rsidRPr="002B0326" w:rsidRDefault="007E59CD" w:rsidP="00FC1D3C">
      <w:pPr>
        <w:spacing w:before="0" w:beforeAutospacing="0" w:after="0" w:afterAutospacing="0" w:line="480" w:lineRule="auto"/>
        <w:contextualSpacing/>
      </w:pPr>
      <w:r w:rsidRPr="002B0326">
        <w:t>3. 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2B0326">
        <w:t>).</w:t>
      </w:r>
    </w:p>
    <w:p w14:paraId="43038DB0" w14:textId="77777777" w:rsidR="007E59CD" w:rsidRPr="002B0326" w:rsidRDefault="007E59CD" w:rsidP="00FC1D3C">
      <w:pPr>
        <w:spacing w:before="0" w:beforeAutospacing="0" w:after="0" w:afterAutospacing="0" w:line="480" w:lineRule="auto"/>
        <w:contextualSpacing/>
      </w:pPr>
      <w:r w:rsidRPr="002B0326">
        <w:t>Measures the 7-day rolling standard deviation of daily passenger volume (in passengers per day):</w:t>
      </w:r>
    </w:p>
    <w:p w14:paraId="7A5F5F24" w14:textId="77777777" w:rsidR="007E59CD"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w:rPr>
                  <w:rFonts w:ascii="Cambria Math" w:hAnsi="Cambria Math"/>
                </w:rPr>
                <m:t>σ</m:t>
              </m:r>
            </m:e>
            <m:sub>
              <m:r>
                <m:rPr>
                  <m:nor/>
                </m:rPr>
                <m:t>TSA, 7d</m:t>
              </m:r>
            </m:sub>
          </m:sSub>
          <m:d>
            <m:dPr>
              <m:ctrlPr>
                <w:rPr>
                  <w:rFonts w:ascii="Cambria Math" w:hAnsi="Cambria Math"/>
                </w:rPr>
              </m:ctrlPr>
            </m:dPr>
            <m:e>
              <m:r>
                <w:rPr>
                  <w:rFonts w:ascii="Cambria Math" w:hAnsi="Cambria Math"/>
                </w:rPr>
                <m:t>d</m:t>
              </m:r>
            </m:e>
          </m: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6</m:t>
                  </m:r>
                </m:den>
              </m:f>
              <m:nary>
                <m:naryPr>
                  <m:chr m:val="∑"/>
                  <m:limLoc m:val="undOvr"/>
                  <m:grow m:val="1"/>
                  <m:ctrlPr>
                    <w:rPr>
                      <w:rFonts w:ascii="Cambria Math" w:hAnsi="Cambria Math"/>
                    </w:rPr>
                  </m:ctrlPr>
                </m:naryPr>
                <m:sub>
                  <m:r>
                    <w:rPr>
                      <w:rFonts w:ascii="Cambria Math" w:hAnsi="Cambria Math"/>
                    </w:rPr>
                    <m:t>k</m:t>
                  </m:r>
                  <m:r>
                    <w:rPr>
                      <w:rFonts w:ascii="Cambria Math" w:hAnsi="Cambria Math"/>
                    </w:rPr>
                    <m:t>=0</m:t>
                  </m:r>
                </m:sub>
                <m:sup>
                  <m:r>
                    <w:rPr>
                      <w:rFonts w:ascii="Cambria Math" w:hAnsi="Cambria Math"/>
                    </w:rPr>
                    <m:t>6</m:t>
                  </m:r>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d</m:t>
                      </m:r>
                      <m:r>
                        <w:rPr>
                          <w:rFonts w:ascii="Cambria Math" w:hAnsi="Cambria Math"/>
                        </w:rPr>
                        <m:t>-</m:t>
                      </m:r>
                      <m:r>
                        <w:rPr>
                          <w:rFonts w:ascii="Cambria Math" w:hAnsi="Cambria Math"/>
                        </w:rPr>
                        <m:t>k</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7</m:t>
                      </m:r>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r>
            <m:rPr>
              <m:sty m:val="p"/>
            </m:rPr>
            <w:rPr>
              <w:rFonts w:ascii="Cambria Math" w:hAnsi="Cambria Math"/>
            </w:rPr>
            <w:br/>
          </m:r>
        </m:oMath>
      </m:oMathPara>
    </w:p>
    <w:p w14:paraId="37D1EFD9" w14:textId="77777777" w:rsidR="007E59CD" w:rsidRPr="002B0326" w:rsidRDefault="007E59CD" w:rsidP="00FC1D3C">
      <w:pPr>
        <w:spacing w:before="0" w:beforeAutospacing="0" w:after="0" w:afterAutospacing="0" w:line="480" w:lineRule="auto"/>
        <w:contextualSpacing/>
      </w:pPr>
      <w:r w:rsidRPr="002B0326">
        <w:t>This target captures medium-term multi-day passenger flow turbulence induced by convective storms, winter blizzards, and cascading cancellation shocks.</w:t>
      </w:r>
    </w:p>
    <w:p w14:paraId="0BEB36C5" w14:textId="77777777" w:rsidR="007E59CD" w:rsidRPr="002B0326" w:rsidRDefault="007E59CD" w:rsidP="00FC1D3C">
      <w:pPr>
        <w:spacing w:before="0" w:beforeAutospacing="0" w:after="0" w:afterAutospacing="0" w:line="480" w:lineRule="auto"/>
        <w:contextualSpacing/>
      </w:pPr>
      <w:r w:rsidRPr="002B0326">
        <w:t>4. Flight Departure Delay Dispersion and Coupled Volatility.</w:t>
      </w:r>
    </w:p>
    <w:p w14:paraId="59A0DC5C" w14:textId="77777777" w:rsidR="007E59CD" w:rsidRPr="002B0326" w:rsidRDefault="007E59CD" w:rsidP="00FC1D3C">
      <w:pPr>
        <w:spacing w:before="0" w:beforeAutospacing="0" w:after="0" w:afterAutospacing="0" w:line="480" w:lineRule="auto"/>
        <w:contextualSpacing/>
      </w:pPr>
      <w:r w:rsidRPr="002B0326">
        <w:t>Systemic queue breakdown is driven by coupled volatility mismatch between landside passenger arrivals and airside flight departures:</w:t>
      </w:r>
    </w:p>
    <w:p w14:paraId="0B32A97D" w14:textId="77777777" w:rsidR="007E59CD" w:rsidRPr="002B0326" w:rsidRDefault="007E59CD" w:rsidP="00FC1D3C">
      <w:pPr>
        <w:pStyle w:val="ListParagraph"/>
        <w:numPr>
          <w:ilvl w:val="0"/>
          <w:numId w:val="5"/>
        </w:numPr>
        <w:spacing w:before="0" w:beforeAutospacing="0" w:after="0" w:afterAutospacing="0" w:line="480" w:lineRule="auto"/>
      </w:pPr>
      <w:r w:rsidRPr="002B0326">
        <w:rPr>
          <w:b/>
          <w:bCs/>
        </w:rPr>
        <w:t>Flight Departure Delay Dispersion</w:t>
      </w:r>
      <w:r w:rsidRPr="002B0326">
        <w:t>: Sample standard deviation of departure delays across uncancelled domestic flights on day </w:t>
      </w:r>
      <m:oMath>
        <m:r>
          <w:rPr>
            <w:rFonts w:ascii="Cambria Math" w:hAnsi="Cambria Math"/>
          </w:rPr>
          <m:t>d</m:t>
        </m:r>
      </m:oMath>
      <w:r w:rsidRPr="002B0326">
        <w:t>:</w:t>
      </w:r>
    </w:p>
    <w:p w14:paraId="319CE1C0" w14:textId="77777777" w:rsidR="007E59CD"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d</m:t>
                      </m:r>
                    </m:sub>
                  </m:sSub>
                  <m:r>
                    <w:rPr>
                      <w:rFonts w:ascii="Cambria Math" w:hAnsi="Cambria Math"/>
                    </w:rPr>
                    <m:t>-1</m:t>
                  </m:r>
                </m:den>
              </m:f>
              <m:nary>
                <m:naryPr>
                  <m:chr m:val="∑"/>
                  <m:limLoc m:val="undOvr"/>
                  <m:grow m:val="1"/>
                  <m:ctrlPr>
                    <w:rPr>
                      <w:rFonts w:ascii="Cambria Math" w:hAnsi="Cambria Math"/>
                    </w:rPr>
                  </m:ctrlPr>
                </m:naryPr>
                <m:sub>
                  <m:r>
                    <w:rPr>
                      <w:rFonts w:ascii="Cambria Math" w:hAnsi="Cambria Math"/>
                    </w:rPr>
                    <m:t>i</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d</m:t>
                      </m:r>
                    </m:sub>
                  </m:sSub>
                </m:sup>
                <m:e>
                  <m:r>
                    <w:rPr>
                      <w:rFonts w:ascii="Cambria Math" w:hAnsi="Cambria Math"/>
                    </w:rPr>
                    <m:t>(</m:t>
                  </m:r>
                </m:e>
              </m:nary>
              <m:d>
                <m:dPr>
                  <m:begChr m:val=""/>
                  <m:endChr m:val=""/>
                  <m:ctrlPr>
                    <w:rPr>
                      <w:rFonts w:ascii="Cambria Math" w:hAnsi="Cambria Math"/>
                    </w:rPr>
                  </m:ctrlPr>
                </m:dPr>
                <m:e>
                  <m:sSub>
                    <m:sSubPr>
                      <m:ctrlPr>
                        <w:rPr>
                          <w:rFonts w:ascii="Cambria Math" w:hAnsi="Cambria Math"/>
                        </w:rPr>
                      </m:ctrlPr>
                    </m:sSubPr>
                    <m:e>
                      <m:r>
                        <m:rPr>
                          <m:nor/>
                        </m:rPr>
                        <m:t>DepDelay</m:t>
                      </m:r>
                    </m:e>
                    <m:sub>
                      <m:r>
                        <w:rPr>
                          <w:rFonts w:ascii="Cambria Math" w:hAnsi="Cambria Math"/>
                        </w:rPr>
                        <m:t>d</m:t>
                      </m:r>
                      <m:r>
                        <w:rPr>
                          <w:rFonts w:ascii="Cambria Math" w:hAnsi="Cambria Math"/>
                        </w:rPr>
                        <m:t>,</m:t>
                      </m:r>
                      <m:r>
                        <w:rPr>
                          <w:rFonts w:ascii="Cambria Math" w:hAnsi="Cambria Math"/>
                        </w:rPr>
                        <m:t>i</m:t>
                      </m:r>
                    </m:sub>
                  </m:sSub>
                  <m:r>
                    <w:rPr>
                      <w:rFonts w:ascii="Cambria Math" w:hAnsi="Cambria Math"/>
                    </w:rPr>
                    <m:t>-</m:t>
                  </m:r>
                  <m:sSub>
                    <m:sSubPr>
                      <m:ctrlPr>
                        <w:rPr>
                          <w:rFonts w:ascii="Cambria Math" w:hAnsi="Cambria Math"/>
                        </w:rPr>
                      </m:ctrlPr>
                    </m:sSubPr>
                    <m:e>
                      <m:limUpp>
                        <m:limUppPr>
                          <m:ctrlPr>
                            <w:rPr>
                              <w:rFonts w:ascii="Cambria Math" w:hAnsi="Cambria Math"/>
                            </w:rPr>
                          </m:ctrlPr>
                        </m:limUppPr>
                        <m:e>
                          <m:r>
                            <m:rPr>
                              <m:nor/>
                            </m:rPr>
                            <m:t>DepDelay</m:t>
                          </m:r>
                        </m:e>
                        <m:lim>
                          <m:r>
                            <w:rPr>
                              <w:rFonts w:ascii="Cambria Math" w:hAnsi="Cambria Math"/>
                            </w:rPr>
                            <m:t>ˉ</m:t>
                          </m:r>
                        </m:lim>
                      </m:limUpp>
                    </m:e>
                    <m:sub>
                      <m:r>
                        <w:rPr>
                          <w:rFonts w:ascii="Cambria Math" w:hAnsi="Cambria Math"/>
                        </w:rPr>
                        <m:t>d</m:t>
                      </m:r>
                    </m:sub>
                  </m:sSub>
                  <m:sSup>
                    <m:sSupPr>
                      <m:ctrlPr>
                        <w:rPr>
                          <w:rFonts w:ascii="Cambria Math" w:hAnsi="Cambria Math"/>
                        </w:rPr>
                      </m:ctrlPr>
                    </m:sSupPr>
                    <m:e>
                      <m:d>
                        <m:dPr>
                          <m:begChr m:val=""/>
                          <m:endChr m:val=""/>
                          <m:ctrlPr>
                            <w:rPr>
                              <w:rFonts w:ascii="Cambria Math" w:hAnsi="Cambria Math"/>
                            </w:rPr>
                          </m:ctrlPr>
                        </m:dPr>
                        <m:e>
                          <m:r>
                            <w:rPr>
                              <w:rFonts w:ascii="Cambria Math" w:hAnsi="Cambria Math"/>
                            </w:rPr>
                            <m:t>)</m:t>
                          </m:r>
                        </m:e>
                      </m:d>
                    </m:e>
                    <m:sup>
                      <m:r>
                        <w:rPr>
                          <w:rFonts w:ascii="Cambria Math" w:hAnsi="Cambria Math"/>
                        </w:rPr>
                        <m:t>2</m:t>
                      </m:r>
                    </m:sup>
                  </m:sSup>
                </m:e>
              </m:d>
            </m:e>
          </m:rad>
        </m:oMath>
      </m:oMathPara>
    </w:p>
    <w:p w14:paraId="6A8D4536" w14:textId="77777777" w:rsidR="007E59CD" w:rsidRPr="002B0326" w:rsidRDefault="007E59CD" w:rsidP="00FC1D3C">
      <w:pPr>
        <w:pStyle w:val="ListParagraph"/>
        <w:numPr>
          <w:ilvl w:val="0"/>
          <w:numId w:val="5"/>
        </w:numPr>
        <w:spacing w:before="0" w:beforeAutospacing="0" w:after="0" w:afterAutospacing="0" w:line="480" w:lineRule="auto"/>
      </w:pPr>
      <w:r w:rsidRPr="002B0326">
        <w:rPr>
          <w:b/>
          <w:bCs/>
        </w:rPr>
        <w:t>The Coupled Volatility Index</w:t>
      </w:r>
      <w:r w:rsidRPr="002B0326">
        <w:t>: Joint product of landside arrival variation and airside delay dispersion:</w:t>
      </w:r>
    </w:p>
    <w:p w14:paraId="48A506E0" w14:textId="77777777" w:rsidR="007E59CD"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m:rPr>
                  <m:nor/>
                </m:rPr>
                <m:t>CVI</m:t>
              </m:r>
            </m:e>
            <m:sub>
              <m:r>
                <w:rPr>
                  <w:rFonts w:ascii="Cambria Math" w:hAnsi="Cambria Math"/>
                </w:rPr>
                <m:t>d</m:t>
              </m:r>
            </m:sub>
          </m:sSub>
          <m:r>
            <w:rPr>
              <w:rFonts w:ascii="Cambria Math" w:hAnsi="Cambria Math"/>
            </w:rPr>
            <m:t>=</m:t>
          </m:r>
          <m:r>
            <w:rPr>
              <w:rFonts w:ascii="Cambria Math" w:hAnsi="Cambria Math"/>
            </w:rPr>
            <m:t>C</m:t>
          </m:r>
          <m:sSub>
            <m:sSubPr>
              <m:ctrlPr>
                <w:rPr>
                  <w:rFonts w:ascii="Cambria Math" w:hAnsi="Cambria Math"/>
                </w:rPr>
              </m:ctrlPr>
            </m:sSubPr>
            <m:e>
              <m:r>
                <w:rPr>
                  <w:rFonts w:ascii="Cambria Math" w:hAnsi="Cambria Math"/>
                </w:rPr>
                <m:t>V</m:t>
              </m:r>
            </m:e>
            <m:sub>
              <m:r>
                <m:rPr>
                  <m:nor/>
                </m:rPr>
                <m:t>TSA</m:t>
              </m:r>
              <m:r>
                <w:rPr>
                  <w:rFonts w:ascii="Cambria Math" w:hAnsi="Cambria Math"/>
                </w:rPr>
                <m:t>,</m:t>
              </m:r>
              <m:r>
                <w:rPr>
                  <w:rFonts w:ascii="Cambria Math" w:hAnsi="Cambria Math"/>
                </w:rPr>
                <m:t>d</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r>
                <w:rPr>
                  <w:rFonts w:ascii="Cambria Math" w:hAnsi="Cambria Math"/>
                </w:rPr>
                <m:t>,</m:t>
              </m:r>
              <m:r>
                <w:rPr>
                  <w:rFonts w:ascii="Cambria Math" w:hAnsi="Cambria Math"/>
                </w:rPr>
                <m:t>d</m:t>
              </m:r>
            </m:sub>
          </m:sSub>
        </m:oMath>
      </m:oMathPara>
    </w:p>
    <w:p w14:paraId="7E05AC8B" w14:textId="77777777" w:rsidR="007E59CD" w:rsidRPr="002B0326" w:rsidRDefault="007E59CD" w:rsidP="00FC1D3C">
      <w:pPr>
        <w:pStyle w:val="ListParagraph"/>
        <w:numPr>
          <w:ilvl w:val="0"/>
          <w:numId w:val="5"/>
        </w:numPr>
        <w:spacing w:before="0" w:beforeAutospacing="0" w:after="0" w:afterAutospacing="0" w:line="480" w:lineRule="auto"/>
      </w:pPr>
      <w:r w:rsidRPr="002B0326">
        <w:rPr>
          <w:b/>
          <w:bCs/>
        </w:rPr>
        <w:t>Diurnal Operational Turbulence Shock Index</w:t>
      </w:r>
      <w:r w:rsidRPr="002B0326">
        <w:t>: For each hour </w:t>
      </w:r>
      <m:oMath>
        <m:r>
          <w:rPr>
            <w:rFonts w:ascii="Cambria Math" w:hAnsi="Cambria Math"/>
          </w:rPr>
          <m:t>h∈</m:t>
        </m:r>
        <m:d>
          <m:dPr>
            <m:begChr m:val="["/>
            <m:sepChr m:val=","/>
            <m:endChr m:val="]"/>
            <m:ctrlPr>
              <w:rPr>
                <w:rFonts w:ascii="Cambria Math" w:hAnsi="Cambria Math"/>
              </w:rPr>
            </m:ctrlPr>
          </m:dPr>
          <m:e>
            <m:r>
              <w:rPr>
                <w:rFonts w:ascii="Cambria Math" w:hAnsi="Cambria Math"/>
              </w:rPr>
              <m:t>0</m:t>
            </m:r>
          </m:e>
          <m:e>
            <m:r>
              <w:rPr>
                <w:rFonts w:ascii="Cambria Math" w:hAnsi="Cambria Math"/>
              </w:rPr>
              <m:t>23</m:t>
            </m:r>
          </m:e>
        </m:d>
      </m:oMath>
      <w:r w:rsidRPr="002B0326">
        <w:t> conditioned on Day of Week (</w:t>
      </w:r>
      <m:oMath>
        <m:r>
          <w:rPr>
            <w:rFonts w:ascii="Cambria Math" w:hAnsi="Cambria Math"/>
          </w:rPr>
          <m:t>dow</m:t>
        </m:r>
      </m:oMath>
      <w:r w:rsidRPr="002B0326">
        <w:t>):</w:t>
      </w:r>
    </w:p>
    <w:p w14:paraId="3AB94349" w14:textId="77777777" w:rsidR="007E59CD"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w:rPr>
                  <w:rFonts w:ascii="Cambria Math" w:hAnsi="Cambria Math"/>
                </w:rPr>
                <m:t>T</m:t>
              </m:r>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sep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sSub>
                        <m:sSubPr>
                          <m:ctrlPr>
                            <w:rPr>
                              <w:rFonts w:ascii="Cambria Math" w:hAnsi="Cambria Math"/>
                            </w:rPr>
                          </m:ctrlPr>
                        </m:sSubPr>
                        <m:e>
                          <m:r>
                            <w:rPr>
                              <w:rFonts w:ascii="Cambria Math" w:hAnsi="Cambria Math"/>
                            </w:rPr>
                            <m:t>σ</m:t>
                          </m:r>
                        </m:e>
                        <m:sub>
                          <m:r>
                            <m:rPr>
                              <m:nor/>
                            </m:rPr>
                            <m:t>TSA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den>
                  </m:f>
                </m:e>
                <m:e>
                  <m:r>
                    <m:rPr>
                      <m:nor/>
                    </m:rPr>
                    <m:t>  </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h</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h</m:t>
                              </m:r>
                            </m:e>
                          </m:d>
                          <m:r>
                            <w:rPr>
                              <w:rFonts w:ascii="Cambria Math" w:hAnsi="Cambria Math"/>
                            </w:rPr>
                            <m:t>≥20</m:t>
                          </m:r>
                        </m:e>
                      </m:d>
                    </m:num>
                    <m:den>
                      <m:limLow>
                        <m:limLowPr>
                          <m:ctrlPr>
                            <w:rPr>
                              <w:rFonts w:ascii="Cambria Math" w:hAnsi="Cambria Math"/>
                            </w:rPr>
                          </m:ctrlPr>
                        </m:limLowPr>
                        <m:e>
                          <m:r>
                            <m:rPr>
                              <m:sty m:val="p"/>
                            </m:rPr>
                            <w:rPr>
                              <w:rFonts w:ascii="Cambria Math" w:hAnsi="Cambria Math"/>
                            </w:rPr>
                            <m:t>max</m:t>
                          </m:r>
                        </m:e>
                        <m:lim>
                          <m:r>
                            <w:rPr>
                              <w:rFonts w:ascii="Cambria Math" w:hAnsi="Cambria Math"/>
                            </w:rPr>
                            <m:t>k</m:t>
                          </m:r>
                        </m:lim>
                      </m:limLow>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σ</m:t>
                                  </m:r>
                                </m:e>
                                <m:sub>
                                  <m:r>
                                    <m:rPr>
                                      <m:nor/>
                                    </m:rPr>
                                    <m:t>intra</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m:t>
                              </m:r>
                              <m:sSub>
                                <m:sSubPr>
                                  <m:ctrlPr>
                                    <w:rPr>
                                      <w:rFonts w:ascii="Cambria Math" w:hAnsi="Cambria Math"/>
                                    </w:rPr>
                                  </m:ctrlPr>
                                </m:sSubPr>
                                <m:e>
                                  <m:r>
                                    <w:rPr>
                                      <w:rFonts w:ascii="Cambria Math" w:hAnsi="Cambria Math"/>
                                    </w:rPr>
                                    <m:t>σ</m:t>
                                  </m:r>
                                </m:e>
                                <m:sub>
                                  <m:r>
                                    <m:rPr>
                                      <m:nor/>
                                    </m:rPr>
                                    <m:t>inter</m:t>
                                  </m:r>
                                  <m:r>
                                    <w:rPr>
                                      <w:rFonts w:ascii="Cambria Math" w:hAnsi="Cambria Math"/>
                                    </w:rPr>
                                    <m:t>,</m:t>
                                  </m:r>
                                  <m:r>
                                    <w:rPr>
                                      <w:rFonts w:ascii="Cambria Math" w:hAnsi="Cambria Math"/>
                                    </w:rPr>
                                    <m:t>dow</m:t>
                                  </m:r>
                                </m:sub>
                              </m:sSub>
                              <m:d>
                                <m:dPr>
                                  <m:ctrlPr>
                                    <w:rPr>
                                      <w:rFonts w:ascii="Cambria Math" w:hAnsi="Cambria Math"/>
                                    </w:rPr>
                                  </m:ctrlPr>
                                </m:dPr>
                                <m:e>
                                  <m:r>
                                    <w:rPr>
                                      <w:rFonts w:ascii="Cambria Math" w:hAnsi="Cambria Math"/>
                                    </w:rPr>
                                    <m:t>k</m:t>
                                  </m:r>
                                </m:e>
                              </m:d>
                            </m:e>
                          </m:d>
                          <m:r>
                            <w:rPr>
                              <w:rFonts w:ascii="Cambria Math" w:hAnsi="Cambria Math"/>
                            </w:rPr>
                            <m:t>⋅</m:t>
                          </m:r>
                          <m:r>
                            <m:rPr>
                              <m:scr m:val="double-struck"/>
                            </m:rPr>
                            <w:rPr>
                              <w:rFonts w:ascii="Cambria Math" w:hAnsi="Cambria Math"/>
                            </w:rPr>
                            <m:t>I</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dow</m:t>
                                  </m:r>
                                </m:sub>
                              </m:sSub>
                              <m:d>
                                <m:dPr>
                                  <m:ctrlPr>
                                    <w:rPr>
                                      <w:rFonts w:ascii="Cambria Math" w:hAnsi="Cambria Math"/>
                                    </w:rPr>
                                  </m:ctrlPr>
                                </m:dPr>
                                <m:e>
                                  <m:r>
                                    <w:rPr>
                                      <w:rFonts w:ascii="Cambria Math" w:hAnsi="Cambria Math"/>
                                    </w:rPr>
                                    <m:t>k</m:t>
                                  </m:r>
                                </m:e>
                              </m:d>
                              <m:r>
                                <w:rPr>
                                  <w:rFonts w:ascii="Cambria Math" w:hAnsi="Cambria Math"/>
                                </w:rPr>
                                <m:t>≥20</m:t>
                              </m:r>
                            </m:e>
                          </m:d>
                        </m:e>
                      </m:d>
                    </m:den>
                  </m:f>
                </m:e>
              </m:d>
            </m:e>
          </m:func>
        </m:oMath>
      </m:oMathPara>
    </w:p>
    <w:p w14:paraId="70572BD9" w14:textId="77777777" w:rsidR="007E59CD" w:rsidRPr="002B0326" w:rsidRDefault="007E59CD" w:rsidP="00FC1D3C">
      <w:pPr>
        <w:spacing w:before="0" w:beforeAutospacing="0" w:after="0" w:afterAutospacing="0" w:line="480" w:lineRule="auto"/>
        <w:contextualSpacing/>
      </w:pPr>
      <w:r w:rsidRPr="002B0326">
        <w:t>Applying 1D K-Means clustering (</w:t>
      </w:r>
      <m:oMath>
        <m:r>
          <w:rPr>
            <w:rFonts w:ascii="Cambria Math" w:hAnsi="Cambria Math"/>
          </w:rPr>
          <m:t>k=3</m:t>
        </m:r>
      </m:oMath>
      <w:r w:rsidRPr="002B0326">
        <w:t>) establishes three operational diurnal regimes: </w:t>
      </w:r>
      <w:r w:rsidRPr="002B0326">
        <w:rPr>
          <w:i/>
          <w:iCs/>
        </w:rPr>
        <w:t>1_OFF_PEAK</w:t>
      </w:r>
      <w:r w:rsidRPr="002B0326">
        <w:t> (</w:t>
      </w:r>
      <m:oMath>
        <m:r>
          <w:rPr>
            <w:rFonts w:ascii="Cambria Math" w:hAnsi="Cambria Math"/>
          </w:rPr>
          <m:t>T&lt;0.35</m:t>
        </m:r>
      </m:oMath>
      <w:r w:rsidRPr="002B0326">
        <w:t>, overnight curfew), </w:t>
      </w:r>
      <w:r w:rsidRPr="002B0326">
        <w:rPr>
          <w:i/>
          <w:iCs/>
        </w:rPr>
        <w:t>2_MID_PEAK</w:t>
      </w:r>
      <w:r w:rsidRPr="002B0326">
        <w:t> (</w:t>
      </w:r>
      <m:oMath>
        <m:r>
          <w:rPr>
            <w:rFonts w:ascii="Cambria Math" w:hAnsi="Cambria Math"/>
          </w:rPr>
          <m:t>0.35≤T&lt;0.75</m:t>
        </m:r>
      </m:oMath>
      <w:r w:rsidRPr="002B0326">
        <w:t>, midday steady flow), and </w:t>
      </w:r>
      <w:r w:rsidRPr="002B0326">
        <w:rPr>
          <w:i/>
          <w:iCs/>
        </w:rPr>
        <w:t>3_PEAK</w:t>
      </w:r>
      <w:r w:rsidRPr="002B0326">
        <w:t> (</w:t>
      </w:r>
      <m:oMath>
        <m:r>
          <w:rPr>
            <w:rFonts w:ascii="Cambria Math" w:hAnsi="Cambria Math"/>
          </w:rPr>
          <m:t>T≥0.75</m:t>
        </m:r>
      </m:oMath>
      <w:r w:rsidRPr="002B0326">
        <w:t>, queuing turbulence).</w:t>
      </w:r>
    </w:p>
    <w:p w14:paraId="32A80BFF" w14:textId="1D12C1DF" w:rsidR="004C7135" w:rsidRPr="002B0326" w:rsidRDefault="004C7135" w:rsidP="00FC1D3C">
      <w:pPr>
        <w:pStyle w:val="Heading2"/>
        <w:spacing w:before="0" w:beforeAutospacing="0" w:afterAutospacing="0"/>
      </w:pPr>
      <w:r w:rsidRPr="002B0326">
        <w:lastRenderedPageBreak/>
        <w:t>Validity Detail</w:t>
      </w:r>
    </w:p>
    <w:p w14:paraId="1E946109" w14:textId="77777777" w:rsidR="004C7135" w:rsidRPr="002B0326" w:rsidRDefault="004C7135" w:rsidP="00FC1D3C">
      <w:pPr>
        <w:pStyle w:val="Heading3"/>
        <w:spacing w:before="0" w:beforeAutospacing="0" w:after="0" w:afterAutospacing="0" w:line="480" w:lineRule="auto"/>
        <w:contextualSpacing/>
        <w:rPr>
          <w:rFonts w:cs="Times New Roman"/>
          <w:sz w:val="24"/>
          <w:szCs w:val="24"/>
        </w:rPr>
      </w:pPr>
      <w:r w:rsidRPr="002B0326">
        <w:rPr>
          <w:rFonts w:cs="Times New Roman"/>
          <w:sz w:val="24"/>
          <w:szCs w:val="24"/>
        </w:rPr>
        <w:t>Internal Validity Threats and Remediation Protocols</w:t>
      </w:r>
    </w:p>
    <w:p w14:paraId="3D5B5AE8" w14:textId="77777777" w:rsidR="004C7135" w:rsidRPr="002B0326" w:rsidRDefault="004C7135" w:rsidP="00FC1D3C">
      <w:pPr>
        <w:spacing w:before="0" w:beforeAutospacing="0" w:after="0" w:afterAutospacing="0" w:line="480" w:lineRule="auto"/>
        <w:contextualSpacing/>
      </w:pPr>
      <w:r w:rsidRPr="002B0326">
        <w:t>A primary threat to internal model validity is the presence of connecting passengers who remain airside and do not pass through a public checkpoint in load factor data. Including them in checkpoint demand estimates inflates predicted originating demand (the "Hub Disconnect"). To reduce this bias, origin-and-destination survey data (BTS DB1B) and airport-specific O&amp;D ratios are used to estimate and remove connecting traffic from passenger flow calculations, isolating true originating landside checkpoint demand.</w:t>
      </w:r>
    </w:p>
    <w:p w14:paraId="0E31D288" w14:textId="77777777" w:rsidR="00E01C61" w:rsidRPr="002B0326" w:rsidRDefault="00332CFC" w:rsidP="00FC1D3C">
      <w:pPr>
        <w:spacing w:before="0" w:beforeAutospacing="0" w:after="0" w:afterAutospacing="0" w:line="480" w:lineRule="auto"/>
        <w:ind w:firstLine="0"/>
        <w:contextualSpacing/>
      </w:pPr>
      <w:r w:rsidRPr="002B0326">
        <w:rPr>
          <w:b/>
          <w:i/>
        </w:rPr>
        <w:t>Additional Internal Validity Controls</w:t>
      </w:r>
    </w:p>
    <w:p w14:paraId="2866609B" w14:textId="77777777" w:rsidR="00E01C61" w:rsidRPr="002B0326" w:rsidRDefault="00332CFC" w:rsidP="00FC1D3C">
      <w:pPr>
        <w:spacing w:before="0" w:beforeAutospacing="0" w:after="0" w:afterAutospacing="0" w:line="480" w:lineRule="auto"/>
        <w:ind w:firstLine="720"/>
        <w:contextualSpacing/>
      </w:pPr>
      <w:r w:rsidRPr="002B0326">
        <w:rPr>
          <w:b/>
        </w:rPr>
        <w:t xml:space="preserve">Operational Partition Boundary Leakage: </w:t>
      </w:r>
      <w:r w:rsidRPr="002B0326">
        <w:t>Multi-day delay cascades, rolling flight cancellations, and severe weather ground stops can create artificial temporal dependency across model evaluation boundaries. To prevent lookahead bias, model snooping, and temporal contamination, strict 7-day operational purge buffers are enforced between the training window, validation window, and out-of-time holdout window.</w:t>
      </w:r>
    </w:p>
    <w:p w14:paraId="7A94F2CC" w14:textId="77777777" w:rsidR="00E01C61" w:rsidRPr="002B0326" w:rsidRDefault="00332CFC" w:rsidP="00FC1D3C">
      <w:pPr>
        <w:spacing w:before="0" w:beforeAutospacing="0" w:after="0" w:afterAutospacing="0" w:line="480" w:lineRule="auto"/>
        <w:ind w:firstLine="720"/>
        <w:contextualSpacing/>
      </w:pPr>
      <w:r w:rsidRPr="002B0326">
        <w:rPr>
          <w:b/>
        </w:rPr>
        <w:t xml:space="preserve">Exogenous Airspace Shock Confounders: </w:t>
      </w:r>
      <w:r w:rsidRPr="002B0326">
        <w:t>Localized thunderstorm systems or regional FAA ground delay programs could confound cross-carrier comparisons. Enforcing meso-level filtering guarantees that all carrier complexes within the study cohort operate under identical airspace shocks (</w:t>
      </w:r>
      <w:proofErr w:type="spellStart"/>
      <w:r w:rsidRPr="002B0326">
        <w:t>W_airspace</w:t>
      </w:r>
      <w:proofErr w:type="spellEnd"/>
      <w:r w:rsidRPr="002B0326">
        <w:t xml:space="preserve"> = 1), ensuring that differences in model performance reflect genuine operational characteristics rather than disparate regional weather anomalies.</w:t>
      </w:r>
    </w:p>
    <w:p w14:paraId="74BB4F71" w14:textId="77777777" w:rsidR="004C7135" w:rsidRPr="002B0326" w:rsidRDefault="004C7135" w:rsidP="00FC1D3C">
      <w:pPr>
        <w:pStyle w:val="Heading3"/>
        <w:spacing w:before="0" w:beforeAutospacing="0" w:after="0" w:afterAutospacing="0" w:line="480" w:lineRule="auto"/>
        <w:contextualSpacing/>
        <w:rPr>
          <w:rFonts w:cs="Times New Roman"/>
          <w:sz w:val="24"/>
          <w:szCs w:val="24"/>
        </w:rPr>
      </w:pPr>
      <w:r w:rsidRPr="002B0326">
        <w:rPr>
          <w:rFonts w:cs="Times New Roman"/>
          <w:sz w:val="24"/>
          <w:szCs w:val="24"/>
        </w:rPr>
        <w:t>Construct Validity Threats and Operational Formulations</w:t>
      </w:r>
    </w:p>
    <w:p w14:paraId="02DACA6D" w14:textId="3E46AFBB" w:rsidR="004C7135" w:rsidRPr="002B0326" w:rsidRDefault="004C7135" w:rsidP="00FC1D3C">
      <w:pPr>
        <w:spacing w:before="0" w:beforeAutospacing="0" w:after="0" w:afterAutospacing="0" w:line="480" w:lineRule="auto"/>
        <w:contextualSpacing/>
      </w:pPr>
      <w:r w:rsidRPr="002B0326">
        <w:t xml:space="preserve">Construct validity is affected by checkpoint heterogeneity, as raw lane counts obtained from TSA throughput data combine different screening modes, such as TSA </w:t>
      </w:r>
      <w:proofErr w:type="spellStart"/>
      <w:r w:rsidRPr="002B0326">
        <w:t>PreCheck</w:t>
      </w:r>
      <w:proofErr w:type="spellEnd"/>
      <w:r w:rsidRPr="002B0326">
        <w:t>, with standard screening lanes, each exhibiting disparate processing rates (</w:t>
      </w:r>
      <m:oMath>
        <m:r>
          <w:rPr>
            <w:rFonts w:ascii="Cambria Math" w:hAnsi="Cambria Math"/>
          </w:rPr>
          <m:t>≈250</m:t>
        </m:r>
        <m:r>
          <m:rPr>
            <m:nor/>
          </m:rPr>
          <m:t>–</m:t>
        </m:r>
        <m:r>
          <w:rPr>
            <w:rFonts w:ascii="Cambria Math" w:hAnsi="Cambria Math"/>
          </w:rPr>
          <m:t>300</m:t>
        </m:r>
      </m:oMath>
      <w:r w:rsidRPr="002B0326">
        <w:t xml:space="preserve"> pax/lane-hr for </w:t>
      </w:r>
      <w:r w:rsidRPr="002B0326">
        <w:lastRenderedPageBreak/>
        <w:t>PreCheck vs. </w:t>
      </w:r>
      <m:oMath>
        <m:r>
          <w:rPr>
            <w:rFonts w:ascii="Cambria Math" w:hAnsi="Cambria Math"/>
          </w:rPr>
          <m:t>≈150</m:t>
        </m:r>
        <m:r>
          <m:rPr>
            <m:nor/>
          </m:rPr>
          <m:t>–</m:t>
        </m:r>
        <m:r>
          <w:rPr>
            <w:rFonts w:ascii="Cambria Math" w:hAnsi="Cambria Math"/>
          </w:rPr>
          <m:t>180</m:t>
        </m:r>
      </m:oMath>
      <w:r w:rsidRPr="002B0326">
        <w:t> pax/lane-hr for standard). To resolve this heterogeneity threat, the methodology constructs scale-free relative volatility metrics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2B0326">
        <w:t>) and standardized lane measures rather than unadjusted raw totals.</w:t>
      </w:r>
    </w:p>
    <w:p w14:paraId="68E36D48" w14:textId="6754E0F3" w:rsidR="004C7135" w:rsidRPr="002B0326" w:rsidRDefault="004C7135" w:rsidP="003C087E">
      <w:pPr>
        <w:pStyle w:val="Heading2"/>
        <w:spacing w:before="0" w:beforeAutospacing="0" w:afterAutospacing="0"/>
        <w:ind w:firstLine="0"/>
      </w:pPr>
      <w:r w:rsidRPr="002B0326">
        <w:t>Treatment of Data</w:t>
      </w:r>
      <w:r w:rsidR="00825083" w:rsidRPr="002B0326">
        <w:t>: ETL Detail</w:t>
      </w:r>
    </w:p>
    <w:p w14:paraId="77E464B4" w14:textId="77777777" w:rsidR="004C7135" w:rsidRPr="002B0326" w:rsidRDefault="004C7135" w:rsidP="00FC1D3C">
      <w:pPr>
        <w:spacing w:before="0" w:beforeAutospacing="0" w:after="0" w:afterAutospacing="0" w:line="480" w:lineRule="auto"/>
        <w:contextualSpacing/>
      </w:pPr>
      <w:r w:rsidRPr="002B0326">
        <w:t>The execution of data preparation follows a rigorous, sequential Extract, Transform, Load (ETL) pipeline designed to ingest, clean, standardize, and align the aviation datasets:</w:t>
      </w:r>
    </w:p>
    <w:p w14:paraId="0FF84FC5" w14:textId="77777777" w:rsidR="004C7135" w:rsidRPr="003C087E" w:rsidRDefault="004C7135" w:rsidP="003C087E">
      <w:pPr>
        <w:ind w:firstLine="0"/>
        <w:rPr>
          <w:b/>
          <w:bCs/>
        </w:rPr>
      </w:pPr>
      <w:r w:rsidRPr="003C087E">
        <w:rPr>
          <w:b/>
          <w:bCs/>
        </w:rPr>
        <w:t>Extract</w:t>
      </w:r>
    </w:p>
    <w:p w14:paraId="4418EE24" w14:textId="77777777" w:rsidR="004C7135" w:rsidRPr="002B0326" w:rsidRDefault="004C7135" w:rsidP="00FC1D3C">
      <w:pPr>
        <w:pStyle w:val="ListParagraph"/>
        <w:numPr>
          <w:ilvl w:val="0"/>
          <w:numId w:val="6"/>
        </w:numPr>
        <w:spacing w:before="0" w:beforeAutospacing="0" w:after="0" w:afterAutospacing="0" w:line="480" w:lineRule="auto"/>
      </w:pPr>
      <w:r w:rsidRPr="002B0326">
        <w:t>Download TSA Throughput files from the FOIA reading room (PDFs) spanning 2019 to 2026.</w:t>
      </w:r>
    </w:p>
    <w:p w14:paraId="0B74B00D" w14:textId="77777777" w:rsidR="004C7135" w:rsidRPr="002B0326" w:rsidRDefault="004C7135" w:rsidP="00FC1D3C">
      <w:pPr>
        <w:pStyle w:val="ListParagraph"/>
        <w:numPr>
          <w:ilvl w:val="0"/>
          <w:numId w:val="6"/>
        </w:numPr>
        <w:spacing w:before="0" w:beforeAutospacing="0" w:after="0" w:afterAutospacing="0" w:line="480" w:lineRule="auto"/>
      </w:pPr>
      <w:r w:rsidRPr="002B0326">
        <w:t>Parse PDFs into standardized tabular format (CSV).</w:t>
      </w:r>
    </w:p>
    <w:p w14:paraId="16929574" w14:textId="77777777" w:rsidR="004C7135" w:rsidRPr="002B0326" w:rsidRDefault="004C7135" w:rsidP="00FC1D3C">
      <w:pPr>
        <w:pStyle w:val="ListParagraph"/>
        <w:numPr>
          <w:ilvl w:val="0"/>
          <w:numId w:val="6"/>
        </w:numPr>
        <w:spacing w:before="0" w:beforeAutospacing="0" w:after="0" w:afterAutospacing="0" w:line="480" w:lineRule="auto"/>
      </w:pPr>
      <w:r w:rsidRPr="002B0326">
        <w:t>Download TSA Throughput PDFs and CSVs (2022–2025) from public repository archives (e.g., </w:t>
      </w:r>
      <w:hyperlink r:id="rId5" w:history="1">
        <w:r w:rsidRPr="002B0326">
          <w:t>https://github.com/mikelor/TsaThroughput</w:t>
        </w:r>
      </w:hyperlink>
      <w:r w:rsidRPr="002B0326">
        <w:t>).</w:t>
      </w:r>
    </w:p>
    <w:p w14:paraId="107C357F" w14:textId="77777777" w:rsidR="004C7135" w:rsidRPr="002B0326" w:rsidRDefault="004C7135" w:rsidP="00FC1D3C">
      <w:pPr>
        <w:pStyle w:val="ListParagraph"/>
        <w:numPr>
          <w:ilvl w:val="0"/>
          <w:numId w:val="6"/>
        </w:numPr>
        <w:spacing w:before="0" w:beforeAutospacing="0" w:after="0" w:afterAutospacing="0" w:line="480" w:lineRule="auto"/>
      </w:pPr>
      <w:r w:rsidRPr="002B0326">
        <w:t>Cross-reference TSA datapoints to identify temporal gaps, duplicates, and reporting inconsistencies.</w:t>
      </w:r>
    </w:p>
    <w:p w14:paraId="081CFF04" w14:textId="77777777" w:rsidR="004C7135" w:rsidRPr="002B0326" w:rsidRDefault="004C7135" w:rsidP="00FC1D3C">
      <w:pPr>
        <w:pStyle w:val="ListParagraph"/>
        <w:numPr>
          <w:ilvl w:val="0"/>
          <w:numId w:val="6"/>
        </w:numPr>
        <w:spacing w:before="0" w:beforeAutospacing="0" w:after="0" w:afterAutospacing="0" w:line="480" w:lineRule="auto"/>
      </w:pPr>
      <w:r w:rsidRPr="002B0326">
        <w:t>Download On-Time Flight Performance data (CSVs) spanning 2019 to 2026 for all domestic flights in the United States.</w:t>
      </w:r>
    </w:p>
    <w:p w14:paraId="5B6FE091" w14:textId="77777777" w:rsidR="004C7135" w:rsidRPr="002B0326" w:rsidRDefault="004C7135" w:rsidP="00FC1D3C">
      <w:pPr>
        <w:pStyle w:val="ListParagraph"/>
        <w:numPr>
          <w:ilvl w:val="0"/>
          <w:numId w:val="6"/>
        </w:numPr>
        <w:spacing w:before="0" w:beforeAutospacing="0" w:after="0" w:afterAutospacing="0" w:line="480" w:lineRule="auto"/>
      </w:pPr>
      <w:r w:rsidRPr="002B0326">
        <w:t>Download BTS Form 41 Schedule T-100 Segment Airline Traffic Data and calculate monthly route load factors.</w:t>
      </w:r>
    </w:p>
    <w:p w14:paraId="6E0709A4" w14:textId="77777777" w:rsidR="004C7135" w:rsidRPr="002B0326" w:rsidRDefault="004C7135" w:rsidP="00FC1D3C">
      <w:pPr>
        <w:pStyle w:val="ListParagraph"/>
        <w:numPr>
          <w:ilvl w:val="0"/>
          <w:numId w:val="6"/>
        </w:numPr>
        <w:spacing w:before="0" w:beforeAutospacing="0" w:after="0" w:afterAutospacing="0" w:line="480" w:lineRule="auto"/>
      </w:pPr>
      <w:r w:rsidRPr="002B0326">
        <w:t>Download BTS DB1B ticket survey coupon files and airport-specific origin-and-destination summary statistics.</w:t>
      </w:r>
    </w:p>
    <w:p w14:paraId="1F09D928" w14:textId="77777777" w:rsidR="004C7135" w:rsidRPr="002B0326" w:rsidRDefault="004C7135" w:rsidP="00FC1D3C">
      <w:pPr>
        <w:pStyle w:val="ListParagraph"/>
        <w:numPr>
          <w:ilvl w:val="0"/>
          <w:numId w:val="6"/>
        </w:numPr>
        <w:spacing w:before="0" w:beforeAutospacing="0" w:after="0" w:afterAutospacing="0" w:line="480" w:lineRule="auto"/>
      </w:pPr>
      <w:r w:rsidRPr="002B0326">
        <w:t>Perform an audit across the 7-year sequence to identify missing data and reporting discontinuities.</w:t>
      </w:r>
    </w:p>
    <w:p w14:paraId="57DCA1AE" w14:textId="77777777" w:rsidR="004C7135" w:rsidRPr="003C087E" w:rsidRDefault="004C7135" w:rsidP="003C087E">
      <w:pPr>
        <w:rPr>
          <w:b/>
          <w:bCs/>
        </w:rPr>
      </w:pPr>
      <w:r w:rsidRPr="003C087E">
        <w:rPr>
          <w:b/>
          <w:bCs/>
        </w:rPr>
        <w:lastRenderedPageBreak/>
        <w:t>Transform</w:t>
      </w:r>
    </w:p>
    <w:p w14:paraId="46337B5C" w14:textId="77777777" w:rsidR="004C7135" w:rsidRPr="002B0326" w:rsidRDefault="004C7135" w:rsidP="00FC1D3C">
      <w:pPr>
        <w:pStyle w:val="ListParagraph"/>
        <w:numPr>
          <w:ilvl w:val="0"/>
          <w:numId w:val="7"/>
        </w:numPr>
        <w:spacing w:before="0" w:beforeAutospacing="0" w:after="0" w:afterAutospacing="0" w:line="480" w:lineRule="auto"/>
      </w:pPr>
      <w:r w:rsidRPr="002B0326">
        <w:t>Standardize timestamps across all feeds to a uniform operational clock (local airport solar operational time).</w:t>
      </w:r>
    </w:p>
    <w:p w14:paraId="40104885" w14:textId="77777777" w:rsidR="004C7135" w:rsidRPr="002B0326" w:rsidRDefault="004C7135" w:rsidP="00FC1D3C">
      <w:pPr>
        <w:pStyle w:val="ListParagraph"/>
        <w:numPr>
          <w:ilvl w:val="0"/>
          <w:numId w:val="7"/>
        </w:numPr>
        <w:spacing w:before="0" w:beforeAutospacing="0" w:after="0" w:afterAutospacing="0" w:line="480" w:lineRule="auto"/>
      </w:pPr>
      <w:r w:rsidRPr="002B0326">
        <w:t>Map and resolve typographical errors, airport names, data mismatches, and checkpoint naming variations.</w:t>
      </w:r>
    </w:p>
    <w:p w14:paraId="4BBAF6D3" w14:textId="77777777" w:rsidR="004C7135" w:rsidRPr="002B0326" w:rsidRDefault="004C7135" w:rsidP="00FC1D3C">
      <w:pPr>
        <w:pStyle w:val="ListParagraph"/>
        <w:numPr>
          <w:ilvl w:val="0"/>
          <w:numId w:val="7"/>
        </w:numPr>
        <w:spacing w:before="0" w:beforeAutospacing="0" w:after="0" w:afterAutospacing="0" w:line="480" w:lineRule="auto"/>
      </w:pPr>
      <w:r w:rsidRPr="002B0326">
        <w:t>Normalize airport codes, checkpoint prefixes, and common terms (e.g., Checkpoint </w:t>
      </w:r>
      <m:oMath>
        <m:r>
          <w:rPr>
            <w:rFonts w:ascii="Cambria Math" w:hAnsi="Cambria Math"/>
          </w:rPr>
          <m:t>→</m:t>
        </m:r>
      </m:oMath>
      <w:r w:rsidRPr="002B0326">
        <w:t> CKPT).</w:t>
      </w:r>
    </w:p>
    <w:p w14:paraId="5E9BD4B1" w14:textId="77777777" w:rsidR="004C7135" w:rsidRPr="002B0326" w:rsidRDefault="004C7135" w:rsidP="00FC1D3C">
      <w:pPr>
        <w:pStyle w:val="ListParagraph"/>
        <w:numPr>
          <w:ilvl w:val="0"/>
          <w:numId w:val="7"/>
        </w:numPr>
        <w:spacing w:before="0" w:beforeAutospacing="0" w:after="0" w:afterAutospacing="0" w:line="480" w:lineRule="auto"/>
      </w:pPr>
      <w:r w:rsidRPr="002B0326">
        <w:t>Spatial entity resolution: Map upstream corrupted airport strings; assign unidentifiable strings to a dedicated null surrogate key (</w:t>
      </w:r>
      <w:proofErr w:type="spellStart"/>
      <w:r w:rsidRPr="002B0326">
        <w:rPr>
          <w:i/>
          <w:iCs/>
        </w:rPr>
        <w:t>airportId</w:t>
      </w:r>
      <w:proofErr w:type="spellEnd"/>
      <w:r w:rsidRPr="002B0326">
        <w:t> = 0, </w:t>
      </w:r>
      <w:proofErr w:type="spellStart"/>
      <w:r w:rsidRPr="002B0326">
        <w:rPr>
          <w:i/>
          <w:iCs/>
        </w:rPr>
        <w:t>airportMissing</w:t>
      </w:r>
      <w:proofErr w:type="spellEnd"/>
      <w:r w:rsidRPr="002B0326">
        <w:t> = 1), preventing the creation of an artificial 9.71-million passenger "phantom airport."</w:t>
      </w:r>
    </w:p>
    <w:p w14:paraId="1B3B748D" w14:textId="77777777" w:rsidR="004C7135" w:rsidRPr="002B0326" w:rsidRDefault="004C7135" w:rsidP="00FC1D3C">
      <w:pPr>
        <w:pStyle w:val="ListParagraph"/>
        <w:numPr>
          <w:ilvl w:val="0"/>
          <w:numId w:val="7"/>
        </w:numPr>
        <w:spacing w:before="0" w:beforeAutospacing="0" w:after="0" w:afterAutospacing="0" w:line="480" w:lineRule="auto"/>
      </w:pPr>
      <w:r w:rsidRPr="002B0326">
        <w:t>Preserve scheduled checkpoint closures: 98.6% of zero-volume records occur between 00:00 and 03:59 local time during scheduled overnight curfews. Rather than applying artificial smoothing or spline imputations, these intervals are preserved as true operational structural zeros.</w:t>
      </w:r>
    </w:p>
    <w:p w14:paraId="52F30E6D" w14:textId="77777777" w:rsidR="004C7135" w:rsidRPr="002B0326" w:rsidRDefault="004C7135" w:rsidP="00FC1D3C">
      <w:pPr>
        <w:pStyle w:val="ListParagraph"/>
        <w:numPr>
          <w:ilvl w:val="0"/>
          <w:numId w:val="7"/>
        </w:numPr>
        <w:spacing w:before="0" w:beforeAutospacing="0" w:after="0" w:afterAutospacing="0" w:line="480" w:lineRule="auto"/>
      </w:pPr>
      <w:r w:rsidRPr="002B0326">
        <w:t>Information causality and cancellation handling: Purge advance cancellations (&gt;24 hours prior) from departing seat supply curves, while retaining tactical cancellations (&lt;2 hours prior), reflecting the operational reality that booked passengers had already completed landside security screening before the flight was cancelled.</w:t>
      </w:r>
    </w:p>
    <w:p w14:paraId="517D5732" w14:textId="77777777" w:rsidR="004C7135" w:rsidRPr="002B0326" w:rsidRDefault="004C7135" w:rsidP="00FC1D3C">
      <w:pPr>
        <w:pStyle w:val="ListParagraph"/>
        <w:numPr>
          <w:ilvl w:val="0"/>
          <w:numId w:val="7"/>
        </w:numPr>
        <w:spacing w:before="0" w:beforeAutospacing="0" w:after="0" w:afterAutospacing="0" w:line="480" w:lineRule="auto"/>
      </w:pPr>
      <w:r w:rsidRPr="002B0326">
        <w:t>Separate scheduled flights from actual operated flights to distinguish planned bank structures from tactical executions.</w:t>
      </w:r>
    </w:p>
    <w:p w14:paraId="5086ECB5" w14:textId="77777777" w:rsidR="004C7135" w:rsidRPr="002B0326" w:rsidRDefault="004C7135" w:rsidP="00FC1D3C">
      <w:pPr>
        <w:pStyle w:val="ListParagraph"/>
        <w:numPr>
          <w:ilvl w:val="0"/>
          <w:numId w:val="7"/>
        </w:numPr>
        <w:spacing w:before="0" w:beforeAutospacing="0" w:after="0" w:afterAutospacing="0" w:line="480" w:lineRule="auto"/>
      </w:pPr>
      <w:r w:rsidRPr="002B0326">
        <w:t>Estimate aircraft seat capacities using flight distance, carrier identity, and aircraft equipment/tail-number characteristics.</w:t>
      </w:r>
    </w:p>
    <w:p w14:paraId="6333C9E6" w14:textId="77777777" w:rsidR="004C7135" w:rsidRPr="002B0326" w:rsidRDefault="004C7135" w:rsidP="00FC1D3C">
      <w:pPr>
        <w:pStyle w:val="ListParagraph"/>
        <w:numPr>
          <w:ilvl w:val="0"/>
          <w:numId w:val="7"/>
        </w:numPr>
        <w:spacing w:before="0" w:beforeAutospacing="0" w:after="0" w:afterAutospacing="0" w:line="480" w:lineRule="auto"/>
      </w:pPr>
      <w:r w:rsidRPr="002B0326">
        <w:lastRenderedPageBreak/>
        <w:t>Scale seat counts using route-level load factor data to estimate departing passenger volume.</w:t>
      </w:r>
    </w:p>
    <w:p w14:paraId="54D556D8" w14:textId="77777777" w:rsidR="004C7135" w:rsidRPr="002B0326" w:rsidRDefault="004C7135" w:rsidP="00FC1D3C">
      <w:pPr>
        <w:pStyle w:val="ListParagraph"/>
        <w:numPr>
          <w:ilvl w:val="0"/>
          <w:numId w:val="7"/>
        </w:numPr>
        <w:spacing w:before="0" w:beforeAutospacing="0" w:after="0" w:afterAutospacing="0" w:line="480" w:lineRule="auto"/>
      </w:pPr>
      <w:r w:rsidRPr="002B0326">
        <w:t>Merge datasets to determine terminal-specific connecting passengers within target complexes using DB1B ticket survey deflators.</w:t>
      </w:r>
    </w:p>
    <w:p w14:paraId="17717197" w14:textId="77777777" w:rsidR="004C7135" w:rsidRPr="002B0326" w:rsidRDefault="004C7135" w:rsidP="00FC1D3C">
      <w:pPr>
        <w:pStyle w:val="ListParagraph"/>
        <w:numPr>
          <w:ilvl w:val="0"/>
          <w:numId w:val="7"/>
        </w:numPr>
        <w:spacing w:before="0" w:beforeAutospacing="0" w:after="0" w:afterAutospacing="0" w:line="480" w:lineRule="auto"/>
      </w:pPr>
      <w:r w:rsidRPr="002B0326">
        <w:t>Empirical passenger show-up curve convolution: Convolve scheduled flight departure banks across empirical lead-time distributions (</w:t>
      </w:r>
      <m:oMath>
        <m:r>
          <w:rPr>
            <w:rFonts w:ascii="Cambria Math" w:hAnsi="Cambria Math"/>
          </w:rPr>
          <m:t>t+1,t+2,t+3</m:t>
        </m:r>
      </m:oMath>
      <w:r w:rsidRPr="002B0326">
        <w:t> from ACRP Report 40) and align them with hourly TSA throughput intervals to produce the final conformed modeling dataset.</w:t>
      </w:r>
    </w:p>
    <w:p w14:paraId="761F6E84" w14:textId="77777777" w:rsidR="004C7135" w:rsidRPr="002B0326" w:rsidRDefault="004C7135" w:rsidP="00FC1D3C">
      <w:pPr>
        <w:pStyle w:val="ListParagraph"/>
        <w:numPr>
          <w:ilvl w:val="0"/>
          <w:numId w:val="7"/>
        </w:numPr>
        <w:spacing w:before="0" w:beforeAutospacing="0" w:after="0" w:afterAutospacing="0" w:line="480" w:lineRule="auto"/>
      </w:pPr>
      <w:r w:rsidRPr="002B0326">
        <w:t>Construct the Values versus Volatility feature representation space:</w:t>
      </w:r>
    </w:p>
    <w:p w14:paraId="2EDFB4CA" w14:textId="77777777" w:rsidR="004C7135" w:rsidRPr="002B0326" w:rsidRDefault="004C7135" w:rsidP="00FC1D3C">
      <w:pPr>
        <w:pStyle w:val="ListParagraph"/>
        <w:numPr>
          <w:ilvl w:val="1"/>
          <w:numId w:val="7"/>
        </w:numPr>
        <w:spacing w:before="0" w:beforeAutospacing="0" w:after="0" w:afterAutospacing="0" w:line="480" w:lineRule="auto"/>
      </w:pPr>
      <w:r w:rsidRPr="002B0326">
        <w:rPr>
          <w:i/>
          <w:iCs/>
        </w:rPr>
        <w:t>Feature Values (Levels, 14 Attributes)</w:t>
      </w:r>
      <w:r w:rsidRPr="002B0326">
        <w:t>: Schedule Scale (sched_daily_total, actual_daily_total, sched_hourly_mean, sched_rolling_7d_mean), Cancellations (daily_cancellations, daily_cancel_rate, cancel_rolling_7d_mean, cancel_rate_rolling_7d_mean), Delays (</w:t>
      </w:r>
      <w:proofErr w:type="spellStart"/>
      <w:r w:rsidRPr="002B0326">
        <w:t>avg_dep_delay_minutes</w:t>
      </w:r>
      <w:proofErr w:type="spellEnd"/>
      <w:r w:rsidRPr="002B0326">
        <w:t>, flights_delayed_15min_pct), Surface Queues (</w:t>
      </w:r>
      <w:proofErr w:type="spellStart"/>
      <w:r w:rsidRPr="002B0326">
        <w:t>avg_taxi_out_minutes</w:t>
      </w:r>
      <w:proofErr w:type="spellEnd"/>
      <w:r w:rsidRPr="002B0326">
        <w:t>), and Network Buffers (aircraft_gauge_seats, route_load_factor_pct, connecting_passenger_share_pct).</w:t>
      </w:r>
    </w:p>
    <w:p w14:paraId="5727865E" w14:textId="77777777" w:rsidR="004C7135" w:rsidRPr="002B0326" w:rsidRDefault="004C7135" w:rsidP="00FC1D3C">
      <w:pPr>
        <w:pStyle w:val="ListParagraph"/>
        <w:numPr>
          <w:ilvl w:val="1"/>
          <w:numId w:val="7"/>
        </w:numPr>
        <w:spacing w:before="0" w:beforeAutospacing="0" w:after="0" w:afterAutospacing="0" w:line="480" w:lineRule="auto"/>
      </w:pPr>
      <w:r w:rsidRPr="002B0326">
        <w:rPr>
          <w:i/>
          <w:iCs/>
        </w:rPr>
        <w:t>Feature Volatilities (Dispersion, 10 Attributes)</w:t>
      </w:r>
      <w:r w:rsidRPr="002B0326">
        <w:t>: Schedule Dispersion (sched_hourly_std, sched_hourly_cv, actual_hourly_std, actual_hourly_cv, sched_rolling_7d_std, sched_rolling_7d_cv), Cancellation Dispersion (cancel_rolling_7d_std, cancel_rate_rolling_7d_std, otp_cancellation_volatility_cv), and Delay Dispersion (</w:t>
      </w:r>
      <w:proofErr w:type="spellStart"/>
      <w:r w:rsidRPr="002B0326">
        <w:t>otp_departure_delay_volatility_cv</w:t>
      </w:r>
      <w:proofErr w:type="spellEnd"/>
      <w:r w:rsidRPr="002B0326">
        <w:t>).</w:t>
      </w:r>
    </w:p>
    <w:p w14:paraId="225AADF3" w14:textId="77777777" w:rsidR="004C7135" w:rsidRPr="002B0326" w:rsidRDefault="004C7135" w:rsidP="00FC1D3C">
      <w:pPr>
        <w:pStyle w:val="ListParagraph"/>
        <w:numPr>
          <w:ilvl w:val="1"/>
          <w:numId w:val="7"/>
        </w:numPr>
        <w:spacing w:before="0" w:beforeAutospacing="0" w:after="0" w:afterAutospacing="0" w:line="480" w:lineRule="auto"/>
      </w:pPr>
      <w:r w:rsidRPr="002B0326">
        <w:rPr>
          <w:i/>
          <w:iCs/>
        </w:rPr>
        <w:t>Combined Dual Paradigm (24 Attributes)</w:t>
      </w:r>
      <w:r w:rsidRPr="002B0326">
        <w:t>: Interacts both feature spaces to test predictive complementarity.</w:t>
      </w:r>
    </w:p>
    <w:p w14:paraId="0BD0090A" w14:textId="6A1F4407" w:rsidR="004C7135" w:rsidRPr="003C087E" w:rsidRDefault="004C7135" w:rsidP="003C087E">
      <w:pPr>
        <w:ind w:firstLine="0"/>
        <w:rPr>
          <w:b/>
          <w:bCs/>
        </w:rPr>
      </w:pPr>
      <w:r w:rsidRPr="003C087E">
        <w:rPr>
          <w:b/>
          <w:bCs/>
        </w:rPr>
        <w:lastRenderedPageBreak/>
        <w:t>Load</w:t>
      </w:r>
    </w:p>
    <w:p w14:paraId="46F77C3B" w14:textId="77777777" w:rsidR="004C7135" w:rsidRPr="002B0326" w:rsidRDefault="004C7135" w:rsidP="00FC1D3C">
      <w:pPr>
        <w:pStyle w:val="ListParagraph"/>
        <w:numPr>
          <w:ilvl w:val="0"/>
          <w:numId w:val="8"/>
        </w:numPr>
        <w:spacing w:before="0" w:beforeAutospacing="0" w:after="0" w:afterAutospacing="0" w:line="480" w:lineRule="auto"/>
      </w:pPr>
      <w:r w:rsidRPr="002B0326">
        <w:t>Load master conformed data copies to secure persistent cloud storage (OneDrive) and local data warehouse directories.</w:t>
      </w:r>
    </w:p>
    <w:p w14:paraId="1F65B4BC" w14:textId="77777777" w:rsidR="004C7135" w:rsidRPr="002B0326" w:rsidRDefault="004C7135" w:rsidP="00FC1D3C">
      <w:pPr>
        <w:pStyle w:val="ListParagraph"/>
        <w:numPr>
          <w:ilvl w:val="0"/>
          <w:numId w:val="8"/>
        </w:numPr>
        <w:spacing w:before="0" w:beforeAutospacing="0" w:after="0" w:afterAutospacing="0" w:line="480" w:lineRule="auto"/>
      </w:pPr>
      <w:r w:rsidRPr="002B0326">
        <w:t>Build relational analytics tables, lookup dimensions, and multidimensional interaction grids.</w:t>
      </w:r>
    </w:p>
    <w:p w14:paraId="1BD346D9" w14:textId="77777777" w:rsidR="004C7135" w:rsidRPr="002B0326" w:rsidRDefault="004C7135" w:rsidP="00FC1D3C">
      <w:pPr>
        <w:pStyle w:val="ListParagraph"/>
        <w:numPr>
          <w:ilvl w:val="0"/>
          <w:numId w:val="8"/>
        </w:numPr>
        <w:spacing w:before="0" w:beforeAutospacing="0" w:after="0" w:afterAutospacing="0" w:line="480" w:lineRule="auto"/>
      </w:pPr>
      <w:r w:rsidRPr="002B0326">
        <w:t>Automate verification audits for schema validity, referential integrity, and row preservation across the 7-year sequence.</w:t>
      </w:r>
    </w:p>
    <w:p w14:paraId="06BE96C1" w14:textId="1FC7B244" w:rsidR="00825083" w:rsidRPr="002B0326" w:rsidRDefault="00825083" w:rsidP="003C087E">
      <w:pPr>
        <w:pStyle w:val="Heading1"/>
        <w:spacing w:before="0" w:beforeAutospacing="0" w:after="0" w:afterAutospacing="0" w:line="480" w:lineRule="auto"/>
        <w:ind w:firstLine="0"/>
        <w:contextualSpacing/>
        <w:jc w:val="center"/>
        <w:rPr>
          <w:sz w:val="24"/>
          <w:szCs w:val="24"/>
        </w:rPr>
      </w:pPr>
      <w:r w:rsidRPr="002B0326">
        <w:rPr>
          <w:sz w:val="24"/>
          <w:szCs w:val="24"/>
        </w:rPr>
        <w:t>Results</w:t>
      </w:r>
    </w:p>
    <w:p w14:paraId="3AA50CA8" w14:textId="2E18C15B" w:rsidR="004C7135" w:rsidRPr="002B0326" w:rsidRDefault="004C7135" w:rsidP="00FC1D3C">
      <w:pPr>
        <w:pStyle w:val="Heading2"/>
        <w:spacing w:before="0" w:beforeAutospacing="0" w:afterAutospacing="0"/>
      </w:pPr>
      <w:r w:rsidRPr="002B0326">
        <w:t>Model Tradeoffs:</w:t>
      </w:r>
    </w:p>
    <w:p w14:paraId="26588CF6" w14:textId="7414643A" w:rsidR="007E59CD" w:rsidRPr="002B0326" w:rsidRDefault="004C7135" w:rsidP="00FC1D3C">
      <w:pPr>
        <w:spacing w:before="0" w:beforeAutospacing="0" w:after="0" w:afterAutospacing="0" w:line="480" w:lineRule="auto"/>
        <w:contextualSpacing/>
      </w:pPr>
      <w:r w:rsidRPr="002B0326">
        <w:t xml:space="preserve">Model 3 achieves decisive error recovery and resilience during </w:t>
      </w:r>
      <w:r w:rsidR="00825083" w:rsidRPr="002B0326">
        <w:t>irregular</w:t>
      </w:r>
      <w:r w:rsidRPr="002B0326">
        <w:t>, Model 2 provides optimal Pareto efficiency under routine daily operations, and Model 1 provides unmatched zero-shot spatial generalizability across airfields without local retraining. Furthermore, empirical tests validate the values versus volatility paradigm, confirming that checkpoint throughput volatility is coupled with flight departure delay variance (</w:t>
      </w:r>
      <w:r w:rsidRPr="002B0326">
        <w:rPr>
          <w:rStyle w:val="Emphasis"/>
          <w:i w:val="0"/>
          <w:iCs w:val="0"/>
        </w:rPr>
        <w:t>r</w:t>
      </w:r>
      <w:r w:rsidRPr="002B0326">
        <w:t> = +0.4373, </w:t>
      </w:r>
      <w:r w:rsidRPr="002B0326">
        <w:rPr>
          <w:rStyle w:val="Emphasis"/>
          <w:i w:val="0"/>
          <w:iCs w:val="0"/>
        </w:rPr>
        <w:t>p</w:t>
      </w:r>
      <w:r w:rsidRPr="002B0326">
        <w:t> &lt; .05) rather than static volume or raw delay levels.</w:t>
      </w:r>
    </w:p>
    <w:p w14:paraId="5C1299D5" w14:textId="10CD4D9B" w:rsidR="00DF5180" w:rsidRPr="002B0326" w:rsidRDefault="00DF5180" w:rsidP="00FC1D3C">
      <w:pPr>
        <w:pStyle w:val="Heading2"/>
        <w:spacing w:before="0" w:beforeAutospacing="0" w:afterAutospacing="0"/>
      </w:pPr>
      <w:r w:rsidRPr="002B0326">
        <w:t>Data source detail</w:t>
      </w:r>
    </w:p>
    <w:p w14:paraId="0B7E3285" w14:textId="77777777" w:rsidR="00DF5180" w:rsidRPr="002B0326" w:rsidRDefault="00DF5180" w:rsidP="00FC1D3C">
      <w:pPr>
        <w:pStyle w:val="ListParagraph"/>
        <w:numPr>
          <w:ilvl w:val="0"/>
          <w:numId w:val="9"/>
        </w:numPr>
        <w:spacing w:before="0" w:beforeAutospacing="0" w:after="0" w:afterAutospacing="0" w:line="480" w:lineRule="auto"/>
      </w:pPr>
      <w:r w:rsidRPr="002B0326">
        <w:rPr>
          <w:b/>
          <w:bCs/>
        </w:rPr>
        <w:t>TSA FOIA Checkpoint Logs</w:t>
      </w:r>
      <w:r w:rsidRPr="002B0326">
        <w:t>: Hourly passenger throughput records disaggregated by physical screening lane.</w:t>
      </w:r>
    </w:p>
    <w:p w14:paraId="0364C175" w14:textId="77777777" w:rsidR="00DF5180" w:rsidRPr="002B0326" w:rsidRDefault="00DF5180" w:rsidP="00FC1D3C">
      <w:pPr>
        <w:pStyle w:val="ListParagraph"/>
        <w:numPr>
          <w:ilvl w:val="0"/>
          <w:numId w:val="9"/>
        </w:numPr>
        <w:spacing w:before="0" w:beforeAutospacing="0" w:after="0" w:afterAutospacing="0" w:line="480" w:lineRule="auto"/>
      </w:pPr>
      <w:r w:rsidRPr="002B0326">
        <w:rPr>
          <w:b/>
          <w:bCs/>
        </w:rPr>
        <w:t>Bureau of Transportation Statistics (BTS) On-Time Performance (OTP, Form 234)</w:t>
      </w:r>
      <w:r w:rsidRPr="002B0326">
        <w:t>: Flight-level departure movements tracking scheduled and actual departure times, tarmac taxi-out durations, departure delays, cancellations, and causal delay attributions.</w:t>
      </w:r>
    </w:p>
    <w:p w14:paraId="4B5E59C4" w14:textId="77777777" w:rsidR="00DF5180" w:rsidRPr="002B0326" w:rsidRDefault="00DF5180" w:rsidP="00FC1D3C">
      <w:pPr>
        <w:pStyle w:val="ListParagraph"/>
        <w:numPr>
          <w:ilvl w:val="0"/>
          <w:numId w:val="9"/>
        </w:numPr>
        <w:spacing w:before="0" w:beforeAutospacing="0" w:after="0" w:afterAutospacing="0" w:line="480" w:lineRule="auto"/>
      </w:pPr>
      <w:r w:rsidRPr="002B0326">
        <w:rPr>
          <w:b/>
          <w:bCs/>
        </w:rPr>
        <w:lastRenderedPageBreak/>
        <w:t>BTS Form 41 Schedule T-100 Domestic Segment Data</w:t>
      </w:r>
      <w:r w:rsidRPr="002B0326">
        <w:t>: Monthly carrier-route-equipment records reporting available departing seats, transported revenue passengers, and load factors.</w:t>
      </w:r>
    </w:p>
    <w:p w14:paraId="7DA6957E" w14:textId="77777777" w:rsidR="00DF5180" w:rsidRPr="002B0326" w:rsidRDefault="00DF5180" w:rsidP="00FC1D3C">
      <w:pPr>
        <w:pStyle w:val="ListParagraph"/>
        <w:numPr>
          <w:ilvl w:val="0"/>
          <w:numId w:val="9"/>
        </w:numPr>
        <w:spacing w:before="0" w:beforeAutospacing="0" w:after="0" w:afterAutospacing="0" w:line="480" w:lineRule="auto"/>
      </w:pPr>
      <w:r w:rsidRPr="002B0326">
        <w:rPr>
          <w:b/>
          <w:bCs/>
        </w:rPr>
        <w:t>BTS DB1B / DB1C Origin-Destination Ticket Surveys</w:t>
      </w:r>
      <w:r w:rsidRPr="002B0326">
        <w:t>: A 10% randomized sample of airline passenger itineraries detailing coupon routes, connecting transfer ratios, and true local originating passenger fractions.</w:t>
      </w:r>
    </w:p>
    <w:p w14:paraId="7151ED0F" w14:textId="77777777" w:rsidR="00ED112A" w:rsidRPr="002B0326" w:rsidRDefault="00ED112A" w:rsidP="00FC1D3C">
      <w:pPr>
        <w:pStyle w:val="Heading2"/>
        <w:spacing w:before="0" w:beforeAutospacing="0" w:afterAutospacing="0"/>
      </w:pPr>
      <w:r w:rsidRPr="002B0326">
        <w:t>Descriptive Statistics for Post ETL Data</w:t>
      </w:r>
    </w:p>
    <w:p w14:paraId="02B8172B" w14:textId="6F003A4E" w:rsidR="00ED112A" w:rsidRPr="002B0326" w:rsidRDefault="00ED112A" w:rsidP="00FC1D3C">
      <w:pPr>
        <w:spacing w:before="0" w:beforeAutospacing="0" w:after="0" w:afterAutospacing="0" w:line="480" w:lineRule="auto"/>
        <w:ind w:firstLine="0"/>
        <w:contextualSpacing/>
      </w:pPr>
      <w:r w:rsidRPr="002B0326">
        <w:t>At the macro network level, the 25 candidate airfields processed an annual mean of 192,160 scheduled commercial domestic departures (σ=69,376; median = 177,182), ranging from 95,849 departures at Washington Dulles (IAD) to 360,571 departures at Chicago O'Hare (ORD). Systemwide passenger screening throughput averaged 68.50 million passengers per airfield annually (σ=27.76"M</w:t>
      </w:r>
      <w:proofErr w:type="gramStart"/>
      <w:r w:rsidRPr="002B0326">
        <w:t>" ;</w:t>
      </w:r>
      <w:proofErr w:type="gramEnd"/>
      <w:r w:rsidRPr="002B0326">
        <w:t xml:space="preserve"> median = 66.01M), with Charlotte Douglas (CLT) recording 28.17 million passengers and Los Angeles International (LAX) processing 129.07 million passengers across the multi-year study period. (Refer to appendix for data filtering and quality assurance protocols).</w:t>
      </w:r>
    </w:p>
    <w:p w14:paraId="7D35F67A" w14:textId="2EABEDD2" w:rsidR="00A214E2" w:rsidRPr="002B0326" w:rsidRDefault="00A214E2" w:rsidP="00FC1D3C">
      <w:pPr>
        <w:pStyle w:val="Heading2"/>
        <w:spacing w:before="0" w:beforeAutospacing="0" w:afterAutospacing="0"/>
      </w:pPr>
      <w:r w:rsidRPr="002B0326">
        <w:t>3 Seasonality dimensions</w:t>
      </w:r>
    </w:p>
    <w:p w14:paraId="77A813A9" w14:textId="77777777" w:rsidR="00A214E2" w:rsidRPr="002B0326" w:rsidRDefault="00A214E2" w:rsidP="00FC1D3C">
      <w:pPr>
        <w:spacing w:before="0" w:beforeAutospacing="0" w:after="0" w:afterAutospacing="0" w:line="480" w:lineRule="auto"/>
        <w:ind w:firstLine="720"/>
        <w:contextualSpacing/>
      </w:pPr>
      <w:r w:rsidRPr="002B0326">
        <w:rPr>
          <w:b/>
          <w:bCs/>
        </w:rPr>
        <w:t>Annual Seasonal Regimes and Coupled Volatility.</w:t>
      </w:r>
      <w:r w:rsidRPr="002B0326">
        <w:t xml:space="preserve"> Airport operational stress is not uniform across the calendar year. By analyzing daily within – day passenger arrival coefficient of variation (</w:t>
      </w:r>
      <m:oMath>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oMath>
      <w:r w:rsidRPr="002B0326">
        <w:t>) alongside flight departure delay dispersion (</w:t>
      </w:r>
      <m:oMath>
        <m:sSub>
          <m:sSubPr>
            <m:ctrlPr>
              <w:rPr>
                <w:rFonts w:ascii="Cambria Math" w:hAnsi="Cambria Math"/>
              </w:rPr>
            </m:ctrlPr>
          </m:sSubPr>
          <m:e>
            <m:r>
              <w:rPr>
                <w:rFonts w:ascii="Cambria Math" w:hAnsi="Cambria Math"/>
              </w:rPr>
              <m:t>σ</m:t>
            </m:r>
          </m:e>
          <m:sub>
            <m:r>
              <m:rPr>
                <m:nor/>
              </m:rPr>
              <m:t>Delay</m:t>
            </m:r>
          </m:sub>
        </m:sSub>
      </m:oMath>
      <w:r w:rsidRPr="002B0326">
        <w:t>) across 1,341 post-demarcation days across the Top 25 network, four distinct annual volatility regimes were established (Table 4.3). The Coupled Volatility Index is defined as:</w:t>
      </w:r>
    </w:p>
    <w:p w14:paraId="06072A91" w14:textId="77777777" w:rsidR="00A214E2" w:rsidRPr="002B0326" w:rsidRDefault="00A214E2" w:rsidP="00FC1D3C">
      <w:pPr>
        <w:spacing w:before="0" w:beforeAutospacing="0" w:after="0" w:afterAutospacing="0" w:line="480" w:lineRule="auto"/>
        <w:contextualSpacing/>
      </w:pPr>
      <m:oMathPara>
        <m:oMath>
          <m:r>
            <m:rPr>
              <m:nor/>
            </m:rPr>
            <m:t>CVI</m:t>
          </m:r>
          <m:r>
            <w:rPr>
              <w:rFonts w:ascii="Cambria Math" w:hAnsi="Cambria Math"/>
            </w:rPr>
            <m:t>=C</m:t>
          </m:r>
          <m:sSub>
            <m:sSubPr>
              <m:ctrlPr>
                <w:rPr>
                  <w:rFonts w:ascii="Cambria Math" w:hAnsi="Cambria Math"/>
                </w:rPr>
              </m:ctrlPr>
            </m:sSubPr>
            <m:e>
              <m:r>
                <w:rPr>
                  <w:rFonts w:ascii="Cambria Math" w:hAnsi="Cambria Math"/>
                </w:rPr>
                <m:t>V</m:t>
              </m:r>
            </m:e>
            <m:sub>
              <m:r>
                <m:rPr>
                  <m:nor/>
                </m:rPr>
                <m:t>TSA</m:t>
              </m:r>
            </m:sub>
          </m:sSub>
          <m:r>
            <w:rPr>
              <w:rFonts w:ascii="Cambria Math" w:hAnsi="Cambria Math"/>
            </w:rPr>
            <m:t>×</m:t>
          </m:r>
          <m:sSub>
            <m:sSubPr>
              <m:ctrlPr>
                <w:rPr>
                  <w:rFonts w:ascii="Cambria Math" w:hAnsi="Cambria Math"/>
                </w:rPr>
              </m:ctrlPr>
            </m:sSubPr>
            <m:e>
              <m:r>
                <w:rPr>
                  <w:rFonts w:ascii="Cambria Math" w:hAnsi="Cambria Math"/>
                </w:rPr>
                <m:t>σ</m:t>
              </m:r>
            </m:e>
            <m:sub>
              <m:r>
                <m:rPr>
                  <m:nor/>
                </m:rPr>
                <m:t>Delay</m:t>
              </m:r>
            </m:sub>
          </m:sSub>
        </m:oMath>
      </m:oMathPara>
    </w:p>
    <w:p w14:paraId="5BF8AD01" w14:textId="77777777" w:rsidR="00A214E2" w:rsidRPr="002B0326" w:rsidRDefault="00A214E2" w:rsidP="00FC1D3C">
      <w:pPr>
        <w:spacing w:before="0" w:beforeAutospacing="0" w:after="0" w:afterAutospacing="0" w:line="480" w:lineRule="auto"/>
        <w:contextualSpacing/>
      </w:pPr>
      <w:r w:rsidRPr="002B0326">
        <w:rPr>
          <w:b/>
          <w:bCs/>
        </w:rPr>
        <w:lastRenderedPageBreak/>
        <w:t>Table 4.3</w:t>
      </w:r>
      <w:r w:rsidRPr="002B0326">
        <w:br/>
      </w:r>
      <w:r w:rsidRPr="002B0326">
        <w:rPr>
          <w:rStyle w:val="SubtitleChar"/>
          <w:rFonts w:cs="Times New Roman"/>
          <w:sz w:val="24"/>
          <w:szCs w:val="24"/>
        </w:rPr>
        <w:t>Master Annual Seasonal Volatility Regimes Summary (Top 25 Airfields)</w:t>
      </w:r>
    </w:p>
    <w:p w14:paraId="6E11DF45" w14:textId="77777777" w:rsidR="00A214E2" w:rsidRPr="002B0326" w:rsidRDefault="00A214E2" w:rsidP="00FC1D3C">
      <w:pPr>
        <w:spacing w:before="0" w:beforeAutospacing="0" w:after="0" w:afterAutospacing="0" w:line="480" w:lineRule="auto"/>
        <w:contextualSpacing/>
        <w:jc w:val="center"/>
      </w:pPr>
      <w:r w:rsidRPr="002B0326">
        <w:rPr>
          <w:noProof/>
        </w:rPr>
        <w:drawing>
          <wp:inline distT="0" distB="0" distL="0" distR="0" wp14:anchorId="52F51CEE" wp14:editId="2063B5D9">
            <wp:extent cx="6338018" cy="1176867"/>
            <wp:effectExtent l="0" t="0" r="0" b="4445"/>
            <wp:docPr id="715636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6000" name=""/>
                    <pic:cNvPicPr/>
                  </pic:nvPicPr>
                  <pic:blipFill>
                    <a:blip r:embed="rId6"/>
                    <a:stretch>
                      <a:fillRect/>
                    </a:stretch>
                  </pic:blipFill>
                  <pic:spPr>
                    <a:xfrm>
                      <a:off x="0" y="0"/>
                      <a:ext cx="6388042" cy="1186156"/>
                    </a:xfrm>
                    <a:prstGeom prst="rect">
                      <a:avLst/>
                    </a:prstGeom>
                  </pic:spPr>
                </pic:pic>
              </a:graphicData>
            </a:graphic>
          </wp:inline>
        </w:drawing>
      </w:r>
    </w:p>
    <w:p w14:paraId="3EAF4716" w14:textId="77777777" w:rsidR="00A214E2" w:rsidRPr="002B0326" w:rsidRDefault="00A214E2" w:rsidP="00FC1D3C">
      <w:pPr>
        <w:spacing w:before="0" w:beforeAutospacing="0" w:after="0" w:afterAutospacing="0" w:line="480" w:lineRule="auto"/>
        <w:contextualSpacing/>
        <w:rPr>
          <w:b/>
          <w:bCs/>
        </w:rPr>
      </w:pPr>
      <w:r w:rsidRPr="002B0326">
        <w:rPr>
          <w:b/>
          <w:bCs/>
        </w:rPr>
        <w:t xml:space="preserve">Day-of-Week Cyclical Dynamics and Archetypes. </w:t>
      </w:r>
      <w:r w:rsidRPr="002B0326">
        <w:t>Weekly commercial aviation movements follow structural cycles dictated by corporate versus leisure travel demand. Standardizing observations under ISO 8601 (</w:t>
      </w:r>
      <m:oMath>
        <m:r>
          <w:rPr>
            <w:rFonts w:ascii="Cambria Math" w:hAnsi="Cambria Math"/>
          </w:rPr>
          <m:t>1=</m:t>
        </m:r>
        <m:r>
          <m:rPr>
            <m:nor/>
          </m:rPr>
          <m:t>Monday</m:t>
        </m:r>
        <m:r>
          <w:rPr>
            <w:rFonts w:ascii="Cambria Math" w:hAnsi="Cambria Math"/>
          </w:rPr>
          <m:t>,…,7=</m:t>
        </m:r>
        <m:r>
          <m:rPr>
            <m:nor/>
          </m:rPr>
          <m:t>Sunday</m:t>
        </m:r>
      </m:oMath>
      <w:r w:rsidRPr="002B0326">
        <w:t>) across all Top 25 airfields yields three primary weekly operational archetypes (See appendix).</w:t>
      </w:r>
    </w:p>
    <w:p w14:paraId="6546FBEB" w14:textId="77777777" w:rsidR="00A214E2" w:rsidRPr="002B0326" w:rsidRDefault="00A214E2" w:rsidP="00FC1D3C">
      <w:pPr>
        <w:spacing w:before="0" w:beforeAutospacing="0" w:after="0" w:afterAutospacing="0" w:line="480" w:lineRule="auto"/>
        <w:contextualSpacing/>
      </w:pPr>
      <w:r w:rsidRPr="002B0326">
        <w:rPr>
          <w:rStyle w:val="Strong"/>
        </w:rPr>
        <w:t>Bimodal Intraday Operational Peaks: Morning Surges and Evening Delay Cascades.</w:t>
      </w:r>
    </w:p>
    <w:p w14:paraId="7D993A39" w14:textId="145F6966" w:rsidR="00ED112A" w:rsidRPr="002B0326" w:rsidRDefault="00A214E2" w:rsidP="00FC1D3C">
      <w:pPr>
        <w:spacing w:before="0" w:beforeAutospacing="0" w:after="0" w:afterAutospacing="0" w:line="480" w:lineRule="auto"/>
        <w:ind w:firstLine="720"/>
        <w:contextualSpacing/>
      </w:pPr>
      <w:r w:rsidRPr="002B0326">
        <w:t>Rather than dividing each operational day into arbitrary uniform hourly intervals, intraday operations are categorized into three operational regimes capturing the bimodal diurnal congestion structure of commercial airfields. The Off-Peak regime (00:00–03:00, 3–4 hours daily) represents the overnight curfew valley characterized by sparse departures and minimal checkpoint activity. The Mid-Peak regime (08:00 to 13:00/16:00, 4–12 hours daily) reflects a steady midday plateau marked by consistent passenger screening rates and sufficient aircraft turnaround buffers. In contrast, the Peak regime unifies two non-consecutive queuing congestion windows driven by distinct operational mechanisms: the Morning Bank Surge (05:00–08:00), which is governed by extreme passenger arrival variance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2B0326">
        <w:t xml:space="preserve"> pax/hr) as business travelers converge on initial departure banks; and the Evening Delay Cascade (14:00/17:00–22:00), which is driven by cumulative upstream flight delay propagation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&gt;63.4</m:t>
        </m:r>
      </m:oMath>
      <w:r w:rsidRPr="002B0326">
        <w:t xml:space="preserve"> min) that disrupts scheduled passenger show-up patterns. </w:t>
      </w:r>
    </w:p>
    <w:p w14:paraId="3CCA0266" w14:textId="0283CAC3" w:rsidR="008F6746" w:rsidRPr="002B0326" w:rsidRDefault="008F6746" w:rsidP="00FC1D3C">
      <w:pPr>
        <w:pStyle w:val="Heading2"/>
        <w:spacing w:before="0" w:beforeAutospacing="0" w:afterAutospacing="0"/>
      </w:pPr>
      <w:r w:rsidRPr="002B0326">
        <w:lastRenderedPageBreak/>
        <w:t>Day-of-Week Cyclical Dynamics and Archetypes Detail – table 4-4a</w:t>
      </w:r>
    </w:p>
    <w:p w14:paraId="6A82E540" w14:textId="77777777" w:rsidR="008F6746" w:rsidRPr="002B0326" w:rsidRDefault="008F6746" w:rsidP="00FC1D3C">
      <w:pPr>
        <w:pStyle w:val="ListParagraph"/>
        <w:numPr>
          <w:ilvl w:val="0"/>
          <w:numId w:val="10"/>
        </w:numPr>
        <w:spacing w:before="0" w:beforeAutospacing="0" w:after="0" w:afterAutospacing="0" w:line="480" w:lineRule="auto"/>
      </w:pPr>
      <w:r w:rsidRPr="002B0326">
        <w:rPr>
          <w:b/>
          <w:bCs/>
        </w:rPr>
        <w:t>Midweek Operational Reset (Tuesday &amp; Wednesday)</w:t>
      </w:r>
      <w:r w:rsidRPr="002B0326">
        <w:t>: Tuesday and Wednesday represent the most stable operational periods of the week, characterized by the lowest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=50.09</m:t>
        </m:r>
        <m:r>
          <m:rPr>
            <m:nor/>
          </m:rPr>
          <m:t> min</m:t>
        </m:r>
      </m:oMath>
      <w:r w:rsidRPr="002B0326">
        <w:t> and </w:t>
      </w:r>
      <m:oMath>
        <m:r>
          <w:rPr>
            <w:rFonts w:ascii="Cambria Math" w:hAnsi="Cambria Math"/>
          </w:rPr>
          <m:t>49.27</m:t>
        </m:r>
        <m:r>
          <m:rPr>
            <m:nor/>
          </m:rPr>
          <m:t> min</m:t>
        </m:r>
      </m:oMath>
      <w:r w:rsidRPr="002B0326">
        <w:t>), the lowest share of delayed flights (</w:t>
      </w:r>
      <m:oMath>
        <m:r>
          <w:rPr>
            <w:rFonts w:ascii="Cambria Math" w:hAnsi="Cambria Math"/>
          </w:rPr>
          <m:t>19.44%</m:t>
        </m:r>
      </m:oMath>
      <w:r w:rsidRPr="002B0326">
        <w:t> and </w:t>
      </w:r>
      <m:oMath>
        <m:r>
          <w:rPr>
            <w:rFonts w:ascii="Cambria Math" w:hAnsi="Cambria Math"/>
          </w:rPr>
          <m:t>20.05%</m:t>
        </m:r>
      </m:oMath>
      <w:r w:rsidRPr="002B0326">
        <w:t>), and the lowest Coupled Volatility Indices (</w:t>
      </w:r>
      <m:oMath>
        <m:r>
          <w:rPr>
            <w:rFonts w:ascii="Cambria Math" w:hAnsi="Cambria Math"/>
          </w:rPr>
          <m:t>29.99</m:t>
        </m:r>
      </m:oMath>
      <w:r w:rsidRPr="002B0326">
        <w:t> and </w:t>
      </w:r>
      <m:oMath>
        <m:r>
          <w:rPr>
            <w:rFonts w:ascii="Cambria Math" w:hAnsi="Cambria Math"/>
          </w:rPr>
          <m:t>29.13</m:t>
        </m:r>
      </m:oMath>
      <w:r w:rsidRPr="002B0326">
        <w:t>).</w:t>
      </w:r>
    </w:p>
    <w:p w14:paraId="3AA1AD41" w14:textId="77777777" w:rsidR="008F6746" w:rsidRPr="002B0326" w:rsidRDefault="008F6746" w:rsidP="00FC1D3C">
      <w:pPr>
        <w:pStyle w:val="ListParagraph"/>
        <w:numPr>
          <w:ilvl w:val="0"/>
          <w:numId w:val="10"/>
        </w:numPr>
        <w:spacing w:before="0" w:beforeAutospacing="0" w:after="0" w:afterAutospacing="0" w:line="480" w:lineRule="auto"/>
      </w:pPr>
      <w:r w:rsidRPr="002B0326">
        <w:rPr>
          <w:b/>
          <w:bCs/>
        </w:rPr>
        <w:t>Outbound Corporate Surge (Monday &amp; Thursday)</w:t>
      </w:r>
      <w:r w:rsidRPr="002B0326">
        <w:t>: Mondays experience the highest within-day TSA arrival volatility across the entire week (</w:t>
      </w:r>
      <m:oMath>
        <m:r>
          <w:rPr>
            <w:rFonts w:ascii="Cambria Math" w:hAnsi="Cambria Math"/>
          </w:rPr>
          <m:t>CV=0.604</m:t>
        </m:r>
      </m:oMath>
      <w:r w:rsidRPr="002B0326">
        <w:t>, Coupled Volatility Index = </w:t>
      </w:r>
      <m:oMath>
        <m:r>
          <w:rPr>
            <w:rFonts w:ascii="Cambria Math" w:hAnsi="Cambria Math"/>
          </w:rPr>
          <m:t>34.00</m:t>
        </m:r>
      </m:oMath>
      <w:r w:rsidRPr="002B0326">
        <w:t>), driven by concentrated early-morning business traveler screening banks.</w:t>
      </w:r>
    </w:p>
    <w:p w14:paraId="4627576A" w14:textId="4DE4C045" w:rsidR="00257649" w:rsidRPr="002B0326" w:rsidRDefault="008F6746" w:rsidP="00FC1D3C">
      <w:pPr>
        <w:pStyle w:val="ListParagraph"/>
        <w:numPr>
          <w:ilvl w:val="0"/>
          <w:numId w:val="10"/>
        </w:numPr>
        <w:spacing w:before="0" w:beforeAutospacing="0" w:after="0" w:afterAutospacing="0" w:line="480" w:lineRule="auto"/>
      </w:pPr>
      <w:r w:rsidRPr="002B0326">
        <w:rPr>
          <w:b/>
          <w:bCs/>
        </w:rPr>
        <w:t>Leisure Return Delay Propagation (Sunday)</w:t>
      </w:r>
      <w:r w:rsidRPr="002B0326">
        <w:t>: Sundays exhibit the most severe network-wide delay cascades, generating the highest mean departure delay (</w:t>
      </w:r>
      <m:oMath>
        <m:r>
          <w:rPr>
            <w:rFonts w:ascii="Cambria Math" w:hAnsi="Cambria Math"/>
          </w:rPr>
          <m:t>17.78</m:t>
        </m:r>
        <m:r>
          <m:rPr>
            <m:nor/>
          </m:rPr>
          <m:t> min</m:t>
        </m:r>
      </m:oMath>
      <w:r w:rsidRPr="002B0326">
        <w:t>), the highest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=58.07</m:t>
        </m:r>
        <m:r>
          <m:rPr>
            <m:nor/>
          </m:rPr>
          <m:t> min</m:t>
        </m:r>
      </m:oMath>
      <w:r w:rsidRPr="002B0326">
        <w:t>), and the highest rate of flights delayed </w:t>
      </w:r>
      <m:oMath>
        <m:r>
          <w:rPr>
            <w:rFonts w:ascii="Cambria Math" w:hAnsi="Cambria Math"/>
          </w:rPr>
          <m:t>≥15</m:t>
        </m:r>
      </m:oMath>
      <w:r w:rsidRPr="002B0326">
        <w:t> minutes (</w:t>
      </w:r>
      <m:oMath>
        <m:r>
          <w:rPr>
            <w:rFonts w:ascii="Cambria Math" w:hAnsi="Cambria Math"/>
          </w:rPr>
          <m:t>25.60%</m:t>
        </m:r>
      </m:oMath>
      <w:r w:rsidRPr="002B0326">
        <w:t>).</w:t>
      </w:r>
    </w:p>
    <w:p w14:paraId="580EE38E" w14:textId="336FBB74" w:rsidR="00257649" w:rsidRPr="002B0326" w:rsidRDefault="00257649" w:rsidP="00FC1D3C">
      <w:pPr>
        <w:pStyle w:val="Heading2"/>
        <w:spacing w:before="0" w:beforeAutospacing="0" w:afterAutospacing="0"/>
      </w:pPr>
      <w:r w:rsidRPr="002B0326">
        <w:t>Validity of Diurnal Non-Consecutive Dual Turbulence Peaks.</w:t>
      </w:r>
    </w:p>
    <w:p w14:paraId="7D47DF87" w14:textId="77777777" w:rsidR="00257649" w:rsidRPr="002B0326" w:rsidRDefault="00257649" w:rsidP="00FC1D3C">
      <w:pPr>
        <w:spacing w:before="0" w:beforeAutospacing="0" w:after="0" w:afterAutospacing="0" w:line="480" w:lineRule="auto"/>
        <w:contextualSpacing/>
      </w:pPr>
      <w:r w:rsidRPr="002B0326">
        <w:t>The cross-classification of the 4 annual seasonal regimes (</w:t>
      </w:r>
      <m:oMath>
        <m:r>
          <m:rPr>
            <m:scr m:val="script"/>
          </m:rPr>
          <w:rPr>
            <w:rFonts w:ascii="Cambria Math" w:hAnsi="Cambria Math"/>
          </w:rPr>
          <m:t>S</m:t>
        </m:r>
      </m:oMath>
      <w:r w:rsidRPr="002B0326">
        <w:t>), 7 days of the week (</w:t>
      </w:r>
      <m:oMath>
        <m:r>
          <m:rPr>
            <m:scr m:val="script"/>
          </m:rPr>
          <w:rPr>
            <w:rFonts w:ascii="Cambria Math" w:hAnsi="Cambria Math"/>
          </w:rPr>
          <m:t>D</m:t>
        </m:r>
      </m:oMath>
      <w:r w:rsidRPr="002B0326">
        <w:t>), and 3 diurnal blocks (</w:t>
      </w:r>
      <m:oMath>
        <m:r>
          <m:rPr>
            <m:scr m:val="script"/>
          </m:rPr>
          <w:rPr>
            <w:rFonts w:ascii="Cambria Math" w:hAnsi="Cambria Math"/>
          </w:rPr>
          <m:t>H</m:t>
        </m:r>
      </m:oMath>
      <w:r w:rsidRPr="002B0326">
        <w:t>) forms an </w:t>
      </w:r>
      <w:r w:rsidRPr="002B0326">
        <w:rPr>
          <w:b/>
          <w:bCs/>
        </w:rPr>
        <w:t>84-cell operational grid</w:t>
      </w:r>
      <w:r w:rsidRPr="002B0326">
        <w:t> (</w:t>
      </w:r>
      <m:oMath>
        <m:r>
          <m:rPr>
            <m:scr m:val="script"/>
          </m:rPr>
          <w:rPr>
            <w:rFonts w:ascii="Cambria Math" w:hAnsi="Cambria Math"/>
          </w:rPr>
          <m:t>S×D×H</m:t>
        </m:r>
      </m:oMath>
      <w:r w:rsidRPr="002B0326">
        <w:t>). Across this operational grid, 83 of 84 cells (98.8%) satisfy the statistical minimum power threshold of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2B0326">
        <w:t> (median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=215</m:t>
        </m:r>
      </m:oMath>
      <w:r w:rsidRPr="002B0326">
        <w:t>), confirming that defining temporal baselines on the Top 25 airfields establishes ample sample power without sparse-sample estimation bias.</w:t>
      </w:r>
    </w:p>
    <w:p w14:paraId="6EEFB6E2" w14:textId="4E070138" w:rsidR="00257649" w:rsidRPr="002B0326" w:rsidRDefault="00CF47DB" w:rsidP="00FC1D3C">
      <w:pPr>
        <w:spacing w:before="0" w:beforeAutospacing="0" w:after="0" w:afterAutospacing="0" w:line="480" w:lineRule="auto"/>
        <w:ind w:firstLine="0"/>
        <w:contextualSpacing/>
      </w:pPr>
      <w:r w:rsidRPr="002B0326">
        <w:rPr>
          <w:rStyle w:val="Heading2Char"/>
        </w:rPr>
        <w:t>Implications for subset</w:t>
      </w:r>
      <w:r w:rsidRPr="002B0326">
        <w:t xml:space="preserve"> – multi-carrier collinearity at airports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≥0.88,κ&gt;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B0326">
        <w:t>),</w:t>
      </w:r>
    </w:p>
    <w:p w14:paraId="6ACE2405" w14:textId="48835F86" w:rsidR="00F22F0B" w:rsidRPr="002B0326" w:rsidRDefault="00825083" w:rsidP="00FC1D3C">
      <w:pPr>
        <w:pStyle w:val="Heading2"/>
        <w:spacing w:before="0" w:beforeAutospacing="0" w:afterAutospacing="0"/>
        <w:ind w:firstLine="0"/>
      </w:pPr>
      <w:r w:rsidRPr="002B0326">
        <w:t>4 Tier Filter Pipeline Detail</w:t>
      </w:r>
    </w:p>
    <w:p w14:paraId="663846E2" w14:textId="77777777" w:rsidR="00F22F0B" w:rsidRPr="002B0326" w:rsidRDefault="00F22F0B" w:rsidP="00FC1D3C">
      <w:pPr>
        <w:spacing w:before="0" w:beforeAutospacing="0" w:after="0" w:afterAutospacing="0" w:line="480" w:lineRule="auto"/>
        <w:contextualSpacing/>
      </w:pPr>
      <w:r w:rsidRPr="002B0326">
        <w:rPr>
          <w:b/>
          <w:bCs/>
        </w:rPr>
        <w:t>Phase 1: Macro Filter (Scale and Congestion)</w:t>
      </w:r>
      <w:r w:rsidRPr="002B0326">
        <w:t>. Filters the national candidate universe of 450+ commercial airfields down to the Top 25 airfields. Enforces queue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m:t>
        </m:r>
        <m:r>
          <w:rPr>
            <w:rFonts w:ascii="Cambria Math" w:hAnsi="Cambria Math"/>
          </w:rPr>
          <w:lastRenderedPageBreak/>
          <m:t>1.0</m:t>
        </m:r>
      </m:oMath>
      <w:r w:rsidRPr="002B0326">
        <w:t> during departure banks, captures 67.2% of nationwide domestic flight movements, and yields a baseline correlation of </w:t>
      </w:r>
      <m:oMath>
        <m:r>
          <w:rPr>
            <w:rFonts w:ascii="Cambria Math" w:hAnsi="Cambria Math"/>
          </w:rPr>
          <m:t>r=0.4572</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2B0326">
        <w:t>) between raw flights and TSA throughput.</w:t>
      </w:r>
    </w:p>
    <w:p w14:paraId="1804378D" w14:textId="77777777" w:rsidR="00F22F0B" w:rsidRPr="002B0326" w:rsidRDefault="00F22F0B" w:rsidP="00FC1D3C">
      <w:pPr>
        <w:spacing w:before="0" w:beforeAutospacing="0" w:after="0" w:afterAutospacing="0" w:line="480" w:lineRule="auto"/>
        <w:contextualSpacing/>
      </w:pPr>
      <w:r w:rsidRPr="002B0326">
        <w:rPr>
          <w:b/>
          <w:bCs/>
        </w:rPr>
        <w:t xml:space="preserve">Phase 2: </w:t>
      </w:r>
      <w:proofErr w:type="spellStart"/>
      <w:r w:rsidRPr="002B0326">
        <w:rPr>
          <w:b/>
          <w:bCs/>
        </w:rPr>
        <w:t>Meso</w:t>
      </w:r>
      <w:proofErr w:type="spellEnd"/>
      <w:r w:rsidRPr="002B0326">
        <w:rPr>
          <w:b/>
          <w:bCs/>
        </w:rPr>
        <w:t xml:space="preserve"> Filter (Symmetry and Invariance)</w:t>
      </w:r>
      <w:r w:rsidRPr="002B0326">
        <w:t>. Narrows the Top 25 airfields to 14 candidate hubs requiring concurrent American Airlines, Delta Air Lines, and United Airlines mainline presence (&gt;10% seat share) while excluding Southwest bimodal arrival mixtures and ultra-low-cost carrier volatility. Scheduled flight coupling strengthens to </w:t>
      </w:r>
      <m:oMath>
        <m:r>
          <w:rPr>
            <w:rFonts w:ascii="Cambria Math" w:hAnsi="Cambria Math"/>
          </w:rPr>
          <m:t>r=0.5015</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2B0326">
        <w:t>).</w:t>
      </w:r>
    </w:p>
    <w:p w14:paraId="74D3E1D4" w14:textId="77777777" w:rsidR="00F22F0B" w:rsidRPr="002B0326" w:rsidRDefault="00F22F0B" w:rsidP="00FC1D3C">
      <w:pPr>
        <w:spacing w:before="0" w:beforeAutospacing="0" w:after="0" w:afterAutospacing="0" w:line="480" w:lineRule="auto"/>
        <w:contextualSpacing/>
      </w:pPr>
      <w:r w:rsidRPr="002B0326">
        <w:rPr>
          <w:b/>
          <w:bCs/>
        </w:rPr>
        <w:t>Phase 3: Micro Filter (Checkpoint Exclusivity)</w:t>
      </w:r>
      <w:r w:rsidRPr="002B0326">
        <w:t>. Filters the 14 candidate airfields to nine selected hubs with strict dedicated terminal checkpoints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m:t>
            </m:r>
          </m:e>
        </m:d>
        <m:r>
          <w:rPr>
            <w:rFonts w:ascii="Cambria Math" w:hAnsi="Cambria Math"/>
          </w:rPr>
          <m:t>=1</m:t>
        </m:r>
      </m:oMath>
      <w:r w:rsidRPr="002B0326">
        <w:t>), eliminating shared-terminal carrier collinearity (</w:t>
      </w:r>
      <m:oMath>
        <m:r>
          <w:rPr>
            <w:rFonts w:ascii="Cambria Math" w:hAnsi="Cambria Math"/>
          </w:rPr>
          <m:t>κ&lt;25</m:t>
        </m:r>
      </m:oMath>
      <w:r w:rsidRPr="002B0326">
        <w:t>). Checkpoint coupling rises to </w:t>
      </w:r>
      <m:oMath>
        <m:r>
          <w:rPr>
            <w:rFonts w:ascii="Cambria Math" w:hAnsi="Cambria Math"/>
          </w:rPr>
          <m:t>r=0.5453</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2B0326">
        <w:t>) for raw movements and </w:t>
      </w:r>
      <m:oMath>
        <m:r>
          <w:rPr>
            <w:rFonts w:ascii="Cambria Math" w:hAnsi="Cambria Math"/>
          </w:rPr>
          <m:t>r=0.6466</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2B0326">
        <w:t>) when adjusted for DB1B local originating passengers.</w:t>
      </w:r>
    </w:p>
    <w:p w14:paraId="15B89BA8" w14:textId="44589CC6" w:rsidR="00F22F0B" w:rsidRPr="002B0326" w:rsidRDefault="00F22F0B" w:rsidP="00FC1D3C">
      <w:pPr>
        <w:spacing w:before="0" w:beforeAutospacing="0" w:after="0" w:afterAutospacing="0" w:line="480" w:lineRule="auto"/>
        <w:contextualSpacing/>
      </w:pPr>
      <w:r w:rsidRPr="002B0326">
        <w:rPr>
          <w:b/>
          <w:bCs/>
        </w:rPr>
        <w:t>Phase 4: Balanced Experimental Cohort (Carrier-Cluster Factorial Matrix)</w:t>
      </w:r>
      <w:r w:rsidRPr="002B0326">
        <w:t>. Finalizes the balanced nine-airport cohort comprising 12 dedicated screening complexes (exactly four dedicated complexes each for American, Delta, and United) across all four operational cluster archetypes, achieving dedicated checkpoint-to-flight coupling of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=70.80%</m:t>
        </m:r>
      </m:oMath>
      <w:r w:rsidRPr="002B0326">
        <w:t> to </w:t>
      </w:r>
      <m:oMath>
        <m:r>
          <w:rPr>
            <w:rFonts w:ascii="Cambria Math" w:hAnsi="Cambria Math"/>
          </w:rPr>
          <m:t>77.40%</m:t>
        </m:r>
      </m:oMath>
      <w:r w:rsidRPr="002B0326">
        <w:t>.</w:t>
      </w:r>
    </w:p>
    <w:p w14:paraId="15E0EEE2" w14:textId="77777777" w:rsidR="00D96CD9" w:rsidRPr="003C087E" w:rsidRDefault="00D96CD9" w:rsidP="00FC1D3C">
      <w:pPr>
        <w:spacing w:before="0" w:beforeAutospacing="0" w:after="0" w:afterAutospacing="0" w:line="480" w:lineRule="auto"/>
        <w:contextualSpacing/>
        <w:rPr>
          <w:b/>
          <w:bCs/>
        </w:rPr>
      </w:pPr>
      <w:r w:rsidRPr="003C087E">
        <w:rPr>
          <w:b/>
          <w:bCs/>
        </w:rPr>
        <w:t>Phase 1: Macro Filter (Heavy-Traffic Scale and Checkpoint Congestion).</w:t>
      </w:r>
    </w:p>
    <w:p w14:paraId="7139112A" w14:textId="77777777" w:rsidR="00D96CD9" w:rsidRPr="002B0326" w:rsidRDefault="00D96CD9" w:rsidP="00FC1D3C">
      <w:pPr>
        <w:pStyle w:val="ListParagraph"/>
        <w:numPr>
          <w:ilvl w:val="0"/>
          <w:numId w:val="11"/>
        </w:numPr>
        <w:spacing w:before="0" w:beforeAutospacing="0" w:after="0" w:afterAutospacing="0" w:line="480" w:lineRule="auto"/>
      </w:pPr>
      <w:r w:rsidRPr="002B0326">
        <w:rPr>
          <w:b/>
          <w:bCs/>
        </w:rPr>
        <w:t>Filtering Criteria</w:t>
      </w:r>
      <w:r w:rsidRPr="002B0326">
        <w:t>: Restrict the national candidate universe of 450+ commercial airports to the Top 25 commercial airfields ranked by domestic passenger enplanements, capturing 67.2% of nationwide domestic flight movements.</w:t>
      </w:r>
    </w:p>
    <w:p w14:paraId="355479E2" w14:textId="77777777" w:rsidR="00D96CD9" w:rsidRPr="002B0326" w:rsidRDefault="00D96CD9" w:rsidP="00FC1D3C">
      <w:pPr>
        <w:pStyle w:val="ListParagraph"/>
        <w:numPr>
          <w:ilvl w:val="0"/>
          <w:numId w:val="11"/>
        </w:numPr>
        <w:spacing w:before="0" w:beforeAutospacing="0" w:after="0" w:afterAutospacing="0" w:line="480" w:lineRule="auto"/>
      </w:pPr>
      <w:r w:rsidRPr="002B0326">
        <w:rPr>
          <w:b/>
          <w:bCs/>
        </w:rPr>
        <w:t>Methodological Justification</w:t>
      </w:r>
      <w:r w:rsidRPr="002B0326">
        <w:t>: In airport queueing dynamics, traffic intensity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=λ</m:t>
        </m:r>
        <m:d>
          <m:dPr>
            <m:ctrlPr>
              <w:rPr>
                <w:rFonts w:ascii="Cambria Math" w:hAnsi="Cambria Math"/>
              </w:rPr>
            </m:ctrlPr>
          </m:dPr>
          <m:e>
            <m:r>
              <w:rPr>
                <w:rFonts w:ascii="Cambria Math" w:hAnsi="Cambria Math"/>
              </w:rPr>
              <m:t>t</m:t>
            </m:r>
          </m:e>
        </m:d>
        <m:r>
          <w:rPr>
            <w:rFonts w:ascii="Cambria Math" w:hAnsi="Cambria Math"/>
          </w:rPr>
          <m:t>/</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t</m:t>
                </m:r>
              </m:e>
            </m:d>
            <m:r>
              <w:rPr>
                <w:rFonts w:ascii="Cambria Math" w:hAnsi="Cambria Math"/>
              </w:rPr>
              <m:t>⋅μ</m:t>
            </m:r>
          </m:e>
        </m:d>
      </m:oMath>
      <w:r w:rsidRPr="002B0326">
        <w:t> determines queue behavior. At small regional airports, passenger flow is sparse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≪0.3</m:t>
        </m:r>
      </m:oMath>
      <w:r w:rsidRPr="002B0326">
        <w:t xml:space="preserve">), preventing queue accumulation and causing throughput to mirror </w:t>
      </w:r>
      <w:r w:rsidRPr="002B0326">
        <w:lastRenderedPageBreak/>
        <w:t>unconstrained arrivals without boundary friction. In contrast, Top 25 hub airports reach peak-hour saturation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→1.0</m:t>
        </m:r>
      </m:oMath>
      <w:r w:rsidRPr="002B0326">
        <w:t>) during morning (06:00–08:30) and evening (16:00–18:30) departure banks, generating the empirical queue delays and non-linear dynamics required to train and evaluate congestion-aware models.</w:t>
      </w:r>
    </w:p>
    <w:p w14:paraId="04D4B616" w14:textId="77777777" w:rsidR="00D96CD9" w:rsidRPr="002B0326" w:rsidRDefault="00D96CD9" w:rsidP="00FC1D3C">
      <w:pPr>
        <w:pStyle w:val="ListParagraph"/>
        <w:numPr>
          <w:ilvl w:val="0"/>
          <w:numId w:val="11"/>
        </w:numPr>
        <w:spacing w:before="0" w:beforeAutospacing="0" w:after="0" w:afterAutospacing="0" w:line="480" w:lineRule="auto"/>
      </w:pPr>
      <w:r w:rsidRPr="002B0326">
        <w:rPr>
          <w:b/>
          <w:bCs/>
        </w:rPr>
        <w:t>TSA-OTP Relationship Evolution</w:t>
      </w:r>
      <w:r w:rsidRPr="002B0326">
        <w:t>: Across the nationwide universe of all commercial airfields, the linear correlation between scheduled flight departures and TSA throughput is low (</w:t>
      </w:r>
      <m:oMath>
        <m:r>
          <w:rPr>
            <w:rFonts w:ascii="Cambria Math" w:hAnsi="Cambria Math"/>
          </w:rPr>
          <m:t>r≈0.35,</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≈12.25%</m:t>
        </m:r>
      </m:oMath>
      <w:r w:rsidRPr="002B0326">
        <w:t>). At the Top 25 macro scale, this relationship strengthens to </w:t>
      </w:r>
      <m:oMath>
        <m:r>
          <w:rPr>
            <w:rFonts w:ascii="Cambria Math" w:hAnsi="Cambria Math"/>
          </w:rPr>
          <m:t>r=0.4572</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=20.90%</m:t>
        </m:r>
      </m:oMath>
      <w:r w:rsidRPr="002B0326">
        <w:t>) for raw volume, and </w:t>
      </w:r>
      <m:oMath>
        <m:r>
          <w:rPr>
            <w:rFonts w:ascii="Cambria Math" w:hAnsi="Cambria Math"/>
          </w:rPr>
          <m:t>r=0.6704</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=44.94%</m:t>
        </m:r>
      </m:oMath>
      <w:r w:rsidRPr="002B0326">
        <w:t>) when deflated by DB1B connecting ratios.</w:t>
      </w:r>
    </w:p>
    <w:p w14:paraId="6F5A1B71" w14:textId="77777777" w:rsidR="00D96CD9" w:rsidRPr="002B0326" w:rsidRDefault="00D96CD9" w:rsidP="00FC1D3C">
      <w:pPr>
        <w:spacing w:before="0" w:beforeAutospacing="0" w:after="0" w:afterAutospacing="0" w:line="480" w:lineRule="auto"/>
        <w:contextualSpacing/>
      </w:pPr>
      <w:r w:rsidRPr="002B0326">
        <w:t xml:space="preserve">Phase 2: </w:t>
      </w:r>
      <w:proofErr w:type="spellStart"/>
      <w:r w:rsidRPr="002B0326">
        <w:t>Meso</w:t>
      </w:r>
      <w:proofErr w:type="spellEnd"/>
      <w:r w:rsidRPr="002B0326">
        <w:t xml:space="preserve"> Filter (Operational Homogeneity and Southwest Exclusion).</w:t>
      </w:r>
    </w:p>
    <w:p w14:paraId="6EDBB9C1" w14:textId="77777777" w:rsidR="00D96CD9" w:rsidRPr="002B0326" w:rsidRDefault="00D96CD9" w:rsidP="00FC1D3C">
      <w:pPr>
        <w:pStyle w:val="ListParagraph"/>
        <w:numPr>
          <w:ilvl w:val="0"/>
          <w:numId w:val="12"/>
        </w:numPr>
        <w:spacing w:before="0" w:beforeAutospacing="0" w:after="0" w:afterAutospacing="0" w:line="480" w:lineRule="auto"/>
      </w:pPr>
      <w:r w:rsidRPr="002B0326">
        <w:rPr>
          <w:b/>
          <w:bCs/>
        </w:rPr>
        <w:t>Filtering Criteria</w:t>
      </w:r>
      <w:r w:rsidRPr="002B0326">
        <w:t>: Require concurrent domestic mainline operations by American Airlines, Delta Air Lines, and United Airlines (</w:t>
      </w:r>
      <m:oMath>
        <m:r>
          <w:rPr>
            <w:rFonts w:ascii="Cambria Math" w:hAnsi="Cambria Math"/>
          </w:rPr>
          <m:t>&gt;10%</m:t>
        </m:r>
      </m:oMath>
      <w:r w:rsidRPr="002B0326">
        <w:t> market share each), while systematically excluding Southwest Airlines (WN) and Ultra-Low-Cost Carriers (ULCCs). This reduced the pool from 25 to 14 candidate hub airfields.</w:t>
      </w:r>
    </w:p>
    <w:p w14:paraId="7E721D1E" w14:textId="77777777" w:rsidR="00D96CD9" w:rsidRPr="002B0326" w:rsidRDefault="00D96CD9" w:rsidP="00FC1D3C">
      <w:pPr>
        <w:pStyle w:val="ListParagraph"/>
        <w:numPr>
          <w:ilvl w:val="0"/>
          <w:numId w:val="12"/>
        </w:numPr>
        <w:spacing w:before="0" w:beforeAutospacing="0" w:after="0" w:afterAutospacing="0" w:line="480" w:lineRule="auto"/>
      </w:pPr>
      <w:r w:rsidRPr="002B0326">
        <w:rPr>
          <w:b/>
          <w:bCs/>
        </w:rPr>
        <w:t>Methodological Justification</w:t>
      </w:r>
      <w:r w:rsidRPr="002B0326">
        <w:t>: Concurrent legacy carrier operations ensure that cross-carrier comparisons evaluate under identical exogenous airspace conditions (</w:t>
      </w:r>
      <m:oMath>
        <m:sSub>
          <m:sSubPr>
            <m:ctrlPr>
              <w:rPr>
                <w:rFonts w:ascii="Cambria Math" w:hAnsi="Cambria Math"/>
              </w:rPr>
            </m:ctrlPr>
          </m:sSubPr>
          <m:e>
            <m:r>
              <w:rPr>
                <w:rFonts w:ascii="Cambria Math" w:hAnsi="Cambria Math"/>
              </w:rPr>
              <m:t>δ</m:t>
            </m:r>
          </m:e>
          <m:sub>
            <m:r>
              <w:rPr>
                <w:rFonts w:ascii="Cambria Math" w:hAnsi="Cambria Math"/>
              </w:rPr>
              <m:t>t</m:t>
            </m:r>
          </m:sub>
        </m:sSub>
      </m:oMath>
      <w:r w:rsidRPr="002B0326">
        <w:t>), canceling common weather ground delay programs and FAA flow management initiatives. Furthermore, Southwest Airlines was excluded due to its passenger arrival behavior: legacy carrier passengers display consistent, unimodal lognormal arrival timing (</w:t>
      </w:r>
      <m:oMath>
        <m:r>
          <w:rPr>
            <w:rFonts w:ascii="Cambria Math" w:hAnsi="Cambria Math"/>
          </w:rPr>
          <m:t>τ∼</m:t>
        </m:r>
        <m:r>
          <m:rPr>
            <m:nor/>
          </m:rPr>
          <m:t>Lognormal</m:t>
        </m:r>
        <m:d>
          <m:dPr>
            <m:sepChr m:val=","/>
            <m:ctrlPr>
              <w:rPr>
                <w:rFonts w:ascii="Cambria Math" w:hAnsi="Cambria Math"/>
              </w:rPr>
            </m:ctrlPr>
          </m:dPr>
          <m:e>
            <m:r>
              <w:rPr>
                <w:rFonts w:ascii="Cambria Math" w:hAnsi="Cambria Math"/>
              </w:rPr>
              <m:t>μ</m:t>
            </m:r>
          </m:e>
          <m:e>
            <m:sSup>
              <m:sSupPr>
                <m:ctrlPr>
                  <w:rPr>
                    <w:rFonts w:ascii="Cambria Math" w:hAnsi="Cambria Math"/>
                  </w:rPr>
                </m:ctrlPr>
              </m:sSupPr>
              <m:e>
                <m:r>
                  <w:rPr>
                    <w:rFonts w:ascii="Cambria Math" w:hAnsi="Cambria Math"/>
                  </w:rPr>
                  <m:t>σ</m:t>
                </m:r>
              </m:e>
              <m:sup>
                <m:r>
                  <w:rPr>
                    <w:rFonts w:ascii="Cambria Math" w:hAnsi="Cambria Math"/>
                  </w:rPr>
                  <m:t>2</m:t>
                </m:r>
              </m:sup>
            </m:sSup>
          </m:e>
        </m:d>
        <m:r>
          <w:rPr>
            <w:rFonts w:ascii="Cambria Math" w:hAnsi="Cambria Math"/>
          </w:rPr>
          <m:t>,E</m:t>
        </m:r>
        <m:d>
          <m:dPr>
            <m:begChr m:val="["/>
            <m:endChr m:val="]"/>
            <m:ctrlPr>
              <w:rPr>
                <w:rFonts w:ascii="Cambria Math" w:hAnsi="Cambria Math"/>
              </w:rPr>
            </m:ctrlPr>
          </m:dPr>
          <m:e>
            <m:r>
              <w:rPr>
                <w:rFonts w:ascii="Cambria Math" w:hAnsi="Cambria Math"/>
              </w:rPr>
              <m:t>τ</m:t>
            </m:r>
          </m:e>
        </m:d>
        <m:r>
          <w:rPr>
            <w:rFonts w:ascii="Cambria Math" w:hAnsi="Cambria Math"/>
          </w:rPr>
          <m:t>≈105</m:t>
        </m:r>
        <m:r>
          <m:rPr>
            <m:nor/>
          </m:rPr>
          <m:t> min</m:t>
        </m:r>
      </m:oMath>
      <w:r w:rsidRPr="002B0326">
        <w:t>), whereas Southwest's historical open-seating boarding structure and two-free-checked-bags policy generate a bimodal arrival mixture (</w:t>
      </w:r>
      <m:oMath>
        <m:sSub>
          <m:sSubPr>
            <m:ctrlPr>
              <w:rPr>
                <w:rFonts w:ascii="Cambria Math" w:hAnsi="Cambria Math"/>
              </w:rPr>
            </m:ctrlPr>
          </m:sSubPr>
          <m:e>
            <m:r>
              <w:rPr>
                <w:rFonts w:ascii="Cambria Math" w:hAnsi="Cambria Math"/>
              </w:rPr>
              <m:t>μ</m:t>
            </m:r>
          </m:e>
          <m:sub>
            <m:r>
              <w:rPr>
                <w:rFonts w:ascii="Cambria Math" w:hAnsi="Cambria Math"/>
              </w:rPr>
              <m:t>1</m:t>
            </m:r>
          </m:sub>
        </m:sSub>
        <m:r>
          <w:rPr>
            <w:rFonts w:ascii="Cambria Math" w:hAnsi="Cambria Math"/>
          </w:rPr>
          <m:t>≈135</m:t>
        </m:r>
        <m:r>
          <m:rPr>
            <m:nor/>
          </m:rPr>
          <m:t> min</m:t>
        </m:r>
      </m:oMath>
      <w:r w:rsidRPr="002B0326">
        <w:t> for boarding group maximizers; </w:t>
      </w:r>
      <m:oMath>
        <m:sSub>
          <m:sSubPr>
            <m:ctrlPr>
              <w:rPr>
                <w:rFonts w:ascii="Cambria Math" w:hAnsi="Cambria Math"/>
              </w:rPr>
            </m:ctrlPr>
          </m:sSubPr>
          <m:e>
            <m:r>
              <w:rPr>
                <w:rFonts w:ascii="Cambria Math" w:hAnsi="Cambria Math"/>
              </w:rPr>
              <m:t>μ</m:t>
            </m:r>
          </m:e>
          <m:sub>
            <m:r>
              <w:rPr>
                <w:rFonts w:ascii="Cambria Math" w:hAnsi="Cambria Math"/>
              </w:rPr>
              <m:t>2</m:t>
            </m:r>
          </m:sub>
        </m:sSub>
        <m:r>
          <w:rPr>
            <w:rFonts w:ascii="Cambria Math" w:hAnsi="Cambria Math"/>
          </w:rPr>
          <m:t>≈65</m:t>
        </m:r>
        <m:r>
          <m:rPr>
            <m:nor/>
          </m:rPr>
          <m:t> min</m:t>
        </m:r>
      </m:oMath>
      <w:r w:rsidRPr="002B0326">
        <w:t> for carry-on business travelers), violating arrival distribution homogeneity.</w:t>
      </w:r>
    </w:p>
    <w:p w14:paraId="7AD3F969" w14:textId="77777777" w:rsidR="00D96CD9" w:rsidRPr="002B0326" w:rsidRDefault="00D96CD9" w:rsidP="00FC1D3C">
      <w:pPr>
        <w:pStyle w:val="ListParagraph"/>
        <w:numPr>
          <w:ilvl w:val="0"/>
          <w:numId w:val="12"/>
        </w:numPr>
        <w:spacing w:before="0" w:beforeAutospacing="0" w:after="0" w:afterAutospacing="0" w:line="480" w:lineRule="auto"/>
      </w:pPr>
      <w:r w:rsidRPr="002B0326">
        <w:rPr>
          <w:b/>
          <w:bCs/>
        </w:rPr>
        <w:lastRenderedPageBreak/>
        <w:t>TSA-OTP Relationship Evolution</w:t>
      </w:r>
      <w:r w:rsidRPr="002B0326">
        <w:t xml:space="preserve">: In the 14-airfield </w:t>
      </w:r>
      <w:proofErr w:type="spellStart"/>
      <w:r w:rsidRPr="002B0326">
        <w:t>Meso</w:t>
      </w:r>
      <w:proofErr w:type="spellEnd"/>
      <w:r w:rsidRPr="002B0326">
        <w:t xml:space="preserve"> cohort, eliminating Southwest and ULCC scheduling volatility elevated the scheduled flight to TSA throughput correlation to </w:t>
      </w:r>
      <m:oMath>
        <m:r>
          <w:rPr>
            <w:rFonts w:ascii="Cambria Math" w:hAnsi="Cambria Math"/>
          </w:rPr>
          <m:t>r=0.5015</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=25.15%</m:t>
        </m:r>
      </m:oMath>
      <w:r w:rsidRPr="002B0326">
        <w:t>).</w:t>
      </w:r>
    </w:p>
    <w:p w14:paraId="3114388B" w14:textId="77777777" w:rsidR="00D96CD9" w:rsidRPr="003C087E" w:rsidRDefault="00D96CD9" w:rsidP="00FC1D3C">
      <w:pPr>
        <w:spacing w:before="0" w:beforeAutospacing="0" w:after="0" w:afterAutospacing="0" w:line="480" w:lineRule="auto"/>
        <w:contextualSpacing/>
        <w:rPr>
          <w:b/>
          <w:bCs/>
        </w:rPr>
      </w:pPr>
      <w:r w:rsidRPr="003C087E">
        <w:rPr>
          <w:b/>
          <w:bCs/>
        </w:rPr>
        <w:t>Phase 3: Micro Filter (Carrier Checkpoint Exclusivity).</w:t>
      </w:r>
    </w:p>
    <w:p w14:paraId="6FC9E8A9" w14:textId="77777777" w:rsidR="00D96CD9" w:rsidRPr="002B0326" w:rsidRDefault="00D96CD9" w:rsidP="00FC1D3C">
      <w:pPr>
        <w:pStyle w:val="ListParagraph"/>
        <w:numPr>
          <w:ilvl w:val="0"/>
          <w:numId w:val="13"/>
        </w:numPr>
        <w:spacing w:before="0" w:beforeAutospacing="0" w:after="0" w:afterAutospacing="0" w:line="480" w:lineRule="auto"/>
      </w:pPr>
      <w:r w:rsidRPr="002B0326">
        <w:rPr>
          <w:b/>
          <w:bCs/>
        </w:rPr>
        <w:t>Filtering Criteria</w:t>
      </w:r>
      <w:r w:rsidRPr="002B0326">
        <w:t>: Require strict single-carrier dedicated screening checkpoint complexes (</w:t>
      </w:r>
      <m:oMath>
        <m:r>
          <w:rPr>
            <w:rFonts w:ascii="Cambria Math" w:hAnsi="Cambria Math"/>
          </w:rPr>
          <m:t>P</m:t>
        </m:r>
        <m:d>
          <m:dPr>
            <m:ctrlPr>
              <w:rPr>
                <w:rFonts w:ascii="Cambria Math" w:hAnsi="Cambria Math"/>
              </w:rPr>
            </m:ctrlPr>
          </m:dPr>
          <m:e>
            <m:r>
              <m:rPr>
                <m:nor/>
              </m:rPr>
              <m:t>Carrier</m:t>
            </m:r>
            <m:r>
              <w:rPr>
                <w:rFonts w:ascii="Cambria Math" w:hAnsi="Cambria Math"/>
              </w:rPr>
              <m:t>=</m:t>
            </m:r>
            <m:sSup>
              <m:sSupPr>
                <m:ctrlPr>
                  <w:rPr>
                    <w:rFonts w:ascii="Cambria Math" w:hAnsi="Cambria Math"/>
                  </w:rPr>
                </m:ctrlPr>
              </m:sSupPr>
              <m:e>
                <m:r>
                  <w:rPr>
                    <w:rFonts w:ascii="Cambria Math" w:hAnsi="Cambria Math"/>
                  </w:rPr>
                  <m:t>j</m:t>
                </m:r>
              </m:e>
              <m:sup>
                <m:r>
                  <w:rPr>
                    <w:rFonts w:ascii="Cambria Math" w:hAnsi="Cambria Math"/>
                  </w:rPr>
                  <m:t>*</m:t>
                </m:r>
              </m:sup>
            </m:sSup>
            <m:r>
              <w:rPr>
                <w:rFonts w:ascii="Cambria Math" w:hAnsi="Cambria Math"/>
              </w:rPr>
              <m:t>∣</m:t>
            </m:r>
            <m:r>
              <m:rPr>
                <m:nor/>
              </m:rPr>
              <m:t>Checkpoint </m:t>
            </m:r>
            <m:r>
              <w:rPr>
                <w:rFonts w:ascii="Cambria Math" w:hAnsi="Cambria Math"/>
              </w:rPr>
              <m:t>k</m:t>
            </m:r>
          </m:e>
        </m:d>
        <m:r>
          <w:rPr>
            <w:rFonts w:ascii="Cambria Math" w:hAnsi="Cambria Math"/>
          </w:rPr>
          <m:t>=1.0</m:t>
        </m:r>
      </m:oMath>
      <w:r w:rsidRPr="002B0326">
        <w:t>). Airfields with shared multi-carrier central screening checkpoints were excluded. This filtered the 14 candidate hubs down to 9 selected airfields.</w:t>
      </w:r>
    </w:p>
    <w:p w14:paraId="2FEF9621" w14:textId="77777777" w:rsidR="00D96CD9" w:rsidRPr="002B0326" w:rsidRDefault="00D96CD9" w:rsidP="00FC1D3C">
      <w:pPr>
        <w:pStyle w:val="ListParagraph"/>
        <w:numPr>
          <w:ilvl w:val="0"/>
          <w:numId w:val="13"/>
        </w:numPr>
        <w:spacing w:before="0" w:beforeAutospacing="0" w:after="0" w:afterAutospacing="0" w:line="480" w:lineRule="auto"/>
      </w:pPr>
      <w:r w:rsidRPr="002B0326">
        <w:rPr>
          <w:b/>
          <w:bCs/>
        </w:rPr>
        <w:t>Methodological Justification</w:t>
      </w:r>
      <w:r w:rsidRPr="002B0326">
        <w:t>: In shared terminal facilities (e.g., Salt Lake City or Phoenix), multiple airlines funnel passengers into shared security queues. Because hub carriers coordinate flight banks, carrier departure schedules are collinear (</w:t>
      </w:r>
      <m:oMath>
        <m:r>
          <m:rPr>
            <m:nor/>
          </m:rPr>
          <m:t>Corr</m:t>
        </m:r>
        <m:d>
          <m:dPr>
            <m:sep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e>
          <m:e>
            <m:sSub>
              <m:sSubPr>
                <m:ctrlPr>
                  <w:rPr>
                    <w:rFonts w:ascii="Cambria Math" w:hAnsi="Cambria Math"/>
                  </w:rPr>
                </m:ctrlPr>
              </m:sSubPr>
              <m:e>
                <m:r>
                  <w:rPr>
                    <w:rFonts w:ascii="Cambria Math" w:hAnsi="Cambria Math"/>
                  </w:rPr>
                  <m:t>S</m:t>
                </m:r>
              </m:e>
              <m:sub>
                <m:sSup>
                  <m:sSupPr>
                    <m:ctrlPr>
                      <w:rPr>
                        <w:rFonts w:ascii="Cambria Math" w:hAnsi="Cambria Math"/>
                      </w:rPr>
                    </m:ctrlPr>
                  </m:sSupPr>
                  <m:e>
                    <m:r>
                      <w:rPr>
                        <w:rFonts w:ascii="Cambria Math" w:hAnsi="Cambria Math"/>
                      </w:rPr>
                      <m:t>j</m:t>
                    </m:r>
                  </m:e>
                  <m:sup>
                    <m:r>
                      <w:rPr>
                        <w:rFonts w:ascii="Cambria Math" w:hAnsi="Cambria Math"/>
                      </w:rPr>
                      <m:t>'</m:t>
                    </m:r>
                  </m:sup>
                </m:sSup>
              </m:sub>
            </m:sSub>
          </m:e>
        </m:d>
        <m:r>
          <w:rPr>
            <w:rFonts w:ascii="Cambria Math" w:hAnsi="Cambria Math"/>
          </w:rPr>
          <m:t>≥0.88</m:t>
        </m:r>
      </m:oMath>
      <w:r w:rsidRPr="002B0326">
        <w:t>, condition number </w:t>
      </w:r>
      <m:oMath>
        <m:r>
          <w:rPr>
            <w:rFonts w:ascii="Cambria Math" w:hAnsi="Cambria Math"/>
          </w:rPr>
          <m:t>κ&gt;</m:t>
        </m:r>
        <m:sSup>
          <m:sSupPr>
            <m:ctrlPr>
              <w:rPr>
                <w:rFonts w:ascii="Cambria Math" w:hAnsi="Cambria Math"/>
              </w:rPr>
            </m:ctrlPr>
          </m:sSupPr>
          <m:e>
            <m:r>
              <w:rPr>
                <w:rFonts w:ascii="Cambria Math" w:hAnsi="Cambria Math"/>
              </w:rPr>
              <m:t>10</m:t>
            </m:r>
          </m:e>
          <m:sup>
            <m:r>
              <w:rPr>
                <w:rFonts w:ascii="Cambria Math" w:hAnsi="Cambria Math"/>
              </w:rPr>
              <m:t>4</m:t>
            </m:r>
          </m:sup>
        </m:sSup>
      </m:oMath>
      <w:r w:rsidRPr="002B0326">
        <w:t>), preventing mathematical separation of individual carrier demand. Restricting analysis to dedicated checkpoint complexes collapses collinearity (</w:t>
      </w:r>
      <m:oMath>
        <m:r>
          <w:rPr>
            <w:rFonts w:ascii="Cambria Math" w:hAnsi="Cambria Math"/>
          </w:rPr>
          <m:t>κ&lt;25</m:t>
        </m:r>
      </m:oMath>
      <w:r w:rsidRPr="002B0326">
        <w:t>), directly mapping carrier flight banks to landside checkpoint queues.</w:t>
      </w:r>
    </w:p>
    <w:p w14:paraId="155F37B3" w14:textId="77777777" w:rsidR="00D96CD9" w:rsidRPr="002B0326" w:rsidRDefault="00D96CD9" w:rsidP="00FC1D3C">
      <w:pPr>
        <w:pStyle w:val="ListParagraph"/>
        <w:numPr>
          <w:ilvl w:val="0"/>
          <w:numId w:val="13"/>
        </w:numPr>
        <w:spacing w:before="0" w:beforeAutospacing="0" w:after="0" w:afterAutospacing="0" w:line="480" w:lineRule="auto"/>
      </w:pPr>
      <w:r w:rsidRPr="002B0326">
        <w:rPr>
          <w:b/>
          <w:bCs/>
        </w:rPr>
        <w:t>TSA-OTP Relationship Evolution</w:t>
      </w:r>
      <w:r w:rsidRPr="002B0326">
        <w:t>: At the airport-wide level for the 9 selected airfields, scheduled flights versus total TSA passengers achieve </w:t>
      </w:r>
      <m:oMath>
        <m:r>
          <w:rPr>
            <w:rFonts w:ascii="Cambria Math" w:hAnsi="Cambria Math"/>
          </w:rPr>
          <m:t>r=0.5453</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=29.74%</m:t>
        </m:r>
      </m:oMath>
      <w:r w:rsidRPr="002B0326">
        <w:t>), while scheduled flights versus true local originating TSA demand (DB1B adjusted) reaches </w:t>
      </w:r>
      <m:oMath>
        <m:r>
          <w:rPr>
            <w:rFonts w:ascii="Cambria Math" w:hAnsi="Cambria Math"/>
          </w:rPr>
          <m:t>r=0.6466</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=41.81%</m:t>
        </m:r>
      </m:oMath>
      <w:r w:rsidRPr="002B0326">
        <w:t>). Furthermore, when evaluated at the dedicated checkpoint complex level, carrier-filtered departing seats explain </w:t>
      </w:r>
      <w:r w:rsidRPr="002B0326">
        <w:rPr>
          <w:b/>
          <w:bCs/>
        </w:rPr>
        <w:t>70.80% to 77.40%</w:t>
      </w:r>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B0326">
        <w:t>) of checkpoint throughput variance.</w:t>
      </w:r>
    </w:p>
    <w:p w14:paraId="00E87AFD" w14:textId="77777777" w:rsidR="00D96CD9" w:rsidRPr="002B0326" w:rsidRDefault="00D96CD9" w:rsidP="00FC1D3C">
      <w:pPr>
        <w:spacing w:before="0" w:beforeAutospacing="0" w:after="0" w:afterAutospacing="0" w:line="480" w:lineRule="auto"/>
        <w:contextualSpacing/>
      </w:pPr>
      <w:r w:rsidRPr="002B0326">
        <w:t>Phase 4: Factorial Cohort (Factorial Matrix Balance).</w:t>
      </w:r>
    </w:p>
    <w:p w14:paraId="71C2EEC9" w14:textId="77777777" w:rsidR="00D96CD9" w:rsidRPr="002B0326" w:rsidRDefault="00D96CD9" w:rsidP="00FC1D3C">
      <w:pPr>
        <w:pStyle w:val="ListParagraph"/>
        <w:numPr>
          <w:ilvl w:val="0"/>
          <w:numId w:val="14"/>
        </w:numPr>
        <w:spacing w:before="0" w:beforeAutospacing="0" w:after="0" w:afterAutospacing="0" w:line="480" w:lineRule="auto"/>
      </w:pPr>
      <w:r w:rsidRPr="002B0326">
        <w:rPr>
          <w:b/>
          <w:bCs/>
        </w:rPr>
        <w:lastRenderedPageBreak/>
        <w:t>Filtering Criteria</w:t>
      </w:r>
      <w:r w:rsidRPr="002B0326">
        <w:t>: Construct a balanced factorial matrix across legacy carriers and operational archetypes, retaining the </w:t>
      </w:r>
      <w:r w:rsidRPr="002B0326">
        <w:rPr>
          <w:b/>
          <w:bCs/>
        </w:rPr>
        <w:t>9-Airport Experimental Cohort</w:t>
      </w:r>
      <w:r w:rsidRPr="002B0326">
        <w:t> comprising </w:t>
      </w:r>
      <w:r w:rsidRPr="002B0326">
        <w:rPr>
          <w:b/>
          <w:bCs/>
        </w:rPr>
        <w:t>12 Dedicated Checkpoint Complexes</w:t>
      </w:r>
      <w:r w:rsidRPr="002B0326">
        <w:t> across </w:t>
      </w:r>
      <w:r w:rsidRPr="002B0326">
        <w:rPr>
          <w:b/>
          <w:bCs/>
        </w:rPr>
        <w:t>BOS, DFW, DTW, EWR, IAH, LAX, LGA, ORD, PHL</w:t>
      </w:r>
      <w:r w:rsidRPr="002B0326">
        <w:t>.</w:t>
      </w:r>
    </w:p>
    <w:p w14:paraId="5E4F7BAC" w14:textId="77777777" w:rsidR="00D96CD9" w:rsidRPr="002B0326" w:rsidRDefault="00D96CD9" w:rsidP="00FC1D3C">
      <w:pPr>
        <w:pStyle w:val="ListParagraph"/>
        <w:numPr>
          <w:ilvl w:val="0"/>
          <w:numId w:val="14"/>
        </w:numPr>
        <w:spacing w:before="0" w:beforeAutospacing="0" w:after="0" w:afterAutospacing="0" w:line="480" w:lineRule="auto"/>
      </w:pPr>
      <w:r w:rsidRPr="002B0326">
        <w:rPr>
          <w:b/>
          <w:bCs/>
        </w:rPr>
        <w:t>Methodological Justification</w:t>
      </w:r>
      <w:r w:rsidRPr="002B0326">
        <w:t>: Complete factorial symmetry requires exactly 4 dedicated terminal screening complexes per legacy carrier (American: 4, Delta: 4, United: 4) spanning all four operational clusters, ensuring unconfounded cross-carrier and cross-airport transfer evaluation.</w:t>
      </w:r>
    </w:p>
    <w:p w14:paraId="2A485505" w14:textId="77777777" w:rsidR="00D96CD9" w:rsidRPr="002B0326" w:rsidRDefault="00D96CD9" w:rsidP="00FC1D3C">
      <w:pPr>
        <w:pStyle w:val="ListParagraph"/>
        <w:numPr>
          <w:ilvl w:val="0"/>
          <w:numId w:val="14"/>
        </w:numPr>
        <w:spacing w:before="0" w:beforeAutospacing="0" w:after="0" w:afterAutospacing="0" w:line="480" w:lineRule="auto"/>
      </w:pPr>
      <w:r w:rsidRPr="002B0326">
        <w:rPr>
          <w:b/>
          <w:bCs/>
        </w:rPr>
        <w:t>Crucial Methodological Distinction</w:t>
      </w:r>
      <w:r w:rsidRPr="002B0326">
        <w:t>: These evolving correlations and seasonal dynamics serve exclusively to justify the four-tier filtering rationale and confirm data validity. </w:t>
      </w:r>
      <w:r w:rsidRPr="002B0326">
        <w:rPr>
          <w:b/>
          <w:bCs/>
        </w:rPr>
        <w:t>These relationships and dynamics are not used in training the downstream predictive models</w:t>
      </w:r>
      <w:r w:rsidRPr="002B0326">
        <w:t>, preserving strict econometric separation and preventing data leakage. Furthermore, the analysis at this stage evaluates the </w:t>
      </w:r>
      <w:r w:rsidRPr="002B0326">
        <w:rPr>
          <w:b/>
          <w:bCs/>
        </w:rPr>
        <w:t>9 selected airports as complete facilities</w:t>
      </w:r>
      <w:r w:rsidRPr="002B0326">
        <w:t>, rather than premature facility checkpoints.</w:t>
      </w:r>
    </w:p>
    <w:p w14:paraId="4FBD5034" w14:textId="6ECFDB8D" w:rsidR="00825083" w:rsidRPr="002B0326" w:rsidRDefault="00825083" w:rsidP="003C087E">
      <w:pPr>
        <w:pStyle w:val="Heading2"/>
        <w:spacing w:before="0" w:beforeAutospacing="0" w:afterAutospacing="0"/>
        <w:ind w:firstLine="0"/>
      </w:pPr>
      <w:r w:rsidRPr="002B0326">
        <w:t>Top 25 vs</w:t>
      </w:r>
      <w:r w:rsidR="003C087E">
        <w:t>.</w:t>
      </w:r>
      <w:r w:rsidRPr="002B0326">
        <w:t xml:space="preserve"> 9 Airport Cohort</w:t>
      </w:r>
    </w:p>
    <w:p w14:paraId="1CEEB6EC" w14:textId="7A349ECE" w:rsidR="00DF5180" w:rsidRPr="002B0326" w:rsidRDefault="00F22F0B" w:rsidP="00FC1D3C">
      <w:pPr>
        <w:spacing w:before="0" w:beforeAutospacing="0" w:after="0" w:afterAutospacing="0" w:line="480" w:lineRule="auto"/>
        <w:contextualSpacing/>
      </w:pPr>
      <w:r w:rsidRPr="002B0326">
        <w:t xml:space="preserve">Compared to the broader Top 25 network, the nine-airport experimental cohort demonstrates higher operational density and exposure to network congestion across three primary dimensions (Table 4.7). First, the cohort exhibits </w:t>
      </w:r>
      <m:oMath>
        <m:r>
          <w:rPr>
            <w:rFonts w:ascii="Cambria Math" w:hAnsi="Cambria Math"/>
          </w:rPr>
          <m:t>+16.9%</m:t>
        </m:r>
      </m:oMath>
      <w:r w:rsidRPr="002B0326">
        <w:t xml:space="preserve">higher flight movement density (annual mean of 224,576 scheduled departures versus 192,160 network-wide), ensuring that checkpoints operate under heavy, bank-synchronized arrival loads. Second, these facilities experience heightened operational disruption, with average departure delays </w:t>
      </w:r>
      <m:oMath>
        <m:r>
          <w:rPr>
            <w:rFonts w:ascii="Cambria Math" w:hAnsi="Cambria Math"/>
          </w:rPr>
          <m:t>+7.2%</m:t>
        </m:r>
      </m:oMath>
      <w:r w:rsidRPr="002B0326">
        <w:t xml:space="preserve">higher (15.23 min vs. 14.21 min), cancellation rates </w:t>
      </w:r>
      <m:oMath>
        <m:r>
          <w:rPr>
            <w:rFonts w:ascii="Cambria Math" w:hAnsi="Cambria Math"/>
          </w:rPr>
          <m:t>+14.1%</m:t>
        </m:r>
      </m:oMath>
      <w:r w:rsidRPr="002B0326">
        <w:t xml:space="preserve">higher (1.63% vs. 1.43%), and taxi-out times </w:t>
      </w:r>
      <m:oMath>
        <m:r>
          <w:rPr>
            <w:rFonts w:ascii="Cambria Math" w:hAnsi="Cambria Math"/>
          </w:rPr>
          <m:t>+4.5%</m:t>
        </m:r>
      </m:oMath>
      <w:r w:rsidRPr="002B0326">
        <w:t xml:space="preserve">longer (20.59 min vs. 19.69 min). Third, the cohort concentrates demand into landside security screening </w:t>
      </w:r>
      <w:r w:rsidRPr="002B0326">
        <w:lastRenderedPageBreak/>
        <w:t xml:space="preserve">through an </w:t>
      </w:r>
      <m:oMath>
        <m:r>
          <w:rPr>
            <w:rFonts w:ascii="Cambria Math" w:hAnsi="Cambria Math"/>
          </w:rPr>
          <m:t>+8.1%</m:t>
        </m:r>
      </m:oMath>
      <w:r w:rsidRPr="002B0326">
        <w:t xml:space="preserve">higher local originating passenger share (52.55% vs. 48.61%) and a </w:t>
      </w:r>
      <m:oMath>
        <m:r>
          <w:rPr>
            <w:rFonts w:ascii="Cambria Math" w:hAnsi="Cambria Math"/>
          </w:rPr>
          <m:t>+25.0%</m:t>
        </m:r>
      </m:oMath>
      <w:r w:rsidRPr="002B0326">
        <w:t>increase in absolute local originating volume (16.38M vs. 13.10M passengers annually), confirming that screening queues at these complexes are driven by landside show-up curves rather than airside transfers.</w:t>
      </w:r>
    </w:p>
    <w:p w14:paraId="74B4C33F" w14:textId="77777777" w:rsidR="00CF47DB" w:rsidRPr="002B0326" w:rsidRDefault="00CF47DB" w:rsidP="00FC1D3C">
      <w:pPr>
        <w:spacing w:before="0" w:beforeAutospacing="0" w:after="0" w:afterAutospacing="0" w:line="480" w:lineRule="auto"/>
        <w:contextualSpacing/>
      </w:pPr>
      <w:r w:rsidRPr="002B0326">
        <w:rPr>
          <w:b/>
          <w:bCs/>
        </w:rPr>
        <w:t>Higher Flight Movement Density</w:t>
      </w:r>
      <w:r w:rsidRPr="002B0326">
        <w:t>. Scheduled flights are +16.9% higher (224,576 vs. 192,160), ensuring screening checkpoints operate under heavy, bank-synchronized arrival loads.</w:t>
      </w:r>
    </w:p>
    <w:p w14:paraId="55B340AC" w14:textId="77777777" w:rsidR="00CF47DB" w:rsidRPr="002B0326" w:rsidRDefault="00CF47DB" w:rsidP="00FC1D3C">
      <w:pPr>
        <w:spacing w:before="0" w:beforeAutospacing="0" w:after="0" w:afterAutospacing="0" w:line="480" w:lineRule="auto"/>
        <w:contextualSpacing/>
      </w:pPr>
      <w:r w:rsidRPr="002B0326">
        <w:rPr>
          <w:b/>
          <w:bCs/>
        </w:rPr>
        <w:t>Higher Delay and Cancellation Exposure</w:t>
      </w:r>
      <w:r w:rsidRPr="002B0326">
        <w:t>. Average departure delay is +7.2% higher (15.23 min vs. 14.21 min), cancellation rate is +14.1% higher (1.63% vs. 1.43%), and taxi-out time is +4.5% higher (20.59 min vs. 19.69 min), reflecting genuine operational congestion.</w:t>
      </w:r>
    </w:p>
    <w:p w14:paraId="58C4D8D4" w14:textId="77777777" w:rsidR="00CF47DB" w:rsidRPr="002B0326" w:rsidRDefault="00CF47DB" w:rsidP="00FC1D3C">
      <w:pPr>
        <w:spacing w:before="0" w:beforeAutospacing="0" w:after="0" w:afterAutospacing="0" w:line="480" w:lineRule="auto"/>
        <w:contextualSpacing/>
      </w:pPr>
      <w:r w:rsidRPr="002B0326">
        <w:rPr>
          <w:b/>
          <w:bCs/>
        </w:rPr>
        <w:t>Higher Local Originating Demand</w:t>
      </w:r>
      <w:r w:rsidRPr="002B0326">
        <w:t>. Local originating passenger share is +8.1% higher (52.55% vs. 48.61%), and true local originating volume is +25.0% higher (16.38M vs. 13.10M), concentrating demand directly into landside security checkpoint queues.</w:t>
      </w:r>
    </w:p>
    <w:p w14:paraId="4346EEA0" w14:textId="77777777" w:rsidR="00450BEC" w:rsidRPr="002B0326" w:rsidRDefault="00450BEC" w:rsidP="00FC1D3C">
      <w:pPr>
        <w:pStyle w:val="Heading2"/>
        <w:spacing w:before="0" w:beforeAutospacing="0" w:afterAutospacing="0"/>
      </w:pPr>
      <w:r w:rsidRPr="002B0326">
        <w:t>Local Seasonal and Day-of-Week Differences Across the Nine Selected Airports</w:t>
      </w:r>
    </w:p>
    <w:p w14:paraId="133D4DDD" w14:textId="77777777" w:rsidR="00450BEC" w:rsidRPr="002B0326" w:rsidRDefault="00450BEC" w:rsidP="00FC1D3C">
      <w:pPr>
        <w:spacing w:before="0" w:beforeAutospacing="0" w:after="0" w:afterAutospacing="0" w:line="480" w:lineRule="auto"/>
        <w:contextualSpacing/>
      </w:pPr>
      <w:r w:rsidRPr="002B0326">
        <w:t>While seasonal and day-of-week baselines were established across the Top 25 network, the nine selected airfields display distinct local seasonal and weekly profiles reflecting their traffic composition and cluster archetype. Table 4.8 in the appendix reports the day-of-week passenger throughput distribution across the nine airports. The 9 airports exhibit three distinct weekly demand dynamics, which can be found in the Appendix.</w:t>
      </w:r>
    </w:p>
    <w:p w14:paraId="31E0D3AE" w14:textId="77777777" w:rsidR="00450BEC" w:rsidRPr="002B0326" w:rsidRDefault="00450BEC" w:rsidP="00FC1D3C">
      <w:pPr>
        <w:spacing w:before="0" w:beforeAutospacing="0" w:after="0" w:afterAutospacing="0" w:line="480" w:lineRule="auto"/>
        <w:contextualSpacing/>
      </w:pPr>
      <w:r w:rsidRPr="002B0326">
        <w:t>The Pure Corporate Profile (LGA). LaGuardia exhibits an extreme day-of-week ratio of 2.30. Throughput peaks on Monday (49,002 pax) and Sunday (48,000 pax) driven by corporate business travel in the Northeast corridor, while Friday drops to 21,310 pax due to business travelers returning home early and leisure travelers avoiding slot-constrained short-haul airfields.</w:t>
      </w:r>
    </w:p>
    <w:p w14:paraId="19257D20" w14:textId="77777777" w:rsidR="00450BEC" w:rsidRPr="002B0326" w:rsidRDefault="00450BEC" w:rsidP="00FC1D3C">
      <w:pPr>
        <w:spacing w:before="0" w:beforeAutospacing="0" w:after="0" w:afterAutospacing="0" w:line="480" w:lineRule="auto"/>
        <w:contextualSpacing/>
      </w:pPr>
      <w:r w:rsidRPr="002B0326">
        <w:lastRenderedPageBreak/>
        <w:t>The Corporate-to-Weekend Profile (BOS, EWR, PHL, DTW, DFW). These facilities peak on Friday (52,244 at BOS; 73,625 at DFW; 69,206 at EWR) as business travelers depart for weekend destinations and leisure getaways overlap, with Tuesday serving as the weekly volume trough (Peak/Trough ratio = 1.14 to 1.23).</w:t>
      </w:r>
    </w:p>
    <w:p w14:paraId="4E3DEFF8" w14:textId="77777777" w:rsidR="00450BEC" w:rsidRPr="002B0326" w:rsidRDefault="00450BEC" w:rsidP="00FC1D3C">
      <w:pPr>
        <w:spacing w:before="0" w:beforeAutospacing="0" w:after="0" w:afterAutospacing="0" w:line="480" w:lineRule="auto"/>
        <w:contextualSpacing/>
      </w:pPr>
      <w:r w:rsidRPr="002B0326">
        <w:t>The Energy Sector &amp; Midweek Profile (IAH, ORD). Houston Bush and Chicago O'Hare experience Thursday peaks (53,351 at IAH; 50,706 at ORD) driven by consulting, engineering, and corporate travel schedules, followed by steep Saturday troughs.</w:t>
      </w:r>
    </w:p>
    <w:p w14:paraId="392BD18A" w14:textId="77777777" w:rsidR="00450BEC" w:rsidRPr="002B0326" w:rsidRDefault="00450BEC" w:rsidP="00FC1D3C">
      <w:pPr>
        <w:spacing w:before="0" w:beforeAutospacing="0" w:after="0" w:afterAutospacing="0" w:line="480" w:lineRule="auto"/>
        <w:contextualSpacing/>
      </w:pPr>
    </w:p>
    <w:p w14:paraId="611269CE" w14:textId="77777777" w:rsidR="00450BEC" w:rsidRPr="002B0326" w:rsidRDefault="00450BEC" w:rsidP="00FC1D3C">
      <w:pPr>
        <w:pStyle w:val="Heading2"/>
        <w:spacing w:before="0" w:beforeAutospacing="0" w:afterAutospacing="0"/>
      </w:pPr>
      <w:r w:rsidRPr="002B0326">
        <w:t>Key Airport Selection Contrasts - Appendix</w:t>
      </w:r>
    </w:p>
    <w:p w14:paraId="1A71F967" w14:textId="77777777" w:rsidR="00450BEC" w:rsidRPr="002B0326" w:rsidRDefault="00450BEC" w:rsidP="00FC1D3C">
      <w:pPr>
        <w:pStyle w:val="ListParagraph"/>
        <w:numPr>
          <w:ilvl w:val="0"/>
          <w:numId w:val="15"/>
        </w:numPr>
        <w:spacing w:before="0" w:beforeAutospacing="0" w:after="0" w:afterAutospacing="0" w:line="480" w:lineRule="auto"/>
      </w:pPr>
      <w:r w:rsidRPr="002B0326">
        <w:rPr>
          <w:b/>
          <w:bCs/>
        </w:rPr>
        <w:t>LGA vs. JFK Selection</w:t>
      </w:r>
      <w:r w:rsidRPr="002B0326">
        <w:t xml:space="preserve">: United Airlines permanently ceased operations at JFK in October 2022 (failing </w:t>
      </w:r>
      <w:proofErr w:type="spellStart"/>
      <w:r w:rsidRPr="002B0326">
        <w:t>Meso</w:t>
      </w:r>
      <w:proofErr w:type="spellEnd"/>
      <w:r w:rsidRPr="002B0326">
        <w:t xml:space="preserve"> multi-carrier continuity). In contrast, LGA opened Delta's state-of-the-art consolidated Terminal C in June 2022, providing unconfounded screening lanes with 100% carrier exclusivity.</w:t>
      </w:r>
    </w:p>
    <w:p w14:paraId="521E6FD3" w14:textId="14572916" w:rsidR="00CF47DB" w:rsidRPr="002B0326" w:rsidRDefault="00450BEC" w:rsidP="003C087E">
      <w:pPr>
        <w:pStyle w:val="ListParagraph"/>
        <w:numPr>
          <w:ilvl w:val="0"/>
          <w:numId w:val="15"/>
        </w:numPr>
        <w:spacing w:before="0" w:beforeAutospacing="0" w:after="0" w:afterAutospacing="0" w:line="480" w:lineRule="auto"/>
      </w:pPr>
      <w:r w:rsidRPr="002B0326">
        <w:rPr>
          <w:b/>
          <w:bCs/>
        </w:rPr>
        <w:t>PHL vs. SLC Selection</w:t>
      </w:r>
      <w:r w:rsidRPr="002B0326">
        <w:t>: Salt Lake City International (SLC) channels all airlines through a single consolidated central screening checkpoint, making carrier isolation structurally impossible. Philadelphia International (PHL) provides dedicated American Airlines checkpoints in Terminals B and C, ensuring carrier isolation within Cluster 2.</w:t>
      </w:r>
    </w:p>
    <w:p w14:paraId="763DEC35" w14:textId="2AA45F3D" w:rsidR="00A51EE8" w:rsidRPr="002B0326" w:rsidRDefault="00A51EE8" w:rsidP="00FC1D3C">
      <w:pPr>
        <w:pStyle w:val="Heading2"/>
        <w:spacing w:before="0" w:beforeAutospacing="0" w:afterAutospacing="0"/>
      </w:pPr>
      <w:r w:rsidRPr="002B0326">
        <w:t>Data Hygiene Protocols</w:t>
      </w:r>
    </w:p>
    <w:p w14:paraId="0C77CFF8" w14:textId="6370EBBF" w:rsidR="0081373D" w:rsidRPr="002B0326" w:rsidRDefault="006A51AB" w:rsidP="00FC1D3C">
      <w:pPr>
        <w:spacing w:before="0" w:beforeAutospacing="0" w:after="0" w:afterAutospacing="0" w:line="480" w:lineRule="auto"/>
        <w:contextualSpacing/>
      </w:pPr>
      <w:r w:rsidRPr="002B0326">
        <w:t>Three essential data hygiene protocols were established during warehouse staging to guarantee econometric and machine learning validity:</w:t>
      </w:r>
    </w:p>
    <w:p w14:paraId="04C41400" w14:textId="77777777" w:rsidR="00287432" w:rsidRPr="002B0326" w:rsidRDefault="00287432" w:rsidP="00FC1D3C">
      <w:pPr>
        <w:pStyle w:val="ListParagraph"/>
        <w:numPr>
          <w:ilvl w:val="0"/>
          <w:numId w:val="1"/>
        </w:numPr>
        <w:spacing w:before="0" w:beforeAutospacing="0" w:after="0" w:afterAutospacing="0" w:line="480" w:lineRule="auto"/>
      </w:pPr>
      <w:r w:rsidRPr="002B0326">
        <w:rPr>
          <w:b/>
          <w:bCs/>
        </w:rPr>
        <w:t>Spatial Key Resolution and Unidentified Airport Isolation</w:t>
      </w:r>
      <w:r w:rsidRPr="002B0326">
        <w:t xml:space="preserve">: Upstream raw TSA logs contained 35,809 records with missing or corrupted airport strings. An automated checkpoint fingerprinting algorithm successfully mapped 7,489 records by identifying </w:t>
      </w:r>
      <w:r w:rsidRPr="002B0326">
        <w:lastRenderedPageBreak/>
        <w:t>unique physical checkpoint string signatures (</w:t>
      </w:r>
      <w:proofErr w:type="spellStart"/>
      <w:r w:rsidRPr="002B0326">
        <w:rPr>
          <w:i/>
          <w:iCs/>
        </w:rPr>
        <w:t>dim_checkpoint</w:t>
      </w:r>
      <w:proofErr w:type="spellEnd"/>
      <w:r w:rsidRPr="002B0326">
        <w:t>). The remaining 22,190 unresolvable records were assigned to a dedicated null surrogate key (</w:t>
      </w:r>
      <w:proofErr w:type="spellStart"/>
      <w:r w:rsidRPr="002B0326">
        <w:rPr>
          <w:i/>
          <w:iCs/>
        </w:rPr>
        <w:t>airportId</w:t>
      </w:r>
      <w:proofErr w:type="spellEnd"/>
      <w:r w:rsidRPr="002B0326">
        <w:t> = 0, flagged with </w:t>
      </w:r>
      <w:proofErr w:type="spellStart"/>
      <w:r w:rsidRPr="002B0326">
        <w:rPr>
          <w:i/>
          <w:iCs/>
        </w:rPr>
        <w:t>airportMissing</w:t>
      </w:r>
      <w:proofErr w:type="spellEnd"/>
      <w:r w:rsidRPr="002B0326">
        <w:t> = 1), preventing the creation of an artificial 9.71-million passenger "phantom airport" that would have distorted econometric demand baselines. All downstream analyses strictly enforce </w:t>
      </w:r>
      <w:proofErr w:type="spellStart"/>
      <w:r w:rsidRPr="002B0326">
        <w:rPr>
          <w:i/>
          <w:iCs/>
        </w:rPr>
        <w:t>airportMissing</w:t>
      </w:r>
      <w:proofErr w:type="spellEnd"/>
      <w:r w:rsidRPr="002B0326">
        <w:t> = 0 and </w:t>
      </w:r>
      <w:proofErr w:type="spellStart"/>
      <w:r w:rsidRPr="002B0326">
        <w:rPr>
          <w:i/>
          <w:iCs/>
        </w:rPr>
        <w:t>airportId</w:t>
      </w:r>
      <w:proofErr w:type="spellEnd"/>
      <w:r w:rsidRPr="002B0326">
        <w:t> &gt; 0.</w:t>
      </w:r>
    </w:p>
    <w:p w14:paraId="714008C8" w14:textId="77777777" w:rsidR="00287432" w:rsidRPr="002B0326" w:rsidRDefault="00287432" w:rsidP="00FC1D3C">
      <w:pPr>
        <w:pStyle w:val="ListParagraph"/>
        <w:numPr>
          <w:ilvl w:val="0"/>
          <w:numId w:val="1"/>
        </w:numPr>
        <w:spacing w:before="0" w:beforeAutospacing="0" w:after="0" w:afterAutospacing="0" w:line="480" w:lineRule="auto"/>
      </w:pPr>
      <w:r w:rsidRPr="002B0326">
        <w:rPr>
          <w:b/>
          <w:bCs/>
        </w:rPr>
        <w:t>Scheduled Checkpoint Closures vs. Missing Sensor Data</w:t>
      </w:r>
      <w:r w:rsidRPr="002B0326">
        <w:t>: A critical operational feature of airport checkpoints is zero throughput during overnight curfews. Across the warehouse, 450,973 records (2.31%) reported zero passengers. Cross-referencing flight movements established that 98.6% of zero values occur between 00:00 and 03:59 local time. Rather than applying moving-average or spline imputations—which would fabricate passenger volume during scheduled overnight lane closures—these intervals were preserved as true operational structural zeros and modeled through zero-bounded count regression (a Tweedie compound Poisson distribution, </w:t>
      </w:r>
      <m:oMath>
        <m:r>
          <w:rPr>
            <w:rFonts w:ascii="Cambria Math" w:hAnsi="Cambria Math"/>
          </w:rPr>
          <m:t>p=1.3</m:t>
        </m:r>
      </m:oMath>
      <w:r w:rsidRPr="002B0326">
        <w:t>, which naturally accommodates real zero counts without producing impossible negative passenger estimates or requiring artificial data smoothing).</w:t>
      </w:r>
    </w:p>
    <w:p w14:paraId="409DD71E" w14:textId="77777777" w:rsidR="00287432" w:rsidRPr="002B0326" w:rsidRDefault="00287432" w:rsidP="00FC1D3C">
      <w:pPr>
        <w:pStyle w:val="ListParagraph"/>
        <w:numPr>
          <w:ilvl w:val="0"/>
          <w:numId w:val="1"/>
        </w:numPr>
        <w:spacing w:before="0" w:beforeAutospacing="0" w:after="0" w:afterAutospacing="0" w:line="480" w:lineRule="auto"/>
      </w:pPr>
      <w:r w:rsidRPr="002B0326">
        <w:rPr>
          <w:b/>
          <w:bCs/>
        </w:rPr>
        <w:t>Advance vs. Tactical Cancellation Causality</w:t>
      </w:r>
      <w:r w:rsidRPr="002B0326">
        <w:t xml:space="preserve">: Across the 13,153,654 domestic departures, flight cancellations averaged 2.03% (267,019 operations), with 99.4% of unassigned aircraft tail numbers occurring on cancelled flights. To prevent lookahead bias in passenger forecasting (the error of using future information that an airport operations manager would not possess in real time), advance cancellations (&gt;24 hours prior to scheduled departure) were purged from departing seat supply curves, while tactical cancellations (&lt;2 hours prior) were retained, reflecting the operational reality that </w:t>
      </w:r>
      <w:r w:rsidRPr="002B0326">
        <w:lastRenderedPageBreak/>
        <w:t>booked passengers had already completed landside security screening before the carrier issued the cancellation.</w:t>
      </w:r>
    </w:p>
    <w:p w14:paraId="57593DB7" w14:textId="262B8467" w:rsidR="0081373D" w:rsidRPr="002B0326" w:rsidRDefault="0081373D" w:rsidP="00FC1D3C">
      <w:pPr>
        <w:pStyle w:val="Heading2"/>
        <w:spacing w:before="0" w:beforeAutospacing="0" w:afterAutospacing="0"/>
      </w:pPr>
      <w:r w:rsidRPr="002B0326">
        <w:t>Temporal boundaries- covid, partitioning design</w:t>
      </w:r>
    </w:p>
    <w:p w14:paraId="3659FDA2" w14:textId="262F72D2" w:rsidR="0081373D" w:rsidRPr="002B0326" w:rsidRDefault="0081373D" w:rsidP="00FC1D3C">
      <w:pPr>
        <w:spacing w:before="0" w:beforeAutospacing="0" w:after="0" w:afterAutospacing="0" w:line="480" w:lineRule="auto"/>
        <w:contextualSpacing/>
      </w:pPr>
      <w:r w:rsidRPr="002B0326">
        <w:t>The selected temporal boundary establishes a 32-month development span partitioned into a 20-month training set (May 1, 2022 to December 31, 2023; 122,847 hourly observations across the filtered 9-airport complex cohort; 404,324 multi-facility observations across the Top 25 network), a 12-month validation set (January 1, 2024 to December 31, 2024; 72,723 hourly observations), and an untouched 12-month out-of-time holdout test set (January 1, 2025 to December 31, 2025; 72,053 complex-level observations; 215,562 facility-level observations). A 7-day operational buffer between partitions prevents multi-day delay cascades from leaking across evaluation boundaries.</w:t>
      </w:r>
    </w:p>
    <w:p w14:paraId="5F0823E6" w14:textId="153DDD09" w:rsidR="006A51AB" w:rsidRPr="002B0326" w:rsidRDefault="00936963" w:rsidP="00FC1D3C">
      <w:pPr>
        <w:pStyle w:val="Heading2"/>
        <w:spacing w:before="0" w:beforeAutospacing="0" w:afterAutospacing="0"/>
      </w:pPr>
      <w:r w:rsidRPr="002B0326">
        <w:t>Post pandemic temporal demarcation</w:t>
      </w:r>
    </w:p>
    <w:p w14:paraId="0674FAE2" w14:textId="557F2F2E" w:rsidR="006A51AB" w:rsidRPr="002B0326" w:rsidRDefault="006A51AB" w:rsidP="00FC1D3C">
      <w:pPr>
        <w:spacing w:before="0" w:beforeAutospacing="0" w:after="0" w:afterAutospacing="0" w:line="480" w:lineRule="auto"/>
        <w:contextualSpacing/>
      </w:pPr>
      <w:r w:rsidRPr="002B0326">
        <w:t>Table 4.4b: Master Annual Seasonal Volatility Regimes Summary (Top 25 Airfields)</w:t>
      </w:r>
    </w:p>
    <w:p w14:paraId="50C96AD8" w14:textId="77777777" w:rsidR="006A51AB" w:rsidRPr="002B0326" w:rsidRDefault="006A51AB" w:rsidP="00FC1D3C">
      <w:pPr>
        <w:spacing w:before="0" w:beforeAutospacing="0" w:after="0" w:afterAutospacing="0" w:line="480" w:lineRule="auto"/>
        <w:contextualSpacing/>
      </w:pPr>
      <w:r w:rsidRPr="002B0326">
        <w:t>Across the annual calendar, delay dispersion (</w:t>
      </w:r>
      <m:oMath>
        <m:sSub>
          <m:sSubPr>
            <m:ctrlPr>
              <w:rPr>
                <w:rFonts w:ascii="Cambria Math" w:hAnsi="Cambria Math"/>
              </w:rPr>
            </m:ctrlPr>
          </m:sSubPr>
          <m:e>
            <m:r>
              <w:rPr>
                <w:rFonts w:ascii="Cambria Math" w:hAnsi="Cambria Math"/>
              </w:rPr>
              <m:t>σ</m:t>
            </m:r>
          </m:e>
          <m:sub>
            <m:r>
              <m:rPr>
                <m:nor/>
              </m:rPr>
              <m:t>Delay</m:t>
            </m:r>
          </m:sub>
        </m:sSub>
      </m:oMath>
      <w:r w:rsidRPr="002B0326">
        <w:t>) expands monotonically from 46.09 minutes during the winter lull to 68.43 minutes during the summer peak (+48.5% dispersion expansion), driving the Coupled Volatility Index from 27.85 to 39.36 (+41.3%), while flight cancellation rates more than triple from 0.89% to 3.16%.</w:t>
      </w:r>
    </w:p>
    <w:p w14:paraId="37F313AE" w14:textId="6469D55E" w:rsidR="00C65844" w:rsidRPr="002B0326" w:rsidRDefault="00C65844" w:rsidP="00FC1D3C">
      <w:pPr>
        <w:spacing w:before="0" w:beforeAutospacing="0" w:after="0" w:afterAutospacing="0" w:line="480" w:lineRule="auto"/>
        <w:contextualSpacing/>
        <w:rPr>
          <w:b/>
          <w:bCs/>
        </w:rPr>
      </w:pPr>
      <w:r w:rsidRPr="002B0326">
        <w:t>To mathematically verify that dedicated checkpoints isolate single-carrier demand, four econometric tests were performed</w:t>
      </w:r>
      <w:r w:rsidR="001D1753" w:rsidRPr="002B0326">
        <w:t xml:space="preserve"> to track carrier ticket boarding, </w:t>
      </w:r>
      <w:proofErr w:type="spellStart"/>
      <w:proofErr w:type="gramStart"/>
      <w:r w:rsidR="001D1753" w:rsidRPr="002B0326">
        <w:t>a</w:t>
      </w:r>
      <w:proofErr w:type="spellEnd"/>
      <w:proofErr w:type="gramEnd"/>
      <w:r w:rsidR="001D1753" w:rsidRPr="002B0326">
        <w:t xml:space="preserve"> absence of carrier flights, a cross-carrier throughput, and a test for terminal layout. For more details, please see the appendix. </w:t>
      </w:r>
    </w:p>
    <w:p w14:paraId="3FE2F599" w14:textId="71DFD1BF" w:rsidR="00C65844" w:rsidRPr="002B0326" w:rsidRDefault="00C65844" w:rsidP="00FC1D3C">
      <w:pPr>
        <w:pStyle w:val="Heading2"/>
        <w:spacing w:before="0" w:beforeAutospacing="0" w:afterAutospacing="0"/>
      </w:pPr>
      <w:r w:rsidRPr="002B0326">
        <w:t>Econometric Validation of Carrier Checkpoint Isolation.:</w:t>
      </w:r>
    </w:p>
    <w:p w14:paraId="00F4B9D0" w14:textId="77777777" w:rsidR="00C65844" w:rsidRPr="002B0326" w:rsidRDefault="00C65844" w:rsidP="00FC1D3C">
      <w:pPr>
        <w:pStyle w:val="ListParagraph"/>
        <w:numPr>
          <w:ilvl w:val="0"/>
          <w:numId w:val="16"/>
        </w:numPr>
        <w:spacing w:before="0" w:beforeAutospacing="0" w:after="0" w:afterAutospacing="0" w:line="480" w:lineRule="auto"/>
      </w:pPr>
      <w:r w:rsidRPr="002B0326">
        <w:rPr>
          <w:b/>
          <w:bCs/>
        </w:rPr>
        <w:t>Volume Conservation Test</w:t>
      </w:r>
      <w:r w:rsidRPr="002B0326">
        <w:t>: Total daily checkpoint throughput tracks carrier ticketed boardings with slope </w:t>
      </w:r>
      <m:oMath>
        <m:r>
          <w:rPr>
            <w:rFonts w:ascii="Cambria Math" w:hAnsi="Cambria Math"/>
          </w:rPr>
          <m:t>ρ=1.00±0.04</m:t>
        </m:r>
      </m:oMath>
      <w:r w:rsidRPr="002B0326">
        <w:t>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&gt;0.95</m:t>
        </m:r>
      </m:oMath>
      <w:r w:rsidRPr="002B0326">
        <w:t>).</w:t>
      </w:r>
    </w:p>
    <w:p w14:paraId="47892220" w14:textId="77777777" w:rsidR="00C65844" w:rsidRPr="002B0326" w:rsidRDefault="00C65844" w:rsidP="00FC1D3C">
      <w:pPr>
        <w:pStyle w:val="ListParagraph"/>
        <w:numPr>
          <w:ilvl w:val="0"/>
          <w:numId w:val="16"/>
        </w:numPr>
        <w:spacing w:before="0" w:beforeAutospacing="0" w:after="0" w:afterAutospacing="0" w:line="480" w:lineRule="auto"/>
      </w:pPr>
      <w:r w:rsidRPr="002B0326">
        <w:rPr>
          <w:b/>
          <w:bCs/>
        </w:rPr>
        <w:lastRenderedPageBreak/>
        <w:t>Zero-Flight Intercept Test</w:t>
      </w:r>
      <w:r w:rsidRPr="002B0326">
        <w:t>: Checkpoint demand when zero carrier flights are scheduled is statistically indistinguishable from zero (</w:t>
      </w:r>
      <m:oMath>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=12.4</m:t>
        </m:r>
      </m:oMath>
      <w:r w:rsidRPr="002B0326">
        <w:t> pax/hr, </w:t>
      </w:r>
      <m:oMath>
        <m:r>
          <w:rPr>
            <w:rFonts w:ascii="Cambria Math" w:hAnsi="Cambria Math"/>
          </w:rPr>
          <m:t>p=0.40</m:t>
        </m:r>
      </m:oMath>
      <w:r w:rsidRPr="002B0326">
        <w:t>).</w:t>
      </w:r>
    </w:p>
    <w:p w14:paraId="72EEFCFD" w14:textId="38D546C4" w:rsidR="00C65844" w:rsidRPr="002B0326" w:rsidRDefault="00C65844" w:rsidP="00FC1D3C">
      <w:pPr>
        <w:pStyle w:val="ListParagraph"/>
        <w:numPr>
          <w:ilvl w:val="0"/>
          <w:numId w:val="16"/>
        </w:numPr>
        <w:spacing w:before="0" w:beforeAutospacing="0" w:after="0" w:afterAutospacing="0" w:line="480" w:lineRule="auto"/>
      </w:pPr>
      <w:r w:rsidRPr="002B0326">
        <w:rPr>
          <w:b/>
          <w:bCs/>
        </w:rPr>
        <w:t xml:space="preserve">Cross-Carrier </w:t>
      </w:r>
      <w:r w:rsidR="001D1753" w:rsidRPr="002B0326">
        <w:rPr>
          <w:b/>
          <w:bCs/>
        </w:rPr>
        <w:t>Perpendicularity</w:t>
      </w:r>
      <w:r w:rsidRPr="002B0326">
        <w:rPr>
          <w:b/>
          <w:bCs/>
        </w:rPr>
        <w:t xml:space="preserve"> Test</w:t>
      </w:r>
      <w:r w:rsidRPr="002B0326">
        <w:t>: Regressing dedicated checkpoint throughput against concurrent departures by other airlines operating in adjacent terminals yields non-significant coefficients (</w:t>
      </w:r>
      <m:oMath>
        <m:sSub>
          <m:sSubPr>
            <m:ctrlPr>
              <w:rPr>
                <w:rFonts w:ascii="Cambria Math" w:hAnsi="Cambria Math"/>
              </w:rPr>
            </m:ctrlPr>
          </m:sSubPr>
          <m:e>
            <m:r>
              <w:rPr>
                <w:rFonts w:ascii="Cambria Math" w:hAnsi="Cambria Math"/>
              </w:rPr>
              <m:t>β</m:t>
            </m:r>
          </m:e>
          <m:sub>
            <m:r>
              <m:rPr>
                <m:nor/>
              </m:rPr>
              <m:t>other</m:t>
            </m:r>
          </m:sub>
        </m:sSub>
        <m:r>
          <w:rPr>
            <w:rFonts w:ascii="Cambria Math" w:hAnsi="Cambria Math"/>
          </w:rPr>
          <m:t>=0.002,p=0.62</m:t>
        </m:r>
      </m:oMath>
      <w:r w:rsidRPr="002B0326">
        <w:t>).</w:t>
      </w:r>
    </w:p>
    <w:p w14:paraId="556C79A2" w14:textId="77777777" w:rsidR="00C65844" w:rsidRPr="002B0326" w:rsidRDefault="00C65844" w:rsidP="00FC1D3C">
      <w:pPr>
        <w:pStyle w:val="ListParagraph"/>
        <w:numPr>
          <w:ilvl w:val="0"/>
          <w:numId w:val="16"/>
        </w:numPr>
        <w:spacing w:before="0" w:beforeAutospacing="0" w:after="0" w:afterAutospacing="0" w:line="480" w:lineRule="auto"/>
      </w:pPr>
      <w:r w:rsidRPr="002B0326">
        <w:rPr>
          <w:b/>
          <w:bCs/>
        </w:rPr>
        <w:t>Terminal Layout Invariance Test</w:t>
      </w:r>
      <w:r w:rsidRPr="002B0326">
        <w:t>: A two-sample Kolmogorov-Smirnov test comparing physically separate terminals (e.g., LGA, DTW) against walkway-connected terminals (e.g., DFW, LAX) yielded </w:t>
      </w:r>
      <m:oMath>
        <m:r>
          <w:rPr>
            <w:rFonts w:ascii="Cambria Math" w:hAnsi="Cambria Math"/>
          </w:rPr>
          <m:t>D=0.032</m:t>
        </m:r>
      </m:oMath>
      <w:r w:rsidRPr="002B0326">
        <w:t> (</w:t>
      </w:r>
      <m:oMath>
        <m:r>
          <w:rPr>
            <w:rFonts w:ascii="Cambria Math" w:hAnsi="Cambria Math"/>
          </w:rPr>
          <m:t>p=0.28</m:t>
        </m:r>
      </m:oMath>
      <w:r w:rsidRPr="002B0326">
        <w:t>), confirming that airside walkway connections do not induce statistically significant cross-terminal throughput leakage.</w:t>
      </w:r>
    </w:p>
    <w:p w14:paraId="6048D621" w14:textId="388367EA" w:rsidR="00D60446" w:rsidRPr="002B0326" w:rsidRDefault="00D60446" w:rsidP="00FC1D3C">
      <w:pPr>
        <w:pStyle w:val="Heading2"/>
        <w:spacing w:before="0" w:beforeAutospacing="0" w:afterAutospacing="0"/>
      </w:pPr>
      <w:r w:rsidRPr="002B0326">
        <w:t>Dataset</w:t>
      </w:r>
      <w:r w:rsidR="00825083" w:rsidRPr="002B0326">
        <w:t xml:space="preserve"> Parameters</w:t>
      </w:r>
    </w:p>
    <w:p w14:paraId="654BA433" w14:textId="77777777" w:rsidR="00D60446" w:rsidRPr="002B0326" w:rsidRDefault="00D60446" w:rsidP="00FC1D3C">
      <w:pPr>
        <w:pStyle w:val="ListParagraph"/>
        <w:numPr>
          <w:ilvl w:val="0"/>
          <w:numId w:val="19"/>
        </w:numPr>
        <w:spacing w:before="0" w:beforeAutospacing="0" w:after="0" w:afterAutospacing="0" w:line="480" w:lineRule="auto"/>
      </w:pPr>
      <w:r w:rsidRPr="002B0326">
        <w:rPr>
          <w:b/>
          <w:bCs/>
        </w:rPr>
        <w:t>Evaluation Period</w:t>
      </w:r>
      <w:r w:rsidRPr="002B0326">
        <w:t xml:space="preserve">: January 1, </w:t>
      </w:r>
      <w:proofErr w:type="gramStart"/>
      <w:r w:rsidRPr="002B0326">
        <w:t>2025</w:t>
      </w:r>
      <w:proofErr w:type="gramEnd"/>
      <w:r w:rsidRPr="002B0326">
        <w:t xml:space="preserve"> to December 31, 2025 (12 continuous months; 3,222 test airport-days; 72,053 complex-level screening hours).</w:t>
      </w:r>
    </w:p>
    <w:p w14:paraId="21E72E2B" w14:textId="77777777" w:rsidR="00D60446" w:rsidRPr="002B0326" w:rsidRDefault="00D60446" w:rsidP="00FC1D3C">
      <w:pPr>
        <w:pStyle w:val="ListParagraph"/>
        <w:numPr>
          <w:ilvl w:val="0"/>
          <w:numId w:val="19"/>
        </w:numPr>
        <w:spacing w:before="0" w:beforeAutospacing="0" w:after="0" w:afterAutospacing="0" w:line="480" w:lineRule="auto"/>
      </w:pPr>
      <w:r w:rsidRPr="002B0326">
        <w:rPr>
          <w:b/>
          <w:bCs/>
        </w:rPr>
        <w:t>Primary Target</w:t>
      </w:r>
      <w:r w:rsidRPr="002B0326">
        <w:t>: Diurnal Throughput Volatility (</w:t>
      </w:r>
      <m:oMath>
        <m:sSub>
          <m:sSubPr>
            <m:ctrlPr>
              <w:rPr>
                <w:rFonts w:ascii="Cambria Math" w:hAnsi="Cambria Math"/>
              </w:rPr>
            </m:ctrlPr>
          </m:sSubPr>
          <m:e>
            <m:r>
              <w:rPr>
                <w:rFonts w:ascii="Cambria Math" w:hAnsi="Cambria Math"/>
              </w:rPr>
              <m:t>σ</m:t>
            </m:r>
          </m:e>
          <m:sub>
            <m:r>
              <m:rPr>
                <m:nor/>
              </m:rPr>
              <m:t>TSA, hr</m:t>
            </m:r>
          </m:sub>
        </m:sSub>
      </m:oMath>
      <w:r w:rsidRPr="002B0326">
        <w:t>, measured in passengers per hour dispersion across the 24 hours of day </w:t>
      </w:r>
      <m:oMath>
        <m:r>
          <w:rPr>
            <w:rFonts w:ascii="Cambria Math" w:hAnsi="Cambria Math"/>
          </w:rPr>
          <m:t>d</m:t>
        </m:r>
      </m:oMath>
      <w:r w:rsidRPr="002B0326">
        <w:t>) and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2B0326">
        <w:t>).</w:t>
      </w:r>
    </w:p>
    <w:p w14:paraId="3230D641" w14:textId="77777777" w:rsidR="00825083" w:rsidRPr="002B0326" w:rsidRDefault="00D60446" w:rsidP="00FC1D3C">
      <w:pPr>
        <w:pStyle w:val="Heading2"/>
        <w:spacing w:before="0" w:beforeAutospacing="0" w:afterAutospacing="0"/>
      </w:pPr>
      <w:r w:rsidRPr="002B0326">
        <w:t>Evaluation Metrics</w:t>
      </w:r>
    </w:p>
    <w:p w14:paraId="6DEA85E9" w14:textId="1C7ADD7F" w:rsidR="00C62D03" w:rsidRPr="002B0326" w:rsidRDefault="00D60446" w:rsidP="003C087E">
      <w:pPr>
        <w:spacing w:before="0" w:beforeAutospacing="0" w:after="0" w:afterAutospacing="0" w:line="480" w:lineRule="auto"/>
        <w:contextualSpacing/>
      </w:pPr>
      <w:r w:rsidRPr="002B0326">
        <w:t>Models were benchmarked across standard operational metrics: Coefficient of Determination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2B0326">
        <w:t>), Root Mean Squared Error (RMSE; pax/hr), Mean Absolute Error (MAE; pax/hr), Mean Absolute Scaled Error (MASE; relative to daily persistence), and Mean Forecast Bias.</w:t>
      </w:r>
    </w:p>
    <w:p w14:paraId="3FCAFD73" w14:textId="7FBB1CD8" w:rsidR="00C62D03" w:rsidRPr="002B0326" w:rsidRDefault="00C62D03" w:rsidP="00FC1D3C">
      <w:pPr>
        <w:spacing w:before="0" w:beforeAutospacing="0" w:after="0" w:afterAutospacing="0" w:line="480" w:lineRule="auto"/>
        <w:contextualSpacing/>
      </w:pPr>
      <w:r w:rsidRPr="002B0326">
        <w:rPr>
          <w:highlight w:val="yellow"/>
        </w:rPr>
        <w:t>Power of 9 airports figure</w:t>
      </w:r>
    </w:p>
    <w:p w14:paraId="16BFFA70" w14:textId="7B9D198D" w:rsidR="006B375A" w:rsidRPr="002B0326" w:rsidRDefault="00825083" w:rsidP="00FC1D3C">
      <w:pPr>
        <w:pStyle w:val="Heading2"/>
        <w:spacing w:before="0" w:beforeAutospacing="0" w:afterAutospacing="0"/>
      </w:pPr>
      <w:r w:rsidRPr="002B0326">
        <w:t>Feature Engineering Pipeline Details</w:t>
      </w:r>
    </w:p>
    <w:p w14:paraId="0EA5ACB5" w14:textId="77777777" w:rsidR="00450BEC" w:rsidRPr="002B0326" w:rsidRDefault="00450BEC" w:rsidP="00FC1D3C">
      <w:pPr>
        <w:spacing w:before="0" w:beforeAutospacing="0" w:after="0" w:afterAutospacing="0" w:line="480" w:lineRule="auto"/>
        <w:ind w:firstLine="720"/>
        <w:contextualSpacing/>
      </w:pPr>
      <w:r w:rsidRPr="002B0326">
        <w:t>Based on these findings, an empirical passenger show-up distribution was constructed by convolving scheduled departing seats across lead horizons (</w:t>
      </w:r>
      <m:oMath>
        <m:r>
          <w:rPr>
            <w:rFonts w:ascii="Cambria Math" w:hAnsi="Cambria Math"/>
          </w:rPr>
          <m:t>t+1,t+2,t+3</m:t>
        </m:r>
      </m:oMath>
      <w:r w:rsidRPr="002B0326">
        <w:t>):</w:t>
      </w:r>
    </w:p>
    <w:p w14:paraId="04DF51B5" w14:textId="77777777" w:rsidR="00450BEC"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m:rPr>
                  <m:nor/>
                </m:rPr>
                <m:t>Demand</m:t>
              </m:r>
            </m:e>
            <m:sub>
              <m:r>
                <m:rPr>
                  <m:nor/>
                </m:rPr>
                <m:t>convolved</m:t>
              </m:r>
              <m:r>
                <w:rPr>
                  <w:rFonts w:ascii="Cambria Math" w:hAnsi="Cambria Math"/>
                </w:rPr>
                <m:t>,</m:t>
              </m:r>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h=</m:t>
              </m:r>
              <m:r>
                <w:rPr>
                  <w:rFonts w:ascii="Cambria Math" w:hAnsi="Cambria Math"/>
                </w:rPr>
                <m:t>1</m:t>
              </m:r>
            </m:sub>
            <m:sup>
              <m:r>
                <w:rPr>
                  <w:rFonts w:ascii="Cambria Math" w:hAnsi="Cambria Math"/>
                </w:rPr>
                <m:t>3</m:t>
              </m:r>
            </m:sup>
            <m:e>
              <m:sSub>
                <m:sSubPr>
                  <m:ctrlPr>
                    <w:rPr>
                      <w:rFonts w:ascii="Cambria Math" w:hAnsi="Cambria Math"/>
                    </w:rPr>
                  </m:ctrlPr>
                </m:sSubPr>
                <m:e>
                  <m:r>
                    <w:rPr>
                      <w:rFonts w:ascii="Cambria Math" w:hAnsi="Cambria Math"/>
                    </w:rPr>
                    <m:t>w</m:t>
                  </m:r>
                </m:e>
                <m:sub>
                  <m:r>
                    <w:rPr>
                      <w:rFonts w:ascii="Cambria Math" w:hAnsi="Cambria Math"/>
                    </w:rPr>
                    <m:t>h</m:t>
                  </m:r>
                </m:sub>
              </m:sSub>
            </m:e>
          </m:nary>
          <m:r>
            <w:rPr>
              <w:rFonts w:ascii="Cambria Math" w:hAnsi="Cambria Math"/>
            </w:rPr>
            <m:t>⋅</m:t>
          </m:r>
          <m:d>
            <m:dPr>
              <m:begChr m:val="["/>
              <m:endChr m:val="]"/>
              <m:ctrlPr>
                <w:rPr>
                  <w:rFonts w:ascii="Cambria Math" w:hAnsi="Cambria Math"/>
                </w:rPr>
              </m:ctrlPr>
            </m:dPr>
            <m:e>
              <m:nary>
                <m:naryPr>
                  <m:chr m:val="∑"/>
                  <m:limLoc m:val="undOvr"/>
                  <m:grow m:val="1"/>
                  <m:supHide m:val="1"/>
                  <m:ctrlPr>
                    <w:rPr>
                      <w:rFonts w:ascii="Cambria Math" w:hAnsi="Cambria Math"/>
                    </w:rPr>
                  </m:ctrlPr>
                </m:naryPr>
                <m:sub>
                  <m:r>
                    <w:rPr>
                      <w:rFonts w:ascii="Cambria Math" w:hAnsi="Cambria Math"/>
                    </w:rPr>
                    <m:t>f</m:t>
                  </m:r>
                  <m:r>
                    <w:rPr>
                      <w:rFonts w:ascii="Cambria Math" w:hAnsi="Cambria Math"/>
                    </w:rPr>
                    <m:t>∈</m:t>
                  </m:r>
                  <m:sSub>
                    <m:sSubPr>
                      <m:ctrlPr>
                        <w:rPr>
                          <w:rFonts w:ascii="Cambria Math" w:hAnsi="Cambria Math"/>
                        </w:rPr>
                      </m:ctrlPr>
                    </m:sSubPr>
                    <m:e>
                      <m:r>
                        <m:rPr>
                          <m:scr m:val="script"/>
                        </m:rPr>
                        <w:rPr>
                          <w:rFonts w:ascii="Cambria Math" w:hAnsi="Cambria Math"/>
                        </w:rPr>
                        <m:t>F</m:t>
                      </m:r>
                    </m:e>
                    <m:sub>
                      <m:r>
                        <w:rPr>
                          <w:rFonts w:ascii="Cambria Math" w:hAnsi="Cambria Math"/>
                        </w:rPr>
                        <m:t>t</m:t>
                      </m:r>
                      <m:r>
                        <w:rPr>
                          <w:rFonts w:ascii="Cambria Math" w:hAnsi="Cambria Math"/>
                        </w:rPr>
                        <m:t>+h</m:t>
                      </m:r>
                    </m:sub>
                  </m:sSub>
                </m:sub>
                <m:sup/>
                <m:e>
                  <m:sSub>
                    <m:sSubPr>
                      <m:ctrlPr>
                        <w:rPr>
                          <w:rFonts w:ascii="Cambria Math" w:hAnsi="Cambria Math"/>
                        </w:rPr>
                      </m:ctrlPr>
                    </m:sSubPr>
                    <m:e>
                      <m:r>
                        <m:rPr>
                          <m:nor/>
                        </m:rPr>
                        <m:t>Seats</m:t>
                      </m:r>
                    </m:e>
                    <m:sub>
                      <m:r>
                        <w:rPr>
                          <w:rFonts w:ascii="Cambria Math" w:hAnsi="Cambria Math"/>
                        </w:rPr>
                        <m:t>f</m:t>
                      </m:r>
                    </m:sub>
                  </m:sSub>
                </m:e>
              </m:nary>
              <m:r>
                <w:rPr>
                  <w:rFonts w:ascii="Cambria Math" w:hAnsi="Cambria Math"/>
                </w:rPr>
                <m:t>⋅</m:t>
              </m:r>
              <m:sSub>
                <m:sSubPr>
                  <m:ctrlPr>
                    <w:rPr>
                      <w:rFonts w:ascii="Cambria Math" w:hAnsi="Cambria Math"/>
                    </w:rPr>
                  </m:ctrlPr>
                </m:sSubPr>
                <m:e>
                  <m:r>
                    <m:rPr>
                      <m:nor/>
                    </m:rPr>
                    <m:t>LoadFactor</m:t>
                  </m:r>
                </m:e>
                <m:sub>
                  <m:r>
                    <w:rPr>
                      <w:rFonts w:ascii="Cambria Math" w:hAnsi="Cambria Math"/>
                    </w:rPr>
                    <m:t>f</m:t>
                  </m:r>
                </m:sub>
              </m:sSub>
              <m:r>
                <w:rPr>
                  <w:rFonts w:ascii="Cambria Math" w:hAnsi="Cambria Math"/>
                </w:rPr>
                <m:t>⋅</m:t>
              </m:r>
              <m:d>
                <m:dPr>
                  <m:ctrlPr>
                    <w:rPr>
                      <w:rFonts w:ascii="Cambria Math" w:hAnsi="Cambria Math"/>
                    </w:rPr>
                  </m:ctrlPr>
                </m:dPr>
                <m:e>
                  <m:r>
                    <w:rPr>
                      <w:rFonts w:ascii="Cambria Math" w:hAnsi="Cambria Math"/>
                    </w:rPr>
                    <m:t>1-</m:t>
                  </m:r>
                  <m:r>
                    <m:rPr>
                      <m:nor/>
                    </m:rPr>
                    <m:t>ConnectingRatio</m:t>
                  </m:r>
                </m:e>
              </m:d>
            </m:e>
          </m:d>
        </m:oMath>
      </m:oMathPara>
    </w:p>
    <w:p w14:paraId="0BCB3B11" w14:textId="064E37D7" w:rsidR="00450BEC" w:rsidRPr="002B0326" w:rsidRDefault="00450BEC" w:rsidP="00FC1D3C">
      <w:pPr>
        <w:spacing w:before="0" w:beforeAutospacing="0" w:after="0" w:afterAutospacing="0" w:line="480" w:lineRule="auto"/>
        <w:contextualSpacing/>
      </w:pPr>
      <w:r w:rsidRPr="002B0326">
        <w:t>where weights </w:t>
      </w:r>
      <m:oMath>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=0.35</m:t>
        </m:r>
      </m:oMath>
      <w:r w:rsidRPr="002B0326">
        <w:t>, </w:t>
      </w:r>
      <m:oMath>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=0.50</m:t>
        </m:r>
      </m:oMath>
      <w:r w:rsidRPr="002B0326">
        <w:t>, and </w:t>
      </w:r>
      <m:oMath>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=0.15</m:t>
        </m:r>
      </m:oMath>
      <w:r w:rsidRPr="002B0326">
        <w:t> match empirical ACRP Report 40 arrival distributions. In operational terms, this convolution maps scheduled airline departure banks backward in time to reflect when travelers physically enter the terminal. Rather than assuming passengers arrive during their flight’s departure hour, the convolution distributes departing seat capacity across the preceding three hours according to empirical behavioral show-up curves. The distribution allocates 50% of originating passengers to the primary arrival window two hours prior (</w:t>
      </w:r>
      <m:oMath>
        <m:r>
          <w:rPr>
            <w:rFonts w:ascii="Cambria Math" w:hAnsi="Cambria Math"/>
          </w:rPr>
          <m:t>t-2</m:t>
        </m:r>
      </m:oMath>
      <w:r w:rsidRPr="002B0326">
        <w:t>), 35% to the final hour (</w:t>
      </w:r>
      <m:oMath>
        <m:r>
          <w:rPr>
            <w:rFonts w:ascii="Cambria Math" w:hAnsi="Cambria Math"/>
          </w:rPr>
          <m:t>t-1</m:t>
        </m:r>
      </m:oMath>
      <w:r w:rsidRPr="002B0326">
        <w:t>), and 15% to early arrivals three hours prior (</w:t>
      </w:r>
      <m:oMath>
        <m:r>
          <w:rPr>
            <w:rFonts w:ascii="Cambria Math" w:hAnsi="Cambria Math"/>
          </w:rPr>
          <m:t>t-3</m:t>
        </m:r>
      </m:oMath>
      <w:r w:rsidRPr="002B0326">
        <w:t>).</w:t>
      </w:r>
    </w:p>
    <w:p w14:paraId="378BA80A" w14:textId="71A96D19" w:rsidR="006B375A" w:rsidRPr="002B0326" w:rsidRDefault="006B375A" w:rsidP="00FC1D3C">
      <w:pPr>
        <w:spacing w:before="0" w:beforeAutospacing="0" w:after="0" w:afterAutospacing="0" w:line="480" w:lineRule="auto"/>
        <w:contextualSpacing/>
      </w:pPr>
      <w:r w:rsidRPr="002B0326">
        <w:t>The complete feature engineering pipeline encompasses five functional operational domains:</w:t>
      </w:r>
    </w:p>
    <w:p w14:paraId="03BA4E72" w14:textId="77777777" w:rsidR="006B375A" w:rsidRPr="002B0326" w:rsidRDefault="006B375A" w:rsidP="00FC1D3C">
      <w:pPr>
        <w:pStyle w:val="ListParagraph"/>
        <w:numPr>
          <w:ilvl w:val="0"/>
          <w:numId w:val="17"/>
        </w:numPr>
        <w:spacing w:before="0" w:beforeAutospacing="0" w:after="0" w:afterAutospacing="0" w:line="480" w:lineRule="auto"/>
      </w:pPr>
      <w:r w:rsidRPr="002B0326">
        <w:rPr>
          <w:b/>
          <w:bCs/>
        </w:rPr>
        <w:t>Convolved Flight Schedule Volatility Features</w:t>
      </w:r>
      <w:r w:rsidRPr="002B0326">
        <w:t>: Lead-lag convolved seats, carrier-exclusive scheduled bank dispersion (</w:t>
      </w:r>
      <w:proofErr w:type="spellStart"/>
      <w:r w:rsidRPr="002B0326">
        <w:t>sched_hourly_std</w:t>
      </w:r>
      <w:proofErr w:type="spellEnd"/>
      <w:r w:rsidRPr="002B0326">
        <w:t>, </w:t>
      </w:r>
      <w:proofErr w:type="spellStart"/>
      <w:r w:rsidRPr="002B0326">
        <w:t>sched_hourly_cv</w:t>
      </w:r>
      <w:proofErr w:type="spellEnd"/>
      <w:r w:rsidRPr="002B0326">
        <w:t>), and rolling schedule volatility (sched_rolling_7d_std, sched_rolling_7d_cv).</w:t>
      </w:r>
    </w:p>
    <w:p w14:paraId="1D60117B" w14:textId="77777777" w:rsidR="006B375A" w:rsidRPr="002B0326" w:rsidRDefault="006B375A" w:rsidP="00FC1D3C">
      <w:pPr>
        <w:pStyle w:val="ListParagraph"/>
        <w:numPr>
          <w:ilvl w:val="0"/>
          <w:numId w:val="17"/>
        </w:numPr>
        <w:spacing w:before="0" w:beforeAutospacing="0" w:after="0" w:afterAutospacing="0" w:line="480" w:lineRule="auto"/>
      </w:pPr>
      <w:r w:rsidRPr="002B0326">
        <w:rPr>
          <w:b/>
          <w:bCs/>
        </w:rPr>
        <w:t>Airside Delay and Congestion Features</w:t>
      </w:r>
      <w:r w:rsidRPr="002B0326">
        <w:t>: Lagged mean departure delay (</w:t>
      </w:r>
      <m:oMath>
        <m:r>
          <w:rPr>
            <w:rFonts w:ascii="Cambria Math" w:hAnsi="Cambria Math"/>
          </w:rPr>
          <m:t>t-1</m:t>
        </m:r>
      </m:oMath>
      <w:r w:rsidRPr="002B0326">
        <w:t>), departure delay dispersion (</w:t>
      </w:r>
      <m:oMath>
        <m:sSub>
          <m:sSubPr>
            <m:ctrlPr>
              <w:rPr>
                <w:rFonts w:ascii="Cambria Math" w:hAnsi="Cambria Math"/>
              </w:rPr>
            </m:ctrlPr>
          </m:sSubPr>
          <m:e>
            <m:r>
              <w:rPr>
                <w:rFonts w:ascii="Cambria Math" w:hAnsi="Cambria Math"/>
              </w:rPr>
              <m:t>σ</m:t>
            </m:r>
          </m:e>
          <m:sub>
            <m:r>
              <m:rPr>
                <m:nor/>
              </m:rPr>
              <m:t>Delay</m:t>
            </m:r>
            <m:r>
              <w:rPr>
                <w:rFonts w:ascii="Cambria Math" w:hAnsi="Cambria Math"/>
              </w:rPr>
              <m:t>,t-1</m:t>
            </m:r>
          </m:sub>
        </m:sSub>
      </m:oMath>
      <w:r w:rsidRPr="002B0326">
        <w:t>), long-term delay volatility (otp_departure_delay_volatility_cv), tactical cancellation counts, and taxi-out queue duration.</w:t>
      </w:r>
    </w:p>
    <w:p w14:paraId="098B59A7" w14:textId="77777777" w:rsidR="006B375A" w:rsidRPr="002B0326" w:rsidRDefault="006B375A" w:rsidP="00FC1D3C">
      <w:pPr>
        <w:pStyle w:val="ListParagraph"/>
        <w:numPr>
          <w:ilvl w:val="0"/>
          <w:numId w:val="17"/>
        </w:numPr>
        <w:spacing w:before="0" w:beforeAutospacing="0" w:after="0" w:afterAutospacing="0" w:line="480" w:lineRule="auto"/>
      </w:pPr>
      <w:r w:rsidRPr="002B0326">
        <w:rPr>
          <w:b/>
          <w:bCs/>
        </w:rPr>
        <w:t>Temporal Cyclical Encodings</w:t>
      </w:r>
      <w:r w:rsidRPr="002B0326">
        <w:t>: Sine and cosine harmonic transformations of hour-of-day (</w:t>
      </w:r>
      <m:oMath>
        <m:r>
          <w:rPr>
            <w:rFonts w:ascii="Cambria Math" w:hAnsi="Cambria Math"/>
          </w:rPr>
          <m:t>24</m:t>
        </m:r>
        <m:r>
          <m:rPr>
            <m:nor/>
          </m:rPr>
          <m:t> hr</m:t>
        </m:r>
      </m:oMath>
      <w:r w:rsidRPr="002B0326">
        <w:t>) and day-of-week (</w:t>
      </w:r>
      <m:oMath>
        <m:r>
          <w:rPr>
            <w:rFonts w:ascii="Cambria Math" w:hAnsi="Cambria Math"/>
          </w:rPr>
          <m:t>7</m:t>
        </m:r>
        <m:r>
          <m:rPr>
            <m:nor/>
          </m:rPr>
          <m:t> days</m:t>
        </m:r>
      </m:oMath>
      <w:r w:rsidRPr="002B0326">
        <w:t>), capturing diurnal and weekly rhythms without arbitrary step discontinuities.</w:t>
      </w:r>
    </w:p>
    <w:p w14:paraId="41FB1776" w14:textId="77777777" w:rsidR="006B375A" w:rsidRPr="002B0326" w:rsidRDefault="006B375A" w:rsidP="00FC1D3C">
      <w:pPr>
        <w:pStyle w:val="ListParagraph"/>
        <w:numPr>
          <w:ilvl w:val="0"/>
          <w:numId w:val="17"/>
        </w:numPr>
        <w:spacing w:before="0" w:beforeAutospacing="0" w:after="0" w:afterAutospacing="0" w:line="480" w:lineRule="auto"/>
      </w:pPr>
      <w:r w:rsidRPr="002B0326">
        <w:rPr>
          <w:b/>
          <w:bCs/>
        </w:rPr>
        <w:t>Operational Regime Indicators</w:t>
      </w:r>
      <w:r w:rsidRPr="002B0326">
        <w:t>: Categorical encodings of the 84-cell interaction grid (</w:t>
      </w:r>
      <m:oMath>
        <m:r>
          <m:rPr>
            <m:scr m:val="script"/>
          </m:rPr>
          <w:rPr>
            <w:rFonts w:ascii="Cambria Math" w:hAnsi="Cambria Math"/>
          </w:rPr>
          <m:t>S×D×H</m:t>
        </m:r>
      </m:oMath>
      <w:r w:rsidRPr="002B0326">
        <w:t>).</w:t>
      </w:r>
    </w:p>
    <w:p w14:paraId="58BFE1C2" w14:textId="77777777" w:rsidR="006B375A" w:rsidRPr="002B0326" w:rsidRDefault="006B375A" w:rsidP="00FC1D3C">
      <w:pPr>
        <w:pStyle w:val="ListParagraph"/>
        <w:numPr>
          <w:ilvl w:val="0"/>
          <w:numId w:val="17"/>
        </w:numPr>
        <w:spacing w:before="0" w:beforeAutospacing="0" w:after="0" w:afterAutospacing="0" w:line="480" w:lineRule="auto"/>
      </w:pPr>
      <w:r w:rsidRPr="002B0326">
        <w:rPr>
          <w:b/>
          <w:bCs/>
        </w:rPr>
        <w:lastRenderedPageBreak/>
        <w:t>Facility and Aircraft Features</w:t>
      </w:r>
      <w:r w:rsidRPr="002B0326">
        <w:t xml:space="preserve">: </w:t>
      </w:r>
      <w:proofErr w:type="gramStart"/>
      <w:r w:rsidRPr="002B0326">
        <w:t>Screening lane</w:t>
      </w:r>
      <w:proofErr w:type="gramEnd"/>
      <w:r w:rsidRPr="002B0326">
        <w:t xml:space="preserve"> count, checkpoint configuration type (finger pier vs. linear), aircraft seating gauge (</w:t>
      </w:r>
      <w:proofErr w:type="spellStart"/>
      <w:r w:rsidRPr="002B0326">
        <w:t>aircraft_gauge_seats</w:t>
      </w:r>
      <w:proofErr w:type="spellEnd"/>
      <w:r w:rsidRPr="002B0326">
        <w:t>), route load factors, and connecting passenger ratios.</w:t>
      </w:r>
    </w:p>
    <w:p w14:paraId="7344F583" w14:textId="3A16B92D" w:rsidR="006B375A" w:rsidRPr="002B0326" w:rsidRDefault="00BF22A8" w:rsidP="00FC1D3C">
      <w:pPr>
        <w:pStyle w:val="Heading2"/>
        <w:spacing w:before="0" w:beforeAutospacing="0" w:afterAutospacing="0"/>
      </w:pPr>
      <w:r w:rsidRPr="002B0326">
        <w:t>Model Testing</w:t>
      </w:r>
    </w:p>
    <w:p w14:paraId="25720C41" w14:textId="7B759398" w:rsidR="00C65844" w:rsidRPr="002B0326" w:rsidRDefault="00BF22A8" w:rsidP="00FC1D3C">
      <w:pPr>
        <w:spacing w:before="0" w:beforeAutospacing="0" w:after="0" w:afterAutospacing="0" w:line="480" w:lineRule="auto"/>
        <w:contextualSpacing/>
      </w:pPr>
      <w:r w:rsidRPr="002B0326">
        <w:t>Full Year Out of Time Holdout Dataset - spanning January 1 to December 31, 2025 (12 continuous months; 3,222 test complex-days; 72,053 complex-level screening hours).</w:t>
      </w:r>
    </w:p>
    <w:p w14:paraId="40087C09" w14:textId="69CBA262" w:rsidR="005B4C35" w:rsidRPr="002B0326" w:rsidRDefault="005B4C35" w:rsidP="00FC1D3C">
      <w:pPr>
        <w:pStyle w:val="Heading2"/>
        <w:spacing w:before="0" w:beforeAutospacing="0" w:afterAutospacing="0"/>
      </w:pPr>
      <w:r w:rsidRPr="002B0326">
        <w:t>Hypothesis Evaluation Matri</w:t>
      </w:r>
      <w:r w:rsidR="00825083" w:rsidRPr="002B0326">
        <w:t>x</w:t>
      </w:r>
    </w:p>
    <w:p w14:paraId="64F9DCC4" w14:textId="2C010AF2" w:rsidR="005B4C35" w:rsidRPr="002B0326" w:rsidRDefault="005B4C35" w:rsidP="00FC1D3C">
      <w:pPr>
        <w:spacing w:before="0" w:beforeAutospacing="0" w:after="0" w:afterAutospacing="0" w:line="480" w:lineRule="auto"/>
        <w:contextualSpacing/>
      </w:pPr>
      <w:r w:rsidRPr="002B0326">
        <w:rPr>
          <w:noProof/>
        </w:rPr>
        <w:drawing>
          <wp:inline distT="0" distB="0" distL="0" distR="0" wp14:anchorId="3F0DB4F7" wp14:editId="06BAEB5D">
            <wp:extent cx="6522625" cy="886408"/>
            <wp:effectExtent l="0" t="0" r="0" b="3175"/>
            <wp:docPr id="700739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39189" name=""/>
                    <pic:cNvPicPr/>
                  </pic:nvPicPr>
                  <pic:blipFill>
                    <a:blip r:embed="rId7"/>
                    <a:stretch>
                      <a:fillRect/>
                    </a:stretch>
                  </pic:blipFill>
                  <pic:spPr>
                    <a:xfrm>
                      <a:off x="0" y="0"/>
                      <a:ext cx="6569029" cy="892714"/>
                    </a:xfrm>
                    <a:prstGeom prst="rect">
                      <a:avLst/>
                    </a:prstGeom>
                  </pic:spPr>
                </pic:pic>
              </a:graphicData>
            </a:graphic>
          </wp:inline>
        </w:drawing>
      </w:r>
    </w:p>
    <w:p w14:paraId="0B7A6461" w14:textId="77777777" w:rsidR="00C82C42" w:rsidRPr="002B0326" w:rsidRDefault="00C82C42" w:rsidP="00FC1D3C">
      <w:pPr>
        <w:pStyle w:val="Heading2"/>
        <w:spacing w:before="0" w:beforeAutospacing="0" w:afterAutospacing="0"/>
      </w:pPr>
    </w:p>
    <w:p w14:paraId="58CD0B00" w14:textId="77777777" w:rsidR="00C82C42" w:rsidRPr="002B0326" w:rsidRDefault="00C82C42" w:rsidP="00FC1D3C">
      <w:pPr>
        <w:pStyle w:val="Heading2"/>
        <w:spacing w:before="0" w:beforeAutospacing="0" w:afterAutospacing="0"/>
      </w:pPr>
      <w:bookmarkStart w:id="0" w:name="_Toc242174155"/>
      <w:bookmarkStart w:id="1" w:name="_Toc242174807"/>
      <w:r w:rsidRPr="002B0326">
        <w:t>The Values versus Volatility Paradigm Empirical Results</w:t>
      </w:r>
      <w:bookmarkEnd w:id="0"/>
      <w:bookmarkEnd w:id="1"/>
    </w:p>
    <w:p w14:paraId="4D2BED5E" w14:textId="77777777" w:rsidR="00C82C42" w:rsidRPr="002B0326" w:rsidRDefault="00C82C42" w:rsidP="00FC1D3C">
      <w:pPr>
        <w:spacing w:before="0" w:beforeAutospacing="0" w:after="0" w:afterAutospacing="0" w:line="480" w:lineRule="auto"/>
        <w:contextualSpacing/>
      </w:pPr>
      <w:r w:rsidRPr="002B0326">
        <w:t>The central empirical comparison of this thesis evaluates whether predicting TSA throughput volatility requires tracking the </w:t>
      </w:r>
      <w:r w:rsidRPr="002B0326">
        <w:rPr>
          <w:b/>
          <w:bCs/>
        </w:rPr>
        <w:t>values (levels) of OTP attributes</w:t>
      </w:r>
      <w:r w:rsidRPr="002B0326">
        <w:t>, the </w:t>
      </w:r>
      <w:r w:rsidRPr="002B0326">
        <w:rPr>
          <w:b/>
          <w:bCs/>
        </w:rPr>
        <w:t>volatility of OTP attributes</w:t>
      </w:r>
      <w:r w:rsidRPr="002B0326">
        <w:t>, or a </w:t>
      </w:r>
      <w:r w:rsidRPr="002B0326">
        <w:rPr>
          <w:b/>
          <w:bCs/>
        </w:rPr>
        <w:t>combined dual model</w:t>
      </w:r>
      <w:r w:rsidRPr="002B0326">
        <w:t>. Evaluating across the 2025 out-of-time holdout (</w:t>
      </w:r>
      <m:oMath>
        <m:r>
          <w:rPr>
            <w:rFonts w:ascii="Cambria Math" w:hAnsi="Cambria Math"/>
          </w:rPr>
          <m:t>N=3,222</m:t>
        </m:r>
      </m:oMath>
      <w:r w:rsidRPr="002B0326">
        <w:t> test days) across the three volatility targets reveals:</w:t>
      </w:r>
    </w:p>
    <w:p w14:paraId="293E1E58" w14:textId="77777777" w:rsidR="00C82C42" w:rsidRPr="002B0326" w:rsidRDefault="00C82C42" w:rsidP="00FC1D3C">
      <w:pPr>
        <w:pStyle w:val="ListParagraph"/>
        <w:numPr>
          <w:ilvl w:val="0"/>
          <w:numId w:val="18"/>
        </w:numPr>
        <w:spacing w:before="0" w:beforeAutospacing="0" w:after="0" w:afterAutospacing="0" w:line="480" w:lineRule="auto"/>
      </w:pPr>
      <w:r w:rsidRPr="002B0326">
        <w:t>Intraday Diurnal Absolute Volatility (</w:t>
      </w:r>
      <m:oMath>
        <m:sSub>
          <m:sSubPr>
            <m:ctrlPr>
              <w:rPr>
                <w:rFonts w:ascii="Cambria Math" w:hAnsi="Cambria Math"/>
              </w:rPr>
            </m:ctrlPr>
          </m:sSubPr>
          <m:e>
            <m:r>
              <w:rPr>
                <w:rFonts w:ascii="Cambria Math" w:hAnsi="Cambria Math"/>
              </w:rPr>
              <m:t>σ</m:t>
            </m:r>
          </m:e>
          <m:sub>
            <m:r>
              <m:rPr>
                <m:nor/>
              </m:rPr>
              <m:t>TSA, hr</m:t>
            </m:r>
          </m:sub>
        </m:sSub>
      </m:oMath>
      <w:r w:rsidRPr="002B0326">
        <w:t>, pax/</w:t>
      </w:r>
      <w:proofErr w:type="spellStart"/>
      <w:r w:rsidRPr="002B0326">
        <w:t>hr</w:t>
      </w:r>
      <w:proofErr w:type="spellEnd"/>
      <w:r w:rsidRPr="002B0326">
        <w:t xml:space="preserve"> dispersion):</w:t>
      </w:r>
    </w:p>
    <w:p w14:paraId="4F1EDEB9" w14:textId="77777777" w:rsidR="00C82C42" w:rsidRPr="002B0326" w:rsidRDefault="00C82C42" w:rsidP="00FC1D3C">
      <w:pPr>
        <w:pStyle w:val="ListParagraph"/>
        <w:numPr>
          <w:ilvl w:val="1"/>
          <w:numId w:val="18"/>
        </w:numPr>
        <w:spacing w:before="0" w:beforeAutospacing="0" w:after="0" w:afterAutospacing="0" w:line="480" w:lineRule="auto"/>
      </w:pPr>
      <w:r w:rsidRPr="002B0326">
        <w:rPr>
          <w:i/>
          <w:iCs/>
        </w:rPr>
        <w:t>Values Only</w:t>
      </w:r>
      <w:r w:rsidRPr="002B0326">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=0.6229</m:t>
        </m:r>
      </m:oMath>
      <w:r w:rsidRPr="002B0326">
        <w:t> (</w:t>
      </w:r>
      <m:oMath>
        <m:r>
          <m:rPr>
            <m:nor/>
          </m:rPr>
          <m:t>RMSE</m:t>
        </m:r>
        <m:r>
          <w:rPr>
            <w:rFonts w:ascii="Cambria Math" w:hAnsi="Cambria Math"/>
          </w:rPr>
          <m:t>=271.6</m:t>
        </m:r>
      </m:oMath>
      <w:r w:rsidRPr="002B0326">
        <w:t>). Because raw variance naturally scales with airport passenger volume, flight volume counts anchor the base magnitude of the facility.</w:t>
      </w:r>
    </w:p>
    <w:p w14:paraId="6E53475B" w14:textId="77777777" w:rsidR="00C82C42" w:rsidRPr="002B0326" w:rsidRDefault="00C82C42" w:rsidP="00FC1D3C">
      <w:pPr>
        <w:pStyle w:val="ListParagraph"/>
        <w:numPr>
          <w:ilvl w:val="1"/>
          <w:numId w:val="18"/>
        </w:numPr>
        <w:spacing w:before="0" w:beforeAutospacing="0" w:after="0" w:afterAutospacing="0" w:line="480" w:lineRule="auto"/>
      </w:pPr>
      <w:r w:rsidRPr="002B0326">
        <w:rPr>
          <w:i/>
        </w:rPr>
        <w:t>Volatility Only:</w:t>
      </w:r>
      <w:r w:rsidRPr="002B0326">
        <w:t xml:space="preserve"> Achieves </w:t>
      </w:r>
      <m:oMath>
        <m:sSup>
          <m:sSupPr>
            <m:ctrlPr>
              <w:rPr>
                <w:rFonts w:ascii="Cambria Math" w:hAnsi="Cambria Math"/>
              </w:rPr>
            </m:ctrlPr>
          </m:sSupPr>
          <m:e>
            <m:r>
              <w:rPr>
                <w:rFonts w:ascii="Cambria Math" w:hAnsi="Cambria Math"/>
              </w:rPr>
              <m:t>R</m:t>
            </m:r>
          </m:e>
          <m:sup>
            <m:r>
              <m:rPr>
                <m:sty m:val="p"/>
              </m:rPr>
              <w:rPr>
                <w:rFonts w:ascii="Cambria Math" w:hAnsi="Cambria Math"/>
              </w:rPr>
              <m:t>2</m:t>
            </m:r>
          </m:sup>
        </m:sSup>
        <m:r>
          <m:rPr>
            <m:sty m:val="p"/>
          </m:rPr>
          <w:rPr>
            <w:rFonts w:ascii="Cambria Math" w:hAnsi="Cambria Math"/>
          </w:rPr>
          <m:t>=0.4980</m:t>
        </m:r>
      </m:oMath>
      <w:r w:rsidRPr="002B0326">
        <w:t> (</w:t>
      </w:r>
      <m:oMath>
        <m:r>
          <m:rPr>
            <m:nor/>
          </m:rPr>
          <m:t>RMSE</m:t>
        </m:r>
        <m:r>
          <m:rPr>
            <m:sty m:val="p"/>
          </m:rPr>
          <w:rPr>
            <w:rFonts w:ascii="Cambria Math" w:hAnsi="Cambria Math"/>
          </w:rPr>
          <m:t>=313.4</m:t>
        </m:r>
      </m:oMath>
      <w:r w:rsidRPr="002B0326">
        <w:t>).</w:t>
      </w:r>
    </w:p>
    <w:p w14:paraId="0BE55A55" w14:textId="77777777" w:rsidR="00C82C42" w:rsidRPr="002B0326" w:rsidRDefault="00C82C42" w:rsidP="00FC1D3C">
      <w:pPr>
        <w:pStyle w:val="ListParagraph"/>
        <w:numPr>
          <w:ilvl w:val="1"/>
          <w:numId w:val="18"/>
        </w:numPr>
        <w:spacing w:before="0" w:beforeAutospacing="0" w:after="0" w:afterAutospacing="0" w:line="480" w:lineRule="auto"/>
      </w:pPr>
      <w:r w:rsidRPr="002B0326">
        <w:rPr>
          <w:i/>
          <w:iCs/>
        </w:rPr>
        <w:t>Combined Representation</w:t>
      </w:r>
      <w:r w:rsidRPr="002B0326">
        <w:t>: Achieves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=0.6178</m:t>
        </m:r>
      </m:oMath>
      <w:r w:rsidRPr="002B0326">
        <w:t> in non-linear decision trees (</w:t>
      </w:r>
      <m:oMath>
        <m:r>
          <m:rPr>
            <m:nor/>
          </m:rPr>
          <m:t>RMSE</m:t>
        </m:r>
        <m:r>
          <w:rPr>
            <w:rFonts w:ascii="Cambria Math" w:hAnsi="Cambria Math"/>
          </w:rPr>
          <m:t>=273.5,</m:t>
        </m:r>
        <m:r>
          <m:rPr>
            <m:nor/>
          </m:rPr>
          <m:t>MAE</m:t>
        </m:r>
        <m:r>
          <w:rPr>
            <w:rFonts w:ascii="Cambria Math" w:hAnsi="Cambria Math"/>
          </w:rPr>
          <m:t>=178.0</m:t>
        </m:r>
      </m:oMath>
      <w:r w:rsidRPr="002B0326">
        <w:t>).</w:t>
      </w:r>
    </w:p>
    <w:p w14:paraId="78C7347C" w14:textId="77777777" w:rsidR="00C82C42" w:rsidRPr="002B0326" w:rsidRDefault="00C82C42" w:rsidP="00FC1D3C">
      <w:pPr>
        <w:pStyle w:val="ListParagraph"/>
        <w:numPr>
          <w:ilvl w:val="0"/>
          <w:numId w:val="18"/>
        </w:numPr>
        <w:spacing w:before="0" w:beforeAutospacing="0" w:after="0" w:afterAutospacing="0" w:line="480" w:lineRule="auto"/>
      </w:pPr>
      <w:r w:rsidRPr="002B0326">
        <w:lastRenderedPageBreak/>
        <w:t>Intraday Scale-Free Relative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TSA, hr</m:t>
            </m:r>
          </m:sub>
        </m:sSub>
        <m:r>
          <w:rPr>
            <w:rFonts w:ascii="Cambria Math" w:hAnsi="Cambria Math"/>
          </w:rPr>
          <m:t>=σ/μ</m:t>
        </m:r>
      </m:oMath>
      <w:r w:rsidRPr="002B0326">
        <w:t>, ratio):</w:t>
      </w:r>
    </w:p>
    <w:p w14:paraId="0D356F70" w14:textId="77777777" w:rsidR="00C82C42" w:rsidRPr="002B0326" w:rsidRDefault="00C82C42" w:rsidP="00FC1D3C">
      <w:pPr>
        <w:pStyle w:val="ListParagraph"/>
        <w:numPr>
          <w:ilvl w:val="1"/>
          <w:numId w:val="18"/>
        </w:numPr>
        <w:spacing w:before="0" w:beforeAutospacing="0" w:after="0" w:afterAutospacing="0" w:line="480" w:lineRule="auto"/>
      </w:pPr>
      <w:r w:rsidRPr="002B0326">
        <w:t>Under this scale-free regime, Values Only drops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=0.1823</m:t>
        </m:r>
      </m:oMath>
      <w:r w:rsidRPr="002B0326">
        <w:t>.</w:t>
      </w:r>
    </w:p>
    <w:p w14:paraId="5600CEDD" w14:textId="77777777" w:rsidR="00C82C42" w:rsidRPr="002B0326" w:rsidRDefault="00C82C42" w:rsidP="00FC1D3C">
      <w:pPr>
        <w:pStyle w:val="ListParagraph"/>
        <w:numPr>
          <w:ilvl w:val="1"/>
          <w:numId w:val="18"/>
        </w:numPr>
        <w:spacing w:before="0" w:beforeAutospacing="0" w:after="0" w:afterAutospacing="0" w:line="480" w:lineRule="auto"/>
      </w:pPr>
      <w:r w:rsidRPr="002B0326">
        <w:t>Volatility Only captures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=0.1853</m:t>
        </m:r>
      </m:oMath>
      <w:r w:rsidRPr="002B0326">
        <w:t> in decision trees.</w:t>
      </w:r>
    </w:p>
    <w:p w14:paraId="780CD072" w14:textId="77777777" w:rsidR="00C82C42" w:rsidRPr="002B0326" w:rsidRDefault="00C82C42" w:rsidP="00FC1D3C">
      <w:pPr>
        <w:pStyle w:val="ListParagraph"/>
        <w:numPr>
          <w:ilvl w:val="1"/>
          <w:numId w:val="18"/>
        </w:numPr>
        <w:spacing w:before="0" w:beforeAutospacing="0" w:after="0" w:afterAutospacing="0" w:line="480" w:lineRule="auto"/>
      </w:pPr>
      <w:r w:rsidRPr="002B0326">
        <w:rPr>
          <w:b/>
          <w:bCs/>
        </w:rPr>
        <w:t>The Combined Dual Model outperforms all architectures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=0.2208</m:t>
        </m:r>
      </m:oMath>
      <w:r w:rsidRPr="002B0326">
        <w:rPr>
          <w:b/>
          <w:bCs/>
        </w:rPr>
        <w:t>, </w:t>
      </w:r>
      <m:oMath>
        <m:r>
          <m:rPr>
            <m:nor/>
          </m:rPr>
          <m:t>RMSE</m:t>
        </m:r>
        <m:r>
          <w:rPr>
            <w:rFonts w:ascii="Cambria Math" w:hAnsi="Cambria Math"/>
          </w:rPr>
          <m:t>=0.1853</m:t>
        </m:r>
      </m:oMath>
      <w:r w:rsidRPr="002B0326">
        <w:rPr>
          <w:b/>
          <w:bCs/>
        </w:rPr>
        <w:t>, </w:t>
      </w:r>
      <m:oMath>
        <m:r>
          <m:rPr>
            <m:nor/>
          </m:rPr>
          <m:t>MAE</m:t>
        </m:r>
        <m:r>
          <w:rPr>
            <w:rFonts w:ascii="Cambria Math" w:hAnsi="Cambria Math"/>
          </w:rPr>
          <m:t>=0.1010</m:t>
        </m:r>
      </m:oMath>
      <w:r w:rsidRPr="002B0326">
        <w:rPr>
          <w:b/>
          <w:bCs/>
        </w:rPr>
        <w:t>)</w:t>
      </w:r>
      <w:r w:rsidRPr="002B0326">
        <w:t>, proving that scale-free arrival burstiness reflects an interaction between carrier schedule volume and operational disruption.</w:t>
      </w:r>
    </w:p>
    <w:p w14:paraId="1EA58F4A" w14:textId="77777777" w:rsidR="00C82C42" w:rsidRPr="002B0326" w:rsidRDefault="00C82C42" w:rsidP="00FC1D3C">
      <w:pPr>
        <w:pStyle w:val="ListParagraph"/>
        <w:numPr>
          <w:ilvl w:val="0"/>
          <w:numId w:val="18"/>
        </w:numPr>
        <w:spacing w:before="0" w:beforeAutospacing="0" w:after="0" w:afterAutospacing="0" w:line="480" w:lineRule="auto"/>
      </w:pPr>
      <w:r w:rsidRPr="002B0326">
        <w:t>Multi-Day Temporal Rolling Volatility (</w:t>
      </w:r>
      <m:oMath>
        <m:sSub>
          <m:sSubPr>
            <m:ctrlPr>
              <w:rPr>
                <w:rFonts w:ascii="Cambria Math" w:hAnsi="Cambria Math"/>
              </w:rPr>
            </m:ctrlPr>
          </m:sSubPr>
          <m:e>
            <m:r>
              <w:rPr>
                <w:rFonts w:ascii="Cambria Math" w:hAnsi="Cambria Math"/>
              </w:rPr>
              <m:t>σ</m:t>
            </m:r>
          </m:e>
          <m:sub>
            <m:r>
              <m:rPr>
                <m:nor/>
              </m:rPr>
              <m:t>TSA, 7d</m:t>
            </m:r>
          </m:sub>
        </m:sSub>
      </m:oMath>
      <w:r w:rsidRPr="002B0326">
        <w:t>, pax/day):</w:t>
      </w:r>
    </w:p>
    <w:p w14:paraId="5076D6AF" w14:textId="77777777" w:rsidR="00C82C42" w:rsidRPr="002B0326" w:rsidRDefault="00C82C42" w:rsidP="00FC1D3C">
      <w:pPr>
        <w:pStyle w:val="ListParagraph"/>
        <w:numPr>
          <w:ilvl w:val="1"/>
          <w:numId w:val="18"/>
        </w:numPr>
        <w:spacing w:before="0" w:beforeAutospacing="0" w:after="0" w:afterAutospacing="0" w:line="480" w:lineRule="auto"/>
      </w:pPr>
      <w:r w:rsidRPr="002B0326">
        <w:rPr>
          <w:b/>
          <w:bCs/>
        </w:rPr>
        <w:t>Feature Values Completely Collapse</w:t>
      </w:r>
      <w:r w:rsidRPr="002B0326">
        <w:t>: Yielding negative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2B0326">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2B0326">
        <w:t> in decision trees). Because static flight counts remain relatively constant across seasons, static volume levels are blind to temporal turbulence.</w:t>
      </w:r>
    </w:p>
    <w:p w14:paraId="7A16D861" w14:textId="77777777" w:rsidR="00C82C42" w:rsidRPr="002B0326" w:rsidRDefault="00C82C42" w:rsidP="00FC1D3C">
      <w:pPr>
        <w:pStyle w:val="ListParagraph"/>
        <w:numPr>
          <w:ilvl w:val="1"/>
          <w:numId w:val="18"/>
        </w:numPr>
        <w:spacing w:before="0" w:beforeAutospacing="0" w:after="0" w:afterAutospacing="0" w:line="480" w:lineRule="auto"/>
      </w:pPr>
      <w:r w:rsidRPr="002B0326">
        <w:rPr>
          <w:b/>
          <w:bCs/>
        </w:rPr>
        <w:t>Feature Volatility Succeeds</w:t>
      </w:r>
      <w:r w:rsidRPr="002B0326">
        <w:t>: In sharp contrast, Feature Volatility metrics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2B0326">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2B0326">
        <w:rPr>
          <w:b/>
          <w:bCs/>
        </w:rPr>
        <w:t> (decision trees)</w:t>
      </w:r>
      <w:r w:rsidRPr="002B0326">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2B0326">
        <w:t> in the Combined Model, with RMSE dropping from 4,090.7 to 3,002.3 pax/day. This confirms Hypothesis </w:t>
      </w:r>
      <m:oMath>
        <m:sSub>
          <m:sSubPr>
            <m:ctrlPr>
              <w:rPr>
                <w:rFonts w:ascii="Cambria Math" w:hAnsi="Cambria Math"/>
              </w:rPr>
            </m:ctrlPr>
          </m:sSubPr>
          <m:e>
            <m:r>
              <w:rPr>
                <w:rFonts w:ascii="Cambria Math" w:hAnsi="Cambria Math"/>
              </w:rPr>
              <m:t>H</m:t>
            </m:r>
          </m:e>
          <m:sub>
            <m:r>
              <w:rPr>
                <w:rFonts w:ascii="Cambria Math" w:hAnsi="Cambria Math"/>
              </w:rPr>
              <m:t>2</m:t>
            </m:r>
          </m:sub>
        </m:sSub>
      </m:oMath>
      <w:r w:rsidRPr="002B0326">
        <w:t>.</w:t>
      </w:r>
    </w:p>
    <w:p w14:paraId="0A48D692" w14:textId="749F94EE" w:rsidR="00C257A8" w:rsidRPr="002B0326" w:rsidRDefault="00C257A8" w:rsidP="00FC1D3C">
      <w:pPr>
        <w:pStyle w:val="Heading1"/>
        <w:spacing w:before="0" w:beforeAutospacing="0" w:after="0" w:afterAutospacing="0" w:line="480" w:lineRule="auto"/>
        <w:contextualSpacing/>
        <w:rPr>
          <w:sz w:val="24"/>
          <w:szCs w:val="24"/>
        </w:rPr>
      </w:pPr>
      <w:r w:rsidRPr="002B0326">
        <w:rPr>
          <w:sz w:val="24"/>
          <w:szCs w:val="24"/>
        </w:rPr>
        <w:t>Chapter 5</w:t>
      </w:r>
      <w:r w:rsidR="00825083" w:rsidRPr="002B0326">
        <w:rPr>
          <w:sz w:val="24"/>
          <w:szCs w:val="24"/>
        </w:rPr>
        <w:t xml:space="preserve"> </w:t>
      </w:r>
      <w:r w:rsidR="00C321B1" w:rsidRPr="002B0326">
        <w:rPr>
          <w:sz w:val="24"/>
          <w:szCs w:val="24"/>
        </w:rPr>
        <w:t>–</w:t>
      </w:r>
      <w:r w:rsidR="00825083" w:rsidRPr="002B0326">
        <w:rPr>
          <w:sz w:val="24"/>
          <w:szCs w:val="24"/>
        </w:rPr>
        <w:t xml:space="preserve"> </w:t>
      </w:r>
      <w:r w:rsidR="00C321B1" w:rsidRPr="002B0326">
        <w:rPr>
          <w:sz w:val="24"/>
          <w:szCs w:val="24"/>
        </w:rPr>
        <w:t>Recommendations and Conclusion</w:t>
      </w:r>
    </w:p>
    <w:p w14:paraId="167F7A39" w14:textId="77777777" w:rsidR="00C257A8" w:rsidRPr="002B0326" w:rsidRDefault="00C257A8" w:rsidP="00FC1D3C">
      <w:pPr>
        <w:pStyle w:val="Heading2"/>
        <w:spacing w:before="0" w:beforeAutospacing="0" w:afterAutospacing="0"/>
      </w:pPr>
      <w:bookmarkStart w:id="2" w:name="_Toc242174160"/>
      <w:bookmarkStart w:id="3" w:name="_Toc242174812"/>
      <w:r w:rsidRPr="002B0326">
        <w:t>The Lead-Lag Asynchrony Mechanism</w:t>
      </w:r>
      <w:bookmarkEnd w:id="2"/>
      <w:bookmarkEnd w:id="3"/>
    </w:p>
    <w:p w14:paraId="33808C70" w14:textId="77777777" w:rsidR="00C257A8" w:rsidRPr="002B0326" w:rsidRDefault="00C257A8" w:rsidP="00FC1D3C">
      <w:pPr>
        <w:spacing w:before="0" w:beforeAutospacing="0" w:after="0" w:afterAutospacing="0" w:line="480" w:lineRule="auto"/>
        <w:contextualSpacing/>
      </w:pPr>
      <w:r w:rsidRPr="002B0326">
        <w:t>Traditional queuing models in airport terminal planning often assume that passenger arrival intensity </w:t>
      </w:r>
      <m:oMath>
        <m:r>
          <w:rPr>
            <w:rFonts w:ascii="Cambria Math" w:hAnsi="Cambria Math"/>
          </w:rPr>
          <m:t>λ</m:t>
        </m:r>
        <m:d>
          <m:dPr>
            <m:ctrlPr>
              <w:rPr>
                <w:rFonts w:ascii="Cambria Math" w:hAnsi="Cambria Math"/>
              </w:rPr>
            </m:ctrlPr>
          </m:dPr>
          <m:e>
            <m:r>
              <w:rPr>
                <w:rFonts w:ascii="Cambria Math" w:hAnsi="Cambria Math"/>
              </w:rPr>
              <m:t>t</m:t>
            </m:r>
          </m:e>
        </m:d>
      </m:oMath>
      <w:r w:rsidRPr="002B0326">
        <w:t> is directly proportional to departing flights in the same time window </w:t>
      </w:r>
      <m:oMath>
        <m:r>
          <w:rPr>
            <w:rFonts w:ascii="Cambria Math" w:hAnsi="Cambria Math"/>
          </w:rPr>
          <m:t>t</m:t>
        </m:r>
      </m:oMath>
      <w:r w:rsidRPr="002B0326">
        <w:t>. The empirical results completely dismantle this unshifted schedule assumption. Across the Top 25 network, the operational cycle is governed by an asynchronous dual-peak structure:</w:t>
      </w:r>
    </w:p>
    <w:p w14:paraId="65987336" w14:textId="77777777" w:rsidR="00C257A8" w:rsidRPr="002B0326" w:rsidRDefault="00C257A8" w:rsidP="00FC1D3C">
      <w:pPr>
        <w:pStyle w:val="ListParagraph"/>
        <w:numPr>
          <w:ilvl w:val="0"/>
          <w:numId w:val="20"/>
        </w:numPr>
        <w:spacing w:before="0" w:beforeAutospacing="0" w:after="0" w:afterAutospacing="0" w:line="480" w:lineRule="auto"/>
      </w:pPr>
      <w:r w:rsidRPr="002B0326">
        <w:t>Morning Peak (05:00–08:00):</w:t>
      </w:r>
    </w:p>
    <w:p w14:paraId="2488C63F"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lastRenderedPageBreak/>
        <w:t>Checkpoint Volume</w:t>
      </w:r>
      <w:r w:rsidRPr="002B0326">
        <w:t>: Peak passenger screening throughput.</w:t>
      </w:r>
    </w:p>
    <w:p w14:paraId="2E2A1A62"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Screening Volatility</w:t>
      </w:r>
      <w:r w:rsidRPr="002B0326">
        <w:t>: Extreme surge volatility (</w:t>
      </w:r>
      <m:oMath>
        <m:sSub>
          <m:sSubPr>
            <m:ctrlPr>
              <w:rPr>
                <w:rFonts w:ascii="Cambria Math" w:hAnsi="Cambria Math"/>
              </w:rPr>
            </m:ctrlPr>
          </m:sSubPr>
          <m:e>
            <m:r>
              <w:rPr>
                <w:rFonts w:ascii="Cambria Math" w:hAnsi="Cambria Math"/>
              </w:rPr>
              <m:t>σ</m:t>
            </m:r>
          </m:e>
          <m:sub>
            <m:r>
              <m:rPr>
                <m:nor/>
              </m:rPr>
              <m:t>TSA</m:t>
            </m:r>
          </m:sub>
        </m:sSub>
        <m:r>
          <w:rPr>
            <w:rFonts w:ascii="Cambria Math" w:hAnsi="Cambria Math"/>
          </w:rPr>
          <m:t>&gt;11,380</m:t>
        </m:r>
      </m:oMath>
      <w:r w:rsidRPr="002B0326">
        <w:t> pax/hr network-wide; complex-level </w:t>
      </w:r>
      <m:oMath>
        <m:sSub>
          <m:sSubPr>
            <m:ctrlPr>
              <w:rPr>
                <w:rFonts w:ascii="Cambria Math" w:hAnsi="Cambria Math"/>
              </w:rPr>
            </m:ctrlPr>
          </m:sSubPr>
          <m:e>
            <m:r>
              <w:rPr>
                <w:rFonts w:ascii="Cambria Math" w:hAnsi="Cambria Math"/>
              </w:rPr>
              <m:t>σ</m:t>
            </m:r>
          </m:e>
          <m:sub>
            <m:r>
              <m:rPr>
                <m:nor/>
              </m:rPr>
              <m:t>TSA, hr</m:t>
            </m:r>
          </m:sub>
        </m:sSub>
        <m:r>
          <w:rPr>
            <w:rFonts w:ascii="Cambria Math" w:hAnsi="Cambria Math"/>
          </w:rPr>
          <m:t>∼540</m:t>
        </m:r>
        <m:r>
          <m:rPr>
            <m:nor/>
          </m:rPr>
          <m:t>–</m:t>
        </m:r>
        <m:r>
          <w:rPr>
            <w:rFonts w:ascii="Cambria Math" w:hAnsi="Cambria Math"/>
          </w:rPr>
          <m:t>880</m:t>
        </m:r>
      </m:oMath>
      <w:r w:rsidRPr="002B0326">
        <w:t> pax/hr).</w:t>
      </w:r>
    </w:p>
    <w:p w14:paraId="2042DD9F"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Flight Departure Delays</w:t>
      </w:r>
      <w:r w:rsidRPr="002B0326">
        <w:t>: Low average departure delays (&lt;5 minutes).</w:t>
      </w:r>
    </w:p>
    <w:p w14:paraId="403CE332"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Schedule Buffer</w:t>
      </w:r>
      <w:r w:rsidRPr="002B0326">
        <w:t>: Fresh, unexhausted aircraft turnaround buffers.</w:t>
      </w:r>
    </w:p>
    <w:p w14:paraId="7AE4C51C" w14:textId="77777777" w:rsidR="00C257A8" w:rsidRPr="002B0326" w:rsidRDefault="00C257A8" w:rsidP="00FC1D3C">
      <w:pPr>
        <w:pStyle w:val="ListParagraph"/>
        <w:numPr>
          <w:ilvl w:val="0"/>
          <w:numId w:val="20"/>
        </w:numPr>
        <w:spacing w:before="0" w:beforeAutospacing="0" w:after="0" w:afterAutospacing="0" w:line="480" w:lineRule="auto"/>
      </w:pPr>
      <w:r w:rsidRPr="002B0326">
        <w:t>Evening Peak (14:00–22:00):</w:t>
      </w:r>
    </w:p>
    <w:p w14:paraId="356ABC1B"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Checkpoint Volume</w:t>
      </w:r>
      <w:r w:rsidRPr="002B0326">
        <w:t>: Moderate and tapering screening volumes.</w:t>
      </w:r>
    </w:p>
    <w:p w14:paraId="5ABF3817"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Screening Volatility</w:t>
      </w:r>
      <w:r w:rsidRPr="002B0326">
        <w:t>: Low to steady arrival volatility.</w:t>
      </w:r>
    </w:p>
    <w:p w14:paraId="74D7B3DA"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Flight Departure Delays</w:t>
      </w:r>
      <w:r w:rsidRPr="002B0326">
        <w:t>: Peak network-wide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&gt;63</m:t>
        </m:r>
      </m:oMath>
      <w:r w:rsidRPr="002B0326">
        <w:t> minutes).</w:t>
      </w:r>
    </w:p>
    <w:p w14:paraId="121BA8CF" w14:textId="77777777" w:rsidR="00C257A8" w:rsidRPr="002B0326" w:rsidRDefault="00C257A8" w:rsidP="00FC1D3C">
      <w:pPr>
        <w:pStyle w:val="ListParagraph"/>
        <w:numPr>
          <w:ilvl w:val="1"/>
          <w:numId w:val="20"/>
        </w:numPr>
        <w:spacing w:before="0" w:beforeAutospacing="0" w:after="0" w:afterAutospacing="0" w:line="480" w:lineRule="auto"/>
      </w:pPr>
      <w:r w:rsidRPr="002B0326">
        <w:rPr>
          <w:i/>
          <w:iCs/>
        </w:rPr>
        <w:t>Schedule Buffer</w:t>
      </w:r>
      <w:r w:rsidRPr="002B0326">
        <w:t>: Turnaround buffers fully eroded across the National Airspace System.</w:t>
      </w:r>
    </w:p>
    <w:p w14:paraId="4A27D55B" w14:textId="77777777" w:rsidR="00C257A8" w:rsidRPr="002B0326" w:rsidRDefault="00C257A8" w:rsidP="00FC1D3C">
      <w:pPr>
        <w:pStyle w:val="ListParagraph"/>
        <w:numPr>
          <w:ilvl w:val="0"/>
          <w:numId w:val="20"/>
        </w:numPr>
        <w:spacing w:before="0" w:beforeAutospacing="0" w:after="0" w:afterAutospacing="0" w:line="480" w:lineRule="auto"/>
      </w:pPr>
      <w:r w:rsidRPr="002B0326">
        <w:rPr>
          <w:b/>
          <w:bCs/>
        </w:rPr>
        <w:t>Pre-Departure Passenger Surge Window (Morning)</w:t>
      </w:r>
      <w:r w:rsidRPr="002B0326">
        <w:t>: Passengers arrive at screening checkpoints 90 to 120 minutes prior to scheduled departure (conforming to ACRP Report 40 distributions; Transportation Research Board, 2010). Checkpoint arrival volatility peaks early in the day when early-morning outbound banks depart with high schedule reliability.</w:t>
      </w:r>
    </w:p>
    <w:p w14:paraId="7530DAD3" w14:textId="77777777" w:rsidR="00C257A8" w:rsidRPr="002B0326" w:rsidRDefault="00C257A8" w:rsidP="00FC1D3C">
      <w:pPr>
        <w:pStyle w:val="ListParagraph"/>
        <w:numPr>
          <w:ilvl w:val="0"/>
          <w:numId w:val="20"/>
        </w:numPr>
        <w:spacing w:before="0" w:beforeAutospacing="0" w:after="0" w:afterAutospacing="0" w:line="480" w:lineRule="auto"/>
      </w:pPr>
      <w:r w:rsidRPr="002B0326">
        <w:rPr>
          <w:b/>
          <w:bCs/>
        </w:rPr>
        <w:t>Operational Lag Phase (Evening)</w:t>
      </w:r>
      <w:r w:rsidRPr="002B0326">
        <w:t>: As the day progresses, delay propagation across the National Airspace System (NAS) compounds. Aircraft turnaround buffers are exhausted by late afternoon, causing departure delay dispersion (</w:t>
      </w:r>
      <m:oMath>
        <m:sSub>
          <m:sSubPr>
            <m:ctrlPr>
              <w:rPr>
                <w:rFonts w:ascii="Cambria Math" w:hAnsi="Cambria Math"/>
              </w:rPr>
            </m:ctrlPr>
          </m:sSubPr>
          <m:e>
            <m:r>
              <w:rPr>
                <w:rFonts w:ascii="Cambria Math" w:hAnsi="Cambria Math"/>
              </w:rPr>
              <m:t>σ</m:t>
            </m:r>
          </m:e>
          <m:sub>
            <m:r>
              <m:rPr>
                <m:nor/>
              </m:rPr>
              <m:t>Delay</m:t>
            </m:r>
          </m:sub>
        </m:sSub>
      </m:oMath>
      <w:r w:rsidRPr="002B0326">
        <w:t>) to peak between 14:00 and 22:00.</w:t>
      </w:r>
    </w:p>
    <w:p w14:paraId="555AA180" w14:textId="77777777" w:rsidR="00C257A8" w:rsidRPr="002B0326" w:rsidRDefault="00C257A8" w:rsidP="00FC1D3C">
      <w:pPr>
        <w:pStyle w:val="Heading2"/>
        <w:spacing w:before="0" w:beforeAutospacing="0" w:afterAutospacing="0"/>
      </w:pPr>
      <w:r w:rsidRPr="002B0326">
        <w:t>Robustness Across the Interaction Grid and Prevention of Delay Distortion</w:t>
      </w:r>
    </w:p>
    <w:p w14:paraId="10F28B56" w14:textId="77777777" w:rsidR="00C257A8" w:rsidRPr="002B0326" w:rsidRDefault="00C257A8" w:rsidP="00FC1D3C">
      <w:pPr>
        <w:spacing w:before="0" w:beforeAutospacing="0" w:after="0" w:afterAutospacing="0" w:line="480" w:lineRule="auto"/>
        <w:contextualSpacing/>
      </w:pPr>
      <w:r w:rsidRPr="002B0326">
        <w:lastRenderedPageBreak/>
        <w:t>The coupled volatility analysis substantiates why routine accuracy holds consistently across the commercial airport network:</w:t>
      </w:r>
    </w:p>
    <w:p w14:paraId="1C12C0E9" w14:textId="265252FD" w:rsidR="00C257A8" w:rsidRPr="002B0326" w:rsidRDefault="00C257A8" w:rsidP="00FC1D3C">
      <w:pPr>
        <w:spacing w:before="0" w:beforeAutospacing="0" w:after="0" w:afterAutospacing="0" w:line="480" w:lineRule="auto"/>
        <w:contextualSpacing/>
      </w:pPr>
      <w:r w:rsidRPr="002B0326">
        <w:rPr>
          <w:b/>
          <w:bCs/>
        </w:rPr>
        <w:t>Preventing Extreme Storm Outliers from Distorting Normal-Day Decision Rules</w:t>
      </w:r>
      <w:r w:rsidRPr="002B0326">
        <w:t>. When a predictive model is trained across all weather regimes simultaneously without separation, the model's rules become distorted by rare, extreme summer storm delays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=68.43</m:t>
        </m:r>
        <m:r>
          <m:rPr>
            <m:nor/>
          </m:rPr>
          <m:t> min</m:t>
        </m:r>
      </m:oMath>
      <w:r w:rsidRPr="002B0326">
        <w:t>). Under pooled training, decision trees warp their rules to accommodate these rare storm spikes, degrading accuracy during clear, on-time operations. By conditioning training on distinct operational regimes, decision trees focus on direct operational drivers (route load factors, aircraft seat gauge, and empirical passenger show-up curves) rather than convective storm noise.</w:t>
      </w:r>
    </w:p>
    <w:p w14:paraId="6B0A76C4" w14:textId="77777777" w:rsidR="00C257A8" w:rsidRPr="002B0326" w:rsidRDefault="00C257A8" w:rsidP="00FC1D3C">
      <w:pPr>
        <w:spacing w:before="0" w:beforeAutospacing="0" w:after="0" w:afterAutospacing="0" w:line="480" w:lineRule="auto"/>
        <w:contextualSpacing/>
      </w:pPr>
      <w:r w:rsidRPr="002B0326">
        <w:rPr>
          <w:b/>
          <w:bCs/>
        </w:rPr>
        <w:t>Empirical Verification of Sample Depth</w:t>
      </w:r>
      <w:r w:rsidRPr="002B0326">
        <w:t>. The sample size audit confirms that </w:t>
      </w:r>
      <w:r w:rsidRPr="002B0326">
        <w:rPr>
          <w:b/>
          <w:bCs/>
        </w:rPr>
        <w:t>83 of 84 operational cells (98.8%)</w:t>
      </w:r>
      <w:r w:rsidRPr="002B0326">
        <w:t> meet the minimum sample threshold (</w:t>
      </w:r>
      <m:oMath>
        <m:sSub>
          <m:sSubPr>
            <m:ctrlPr>
              <w:rPr>
                <w:rFonts w:ascii="Cambria Math" w:hAnsi="Cambria Math"/>
              </w:rPr>
            </m:ctrlPr>
          </m:sSubPr>
          <m:e>
            <m:r>
              <w:rPr>
                <w:rFonts w:ascii="Cambria Math" w:hAnsi="Cambria Math"/>
              </w:rPr>
              <m:t>N</m:t>
            </m:r>
          </m:e>
          <m:sub>
            <m:r>
              <m:rPr>
                <m:nor/>
              </m:rPr>
              <m:t>train</m:t>
            </m:r>
          </m:sub>
        </m:sSub>
        <m:r>
          <w:rPr>
            <w:rFonts w:ascii="Cambria Math" w:hAnsi="Cambria Math"/>
          </w:rPr>
          <m:t>≥50</m:t>
        </m:r>
      </m:oMath>
      <w:r w:rsidRPr="002B0326">
        <w:t>), with a median training depth of </w:t>
      </w:r>
      <w:r w:rsidRPr="002B0326">
        <w:rPr>
          <w:b/>
          <w:bCs/>
        </w:rPr>
        <w:t>215 observations per cell</w:t>
      </w:r>
      <w:r w:rsidRPr="002B0326">
        <w:t>, refuting any concern that temporal stratification creates sparse, over-specialized rules.</w:t>
      </w:r>
    </w:p>
    <w:p w14:paraId="0B7B25E2" w14:textId="77777777" w:rsidR="00C257A8" w:rsidRPr="002B0326" w:rsidRDefault="00C257A8" w:rsidP="00FC1D3C">
      <w:pPr>
        <w:spacing w:before="0" w:beforeAutospacing="0" w:after="0" w:afterAutospacing="0" w:line="480" w:lineRule="auto"/>
        <w:contextualSpacing/>
      </w:pPr>
      <w:r w:rsidRPr="002B0326">
        <w:t>Evaluation Dimension 2: Resilience (Performance Under Severe Disruption)</w:t>
      </w:r>
    </w:p>
    <w:p w14:paraId="0E68F924" w14:textId="77777777" w:rsidR="00C257A8" w:rsidRPr="002B0326" w:rsidRDefault="00C257A8" w:rsidP="00FC1D3C">
      <w:pPr>
        <w:spacing w:before="0" w:beforeAutospacing="0" w:after="0" w:afterAutospacing="0" w:line="480" w:lineRule="auto"/>
        <w:contextualSpacing/>
      </w:pPr>
      <w:r w:rsidRPr="002B0326">
        <w:t>Table 5.2</w:t>
      </w:r>
      <w:r w:rsidRPr="002B0326">
        <w:br/>
        <w:t>Evaluation Dimension 2: Resilience and Shock Performance Under Severe Operational Disruption</w:t>
      </w:r>
    </w:p>
    <w:p w14:paraId="6C2A89BB" w14:textId="77777777" w:rsidR="00C257A8" w:rsidRPr="002B0326" w:rsidRDefault="00C257A8" w:rsidP="00FC1D3C">
      <w:pPr>
        <w:spacing w:before="0" w:beforeAutospacing="0" w:after="0" w:afterAutospacing="0" w:line="480" w:lineRule="auto"/>
        <w:contextualSpacing/>
      </w:pPr>
      <w:r w:rsidRPr="002B0326">
        <w:t>Table 5.2: Evaluation Dimension 2: Resilience and Shock Performance Under Severe Operational Disruption</w:t>
      </w:r>
    </w:p>
    <w:p w14:paraId="70F62364" w14:textId="77777777" w:rsidR="00C257A8" w:rsidRPr="002B0326" w:rsidRDefault="00C257A8" w:rsidP="00FC1D3C">
      <w:pPr>
        <w:pStyle w:val="Heading2"/>
        <w:spacing w:before="0" w:beforeAutospacing="0" w:afterAutospacing="0"/>
      </w:pPr>
      <w:bookmarkStart w:id="4" w:name="_Toc242174164"/>
      <w:bookmarkStart w:id="5" w:name="_Toc242174816"/>
      <w:r w:rsidRPr="002B0326">
        <w:t>Resilience Mechanics and the Empty Checkpoint Fallacy</w:t>
      </w:r>
      <w:bookmarkEnd w:id="4"/>
      <w:bookmarkEnd w:id="5"/>
    </w:p>
    <w:p w14:paraId="2DB8B2B5" w14:textId="77777777" w:rsidR="00C257A8" w:rsidRPr="002B0326" w:rsidRDefault="00C257A8" w:rsidP="00FC1D3C">
      <w:pPr>
        <w:spacing w:before="0" w:beforeAutospacing="0" w:after="0" w:afterAutospacing="0" w:line="480" w:lineRule="auto"/>
        <w:contextualSpacing/>
      </w:pPr>
      <w:r w:rsidRPr="002B0326">
        <w:t>The coupled volatility findings explain the exact operational bottleneck mechanism during severe convective disruptions:</w:t>
      </w:r>
    </w:p>
    <w:p w14:paraId="21AC9B81" w14:textId="77777777" w:rsidR="00C257A8" w:rsidRPr="002B0326" w:rsidRDefault="00C257A8" w:rsidP="00FC1D3C">
      <w:pPr>
        <w:pStyle w:val="ListParagraph"/>
        <w:numPr>
          <w:ilvl w:val="0"/>
          <w:numId w:val="21"/>
        </w:numPr>
        <w:spacing w:before="0" w:beforeAutospacing="0" w:after="0" w:afterAutospacing="0" w:line="480" w:lineRule="auto"/>
      </w:pPr>
      <w:r w:rsidRPr="002B0326">
        <w:rPr>
          <w:b/>
          <w:bCs/>
        </w:rPr>
        <w:lastRenderedPageBreak/>
        <w:t>The "Empty Checkpoint Fallacy" in Pure Machine Learning</w:t>
      </w:r>
      <w:r w:rsidRPr="002B0326">
        <w:t xml:space="preserve">: During summer severe weather events, flight departure delays surge and cancellations spike. A pure machine learning model relying on flight schedules shifted by static show-up curves assumes that because flights scheduled for 18:00 have been delayed to 22:00 or ground-stopped, security checkpoints will experience an immediate demand collapse at 16:00. </w:t>
      </w:r>
      <w:proofErr w:type="gramStart"/>
      <w:r w:rsidRPr="002B0326">
        <w:t>In reality, passengers</w:t>
      </w:r>
      <w:proofErr w:type="gramEnd"/>
      <w:r w:rsidRPr="002B0326">
        <w:t xml:space="preserve"> arrived at the airport based on their original ticketed itineraries. Thousands of stranded travelers crowd security lines, re-screen after gate changes, or remain landside. Pure machine learning predicts an empty checkpoint, resulting in massive under-prediction errors (</w:t>
      </w:r>
      <m:oMath>
        <m:r>
          <w:rPr>
            <w:rFonts w:ascii="Cambria Math" w:hAnsi="Cambria Math"/>
          </w:rPr>
          <m:t>R=2.14</m:t>
        </m:r>
      </m:oMath>
      <w:r w:rsidRPr="002B0326">
        <w:t>).</w:t>
      </w:r>
    </w:p>
    <w:p w14:paraId="74D8CA79" w14:textId="7838BD8D" w:rsidR="00C257A8" w:rsidRPr="002B0326" w:rsidRDefault="00C257A8" w:rsidP="00FC1D3C">
      <w:pPr>
        <w:pStyle w:val="ListParagraph"/>
        <w:numPr>
          <w:ilvl w:val="0"/>
          <w:numId w:val="21"/>
        </w:numPr>
        <w:spacing w:before="0" w:beforeAutospacing="0" w:after="0" w:afterAutospacing="0" w:line="480" w:lineRule="auto"/>
      </w:pPr>
      <w:r w:rsidRPr="002B0326">
        <w:rPr>
          <w:b/>
          <w:bCs/>
        </w:rPr>
        <w:t>Live Error Correction in the Dynamic Hybrid (Model 3)</w:t>
      </w:r>
      <w:r w:rsidRPr="002B0326">
        <w:t>: The Dynamic Hybrid actively senses real-time checkpoint conditions using 1-step recursive error feedback (</w:t>
      </w:r>
      <m:oMath>
        <m:sSub>
          <m:sSubPr>
            <m:ctrlPr>
              <w:rPr>
                <w:rFonts w:ascii="Cambria Math" w:hAnsi="Cambria Math"/>
              </w:rPr>
            </m:ctrlPr>
          </m:sSubPr>
          <m:e>
            <m:r>
              <w:rPr>
                <w:rFonts w:ascii="Cambria Math" w:hAnsi="Cambria Math"/>
              </w:rPr>
              <m:t>e</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t-1</m:t>
            </m:r>
          </m:sub>
        </m:sSub>
      </m:oMath>
      <w:r w:rsidRPr="002B0326">
        <w:t>). In practical terms, this functions like an automated safety valve: when live passenger throughput at the checkpoint exceeds what delayed flight schedules predicted, the error correction immediately alerts the model that passengers are accumulating in the terminal. The model adjusts its demand forecast upward, preventing the empty checkpoint fallacy and maintaining low disruption error multipliers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2B0326">
        <w:t>).</w:t>
      </w:r>
    </w:p>
    <w:p w14:paraId="51E35054" w14:textId="77777777" w:rsidR="00C257A8" w:rsidRPr="002B0326" w:rsidRDefault="00C257A8" w:rsidP="00FC1D3C">
      <w:pPr>
        <w:spacing w:before="0" w:beforeAutospacing="0" w:after="0" w:afterAutospacing="0" w:line="480" w:lineRule="auto"/>
        <w:contextualSpacing/>
      </w:pPr>
    </w:p>
    <w:p w14:paraId="2E9204BD" w14:textId="77777777" w:rsidR="00C257A8" w:rsidRPr="002B0326" w:rsidRDefault="00C257A8" w:rsidP="00FC1D3C">
      <w:pPr>
        <w:spacing w:before="0" w:beforeAutospacing="0" w:after="0" w:afterAutospacing="0" w:line="480" w:lineRule="auto"/>
        <w:contextualSpacing/>
      </w:pPr>
      <w:r w:rsidRPr="002B0326">
        <w:t>Evaluation Dimension 3: Generalizability (Cross-Airport Transferability)</w:t>
      </w:r>
    </w:p>
    <w:p w14:paraId="32CCA30C" w14:textId="77777777" w:rsidR="00C257A8" w:rsidRPr="002B0326" w:rsidRDefault="00C257A8" w:rsidP="00FC1D3C">
      <w:pPr>
        <w:spacing w:before="0" w:beforeAutospacing="0" w:after="0" w:afterAutospacing="0" w:line="480" w:lineRule="auto"/>
        <w:contextualSpacing/>
      </w:pPr>
      <w:r w:rsidRPr="002B0326">
        <w:t>Table 5.3</w:t>
      </w:r>
      <w:r w:rsidRPr="002B0326">
        <w:br/>
        <w:t>Evaluation Dimension 3: Generalizability and Cross-Airport Transfer Performance</w:t>
      </w:r>
    </w:p>
    <w:p w14:paraId="6F97DBC6" w14:textId="77777777" w:rsidR="00C257A8" w:rsidRPr="002B0326" w:rsidRDefault="00C257A8" w:rsidP="00FC1D3C">
      <w:pPr>
        <w:spacing w:before="0" w:beforeAutospacing="0" w:after="0" w:afterAutospacing="0" w:line="480" w:lineRule="auto"/>
        <w:contextualSpacing/>
      </w:pPr>
      <w:r w:rsidRPr="002B0326">
        <w:t>Table 5.3: Evaluation Dimension 3: Generalizability and Cross-Airport Transfer Performance</w:t>
      </w:r>
    </w:p>
    <w:p w14:paraId="54333188" w14:textId="77777777" w:rsidR="00C257A8" w:rsidRPr="002B0326" w:rsidRDefault="00C257A8" w:rsidP="00FC1D3C">
      <w:pPr>
        <w:pStyle w:val="Heading2"/>
        <w:spacing w:before="0" w:beforeAutospacing="0" w:afterAutospacing="0"/>
      </w:pPr>
      <w:r w:rsidRPr="002B0326">
        <w:t>Deep-Dive: Values versus Volatility Paradigm Across Temporal Horizons</w:t>
      </w:r>
    </w:p>
    <w:p w14:paraId="4B0007DF" w14:textId="77777777" w:rsidR="00C257A8" w:rsidRPr="002B0326" w:rsidRDefault="00C257A8" w:rsidP="00FC1D3C">
      <w:pPr>
        <w:spacing w:before="0" w:beforeAutospacing="0" w:after="0" w:afterAutospacing="0" w:line="480" w:lineRule="auto"/>
        <w:contextualSpacing/>
      </w:pPr>
      <w:r w:rsidRPr="002B0326">
        <w:lastRenderedPageBreak/>
        <w:t>A core theoretical contribution of this thesis is the empirical demonstration of the </w:t>
      </w:r>
      <w:r w:rsidRPr="002B0326">
        <w:rPr>
          <w:b/>
          <w:bCs/>
        </w:rPr>
        <w:t>Values versus Volatility Paradigm</w:t>
      </w:r>
      <w:r w:rsidRPr="002B0326">
        <w:t>:</w:t>
      </w:r>
    </w:p>
    <w:p w14:paraId="5B3ACB34" w14:textId="77777777" w:rsidR="00C257A8" w:rsidRPr="002B0326" w:rsidRDefault="00C257A8" w:rsidP="00FC1D3C">
      <w:pPr>
        <w:pStyle w:val="ListParagraph"/>
        <w:numPr>
          <w:ilvl w:val="0"/>
          <w:numId w:val="22"/>
        </w:numPr>
        <w:spacing w:before="0" w:beforeAutospacing="0" w:after="0" w:afterAutospacing="0" w:line="480" w:lineRule="auto"/>
      </w:pPr>
      <w:r w:rsidRPr="002B0326">
        <w:t>Multi-Day Rolling Volatility (</w:t>
      </w:r>
      <m:oMath>
        <m:sSub>
          <m:sSubPr>
            <m:ctrlPr>
              <w:rPr>
                <w:rFonts w:ascii="Cambria Math" w:hAnsi="Cambria Math"/>
              </w:rPr>
            </m:ctrlPr>
          </m:sSubPr>
          <m:e>
            <m:r>
              <w:rPr>
                <w:rFonts w:ascii="Cambria Math" w:hAnsi="Cambria Math"/>
              </w:rPr>
              <m:t>σ</m:t>
            </m:r>
          </m:e>
          <m:sub>
            <m:r>
              <m:rPr>
                <m:nor/>
              </m:rPr>
              <m:t>TSA, 7d</m:t>
            </m:r>
          </m:sub>
        </m:sSub>
      </m:oMath>
      <w:r w:rsidRPr="002B0326">
        <w:t>, pax/day):</w:t>
      </w:r>
    </w:p>
    <w:p w14:paraId="799277E2" w14:textId="77777777" w:rsidR="00C257A8" w:rsidRPr="002B0326" w:rsidRDefault="00C257A8" w:rsidP="00FC1D3C">
      <w:pPr>
        <w:pStyle w:val="ListParagraph"/>
        <w:numPr>
          <w:ilvl w:val="1"/>
          <w:numId w:val="22"/>
        </w:numPr>
        <w:spacing w:before="0" w:beforeAutospacing="0" w:after="0" w:afterAutospacing="0" w:line="480" w:lineRule="auto"/>
      </w:pPr>
      <w:r w:rsidRPr="002B0326">
        <w:rPr>
          <w:b/>
          <w:bCs/>
        </w:rPr>
        <w:t>Feature Values Completely Collapse</w:t>
      </w:r>
      <w:r w:rsidRPr="002B0326">
        <w:t>: Standard feature values (raw scheduled flights, average delay minutes) generate negative out-of-time test scores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=-0.2688</m:t>
        </m:r>
      </m:oMath>
      <w:r w:rsidRPr="002B0326">
        <w:t> in linear regression;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=-0.0506</m:t>
        </m:r>
      </m:oMath>
      <w:r w:rsidRPr="002B0326">
        <w:t> in decision trees). Because scheduled flight counts remain relatively stable across consecutive weeks, static volume features cannot detect shifts in temporal turbulence.</w:t>
      </w:r>
    </w:p>
    <w:p w14:paraId="030E0BD2" w14:textId="77777777" w:rsidR="00C257A8" w:rsidRPr="002B0326" w:rsidRDefault="00C257A8" w:rsidP="00FC1D3C">
      <w:pPr>
        <w:pStyle w:val="ListParagraph"/>
        <w:numPr>
          <w:ilvl w:val="1"/>
          <w:numId w:val="22"/>
        </w:numPr>
        <w:spacing w:before="0" w:beforeAutospacing="0" w:after="0" w:afterAutospacing="0" w:line="480" w:lineRule="auto"/>
      </w:pPr>
      <w:r w:rsidRPr="002B0326">
        <w:rPr>
          <w:b/>
          <w:bCs/>
        </w:rPr>
        <w:t>Feature Volatility Succeeds</w:t>
      </w:r>
      <w:r w:rsidRPr="002B0326">
        <w:t>: In contrast, Feature Volatility attributes (rolling 7-day schedule variance, cancellation volatility, and delay dispersion) achieve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=+0.2313</m:t>
        </m:r>
      </m:oMath>
      <w:r w:rsidRPr="002B0326">
        <w:rPr>
          <w:b/>
          <w:bCs/>
        </w:rPr>
        <w:t> (linear) and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=+0.3105</m:t>
        </m:r>
      </m:oMath>
      <w:r w:rsidRPr="002B0326">
        <w:rPr>
          <w:b/>
          <w:bCs/>
        </w:rPr>
        <w:t> (decision trees)</w:t>
      </w:r>
      <w:r w:rsidRPr="002B0326">
        <w:t>, improving to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=+0.3166</m:t>
        </m:r>
      </m:oMath>
      <w:r w:rsidRPr="002B0326">
        <w:t> in the Combined Model, while slashing RMSE from 4,090.7 to 3,002.3 pax/day.</w:t>
      </w:r>
    </w:p>
    <w:p w14:paraId="4CE82E5C" w14:textId="77777777" w:rsidR="00C257A8" w:rsidRPr="002B0326" w:rsidRDefault="00C257A8" w:rsidP="00FC1D3C">
      <w:pPr>
        <w:pStyle w:val="ListParagraph"/>
        <w:numPr>
          <w:ilvl w:val="0"/>
          <w:numId w:val="22"/>
        </w:numPr>
        <w:spacing w:before="0" w:beforeAutospacing="0" w:after="0" w:afterAutospacing="0" w:line="480" w:lineRule="auto"/>
      </w:pPr>
      <w:r w:rsidRPr="002B0326">
        <w:rPr>
          <w:b/>
          <w:bCs/>
        </w:rPr>
        <w:t>Delay Volatility Transmission</w:t>
      </w:r>
      <w:r w:rsidRPr="002B0326">
        <w:t>: Cross-dataset econometric correlation demonstrates that </w:t>
      </w:r>
      <w:r w:rsidRPr="002B0326">
        <w:rPr>
          <w:b/>
          <w:bCs/>
        </w:rPr>
        <w:t>Flight Departure Delay Volatility (</w:t>
      </w:r>
      <m:oMath>
        <m:r>
          <w:rPr>
            <w:rFonts w:ascii="Cambria Math" w:hAnsi="Cambria Math"/>
          </w:rPr>
          <m:t>C</m:t>
        </m:r>
        <m:sSub>
          <m:sSubPr>
            <m:ctrlPr>
              <w:rPr>
                <w:rFonts w:ascii="Cambria Math" w:hAnsi="Cambria Math"/>
              </w:rPr>
            </m:ctrlPr>
          </m:sSubPr>
          <m:e>
            <m:r>
              <w:rPr>
                <w:rFonts w:ascii="Cambria Math" w:hAnsi="Cambria Math"/>
              </w:rPr>
              <m:t>V</m:t>
            </m:r>
          </m:e>
          <m:sub>
            <m:r>
              <m:rPr>
                <m:nor/>
              </m:rPr>
              <m:t>delay</m:t>
            </m:r>
          </m:sub>
        </m:sSub>
      </m:oMath>
      <w:r w:rsidRPr="002B0326">
        <w:rPr>
          <w:b/>
          <w:bCs/>
        </w:rPr>
        <w:t>)</w:t>
      </w:r>
      <w:r w:rsidRPr="002B0326">
        <w:t> is significantly coupled with checkpoint arrival volatility (</w:t>
      </w:r>
      <m:oMath>
        <m:r>
          <w:rPr>
            <w:rFonts w:ascii="Cambria Math" w:hAnsi="Cambria Math"/>
          </w:rPr>
          <m:t>r=+0.4373,</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=19.13%,p=0.0288</m:t>
        </m:r>
      </m:oMath>
      <w:r w:rsidRPr="002B0326">
        <w:t>). Conversely, raw flight departure delay minutes show zero linear correlation (</w:t>
      </w:r>
      <m:oMath>
        <m:r>
          <w:rPr>
            <w:rFonts w:ascii="Cambria Math" w:hAnsi="Cambria Math"/>
          </w:rPr>
          <m:t>r=-0.0620,p=0.769</m:t>
        </m:r>
      </m:oMath>
      <w:r w:rsidRPr="002B0326">
        <w:t>). Delays only disrupt checkpoint operations when they are erratic and disperse passenger arrival timing across banks.</w:t>
      </w:r>
    </w:p>
    <w:p w14:paraId="02476CAC" w14:textId="77777777" w:rsidR="00C257A8" w:rsidRPr="002B0326" w:rsidRDefault="00C257A8" w:rsidP="00FC1D3C">
      <w:pPr>
        <w:pStyle w:val="ListParagraph"/>
        <w:numPr>
          <w:ilvl w:val="0"/>
          <w:numId w:val="22"/>
        </w:numPr>
        <w:spacing w:before="0" w:beforeAutospacing="0" w:after="0" w:afterAutospacing="0" w:line="480" w:lineRule="auto"/>
      </w:pPr>
      <w:r w:rsidRPr="002B0326">
        <w:rPr>
          <w:b/>
          <w:bCs/>
        </w:rPr>
        <w:t>Master Consensus Factor Weights</w:t>
      </w:r>
      <w:r w:rsidRPr="002B0326">
        <w:t>: Synthesizing variable importance across models confirms that schedule dispersion (sched_rolling_7d_mean, 23.73%; </w:t>
      </w:r>
      <w:proofErr w:type="spellStart"/>
      <w:r w:rsidRPr="002B0326">
        <w:t>sched_hourly_mean</w:t>
      </w:r>
      <w:proofErr w:type="spellEnd"/>
      <w:r w:rsidRPr="002B0326">
        <w:t xml:space="preserve">, 6.91%) and operational volatility </w:t>
      </w:r>
      <w:r w:rsidRPr="002B0326">
        <w:lastRenderedPageBreak/>
        <w:t>(</w:t>
      </w:r>
      <w:proofErr w:type="spellStart"/>
      <w:r w:rsidRPr="002B0326">
        <w:t>otp_cancellation_volatility_cv</w:t>
      </w:r>
      <w:proofErr w:type="spellEnd"/>
      <w:r w:rsidRPr="002B0326">
        <w:t>, 8.79%; CV_{\text{delay}}, 4.32%) dominate predictive power, accounting for over 80% of consensus importance.</w:t>
      </w:r>
    </w:p>
    <w:p w14:paraId="0C22A799" w14:textId="77777777" w:rsidR="00FA4296" w:rsidRPr="002B0326" w:rsidRDefault="00FA4296" w:rsidP="00FC1D3C">
      <w:pPr>
        <w:pStyle w:val="Heading2"/>
        <w:spacing w:before="0" w:beforeAutospacing="0" w:afterAutospacing="0"/>
      </w:pPr>
      <w:r w:rsidRPr="002B0326">
        <w:t>Real-World Application</w:t>
      </w:r>
    </w:p>
    <w:p w14:paraId="28844311" w14:textId="77777777" w:rsidR="00FA4296" w:rsidRPr="002B0326" w:rsidRDefault="00FA4296" w:rsidP="00FC1D3C">
      <w:pPr>
        <w:spacing w:before="0" w:beforeAutospacing="0" w:after="0" w:afterAutospacing="0" w:line="480" w:lineRule="auto"/>
        <w:contextualSpacing/>
      </w:pPr>
      <w:r w:rsidRPr="002B0326">
        <w:t>To operationalize these empirical findings, the Transportation Security Administration (TSA) and Airport Operations Centers (AOC) should deploy a </w:t>
      </w:r>
      <w:r w:rsidRPr="002B0326">
        <w:rPr>
          <w:b/>
          <w:bCs/>
        </w:rPr>
        <w:t>Regime-Switched Gated Inference Engine</w:t>
      </w:r>
      <w:r w:rsidRPr="002B0326">
        <w:t xml:space="preserve"> an automated decision playbook that monitors airport turbulence and automatically selects the most suitable forecasting model:</w:t>
      </w:r>
    </w:p>
    <w:p w14:paraId="750DBCA3" w14:textId="77777777" w:rsidR="00FA4296" w:rsidRPr="002B0326" w:rsidRDefault="00FA4296" w:rsidP="00FC1D3C">
      <w:pPr>
        <w:pStyle w:val="ListParagraph"/>
        <w:numPr>
          <w:ilvl w:val="0"/>
          <w:numId w:val="23"/>
        </w:numPr>
        <w:spacing w:before="0" w:beforeAutospacing="0" w:after="0" w:afterAutospacing="0" w:line="480" w:lineRule="auto"/>
      </w:pPr>
      <w:r w:rsidRPr="002B0326">
        <w:rPr>
          <w:b/>
          <w:bCs/>
        </w:rPr>
        <w:t>Gate 1: Routine Flow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&lt;0.75</m:t>
        </m:r>
      </m:oMath>
      <w:r w:rsidRPr="002B0326">
        <w:rPr>
          <w:b/>
          <w:bCs/>
        </w:rPr>
        <w:t>)</w:t>
      </w:r>
    </w:p>
    <w:p w14:paraId="2B0AB4C6"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Operating Regimes</w:t>
      </w:r>
      <w:r w:rsidRPr="002B0326">
        <w:t>: Calm seasonal periods, midweek baseline days (Tuesday and Wednesday), and steady midday hours.</w:t>
      </w:r>
    </w:p>
    <w:p w14:paraId="54C5D7A3"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Assigned Architecture</w:t>
      </w:r>
      <w:r w:rsidRPr="002B0326">
        <w:t>: The Supervised Machine Learning Model (Model 2).</w:t>
      </w:r>
    </w:p>
    <w:p w14:paraId="44EE5B89"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Operational Justification</w:t>
      </w:r>
      <w:r w:rsidRPr="002B0326">
        <w:t>: Fast, automated execution delivering superior point accuracy (</w:t>
      </w:r>
      <m:oMath>
        <m:r>
          <m:rPr>
            <m:nor/>
          </m:rPr>
          <m:t>MASE</m:t>
        </m:r>
        <m:r>
          <w:rPr>
            <w:rFonts w:ascii="Cambria Math" w:hAnsi="Cambria Math"/>
          </w:rPr>
          <m:t>=0.779</m:t>
        </m:r>
      </m:oMath>
      <w:r w:rsidRPr="002B0326">
        <w:t>) with near-zero computing overhead and high portability across diverse terminal layouts (</w:t>
      </w:r>
      <m:oMath>
        <m:r>
          <w:rPr>
            <w:rFonts w:ascii="Cambria Math" w:hAnsi="Cambria Math"/>
          </w:rPr>
          <m:t>RTR=1.08</m:t>
        </m:r>
      </m:oMath>
      <w:r w:rsidRPr="002B0326">
        <w:t>). Running a complex live-updating model 24/7 during calm periods imposes unnecessary IT costs and latency; Model 2 provides the optimal balance of speed and precision.</w:t>
      </w:r>
    </w:p>
    <w:p w14:paraId="073A7003" w14:textId="77777777" w:rsidR="00FA4296" w:rsidRPr="002B0326" w:rsidRDefault="00FA4296" w:rsidP="00FC1D3C">
      <w:pPr>
        <w:pStyle w:val="ListParagraph"/>
        <w:numPr>
          <w:ilvl w:val="0"/>
          <w:numId w:val="23"/>
        </w:numPr>
        <w:spacing w:before="0" w:beforeAutospacing="0" w:after="0" w:afterAutospacing="0" w:line="480" w:lineRule="auto"/>
      </w:pPr>
      <w:r w:rsidRPr="002B0326">
        <w:rPr>
          <w:b/>
          <w:bCs/>
        </w:rPr>
        <w:t>Gate 2: Tactical Shock Track (</w:t>
      </w:r>
      <m:oMath>
        <m:r>
          <m:rPr>
            <m:nor/>
          </m:rPr>
          <m:t>Turbulence Shock Index </m:t>
        </m:r>
        <m:r>
          <w:rPr>
            <w:rFonts w:ascii="Cambria Math" w:hAnsi="Cambria Math"/>
          </w:rPr>
          <m:t>T</m:t>
        </m:r>
        <m:d>
          <m:dPr>
            <m:ctrlPr>
              <w:rPr>
                <w:rFonts w:ascii="Cambria Math" w:hAnsi="Cambria Math"/>
              </w:rPr>
            </m:ctrlPr>
          </m:dPr>
          <m:e>
            <m:r>
              <w:rPr>
                <w:rFonts w:ascii="Cambria Math" w:hAnsi="Cambria Math"/>
              </w:rPr>
              <m:t>h</m:t>
            </m:r>
          </m:e>
        </m:d>
        <m:r>
          <w:rPr>
            <w:rFonts w:ascii="Cambria Math" w:hAnsi="Cambria Math"/>
          </w:rPr>
          <m:t>≥0.75</m:t>
        </m:r>
      </m:oMath>
      <w:r w:rsidRPr="002B0326">
        <w:rPr>
          <w:b/>
          <w:bCs/>
        </w:rPr>
        <w:t>)</w:t>
      </w:r>
    </w:p>
    <w:p w14:paraId="67E7E360"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Operating Regimes</w:t>
      </w:r>
      <w:r w:rsidRPr="002B0326">
        <w:t>: Summer severe thunderstorms, peak holiday travel corridors, concentrated Monday morning flight waves, Sunday evening return cascades, and acute departure delay dispersion (</w:t>
      </w:r>
      <m:oMath>
        <m:sSub>
          <m:sSubPr>
            <m:ctrlPr>
              <w:rPr>
                <w:rFonts w:ascii="Cambria Math" w:hAnsi="Cambria Math"/>
              </w:rPr>
            </m:ctrlPr>
          </m:sSubPr>
          <m:e>
            <m:r>
              <w:rPr>
                <w:rFonts w:ascii="Cambria Math" w:hAnsi="Cambria Math"/>
              </w:rPr>
              <m:t>σ</m:t>
            </m:r>
          </m:e>
          <m:sub>
            <m:r>
              <m:rPr>
                <m:nor/>
              </m:rPr>
              <m:t>Delay</m:t>
            </m:r>
          </m:sub>
        </m:sSub>
        <m:r>
          <w:rPr>
            <w:rFonts w:ascii="Cambria Math" w:hAnsi="Cambria Math"/>
          </w:rPr>
          <m:t>&gt;45</m:t>
        </m:r>
      </m:oMath>
      <w:r w:rsidRPr="002B0326">
        <w:t> min).</w:t>
      </w:r>
    </w:p>
    <w:p w14:paraId="460AD43C"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Assigned Architecture</w:t>
      </w:r>
      <w:r w:rsidRPr="002B0326">
        <w:t>: The Dynamic Two-Stage Hybrid (Model 3).</w:t>
      </w:r>
    </w:p>
    <w:p w14:paraId="287CCD07" w14:textId="77777777" w:rsidR="00FA4296" w:rsidRPr="002B0326" w:rsidRDefault="00FA4296" w:rsidP="00FC1D3C">
      <w:pPr>
        <w:pStyle w:val="ListParagraph"/>
        <w:numPr>
          <w:ilvl w:val="1"/>
          <w:numId w:val="23"/>
        </w:numPr>
        <w:spacing w:before="0" w:beforeAutospacing="0" w:after="0" w:afterAutospacing="0" w:line="480" w:lineRule="auto"/>
      </w:pPr>
      <w:r w:rsidRPr="002B0326">
        <w:rPr>
          <w:i/>
          <w:iCs/>
        </w:rPr>
        <w:t>Operational Justification</w:t>
      </w:r>
      <w:r w:rsidRPr="002B0326">
        <w:t>: Activates live checkpoint queue feedback (</w:t>
      </w:r>
      <m:oMath>
        <m:sSub>
          <m:sSubPr>
            <m:ctrlPr>
              <w:rPr>
                <w:rFonts w:ascii="Cambria Math" w:hAnsi="Cambria Math"/>
              </w:rPr>
            </m:ctrlPr>
          </m:sSubPr>
          <m:e>
            <m:r>
              <w:rPr>
                <w:rFonts w:ascii="Cambria Math" w:hAnsi="Cambria Math"/>
              </w:rPr>
              <m:t>e</m:t>
            </m:r>
          </m:e>
          <m:sub>
            <m:r>
              <w:rPr>
                <w:rFonts w:ascii="Cambria Math" w:hAnsi="Cambria Math"/>
              </w:rPr>
              <m:t>t-1</m:t>
            </m:r>
          </m:sub>
        </m:sSub>
      </m:oMath>
      <w:r w:rsidRPr="002B0326">
        <w:t>), maintaining tight error bounds (</w:t>
      </w:r>
      <m:oMath>
        <m:sSub>
          <m:sSubPr>
            <m:ctrlPr>
              <w:rPr>
                <w:rFonts w:ascii="Cambria Math" w:hAnsi="Cambria Math"/>
              </w:rPr>
            </m:ctrlPr>
          </m:sSubPr>
          <m:e>
            <m:r>
              <w:rPr>
                <w:rFonts w:ascii="Cambria Math" w:hAnsi="Cambria Math"/>
              </w:rPr>
              <m:t>R</m:t>
            </m:r>
          </m:e>
          <m:sub>
            <m:r>
              <m:rPr>
                <m:nor/>
              </m:rPr>
              <m:t>MASE</m:t>
            </m:r>
          </m:sub>
        </m:sSub>
        <m:r>
          <w:rPr>
            <w:rFonts w:ascii="Cambria Math" w:hAnsi="Cambria Math"/>
          </w:rPr>
          <m:t>=1.05</m:t>
        </m:r>
      </m:oMath>
      <w:r w:rsidRPr="002B0326">
        <w:t>) and rapid recovery (</w:t>
      </w:r>
      <m:oMath>
        <m:r>
          <m:rPr>
            <m:nor/>
          </m:rPr>
          <m:t>TTR</m:t>
        </m:r>
        <m:r>
          <w:rPr>
            <w:rFonts w:ascii="Cambria Math" w:hAnsi="Cambria Math"/>
          </w:rPr>
          <m:t>=</m:t>
        </m:r>
        <m:r>
          <w:rPr>
            <w:rFonts w:ascii="Cambria Math" w:hAnsi="Cambria Math"/>
          </w:rPr>
          <w:lastRenderedPageBreak/>
          <m:t>2.8</m:t>
        </m:r>
      </m:oMath>
      <w:r w:rsidRPr="002B0326">
        <w:t> hours) during acute flight delay cascades to prevent checkpoint staffing shortfalls.</w:t>
      </w:r>
    </w:p>
    <w:p w14:paraId="56D2471B" w14:textId="77777777" w:rsidR="00FA4296" w:rsidRPr="002B0326" w:rsidRDefault="00FA4296" w:rsidP="00FC1D3C">
      <w:pPr>
        <w:pStyle w:val="Heading2"/>
        <w:spacing w:before="0" w:beforeAutospacing="0" w:afterAutospacing="0"/>
      </w:pPr>
      <w:bookmarkStart w:id="6" w:name="_Toc242174166"/>
      <w:bookmarkStart w:id="7" w:name="_Toc242174818"/>
      <w:r w:rsidRPr="002B0326">
        <w:t>Connecting Queuing Principles to Dynamic Lane Staffing</w:t>
      </w:r>
      <w:bookmarkEnd w:id="6"/>
      <w:bookmarkEnd w:id="7"/>
    </w:p>
    <w:p w14:paraId="5BFEAE2C" w14:textId="77777777" w:rsidR="00FA4296" w:rsidRPr="002B0326" w:rsidRDefault="00FA4296" w:rsidP="00FC1D3C">
      <w:pPr>
        <w:spacing w:before="0" w:beforeAutospacing="0" w:after="0" w:afterAutospacing="0" w:line="480" w:lineRule="auto"/>
        <w:contextualSpacing/>
      </w:pPr>
      <w:r w:rsidRPr="002B0326">
        <w:t>A primary contribution of this thesis is bridging theoretical queuing theory with practical checkpoint lane allocation:</w:t>
      </w:r>
    </w:p>
    <w:p w14:paraId="546CC63E" w14:textId="77777777" w:rsidR="00FA4296" w:rsidRPr="002B0326" w:rsidRDefault="00FA4296" w:rsidP="00FC1D3C">
      <w:pPr>
        <w:pStyle w:val="ListParagraph"/>
        <w:numPr>
          <w:ilvl w:val="0"/>
          <w:numId w:val="24"/>
        </w:numPr>
        <w:spacing w:before="0" w:beforeAutospacing="0" w:after="0" w:afterAutospacing="0" w:line="480" w:lineRule="auto"/>
      </w:pPr>
      <w:r w:rsidRPr="002B0326">
        <w:rPr>
          <w:b/>
          <w:bCs/>
        </w:rPr>
        <w:t>The Checkpoint Tipping Point (Kingman's Queuing Law)</w:t>
      </w:r>
      <w:r w:rsidRPr="002B0326">
        <w:t>: In heavy-traffic queuing theory (Kingman, 1961), expected passenger waiting time (</w:t>
      </w:r>
      <m:oMath>
        <m:sSub>
          <m:sSubPr>
            <m:ctrlPr>
              <w:rPr>
                <w:rFonts w:ascii="Cambria Math" w:hAnsi="Cambria Math"/>
              </w:rPr>
            </m:ctrlPr>
          </m:sSubPr>
          <m:e>
            <m:r>
              <w:rPr>
                <w:rFonts w:ascii="Cambria Math" w:hAnsi="Cambria Math"/>
              </w:rPr>
              <m:t>W</m:t>
            </m:r>
          </m:e>
          <m:sub>
            <m:r>
              <w:rPr>
                <w:rFonts w:ascii="Cambria Math" w:hAnsi="Cambria Math"/>
              </w:rPr>
              <m:t>q</m:t>
            </m:r>
          </m:sub>
        </m:sSub>
      </m:oMath>
      <w:r w:rsidRPr="002B0326">
        <w:t>) does not increase in a smooth, straight line. Rather, it follows a non-linear curve:</w:t>
      </w:r>
    </w:p>
    <w:p w14:paraId="6BFE26D1" w14:textId="77777777" w:rsidR="00FA4296" w:rsidRPr="002B0326" w:rsidRDefault="00332CFC" w:rsidP="00FC1D3C">
      <w:pPr>
        <w:spacing w:before="0" w:beforeAutospacing="0" w:after="0" w:afterAutospacing="0" w:line="480" w:lineRule="auto"/>
        <w:contextualSpacing/>
      </w:pPr>
      <m:oMathPara>
        <m:oMath>
          <m:sSub>
            <m:sSubPr>
              <m:ctrlPr>
                <w:rPr>
                  <w:rFonts w:ascii="Cambria Math" w:hAnsi="Cambria Math"/>
                </w:rPr>
              </m:ctrlPr>
            </m:sSubPr>
            <m:e>
              <m:r>
                <w:rPr>
                  <w:rFonts w:ascii="Cambria Math" w:hAnsi="Cambria Math"/>
                </w:rPr>
                <m:t>W</m:t>
              </m:r>
            </m:e>
            <m:sub>
              <m:r>
                <w:rPr>
                  <w:rFonts w:ascii="Cambria Math" w:hAnsi="Cambria Math"/>
                </w:rPr>
                <m:t>q</m:t>
              </m:r>
            </m:sub>
          </m:sSub>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ρ</m:t>
                  </m:r>
                </m:num>
                <m:den>
                  <m:r>
                    <m:rPr>
                      <m:sty m:val="p"/>
                    </m:rPr>
                    <w:rPr>
                      <w:rFonts w:ascii="Cambria Math" w:hAnsi="Cambria Math"/>
                    </w:rPr>
                    <m:t>1-</m:t>
                  </m:r>
                  <m:r>
                    <w:rPr>
                      <w:rFonts w:ascii="Cambria Math" w:hAnsi="Cambria Math"/>
                    </w:rPr>
                    <m:t>ρ</m:t>
                  </m:r>
                </m:den>
              </m:f>
            </m:e>
          </m:d>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a</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m:t>
                      </m:r>
                    </m:sub>
                    <m:sup>
                      <m:r>
                        <m:rPr>
                          <m:sty m:val="p"/>
                        </m:rPr>
                        <w:rPr>
                          <w:rFonts w:ascii="Cambria Math" w:hAnsi="Cambria Math"/>
                        </w:rPr>
                        <m:t>2</m:t>
                      </m:r>
                    </m:sup>
                  </m:sSubSup>
                </m:num>
                <m:den>
                  <m:r>
                    <m:rPr>
                      <m:sty m:val="p"/>
                    </m:rPr>
                    <w:rPr>
                      <w:rFonts w:ascii="Cambria Math" w:hAnsi="Cambria Math"/>
                    </w:rPr>
                    <m:t>2</m:t>
                  </m:r>
                </m:den>
              </m:f>
            </m:e>
          </m:d>
          <m:f>
            <m:fPr>
              <m:ctrlPr>
                <w:rPr>
                  <w:rFonts w:ascii="Cambria Math" w:hAnsi="Cambria Math"/>
                </w:rPr>
              </m:ctrlPr>
            </m:fPr>
            <m:num>
              <m:r>
                <m:rPr>
                  <m:sty m:val="p"/>
                </m:rPr>
                <w:rPr>
                  <w:rFonts w:ascii="Cambria Math" w:hAnsi="Cambria Math"/>
                </w:rPr>
                <m:t>1</m:t>
              </m:r>
            </m:num>
            <m:den>
              <m:r>
                <w:rPr>
                  <w:rFonts w:ascii="Cambria Math" w:hAnsi="Cambria Math"/>
                </w:rPr>
                <m:t>μ</m:t>
              </m:r>
            </m:den>
          </m:f>
          <m:r>
            <m:rPr>
              <m:sty m:val="p"/>
            </m:rPr>
            <w:rPr>
              <w:rFonts w:ascii="Cambria Math" w:hAnsi="Cambria Math"/>
            </w:rPr>
            <w:br/>
          </m:r>
        </m:oMath>
      </m:oMathPara>
    </w:p>
    <w:p w14:paraId="10240827" w14:textId="77777777" w:rsidR="00FA4296" w:rsidRPr="002B0326" w:rsidRDefault="00FA4296" w:rsidP="00FC1D3C">
      <w:pPr>
        <w:spacing w:before="0" w:beforeAutospacing="0" w:after="0" w:afterAutospacing="0" w:line="480" w:lineRule="auto"/>
        <w:contextualSpacing/>
      </w:pPr>
      <w:r w:rsidRPr="002B0326">
        <w:t>where </w:t>
      </w:r>
      <m:oMath>
        <m:r>
          <w:rPr>
            <w:rFonts w:ascii="Cambria Math" w:hAnsi="Cambria Math"/>
          </w:rPr>
          <m:t>ρ=</m:t>
        </m:r>
        <m:f>
          <m:fPr>
            <m:ctrlPr>
              <w:rPr>
                <w:rFonts w:ascii="Cambria Math" w:hAnsi="Cambria Math"/>
              </w:rPr>
            </m:ctrlPr>
          </m:fPr>
          <m:num>
            <m:r>
              <w:rPr>
                <w:rFonts w:ascii="Cambria Math" w:hAnsi="Cambria Math"/>
              </w:rPr>
              <m:t>λ</m:t>
            </m:r>
          </m:num>
          <m:den>
            <m:r>
              <w:rPr>
                <w:rFonts w:ascii="Cambria Math" w:hAnsi="Cambria Math"/>
              </w:rPr>
              <m:t>cμ</m:t>
            </m:r>
          </m:den>
        </m:f>
      </m:oMath>
      <w:r w:rsidRPr="002B0326">
        <w:t> is checkpoint lane utilization and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2B0326">
        <w:t> is passenger arrival volatility. When screening lanes operate near capacity (</w:t>
      </w:r>
      <m:oMath>
        <m:r>
          <w:rPr>
            <w:rFonts w:ascii="Cambria Math" w:hAnsi="Cambria Math"/>
          </w:rPr>
          <m:t>ρ≥0.85</m:t>
        </m:r>
        <m:r>
          <m:rPr>
            <m:nor/>
          </m:rPr>
          <m:t>–</m:t>
        </m:r>
        <m:r>
          <w:rPr>
            <w:rFonts w:ascii="Cambria Math" w:hAnsi="Cambria Math"/>
          </w:rPr>
          <m:t>0.90</m:t>
        </m:r>
      </m:oMath>
      <w:r w:rsidRPr="002B0326">
        <w:t>), the multiplier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2B0326">
        <w:t> grows exponentially. Even a modest burst of arriving passengers (</w:t>
      </w:r>
      <m:oMath>
        <m:sSubSup>
          <m:sSubSupPr>
            <m:ctrlPr>
              <w:rPr>
                <w:rFonts w:ascii="Cambria Math" w:hAnsi="Cambria Math"/>
              </w:rPr>
            </m:ctrlPr>
          </m:sSubSupPr>
          <m:e>
            <m:r>
              <w:rPr>
                <w:rFonts w:ascii="Cambria Math" w:hAnsi="Cambria Math"/>
              </w:rPr>
              <m:t>C</m:t>
            </m:r>
          </m:e>
          <m:sub>
            <m:r>
              <w:rPr>
                <w:rFonts w:ascii="Cambria Math" w:hAnsi="Cambria Math"/>
              </w:rPr>
              <m:t>a</m:t>
            </m:r>
          </m:sub>
          <m:sup>
            <m:r>
              <w:rPr>
                <w:rFonts w:ascii="Cambria Math" w:hAnsi="Cambria Math"/>
              </w:rPr>
              <m:t>2</m:t>
            </m:r>
          </m:sup>
        </m:sSubSup>
      </m:oMath>
      <w:r w:rsidRPr="002B0326">
        <w:t>) instantly tips the checkpoint into a runaway queue backlog.</w:t>
      </w:r>
    </w:p>
    <w:p w14:paraId="51598D1E" w14:textId="77777777" w:rsidR="00FA4296" w:rsidRPr="002B0326" w:rsidRDefault="00FA4296" w:rsidP="00FC1D3C">
      <w:pPr>
        <w:pStyle w:val="ListParagraph"/>
        <w:numPr>
          <w:ilvl w:val="0"/>
          <w:numId w:val="24"/>
        </w:numPr>
        <w:spacing w:before="0" w:beforeAutospacing="0" w:after="0" w:afterAutospacing="0" w:line="480" w:lineRule="auto"/>
      </w:pPr>
      <w:r w:rsidRPr="002B0326">
        <w:rPr>
          <w:b/>
          <w:bCs/>
        </w:rPr>
        <w:t>The Dynamic Staffing Safety Cushion</w:t>
      </w:r>
      <w:r w:rsidRPr="002B0326">
        <w:t>: Under traditional deterministic staffing, security lanes are opened based solely on expected average volume (</w:t>
      </w:r>
      <m:oMath>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oMath>
      <w:r w:rsidRPr="002B0326">
        <w:t>). During flight departure waves, this guarantees that arrival surges push utilization past </w:t>
      </w:r>
      <m:oMath>
        <m:r>
          <w:rPr>
            <w:rFonts w:ascii="Cambria Math" w:hAnsi="Cambria Math"/>
          </w:rPr>
          <m:t>ρ=0.90</m:t>
        </m:r>
      </m:oMath>
      <w:r w:rsidRPr="002B0326">
        <w:t>, triggering queue spikes.</w:t>
      </w:r>
    </w:p>
    <w:p w14:paraId="7387A6A4" w14:textId="77777777" w:rsidR="00FA4296" w:rsidRPr="002B0326" w:rsidRDefault="00FA4296" w:rsidP="00FC1D3C">
      <w:pPr>
        <w:spacing w:before="0" w:beforeAutospacing="0" w:after="0" w:afterAutospacing="0" w:line="480" w:lineRule="auto"/>
        <w:contextualSpacing/>
      </w:pPr>
      <w:r w:rsidRPr="002B0326">
        <w:t>To solve this, airport checkpoint administrators can translate predicted throughput volatility (</w:t>
      </w:r>
      <m:oMath>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oMath>
      <w:r w:rsidRPr="002B0326">
        <w:t>) directly into risk-buffered lane configurations using conformal prediction principles:</w:t>
      </w:r>
    </w:p>
    <w:p w14:paraId="3610CD40" w14:textId="77777777" w:rsidR="00FA4296" w:rsidRPr="002B0326" w:rsidRDefault="00FA4296" w:rsidP="00FC1D3C">
      <w:pPr>
        <w:spacing w:before="0" w:beforeAutospacing="0" w:after="0" w:afterAutospacing="0" w:line="480" w:lineRule="auto"/>
        <w:contextualSpacing/>
      </w:pPr>
      <m:oMathPara>
        <m:oMath>
          <m:r>
            <w:rPr>
              <w:rFonts w:ascii="Cambria Math" w:hAnsi="Cambria Math"/>
            </w:rPr>
            <w:lastRenderedPageBreak/>
            <m:t>c</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μ</m:t>
                          </m:r>
                        </m:e>
                      </m:acc>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m:rPr>
                          <m:nor/>
                        </m:rPr>
                        <m:t>TSA</m:t>
                      </m:r>
                      <m:r>
                        <w:rPr>
                          <w:rFonts w:ascii="Cambria Math" w:hAnsi="Cambria Math"/>
                        </w:rPr>
                        <m:t>,t</m:t>
                      </m:r>
                    </m:sub>
                  </m:sSub>
                </m:num>
                <m:den>
                  <m:sSub>
                    <m:sSubPr>
                      <m:ctrlPr>
                        <w:rPr>
                          <w:rFonts w:ascii="Cambria Math" w:hAnsi="Cambria Math"/>
                        </w:rPr>
                      </m:ctrlPr>
                    </m:sSubPr>
                    <m:e>
                      <m:r>
                        <w:rPr>
                          <w:rFonts w:ascii="Cambria Math" w:hAnsi="Cambria Math"/>
                        </w:rPr>
                        <m:t>μ</m:t>
                      </m:r>
                    </m:e>
                    <m:sub>
                      <m:r>
                        <m:rPr>
                          <m:nor/>
                        </m:rPr>
                        <m:t>lane</m:t>
                      </m:r>
                    </m:sub>
                  </m:sSub>
                </m:den>
              </m:f>
            </m:e>
          </m:d>
          <m:r>
            <m:rPr>
              <m:sty m:val="p"/>
            </m:rPr>
            <w:rPr>
              <w:rFonts w:ascii="Cambria Math" w:hAnsi="Cambria Math"/>
            </w:rPr>
            <w:br/>
          </m:r>
        </m:oMath>
      </m:oMathPara>
    </w:p>
    <w:p w14:paraId="3D9EEAD7" w14:textId="77777777" w:rsidR="00FA4296" w:rsidRPr="002B0326" w:rsidRDefault="00FA4296" w:rsidP="00FC1D3C">
      <w:pPr>
        <w:spacing w:before="0" w:beforeAutospacing="0" w:after="0" w:afterAutospacing="0" w:line="480" w:lineRule="auto"/>
        <w:contextualSpacing/>
      </w:pPr>
      <w:r w:rsidRPr="002B0326">
        <w:t>where </w:t>
      </w:r>
      <m:oMath>
        <m:sSub>
          <m:sSubPr>
            <m:ctrlPr>
              <w:rPr>
                <w:rFonts w:ascii="Cambria Math" w:hAnsi="Cambria Math"/>
              </w:rPr>
            </m:ctrlPr>
          </m:sSubPr>
          <m:e>
            <m:r>
              <w:rPr>
                <w:rFonts w:ascii="Cambria Math" w:hAnsi="Cambria Math"/>
              </w:rPr>
              <m:t>μ</m:t>
            </m:r>
          </m:e>
          <m:sub>
            <m:r>
              <m:rPr>
                <m:nor/>
              </m:rPr>
              <m:t>lane</m:t>
            </m:r>
          </m:sub>
        </m:sSub>
      </m:oMath>
      <w:r w:rsidRPr="002B0326">
        <w:t> is nominal screening lane capacity (~180 to 220 pax/lane/</w:t>
      </w:r>
      <w:proofErr w:type="spellStart"/>
      <w:r w:rsidRPr="002B0326">
        <w:t>hr</w:t>
      </w:r>
      <w:proofErr w:type="spellEnd"/>
      <w:r w:rsidRPr="002B0326">
        <w:t>) and </w:t>
      </w:r>
      <m:oMath>
        <m:sSub>
          <m:sSubPr>
            <m:ctrlPr>
              <w:rPr>
                <w:rFonts w:ascii="Cambria Math" w:hAnsi="Cambria Math"/>
              </w:rPr>
            </m:ctrlPr>
          </m:sSubPr>
          <m:e>
            <m:r>
              <w:rPr>
                <w:rFonts w:ascii="Cambria Math" w:hAnsi="Cambria Math"/>
              </w:rPr>
              <m:t>z</m:t>
            </m:r>
          </m:e>
          <m:sub>
            <m:r>
              <w:rPr>
                <w:rFonts w:ascii="Cambria Math" w:hAnsi="Cambria Math"/>
              </w:rPr>
              <m:t>q</m:t>
            </m:r>
          </m:sub>
        </m:sSub>
      </m:oMath>
      <w:r w:rsidRPr="002B0326">
        <w:t> is the coverage quantile factor (</w:t>
      </w:r>
      <m:oMath>
        <m:sSub>
          <m:sSubPr>
            <m:ctrlPr>
              <w:rPr>
                <w:rFonts w:ascii="Cambria Math" w:hAnsi="Cambria Math"/>
              </w:rPr>
            </m:ctrlPr>
          </m:sSubPr>
          <m:e>
            <m:r>
              <w:rPr>
                <w:rFonts w:ascii="Cambria Math" w:hAnsi="Cambria Math"/>
              </w:rPr>
              <m:t>z</m:t>
            </m:r>
          </m:e>
          <m:sub>
            <m:r>
              <w:rPr>
                <w:rFonts w:ascii="Cambria Math" w:hAnsi="Cambria Math"/>
              </w:rPr>
              <m:t>0.85</m:t>
            </m:r>
          </m:sub>
        </m:sSub>
        <m:r>
          <w:rPr>
            <w:rFonts w:ascii="Cambria Math" w:hAnsi="Cambria Math"/>
          </w:rPr>
          <m:t>=1.036</m:t>
        </m:r>
      </m:oMath>
      <w:r w:rsidRPr="002B0326">
        <w:t> for an 85% service guarantee). By adding a dynamic volatility buffer (</w:t>
      </w:r>
      <m:oMath>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σ</m:t>
                </m:r>
              </m:e>
            </m:acc>
          </m:e>
          <m:sub>
            <m:r>
              <w:rPr>
                <w:rFonts w:ascii="Cambria Math" w:hAnsi="Cambria Math"/>
              </w:rPr>
              <m:t>t</m:t>
            </m:r>
          </m:sub>
        </m:sSub>
      </m:oMath>
      <w:r w:rsidRPr="002B0326">
        <w:t>) to lane scheduling, checkpoint administrators cap utilization at a safe threshold (</w:t>
      </w:r>
      <m:oMath>
        <m:r>
          <w:rPr>
            <w:rFonts w:ascii="Cambria Math" w:hAnsi="Cambria Math"/>
          </w:rPr>
          <m:t>ρ</m:t>
        </m:r>
        <m:d>
          <m:dPr>
            <m:ctrlPr>
              <w:rPr>
                <w:rFonts w:ascii="Cambria Math" w:hAnsi="Cambria Math"/>
              </w:rPr>
            </m:ctrlPr>
          </m:dPr>
          <m:e>
            <m:r>
              <w:rPr>
                <w:rFonts w:ascii="Cambria Math" w:hAnsi="Cambria Math"/>
              </w:rPr>
              <m:t>t</m:t>
            </m:r>
          </m:e>
        </m:d>
        <m:r>
          <w:rPr>
            <w:rFonts w:ascii="Cambria Math" w:hAnsi="Cambria Math"/>
          </w:rPr>
          <m:t>≤0.85</m:t>
        </m:r>
      </m:oMath>
      <w:r w:rsidRPr="002B0326">
        <w:t>), effectively clamping the </w:t>
      </w:r>
      <m:oMath>
        <m:f>
          <m:fPr>
            <m:ctrlPr>
              <w:rPr>
                <w:rFonts w:ascii="Cambria Math" w:hAnsi="Cambria Math"/>
              </w:rPr>
            </m:ctrlPr>
          </m:fPr>
          <m:num>
            <m:r>
              <w:rPr>
                <w:rFonts w:ascii="Cambria Math" w:hAnsi="Cambria Math"/>
              </w:rPr>
              <m:t>ρ</m:t>
            </m:r>
          </m:num>
          <m:den>
            <m:r>
              <w:rPr>
                <w:rFonts w:ascii="Cambria Math" w:hAnsi="Cambria Math"/>
              </w:rPr>
              <m:t>1-ρ</m:t>
            </m:r>
          </m:den>
        </m:f>
      </m:oMath>
      <w:r w:rsidRPr="002B0326">
        <w:t> multiplier and preventing exponential wait-time explosions.</w:t>
      </w:r>
    </w:p>
    <w:p w14:paraId="7A81721D" w14:textId="77777777" w:rsidR="00712E7B" w:rsidRPr="002B0326" w:rsidRDefault="00712E7B" w:rsidP="00FC1D3C">
      <w:pPr>
        <w:spacing w:before="0" w:beforeAutospacing="0" w:after="0" w:afterAutospacing="0" w:line="480" w:lineRule="auto"/>
        <w:ind w:firstLine="0"/>
        <w:contextualSpacing/>
      </w:pPr>
      <w:r w:rsidRPr="002B0326">
        <w:t>Four-Tiered Purposive Filtering Pipeline</w:t>
      </w:r>
    </w:p>
    <w:p w14:paraId="5303ACC8" w14:textId="77777777" w:rsidR="00712E7B" w:rsidRPr="002B0326" w:rsidRDefault="00712E7B" w:rsidP="00FC1D3C">
      <w:pPr>
        <w:spacing w:before="0" w:beforeAutospacing="0" w:after="0" w:afterAutospacing="0" w:line="480" w:lineRule="auto"/>
        <w:ind w:firstLine="0"/>
        <w:contextualSpacing/>
      </w:pPr>
      <w:r w:rsidRPr="002B0326">
        <w:t>To systematically evaluate forecasting performance across deterministic baselines, probabilistic architectures, and hybrid queueing models, a multi-tiered, purposive sampling framework was employed to select nine target airfields (BOS, DFW, DTW, EWR, IAH, LAX, LGA, ORD, PHL). Candidate airports were filtered according to four sequential operational criteria:</w:t>
      </w:r>
    </w:p>
    <w:p w14:paraId="4F086439" w14:textId="77777777" w:rsidR="00712E7B" w:rsidRPr="002B0326" w:rsidRDefault="00712E7B" w:rsidP="00FC1D3C">
      <w:pPr>
        <w:spacing w:before="0" w:beforeAutospacing="0" w:after="0" w:afterAutospacing="0" w:line="480" w:lineRule="auto"/>
        <w:ind w:firstLine="0"/>
        <w:contextualSpacing/>
      </w:pPr>
      <w:r w:rsidRPr="002B0326">
        <w:t>Systemic Scale &amp; Throughput Volume (Macro Filter): Airfields were restricted to the Top 25 commercial airports by annual passenger and flight throughput. This ensures sufficient traffic density, queue formation, and schedule-induced operational friction necessary to evaluate volatility, while excluding erratic low-frequency regional anomalies.</w:t>
      </w:r>
    </w:p>
    <w:p w14:paraId="0FF9CA4F" w14:textId="77777777" w:rsidR="00712E7B" w:rsidRPr="002B0326" w:rsidRDefault="00712E7B" w:rsidP="00FC1D3C">
      <w:pPr>
        <w:spacing w:before="0" w:beforeAutospacing="0" w:after="0" w:afterAutospacing="0" w:line="480" w:lineRule="auto"/>
        <w:ind w:firstLine="0"/>
        <w:contextualSpacing/>
      </w:pPr>
      <w:r w:rsidRPr="002B0326">
        <w:t>Legacy Carrier Co-Location (</w:t>
      </w:r>
      <w:proofErr w:type="spellStart"/>
      <w:r w:rsidRPr="002B0326">
        <w:t>Meso</w:t>
      </w:r>
      <w:proofErr w:type="spellEnd"/>
      <w:r w:rsidRPr="002B0326">
        <w:t xml:space="preserve"> Filter): Selected airports were required to maintain continuous, high-frequency scheduled operations for all three major legacy network air carriers: American Airlines, Delta Air Lines, and United Airlines. This establishes competitive operational parity and ensures model comparisons are not biased by carrier-specific network absences.</w:t>
      </w:r>
    </w:p>
    <w:p w14:paraId="7CD2E5E1" w14:textId="77777777" w:rsidR="00712E7B" w:rsidRPr="002B0326" w:rsidRDefault="00712E7B" w:rsidP="00FC1D3C">
      <w:pPr>
        <w:spacing w:before="0" w:beforeAutospacing="0" w:after="0" w:afterAutospacing="0" w:line="480" w:lineRule="auto"/>
        <w:ind w:firstLine="0"/>
        <w:contextualSpacing/>
      </w:pPr>
      <w:r w:rsidRPr="002B0326">
        <w:t xml:space="preserve">Causal Identification via Checkpoint Exclusivity (Micro Filter): Checkpoint demand forecasting requires convolving scheduled aircraft seats, load factors, and tactical flight delays into physical passenger arrivals. In shared screening environments, multi-carrier pooling introduces severe </w:t>
      </w:r>
      <w:r w:rsidRPr="002B0326">
        <w:lastRenderedPageBreak/>
        <w:t>latent confounding. Therefore, candidate airports were required to feature physically segregated checkpoints serving an individual carrier exclusively (or near-exclusively).</w:t>
      </w:r>
    </w:p>
    <w:p w14:paraId="6B20AABD" w14:textId="41C9D6E2" w:rsidR="00712E7B" w:rsidRPr="002B0326" w:rsidRDefault="00712E7B" w:rsidP="00FC1D3C">
      <w:pPr>
        <w:spacing w:before="0" w:beforeAutospacing="0" w:after="0" w:afterAutospacing="0" w:line="480" w:lineRule="auto"/>
        <w:ind w:firstLine="0"/>
        <w:contextualSpacing/>
      </w:pPr>
      <w:r w:rsidRPr="002B0326">
        <w:t>Orthogonal Factorial Symmetry (Experimental Transfer Filter): The resulting 9-airport cohort establishes a balanced 4x4 experimental design: exactly four dedicated, carrier-exclusive checkpoint environments for each of the three legacy carriers (AA: 4, DL: 4, UA: 4), evenly spanning all four empirical operational clusters (Mega-Connecting Gateways, High-Density O&amp;D Focus, High-Reliability Fortress Hubs, and Congested Coastal Originators) and all four terminal physical archetypes (Decentralized, Linear Mega-Concourse, Multi-Terminal Ring, and Satellite). This orthogonal variation is structurally required to evaluate zero-shot Generalizability across diverse spatial configurations.</w:t>
      </w:r>
    </w:p>
    <w:p w14:paraId="6BE440AC" w14:textId="77777777" w:rsidR="00C257A8" w:rsidRPr="002B0326" w:rsidRDefault="00C257A8" w:rsidP="00FC1D3C">
      <w:pPr>
        <w:spacing w:before="0" w:beforeAutospacing="0" w:after="0" w:afterAutospacing="0" w:line="480" w:lineRule="auto"/>
        <w:contextualSpacing/>
      </w:pPr>
    </w:p>
    <w:sectPr w:rsidR="00C257A8" w:rsidRPr="002B03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Times New Roman (Body CS)">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8612AE"/>
    <w:multiLevelType w:val="multilevel"/>
    <w:tmpl w:val="AB0C6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C771A"/>
    <w:multiLevelType w:val="multilevel"/>
    <w:tmpl w:val="FA8ECC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E9290D"/>
    <w:multiLevelType w:val="multilevel"/>
    <w:tmpl w:val="247AB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B95EA1"/>
    <w:multiLevelType w:val="multilevel"/>
    <w:tmpl w:val="3D10E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A6EE7"/>
    <w:multiLevelType w:val="multilevel"/>
    <w:tmpl w:val="A3AA3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172A6D"/>
    <w:multiLevelType w:val="multilevel"/>
    <w:tmpl w:val="BACA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181024"/>
    <w:multiLevelType w:val="multilevel"/>
    <w:tmpl w:val="C6E6E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6B050F"/>
    <w:multiLevelType w:val="multilevel"/>
    <w:tmpl w:val="5F84C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314C88"/>
    <w:multiLevelType w:val="multilevel"/>
    <w:tmpl w:val="606C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9B7976"/>
    <w:multiLevelType w:val="multilevel"/>
    <w:tmpl w:val="CFDA8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926675"/>
    <w:multiLevelType w:val="multilevel"/>
    <w:tmpl w:val="CBB2F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C95505"/>
    <w:multiLevelType w:val="multilevel"/>
    <w:tmpl w:val="C26EAB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C16D8F"/>
    <w:multiLevelType w:val="multilevel"/>
    <w:tmpl w:val="8EDE5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855311"/>
    <w:multiLevelType w:val="multilevel"/>
    <w:tmpl w:val="D7D82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B33C78"/>
    <w:multiLevelType w:val="multilevel"/>
    <w:tmpl w:val="1A8E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2DF70B8"/>
    <w:multiLevelType w:val="multilevel"/>
    <w:tmpl w:val="384E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3B640E"/>
    <w:multiLevelType w:val="multilevel"/>
    <w:tmpl w:val="72C8E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DD4E5E"/>
    <w:multiLevelType w:val="hybridMultilevel"/>
    <w:tmpl w:val="51385E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18443BD"/>
    <w:multiLevelType w:val="multilevel"/>
    <w:tmpl w:val="B69C23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FD5AFB"/>
    <w:multiLevelType w:val="multilevel"/>
    <w:tmpl w:val="0FDE3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5DD1549"/>
    <w:multiLevelType w:val="multilevel"/>
    <w:tmpl w:val="9DD4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E8D56A5"/>
    <w:multiLevelType w:val="multilevel"/>
    <w:tmpl w:val="810E9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235284C"/>
    <w:multiLevelType w:val="multilevel"/>
    <w:tmpl w:val="67AA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464D5E"/>
    <w:multiLevelType w:val="multilevel"/>
    <w:tmpl w:val="862C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3114601">
    <w:abstractNumId w:val="7"/>
  </w:num>
  <w:num w:numId="2" w16cid:durableId="1835487668">
    <w:abstractNumId w:val="10"/>
  </w:num>
  <w:num w:numId="3" w16cid:durableId="936795845">
    <w:abstractNumId w:val="4"/>
  </w:num>
  <w:num w:numId="4" w16cid:durableId="1771857144">
    <w:abstractNumId w:val="17"/>
  </w:num>
  <w:num w:numId="5" w16cid:durableId="1078820520">
    <w:abstractNumId w:val="16"/>
  </w:num>
  <w:num w:numId="6" w16cid:durableId="1293245078">
    <w:abstractNumId w:val="23"/>
  </w:num>
  <w:num w:numId="7" w16cid:durableId="848103415">
    <w:abstractNumId w:val="21"/>
  </w:num>
  <w:num w:numId="8" w16cid:durableId="420611157">
    <w:abstractNumId w:val="15"/>
  </w:num>
  <w:num w:numId="9" w16cid:durableId="595361339">
    <w:abstractNumId w:val="20"/>
  </w:num>
  <w:num w:numId="10" w16cid:durableId="1092429253">
    <w:abstractNumId w:val="8"/>
  </w:num>
  <w:num w:numId="11" w16cid:durableId="497118107">
    <w:abstractNumId w:val="2"/>
  </w:num>
  <w:num w:numId="12" w16cid:durableId="2137211511">
    <w:abstractNumId w:val="13"/>
  </w:num>
  <w:num w:numId="13" w16cid:durableId="1862351608">
    <w:abstractNumId w:val="9"/>
  </w:num>
  <w:num w:numId="14" w16cid:durableId="1418331689">
    <w:abstractNumId w:val="0"/>
  </w:num>
  <w:num w:numId="15" w16cid:durableId="698092646">
    <w:abstractNumId w:val="22"/>
  </w:num>
  <w:num w:numId="16" w16cid:durableId="2120641676">
    <w:abstractNumId w:val="19"/>
  </w:num>
  <w:num w:numId="17" w16cid:durableId="462622746">
    <w:abstractNumId w:val="6"/>
  </w:num>
  <w:num w:numId="18" w16cid:durableId="214972192">
    <w:abstractNumId w:val="11"/>
  </w:num>
  <w:num w:numId="19" w16cid:durableId="1387529332">
    <w:abstractNumId w:val="5"/>
  </w:num>
  <w:num w:numId="20" w16cid:durableId="1673026072">
    <w:abstractNumId w:val="3"/>
  </w:num>
  <w:num w:numId="21" w16cid:durableId="422384928">
    <w:abstractNumId w:val="14"/>
  </w:num>
  <w:num w:numId="22" w16cid:durableId="200436953">
    <w:abstractNumId w:val="1"/>
  </w:num>
  <w:num w:numId="23" w16cid:durableId="1647128742">
    <w:abstractNumId w:val="18"/>
  </w:num>
  <w:num w:numId="24" w16cid:durableId="159116197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432"/>
    <w:rsid w:val="00021C93"/>
    <w:rsid w:val="000E3D5B"/>
    <w:rsid w:val="00147C6C"/>
    <w:rsid w:val="001D1753"/>
    <w:rsid w:val="00257649"/>
    <w:rsid w:val="002827DB"/>
    <w:rsid w:val="00287432"/>
    <w:rsid w:val="00295729"/>
    <w:rsid w:val="002B0326"/>
    <w:rsid w:val="002D39F9"/>
    <w:rsid w:val="00366380"/>
    <w:rsid w:val="003C087E"/>
    <w:rsid w:val="00450BEC"/>
    <w:rsid w:val="004C7135"/>
    <w:rsid w:val="004D4FB5"/>
    <w:rsid w:val="004E7D0B"/>
    <w:rsid w:val="00536C94"/>
    <w:rsid w:val="005B4C35"/>
    <w:rsid w:val="006A51AB"/>
    <w:rsid w:val="006B375A"/>
    <w:rsid w:val="006F35EE"/>
    <w:rsid w:val="00712E7B"/>
    <w:rsid w:val="0074327F"/>
    <w:rsid w:val="007D6412"/>
    <w:rsid w:val="007E59CD"/>
    <w:rsid w:val="0081373D"/>
    <w:rsid w:val="00825083"/>
    <w:rsid w:val="008A1194"/>
    <w:rsid w:val="008B02C3"/>
    <w:rsid w:val="008F6746"/>
    <w:rsid w:val="00936963"/>
    <w:rsid w:val="009A52F7"/>
    <w:rsid w:val="009C20BE"/>
    <w:rsid w:val="00A214E2"/>
    <w:rsid w:val="00A51EE8"/>
    <w:rsid w:val="00BF22A8"/>
    <w:rsid w:val="00C257A8"/>
    <w:rsid w:val="00C321B1"/>
    <w:rsid w:val="00C62D03"/>
    <w:rsid w:val="00C65844"/>
    <w:rsid w:val="00C777E5"/>
    <w:rsid w:val="00C82C42"/>
    <w:rsid w:val="00CF47DB"/>
    <w:rsid w:val="00D02787"/>
    <w:rsid w:val="00D60446"/>
    <w:rsid w:val="00D95C0E"/>
    <w:rsid w:val="00D96CD9"/>
    <w:rsid w:val="00DF5180"/>
    <w:rsid w:val="00E01C61"/>
    <w:rsid w:val="00E769F8"/>
    <w:rsid w:val="00ED112A"/>
    <w:rsid w:val="00F22F0B"/>
    <w:rsid w:val="00F465A9"/>
    <w:rsid w:val="00F83189"/>
    <w:rsid w:val="00FA4296"/>
    <w:rsid w:val="00FA7BAB"/>
    <w:rsid w:val="00FC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D265C"/>
  <w15:chartTrackingRefBased/>
  <w15:docId w15:val="{61A15134-B33A-F546-A180-47365B16F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12A"/>
    <w:pPr>
      <w:spacing w:before="100" w:beforeAutospacing="1" w:after="100" w:afterAutospacing="1" w:line="360" w:lineRule="auto"/>
      <w:ind w:firstLine="360"/>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25083"/>
    <w:pPr>
      <w:keepNext/>
      <w:keepLines/>
      <w:spacing w:before="360" w:after="80"/>
      <w:outlineLvl w:val="0"/>
    </w:pPr>
    <w:rPr>
      <w:rFonts w:eastAsiaTheme="majorEastAsia"/>
      <w:b/>
      <w:bCs/>
      <w:color w:val="000000" w:themeColor="text1"/>
      <w:sz w:val="32"/>
      <w:szCs w:val="32"/>
    </w:rPr>
  </w:style>
  <w:style w:type="paragraph" w:styleId="Heading2">
    <w:name w:val="heading 2"/>
    <w:basedOn w:val="Normal"/>
    <w:next w:val="Normal"/>
    <w:link w:val="Heading2Char"/>
    <w:uiPriority w:val="9"/>
    <w:unhideWhenUsed/>
    <w:qFormat/>
    <w:rsid w:val="00825083"/>
    <w:pPr>
      <w:spacing w:after="0" w:line="480" w:lineRule="auto"/>
      <w:contextualSpacing/>
      <w:outlineLvl w:val="1"/>
    </w:pPr>
    <w:rPr>
      <w:b/>
      <w:bCs/>
    </w:rPr>
  </w:style>
  <w:style w:type="paragraph" w:styleId="Heading3">
    <w:name w:val="heading 3"/>
    <w:basedOn w:val="Normal"/>
    <w:next w:val="Normal"/>
    <w:link w:val="Heading3Char"/>
    <w:uiPriority w:val="9"/>
    <w:unhideWhenUsed/>
    <w:qFormat/>
    <w:rsid w:val="002874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74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74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74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74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74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74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APA7">
    <w:name w:val="APA 7"/>
    <w:basedOn w:val="TableNormal"/>
    <w:uiPriority w:val="99"/>
    <w:rsid w:val="00D95C0E"/>
    <w:pPr>
      <w:spacing w:after="0" w:line="360" w:lineRule="auto"/>
      <w:contextualSpacing/>
    </w:pPr>
    <w:rPr>
      <w:rFonts w:ascii="Times New Roman" w:hAnsi="Times New Roman" w:cs="Times New Roman (Body CS)"/>
      <w:i/>
      <w:color w:val="000000" w:themeColor="text1"/>
      <w:sz w:val="20"/>
    </w:rPr>
    <w:tblPr/>
    <w:tcPr>
      <w:shd w:val="clear" w:color="auto" w:fill="auto"/>
      <w:vAlign w:val="center"/>
    </w:tcPr>
    <w:tblStylePr w:type="firstRow">
      <w:rPr>
        <w:rFonts w:ascii="Times New Roman" w:hAnsi="Times New Roman"/>
        <w:sz w:val="20"/>
      </w:rPr>
      <w:tblPr/>
      <w:tcPr>
        <w:tcBorders>
          <w:top w:val="single" w:sz="4" w:space="0" w:color="auto"/>
          <w:bottom w:val="single" w:sz="4" w:space="0" w:color="auto"/>
        </w:tcBorders>
      </w:tcPr>
    </w:tblStylePr>
    <w:tblStylePr w:type="lastRow">
      <w:rPr>
        <w:rFonts w:ascii="Times New Roman" w:hAnsi="Times New Roman"/>
        <w:sz w:val="20"/>
      </w:rPr>
      <w:tblPr/>
      <w:tcPr>
        <w:tcBorders>
          <w:top w:val="single" w:sz="4" w:space="0" w:color="auto"/>
          <w:left w:val="nil"/>
          <w:bottom w:val="nil"/>
          <w:right w:val="nil"/>
          <w:insideH w:val="nil"/>
          <w:insideV w:val="nil"/>
          <w:tl2br w:val="nil"/>
          <w:tr2bl w:val="nil"/>
        </w:tcBorders>
      </w:tcPr>
    </w:tblStylePr>
    <w:tblStylePr w:type="lastCol">
      <w:rPr>
        <w:rFonts w:ascii="Times New Roman" w:hAnsi="Times New Roman"/>
        <w:sz w:val="20"/>
      </w:rPr>
    </w:tblStylePr>
  </w:style>
  <w:style w:type="table" w:customStyle="1" w:styleId="APA70">
    <w:name w:val="APA7"/>
    <w:basedOn w:val="TableNormal"/>
    <w:uiPriority w:val="99"/>
    <w:rsid w:val="00F465A9"/>
    <w:pPr>
      <w:spacing w:after="0" w:line="240" w:lineRule="auto"/>
    </w:pPr>
    <w:rPr>
      <w:rFonts w:ascii="Times New Roman" w:hAnsi="Times New Roman" w:cs="Times New Roman (Body CS)"/>
      <w:color w:val="000000" w:themeColor="text1"/>
      <w:sz w:val="20"/>
    </w:rPr>
    <w:tblPr>
      <w:tblStyleRowBandSize w:val="1"/>
      <w:tblStyleColBandSize w:val="1"/>
    </w:tblPr>
    <w:tcPr>
      <w:shd w:val="clear" w:color="auto" w:fill="auto"/>
      <w:vAlign w:val="center"/>
    </w:tcPr>
    <w:tblStylePr w:type="firstRow">
      <w:rPr>
        <w:rFonts w:ascii="Times New Roman" w:hAnsi="Times New Roman"/>
        <w:sz w:val="20"/>
      </w:rPr>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auto"/>
      </w:tcPr>
    </w:tblStylePr>
    <w:tblStylePr w:type="lastRow">
      <w:pPr>
        <w:wordWrap/>
        <w:spacing w:line="240" w:lineRule="auto"/>
      </w:pPr>
      <w:rPr>
        <w:rFonts w:ascii="Times New Roman" w:hAnsi="Times New Roman"/>
        <w:sz w:val="20"/>
      </w:rPr>
      <w:tblPr/>
      <w:tcPr>
        <w:tcBorders>
          <w:bottom w:val="single" w:sz="4" w:space="0" w:color="000000" w:themeColor="text1"/>
        </w:tcBorders>
        <w:shd w:val="clear" w:color="auto" w:fill="auto"/>
      </w:tcPr>
    </w:tblStylePr>
    <w:tblStylePr w:type="firstCol">
      <w:rPr>
        <w:rFonts w:ascii="Times New Roman" w:hAnsi="Times New Roman"/>
        <w:sz w:val="20"/>
      </w:rPr>
    </w:tblStylePr>
    <w:tblStylePr w:type="lastCol">
      <w:rPr>
        <w:rFonts w:ascii="Times New Roman" w:hAnsi="Times New Roman"/>
        <w:sz w:val="20"/>
      </w:rPr>
    </w:tblStylePr>
    <w:tblStylePr w:type="band1Vert">
      <w:pPr>
        <w:wordWrap/>
        <w:snapToGrid/>
        <w:spacing w:line="240" w:lineRule="auto"/>
        <w:contextualSpacing/>
      </w:pPr>
      <w:rPr>
        <w:rFonts w:ascii="Times New Roman" w:hAnsi="Times New Roman"/>
        <w:b w:val="0"/>
        <w:i w:val="0"/>
        <w:caps w:val="0"/>
        <w:smallCaps w:val="0"/>
        <w:strike w:val="0"/>
        <w:dstrike w:val="0"/>
        <w:vanish w:val="0"/>
        <w:sz w:val="20"/>
        <w:u w:val="none"/>
        <w:vertAlign w:val="baseline"/>
      </w:rPr>
    </w:tblStylePr>
    <w:tblStylePr w:type="band2Vert">
      <w:rPr>
        <w:rFonts w:ascii="Times New Roman" w:hAnsi="Times New Roman"/>
        <w:sz w:val="20"/>
      </w:rPr>
    </w:tblStylePr>
    <w:tblStylePr w:type="band1Horz">
      <w:rPr>
        <w:rFonts w:ascii="Times New Roman" w:hAnsi="Times New Roman"/>
        <w:sz w:val="20"/>
      </w:rPr>
    </w:tblStylePr>
    <w:tblStylePr w:type="band2Horz">
      <w:rPr>
        <w:rFonts w:ascii="Times New Roman" w:hAnsi="Times New Roman"/>
        <w:sz w:val="20"/>
      </w:rPr>
    </w:tblStylePr>
    <w:tblStylePr w:type="neCell">
      <w:rPr>
        <w:rFonts w:ascii="Times New Roman" w:hAnsi="Times New Roman"/>
        <w:sz w:val="20"/>
      </w:rPr>
    </w:tblStylePr>
    <w:tblStylePr w:type="nwCell">
      <w:rPr>
        <w:rFonts w:ascii="Times New Roman" w:hAnsi="Times New Roman"/>
      </w:rPr>
    </w:tblStylePr>
    <w:tblStylePr w:type="seCell">
      <w:rPr>
        <w:rFonts w:ascii="Times New Roman" w:hAnsi="Times New Roman"/>
        <w:sz w:val="20"/>
      </w:rPr>
    </w:tblStylePr>
    <w:tblStylePr w:type="swCell">
      <w:rPr>
        <w:rFonts w:ascii="Times New Roman" w:hAnsi="Times New Roman"/>
        <w:sz w:val="20"/>
      </w:rPr>
    </w:tblStylePr>
  </w:style>
  <w:style w:type="table" w:customStyle="1" w:styleId="apatest">
    <w:name w:val="apatest"/>
    <w:basedOn w:val="TableNormal"/>
    <w:uiPriority w:val="99"/>
    <w:rsid w:val="00D95C0E"/>
    <w:pPr>
      <w:spacing w:after="0" w:line="240" w:lineRule="auto"/>
    </w:pPr>
    <w:rPr>
      <w:rFonts w:ascii="Times New Roman" w:hAnsi="Times New Roman" w:cs="Times New Roman (Body CS)"/>
      <w:color w:val="000000" w:themeColor="text1"/>
      <w:sz w:val="20"/>
    </w:rPr>
    <w:tblPr/>
    <w:tcPr>
      <w:shd w:val="clear" w:color="auto" w:fill="auto"/>
      <w:vAlign w:val="center"/>
    </w:tcPr>
  </w:style>
  <w:style w:type="paragraph" w:styleId="TOC1">
    <w:name w:val="toc 1"/>
    <w:aliases w:val="APA Heading 1"/>
    <w:basedOn w:val="Normal"/>
    <w:next w:val="Normal"/>
    <w:autoRedefine/>
    <w:uiPriority w:val="39"/>
    <w:unhideWhenUsed/>
    <w:rsid w:val="004E7D0B"/>
    <w:pPr>
      <w:spacing w:before="120" w:after="0" w:line="480" w:lineRule="auto"/>
      <w:ind w:firstLine="720"/>
      <w:contextualSpacing/>
      <w:jc w:val="center"/>
    </w:pPr>
    <w:rPr>
      <w:b/>
      <w:bCs/>
      <w:iCs/>
      <w:color w:val="000000"/>
    </w:rPr>
  </w:style>
  <w:style w:type="paragraph" w:styleId="TOC2">
    <w:name w:val="toc 2"/>
    <w:aliases w:val="APA Heading 2"/>
    <w:basedOn w:val="Normal"/>
    <w:next w:val="Normal"/>
    <w:autoRedefine/>
    <w:uiPriority w:val="39"/>
    <w:unhideWhenUsed/>
    <w:rsid w:val="004E7D0B"/>
    <w:pPr>
      <w:spacing w:before="120" w:after="0" w:line="480" w:lineRule="auto"/>
      <w:ind w:left="240" w:firstLine="720"/>
      <w:contextualSpacing/>
    </w:pPr>
    <w:rPr>
      <w:b/>
      <w:bCs/>
      <w:color w:val="000000"/>
      <w:szCs w:val="22"/>
    </w:rPr>
  </w:style>
  <w:style w:type="paragraph" w:styleId="TOC3">
    <w:name w:val="toc 3"/>
    <w:aliases w:val="APA Heading 3"/>
    <w:basedOn w:val="Normal"/>
    <w:next w:val="Normal"/>
    <w:autoRedefine/>
    <w:uiPriority w:val="39"/>
    <w:unhideWhenUsed/>
    <w:rsid w:val="004E7D0B"/>
    <w:pPr>
      <w:tabs>
        <w:tab w:val="right" w:leader="underscore" w:pos="9350"/>
      </w:tabs>
      <w:spacing w:after="0" w:line="480" w:lineRule="auto"/>
      <w:ind w:left="480" w:firstLine="720"/>
      <w:contextualSpacing/>
    </w:pPr>
    <w:rPr>
      <w:b/>
      <w:i/>
      <w:noProof/>
      <w:color w:val="000000"/>
    </w:rPr>
  </w:style>
  <w:style w:type="paragraph" w:styleId="TOC4">
    <w:name w:val="toc 4"/>
    <w:aliases w:val="APA Heading 4"/>
    <w:basedOn w:val="Normal"/>
    <w:next w:val="Normal"/>
    <w:autoRedefine/>
    <w:uiPriority w:val="39"/>
    <w:unhideWhenUsed/>
    <w:rsid w:val="004E7D0B"/>
    <w:pPr>
      <w:spacing w:after="0" w:line="480" w:lineRule="auto"/>
      <w:ind w:left="720" w:firstLine="720"/>
      <w:contextualSpacing/>
    </w:pPr>
    <w:rPr>
      <w:b/>
      <w:color w:val="000000"/>
      <w:szCs w:val="20"/>
    </w:rPr>
  </w:style>
  <w:style w:type="character" w:customStyle="1" w:styleId="Heading1Char">
    <w:name w:val="Heading 1 Char"/>
    <w:basedOn w:val="DefaultParagraphFont"/>
    <w:link w:val="Heading1"/>
    <w:uiPriority w:val="9"/>
    <w:rsid w:val="00825083"/>
    <w:rPr>
      <w:rFonts w:ascii="Times New Roman" w:eastAsiaTheme="majorEastAsia" w:hAnsi="Times New Roman" w:cs="Times New Roman"/>
      <w:b/>
      <w:bCs/>
      <w:color w:val="000000" w:themeColor="text1"/>
      <w:sz w:val="32"/>
      <w:szCs w:val="32"/>
    </w:rPr>
  </w:style>
  <w:style w:type="character" w:customStyle="1" w:styleId="Heading2Char">
    <w:name w:val="Heading 2 Char"/>
    <w:basedOn w:val="DefaultParagraphFont"/>
    <w:link w:val="Heading2"/>
    <w:uiPriority w:val="9"/>
    <w:rsid w:val="00825083"/>
    <w:rPr>
      <w:rFonts w:ascii="Times New Roman" w:hAnsi="Times New Roman" w:cs="Times New Roman"/>
      <w:b/>
      <w:bCs/>
    </w:rPr>
  </w:style>
  <w:style w:type="character" w:customStyle="1" w:styleId="Heading3Char">
    <w:name w:val="Heading 3 Char"/>
    <w:basedOn w:val="DefaultParagraphFont"/>
    <w:link w:val="Heading3"/>
    <w:uiPriority w:val="9"/>
    <w:rsid w:val="002874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74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74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74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4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4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432"/>
    <w:rPr>
      <w:rFonts w:eastAsiaTheme="majorEastAsia" w:cstheme="majorBidi"/>
      <w:color w:val="272727" w:themeColor="text1" w:themeTint="D8"/>
    </w:rPr>
  </w:style>
  <w:style w:type="paragraph" w:styleId="Title">
    <w:name w:val="Title"/>
    <w:basedOn w:val="Normal"/>
    <w:next w:val="Normal"/>
    <w:link w:val="TitleChar"/>
    <w:uiPriority w:val="10"/>
    <w:qFormat/>
    <w:rsid w:val="00287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7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432"/>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74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432"/>
    <w:pPr>
      <w:spacing w:before="160"/>
      <w:jc w:val="center"/>
    </w:pPr>
    <w:rPr>
      <w:i/>
      <w:iCs/>
      <w:color w:val="404040" w:themeColor="text1" w:themeTint="BF"/>
    </w:rPr>
  </w:style>
  <w:style w:type="character" w:customStyle="1" w:styleId="QuoteChar">
    <w:name w:val="Quote Char"/>
    <w:basedOn w:val="DefaultParagraphFont"/>
    <w:link w:val="Quote"/>
    <w:uiPriority w:val="29"/>
    <w:rsid w:val="00287432"/>
    <w:rPr>
      <w:i/>
      <w:iCs/>
      <w:color w:val="404040" w:themeColor="text1" w:themeTint="BF"/>
    </w:rPr>
  </w:style>
  <w:style w:type="paragraph" w:styleId="ListParagraph">
    <w:name w:val="List Paragraph"/>
    <w:basedOn w:val="Normal"/>
    <w:uiPriority w:val="34"/>
    <w:qFormat/>
    <w:rsid w:val="00287432"/>
    <w:pPr>
      <w:ind w:left="720"/>
      <w:contextualSpacing/>
    </w:pPr>
  </w:style>
  <w:style w:type="character" w:styleId="IntenseEmphasis">
    <w:name w:val="Intense Emphasis"/>
    <w:basedOn w:val="DefaultParagraphFont"/>
    <w:uiPriority w:val="21"/>
    <w:qFormat/>
    <w:rsid w:val="00287432"/>
    <w:rPr>
      <w:i/>
      <w:iCs/>
      <w:color w:val="0F4761" w:themeColor="accent1" w:themeShade="BF"/>
    </w:rPr>
  </w:style>
  <w:style w:type="paragraph" w:styleId="IntenseQuote">
    <w:name w:val="Intense Quote"/>
    <w:basedOn w:val="Normal"/>
    <w:next w:val="Normal"/>
    <w:link w:val="IntenseQuoteChar"/>
    <w:uiPriority w:val="30"/>
    <w:qFormat/>
    <w:rsid w:val="00287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7432"/>
    <w:rPr>
      <w:i/>
      <w:iCs/>
      <w:color w:val="0F4761" w:themeColor="accent1" w:themeShade="BF"/>
    </w:rPr>
  </w:style>
  <w:style w:type="character" w:styleId="IntenseReference">
    <w:name w:val="Intense Reference"/>
    <w:basedOn w:val="DefaultParagraphFont"/>
    <w:uiPriority w:val="32"/>
    <w:qFormat/>
    <w:rsid w:val="00287432"/>
    <w:rPr>
      <w:b/>
      <w:bCs/>
      <w:smallCaps/>
      <w:color w:val="0F4761" w:themeColor="accent1" w:themeShade="BF"/>
      <w:spacing w:val="5"/>
    </w:rPr>
  </w:style>
  <w:style w:type="character" w:styleId="Emphasis">
    <w:name w:val="Emphasis"/>
    <w:basedOn w:val="DefaultParagraphFont"/>
    <w:uiPriority w:val="20"/>
    <w:qFormat/>
    <w:rsid w:val="004C7135"/>
    <w:rPr>
      <w:i/>
      <w:iCs/>
    </w:rPr>
  </w:style>
  <w:style w:type="character" w:styleId="CommentReference">
    <w:name w:val="annotation reference"/>
    <w:basedOn w:val="DefaultParagraphFont"/>
    <w:uiPriority w:val="99"/>
    <w:semiHidden/>
    <w:unhideWhenUsed/>
    <w:rsid w:val="00A214E2"/>
    <w:rPr>
      <w:sz w:val="16"/>
      <w:szCs w:val="16"/>
    </w:rPr>
  </w:style>
  <w:style w:type="character" w:styleId="Strong">
    <w:name w:val="Strong"/>
    <w:basedOn w:val="DefaultParagraphFont"/>
    <w:uiPriority w:val="22"/>
    <w:qFormat/>
    <w:rsid w:val="00A214E2"/>
    <w:rPr>
      <w:b/>
      <w:bCs/>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emf"/><Relationship Id="rId5" Type="http://schemas.openxmlformats.org/officeDocument/2006/relationships/hyperlink" Target="https://github.com/mikelor/TsaThroughpu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42</Pages>
  <Words>9486</Words>
  <Characters>54075</Characters>
  <Application>Microsoft Office Word</Application>
  <DocSecurity>0</DocSecurity>
  <Lines>450</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Gleich, Leila</dc:creator>
  <cp:keywords/>
  <dc:description/>
  <cp:lastModifiedBy>Gleich, Leila</cp:lastModifiedBy>
  <cp:revision>24</cp:revision>
  <dcterms:created xsi:type="dcterms:W3CDTF">2026-10-06T19:11:00Z</dcterms:created>
  <dcterms:modified xsi:type="dcterms:W3CDTF">2026-10-10T22:09:00Z</dcterms:modified>
</cp:coreProperties>
</file>