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DD3333" w14:textId="765902BD" w:rsidR="00D350E7" w:rsidRPr="002F597D" w:rsidRDefault="00D350E7" w:rsidP="00714277">
      <w:pPr>
        <w:snapToGrid w:val="0"/>
        <w:contextualSpacing/>
        <w:jc w:val="center"/>
        <w:rPr>
          <w:rFonts w:cs="Times New Roman"/>
          <w:b/>
          <w:bCs/>
          <w:color w:val="000000" w:themeColor="text1"/>
          <w:szCs w:val="24"/>
        </w:rPr>
      </w:pPr>
      <w:r w:rsidRPr="002F597D">
        <w:rPr>
          <w:rFonts w:cs="Times New Roman"/>
          <w:b/>
          <w:bCs/>
          <w:color w:val="000000" w:themeColor="text1"/>
          <w:szCs w:val="24"/>
        </w:rPr>
        <w:t>Chapter III</w:t>
      </w:r>
    </w:p>
    <w:p w14:paraId="35A79BB5" w14:textId="77777777" w:rsidR="00AA7D09" w:rsidRPr="002F597D" w:rsidRDefault="00AA7D09" w:rsidP="00AA7D09">
      <w:pPr>
        <w:contextualSpacing/>
        <w:jc w:val="center"/>
        <w:rPr>
          <w:rFonts w:cs="Times New Roman"/>
          <w:b/>
          <w:bCs/>
          <w:color w:val="000000" w:themeColor="text1"/>
        </w:rPr>
      </w:pPr>
      <w:r w:rsidRPr="002F597D">
        <w:rPr>
          <w:rFonts w:cs="Times New Roman"/>
          <w:b/>
          <w:bCs/>
          <w:color w:val="000000" w:themeColor="text1"/>
        </w:rPr>
        <w:t>Methodology</w:t>
      </w:r>
    </w:p>
    <w:p w14:paraId="7A0D2D9E" w14:textId="77777777" w:rsidR="00AA7D09" w:rsidRPr="002F597D" w:rsidRDefault="00AA7D09" w:rsidP="00AA7D09">
      <w:pPr>
        <w:contextualSpacing/>
        <w:rPr>
          <w:rFonts w:cs="Times New Roman"/>
          <w:color w:val="000000" w:themeColor="text1"/>
        </w:rPr>
      </w:pPr>
      <w:r w:rsidRPr="002F597D">
        <w:rPr>
          <w:rFonts w:cs="Times New Roman"/>
          <w:color w:val="000000" w:themeColor="text1"/>
        </w:rPr>
        <w:tab/>
        <w:t>This chapter details the approach and analytical framework to evaluate and optimize passenger flow forecasting, specifically at airport security checkpoints. To provide a structural roadmap for this investigation, the methodology is organized into five components:</w:t>
      </w:r>
    </w:p>
    <w:p w14:paraId="669BEF72" w14:textId="77777777" w:rsidR="00AA7D09" w:rsidRPr="002F597D" w:rsidRDefault="00AA7D09" w:rsidP="00AA7D09">
      <w:pPr>
        <w:pStyle w:val="ListParagraph"/>
        <w:numPr>
          <w:ilvl w:val="0"/>
          <w:numId w:val="8"/>
        </w:numPr>
        <w:rPr>
          <w:rFonts w:cs="Times New Roman"/>
          <w:color w:val="000000" w:themeColor="text1"/>
        </w:rPr>
      </w:pPr>
      <w:r w:rsidRPr="002F597D">
        <w:rPr>
          <w:rFonts w:cs="Times New Roman"/>
          <w:b/>
          <w:bCs/>
          <w:color w:val="000000" w:themeColor="text1"/>
        </w:rPr>
        <w:t>Research Approach:</w:t>
      </w:r>
      <w:r w:rsidRPr="002F597D">
        <w:rPr>
          <w:rFonts w:cs="Times New Roman"/>
          <w:color w:val="000000" w:themeColor="text1"/>
        </w:rPr>
        <w:t xml:space="preserve"> Establishes the theoretical framework, research variables, hypotheses, experimental design, and the technical apparatus utilized.</w:t>
      </w:r>
    </w:p>
    <w:p w14:paraId="073DDB95" w14:textId="77777777" w:rsidR="00AA7D09" w:rsidRPr="002F597D" w:rsidRDefault="00AA7D09" w:rsidP="00AA7D09">
      <w:pPr>
        <w:pStyle w:val="ListParagraph"/>
        <w:numPr>
          <w:ilvl w:val="0"/>
          <w:numId w:val="8"/>
        </w:numPr>
        <w:rPr>
          <w:rFonts w:cs="Times New Roman"/>
          <w:color w:val="000000" w:themeColor="text1"/>
        </w:rPr>
      </w:pPr>
      <w:r w:rsidRPr="002F597D">
        <w:rPr>
          <w:rFonts w:cs="Times New Roman"/>
          <w:b/>
          <w:bCs/>
          <w:color w:val="000000" w:themeColor="text1"/>
        </w:rPr>
        <w:t>Sample:</w:t>
      </w:r>
      <w:r w:rsidRPr="002F597D">
        <w:rPr>
          <w:rFonts w:cs="Times New Roman"/>
          <w:color w:val="000000" w:themeColor="text1"/>
        </w:rPr>
        <w:t xml:space="preserve"> Outlines the multi-tiered macro and micro sampling frameworks used to categorize physical checkpoint environments and terminal architectures.</w:t>
      </w:r>
    </w:p>
    <w:p w14:paraId="6B1D9D92" w14:textId="77777777" w:rsidR="00AA7D09" w:rsidRPr="002F597D" w:rsidRDefault="00AA7D09" w:rsidP="00AA7D09">
      <w:pPr>
        <w:pStyle w:val="ListParagraph"/>
        <w:numPr>
          <w:ilvl w:val="0"/>
          <w:numId w:val="8"/>
        </w:numPr>
        <w:rPr>
          <w:rFonts w:cs="Times New Roman"/>
          <w:color w:val="000000" w:themeColor="text1"/>
        </w:rPr>
      </w:pPr>
      <w:r w:rsidRPr="002F597D">
        <w:rPr>
          <w:rFonts w:cs="Times New Roman"/>
          <w:b/>
          <w:bCs/>
          <w:color w:val="000000" w:themeColor="text1"/>
        </w:rPr>
        <w:t>Sources of Data:</w:t>
      </w:r>
      <w:r w:rsidRPr="002F597D">
        <w:rPr>
          <w:rFonts w:cs="Times New Roman"/>
          <w:color w:val="000000" w:themeColor="text1"/>
        </w:rPr>
        <w:t xml:space="preserve"> Identifies the primary authorized data repositories supplying the longitudinal datasets.</w:t>
      </w:r>
    </w:p>
    <w:p w14:paraId="6A32DDF3" w14:textId="77777777" w:rsidR="00AA7D09" w:rsidRPr="002F597D" w:rsidRDefault="00AA7D09" w:rsidP="00AA7D09">
      <w:pPr>
        <w:pStyle w:val="ListParagraph"/>
        <w:numPr>
          <w:ilvl w:val="0"/>
          <w:numId w:val="8"/>
        </w:numPr>
        <w:rPr>
          <w:rFonts w:cs="Times New Roman"/>
          <w:color w:val="000000" w:themeColor="text1"/>
        </w:rPr>
      </w:pPr>
      <w:r w:rsidRPr="002F597D">
        <w:rPr>
          <w:rFonts w:cs="Times New Roman"/>
          <w:b/>
          <w:bCs/>
          <w:color w:val="000000" w:themeColor="text1"/>
        </w:rPr>
        <w:t>Validity:</w:t>
      </w:r>
      <w:r w:rsidRPr="002F597D">
        <w:rPr>
          <w:rFonts w:cs="Times New Roman"/>
          <w:color w:val="000000" w:themeColor="text1"/>
        </w:rPr>
        <w:t xml:space="preserve"> Addresses and controls internal and construct threats, specifically related to passenger flow bias and screening lane heterogeneity.</w:t>
      </w:r>
    </w:p>
    <w:p w14:paraId="3C79B37B" w14:textId="77777777" w:rsidR="00AA7D09" w:rsidRPr="002F597D" w:rsidRDefault="00AA7D09" w:rsidP="00AA7D09">
      <w:pPr>
        <w:pStyle w:val="ListParagraph"/>
        <w:numPr>
          <w:ilvl w:val="0"/>
          <w:numId w:val="8"/>
        </w:numPr>
        <w:rPr>
          <w:rFonts w:cs="Times New Roman"/>
          <w:color w:val="000000" w:themeColor="text1"/>
        </w:rPr>
      </w:pPr>
      <w:r w:rsidRPr="002F597D">
        <w:rPr>
          <w:rFonts w:cs="Times New Roman"/>
          <w:b/>
          <w:bCs/>
          <w:color w:val="000000" w:themeColor="text1"/>
        </w:rPr>
        <w:t>Treatment of Data:</w:t>
      </w:r>
      <w:r w:rsidRPr="002F597D">
        <w:rPr>
          <w:rFonts w:cs="Times New Roman"/>
          <w:color w:val="000000" w:themeColor="text1"/>
        </w:rPr>
        <w:t xml:space="preserve"> Details the sequential pipeline used to ingest, clean, standardize, and align the data sources.</w:t>
      </w:r>
    </w:p>
    <w:p w14:paraId="23E7475C" w14:textId="77777777" w:rsidR="00AA7D09" w:rsidRPr="002F597D" w:rsidRDefault="00AA7D09" w:rsidP="00AA7D09">
      <w:pPr>
        <w:contextualSpacing/>
        <w:rPr>
          <w:rFonts w:cs="Times New Roman"/>
          <w:b/>
          <w:bCs/>
          <w:color w:val="000000" w:themeColor="text1"/>
        </w:rPr>
      </w:pPr>
      <w:r w:rsidRPr="002F597D">
        <w:rPr>
          <w:rFonts w:cs="Times New Roman"/>
          <w:b/>
          <w:bCs/>
          <w:color w:val="000000" w:themeColor="text1"/>
        </w:rPr>
        <w:t>Research Approach</w:t>
      </w:r>
    </w:p>
    <w:p w14:paraId="7AA94772" w14:textId="7DAEB509" w:rsidR="00AA7D09" w:rsidRPr="002F597D" w:rsidRDefault="00AA7D09" w:rsidP="00AA7D09">
      <w:pPr>
        <w:ind w:firstLine="720"/>
        <w:contextualSpacing/>
        <w:rPr>
          <w:rFonts w:cs="Times New Roman"/>
          <w:color w:val="000000" w:themeColor="text1"/>
        </w:rPr>
      </w:pPr>
      <w:r w:rsidRPr="002F597D">
        <w:rPr>
          <w:rFonts w:cs="Times New Roman"/>
          <w:color w:val="000000" w:themeColor="text1"/>
        </w:rPr>
        <w:t xml:space="preserve">The study uses an exploratory, sequential, quantitative design to systematically assess the predictive accuracy and operational utility of distinct forecasting approaches for passenger flow forecasting at airport security checkpoints. While this study evaluates a broad range of frameworks – including static deterministic baselines – it asserts that to truly optimize checkpoint flows, terminal subsystems (i.e., check-in, security, boarding) must ultimately be treated as a stochastic queuing network capable of absorbing dynamic, schedule-driven variability (De Neufville &amp; </w:t>
      </w:r>
      <w:proofErr w:type="spellStart"/>
      <w:r w:rsidRPr="002F597D">
        <w:rPr>
          <w:rFonts w:cs="Times New Roman"/>
          <w:color w:val="000000" w:themeColor="text1"/>
        </w:rPr>
        <w:t>Odoni</w:t>
      </w:r>
      <w:proofErr w:type="spellEnd"/>
      <w:r w:rsidRPr="002F597D">
        <w:rPr>
          <w:rFonts w:cs="Times New Roman"/>
          <w:color w:val="000000" w:themeColor="text1"/>
        </w:rPr>
        <w:t>, 201</w:t>
      </w:r>
      <w:r w:rsidR="00F63BD8" w:rsidRPr="002F597D">
        <w:rPr>
          <w:rFonts w:cs="Times New Roman"/>
          <w:color w:val="000000" w:themeColor="text1"/>
        </w:rPr>
        <w:t>4</w:t>
      </w:r>
      <w:r w:rsidRPr="002F597D">
        <w:rPr>
          <w:rFonts w:cs="Times New Roman"/>
          <w:color w:val="000000" w:themeColor="text1"/>
        </w:rPr>
        <w:t xml:space="preserve">). The primary objective is a comparison of three model </w:t>
      </w:r>
      <w:r w:rsidRPr="002F597D">
        <w:rPr>
          <w:rFonts w:cs="Times New Roman"/>
          <w:color w:val="000000" w:themeColor="text1"/>
        </w:rPr>
        <w:lastRenderedPageBreak/>
        <w:t>families (Figure 1): deterministic baselines, probabilistic and data-driven models, and hybrid frameworks. Deterministic baselines serve as reference cases based on historical averages and scheduled operations. Probabilistic and data-driven models include methods such as SARIMA, LSTM, and random forest models that are designed to capture temporal variation. Hybrid frameworks combine queueing theory with exogenous operational data to reflect both system structure and observed schedule effects.</w:t>
      </w:r>
    </w:p>
    <w:p w14:paraId="4B26D501" w14:textId="42CF094E" w:rsidR="00AA7D09" w:rsidRPr="002F597D" w:rsidRDefault="00AA7D09" w:rsidP="00AA7D09">
      <w:pPr>
        <w:keepNext/>
        <w:contextualSpacing/>
        <w:jc w:val="center"/>
        <w:rPr>
          <w:rFonts w:cs="Times New Roman"/>
          <w:color w:val="000000" w:themeColor="text1"/>
        </w:rPr>
      </w:pPr>
      <w:r w:rsidRPr="002F597D">
        <w:rPr>
          <w:rFonts w:cs="Times New Roman"/>
          <w:noProof/>
          <w:color w:val="000000" w:themeColor="text1"/>
        </w:rPr>
        <w:drawing>
          <wp:inline distT="0" distB="0" distL="0" distR="0" wp14:anchorId="6D85E6A6" wp14:editId="64A302E6">
            <wp:extent cx="5924063" cy="2100404"/>
            <wp:effectExtent l="0" t="0" r="0" b="0"/>
            <wp:docPr id="166895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59337" name=""/>
                    <pic:cNvPicPr/>
                  </pic:nvPicPr>
                  <pic:blipFill>
                    <a:blip r:embed="rId12"/>
                    <a:stretch>
                      <a:fillRect/>
                    </a:stretch>
                  </pic:blipFill>
                  <pic:spPr>
                    <a:xfrm>
                      <a:off x="0" y="0"/>
                      <a:ext cx="5990107" cy="2123820"/>
                    </a:xfrm>
                    <a:prstGeom prst="rect">
                      <a:avLst/>
                    </a:prstGeom>
                  </pic:spPr>
                </pic:pic>
              </a:graphicData>
            </a:graphic>
          </wp:inline>
        </w:drawing>
      </w:r>
      <w:r w:rsidRPr="002F597D">
        <w:rPr>
          <w:rFonts w:cs="Times New Roman"/>
          <w:color w:val="000000" w:themeColor="text1"/>
        </w:rPr>
        <w:br/>
      </w:r>
      <w:r w:rsidRPr="002F597D">
        <w:rPr>
          <w:rFonts w:cs="Times New Roman"/>
          <w:i/>
          <w:iCs/>
          <w:color w:val="000000" w:themeColor="text1"/>
        </w:rPr>
        <w:t xml:space="preserve">Figure </w:t>
      </w:r>
      <w:r w:rsidRPr="002F597D">
        <w:rPr>
          <w:rFonts w:cs="Times New Roman"/>
          <w:i/>
          <w:iCs/>
          <w:color w:val="000000" w:themeColor="text1"/>
        </w:rPr>
        <w:fldChar w:fldCharType="begin"/>
      </w:r>
      <w:r w:rsidRPr="002F597D">
        <w:rPr>
          <w:rFonts w:cs="Times New Roman"/>
          <w:i/>
          <w:iCs/>
          <w:color w:val="000000" w:themeColor="text1"/>
        </w:rPr>
        <w:instrText xml:space="preserve"> SEQ Figure \* ARABIC </w:instrText>
      </w:r>
      <w:r w:rsidRPr="002F597D">
        <w:rPr>
          <w:rFonts w:cs="Times New Roman"/>
          <w:i/>
          <w:iCs/>
          <w:color w:val="000000" w:themeColor="text1"/>
        </w:rPr>
        <w:fldChar w:fldCharType="separate"/>
      </w:r>
      <w:r w:rsidR="00BF539E">
        <w:rPr>
          <w:rFonts w:cs="Times New Roman"/>
          <w:i/>
          <w:iCs/>
          <w:noProof/>
          <w:color w:val="000000" w:themeColor="text1"/>
        </w:rPr>
        <w:t>1</w:t>
      </w:r>
      <w:r w:rsidRPr="002F597D">
        <w:rPr>
          <w:rFonts w:cs="Times New Roman"/>
          <w:i/>
          <w:iCs/>
          <w:color w:val="000000" w:themeColor="text1"/>
        </w:rPr>
        <w:fldChar w:fldCharType="end"/>
      </w:r>
      <w:r w:rsidRPr="002F597D">
        <w:rPr>
          <w:rFonts w:cs="Times New Roman"/>
          <w:color w:val="000000" w:themeColor="text1"/>
        </w:rPr>
        <w:t>. Forecasting Model Family Comparison</w:t>
      </w:r>
    </w:p>
    <w:p w14:paraId="2BC6531E" w14:textId="77777777" w:rsidR="00AA7D09" w:rsidRPr="002F597D" w:rsidRDefault="00AA7D09" w:rsidP="00AA7D09">
      <w:pPr>
        <w:keepNext/>
        <w:ind w:firstLine="360"/>
        <w:contextualSpacing/>
        <w:rPr>
          <w:rFonts w:cs="Times New Roman"/>
          <w:color w:val="000000" w:themeColor="text1"/>
        </w:rPr>
      </w:pPr>
      <w:r w:rsidRPr="002F597D">
        <w:rPr>
          <w:rFonts w:cs="Times New Roman"/>
          <w:color w:val="000000" w:themeColor="text1"/>
        </w:rPr>
        <w:t xml:space="preserve">The predictive capabilities of each model configuration focus on performance measures: robustness, resilience, and generalizability. In this chapter, robustness refers to consistency under routine operating conditions, resilience refers to recovery after disruption, and generalizability refers to performance across different airports or terminal layouts. </w:t>
      </w:r>
    </w:p>
    <w:p w14:paraId="726F71DF" w14:textId="77777777" w:rsidR="00AA7D09" w:rsidRPr="002F597D" w:rsidRDefault="00AA7D09" w:rsidP="00AA7D09">
      <w:pPr>
        <w:keepNext/>
        <w:ind w:firstLine="360"/>
        <w:contextualSpacing/>
        <w:rPr>
          <w:rFonts w:cs="Times New Roman"/>
          <w:color w:val="000000" w:themeColor="text1"/>
        </w:rPr>
      </w:pPr>
      <w:r w:rsidRPr="002F597D">
        <w:rPr>
          <w:rFonts w:cs="Times New Roman"/>
          <w:b/>
          <w:bCs/>
          <w:color w:val="000000" w:themeColor="text1"/>
        </w:rPr>
        <w:t>Core Research Variables.</w:t>
      </w:r>
      <w:r w:rsidRPr="002F597D">
        <w:rPr>
          <w:rFonts w:cs="Times New Roman"/>
          <w:color w:val="000000" w:themeColor="text1"/>
        </w:rPr>
        <w:t xml:space="preserve"> Independent variables include scheduled flight departures, actual flight performance data, terminal structure categories, and origin-and-destination ratios. Dependent variables include TSA checkpoint throughput, queue wait times, and bottleneck formation rates. Model performance will also be evaluated as a secondary outcome.</w:t>
      </w:r>
    </w:p>
    <w:p w14:paraId="38707F42" w14:textId="77777777" w:rsidR="00AA7D09" w:rsidRDefault="00AA7D09" w:rsidP="00AA7D09">
      <w:pPr>
        <w:keepNext/>
        <w:ind w:firstLine="360"/>
        <w:contextualSpacing/>
        <w:rPr>
          <w:rFonts w:cs="Times New Roman"/>
          <w:color w:val="000000" w:themeColor="text1"/>
        </w:rPr>
      </w:pPr>
      <w:r w:rsidRPr="002F597D">
        <w:rPr>
          <w:rFonts w:cs="Times New Roman"/>
          <w:b/>
          <w:bCs/>
          <w:color w:val="000000" w:themeColor="text1"/>
        </w:rPr>
        <w:t>Research Hypothesis.</w:t>
      </w:r>
      <w:r w:rsidRPr="002F597D">
        <w:rPr>
          <w:rFonts w:cs="Times New Roman"/>
          <w:color w:val="000000" w:themeColor="text1"/>
        </w:rPr>
        <w:t xml:space="preserve"> Distinct modeling frameworks and hybrid combinations thereof will exhibit asymmetric performance strengths across robustness, resilience, and generalizability. </w:t>
      </w:r>
      <w:r w:rsidRPr="002F597D">
        <w:rPr>
          <w:rFonts w:cs="Times New Roman"/>
          <w:color w:val="000000" w:themeColor="text1"/>
        </w:rPr>
        <w:lastRenderedPageBreak/>
        <w:t xml:space="preserve">Probabilistic models are expected to outperform deterministic baselines under highly variable demand conditions, while hybrid models may perform better under disruption scenarios, as they combine system structure with operational data. </w:t>
      </w:r>
    </w:p>
    <w:p w14:paraId="06EEBF21" w14:textId="3BB60C13" w:rsidR="00EE4C0A" w:rsidRPr="00EE4C0A" w:rsidRDefault="00EE4C0A" w:rsidP="00EE4C0A">
      <w:pPr>
        <w:snapToGrid w:val="0"/>
        <w:ind w:left="360"/>
        <w:contextualSpacing/>
        <w:rPr>
          <w:rFonts w:cs="Times New Roman"/>
          <w:bCs/>
          <w:color w:val="000000" w:themeColor="text1"/>
          <w:szCs w:val="24"/>
        </w:rPr>
      </w:pPr>
      <w:r w:rsidRPr="00EE4C0A">
        <w:rPr>
          <w:rFonts w:cs="Times New Roman"/>
          <w:bCs/>
          <w:color w:val="000000" w:themeColor="text1"/>
          <w:szCs w:val="24"/>
          <w:highlight w:val="yellow"/>
        </w:rPr>
        <w:t>Hypothesis</w:t>
      </w:r>
      <w:r w:rsidRPr="00EE4C0A">
        <w:rPr>
          <w:rFonts w:cs="Times New Roman"/>
          <w:bCs/>
          <w:color w:val="000000" w:themeColor="text1"/>
          <w:szCs w:val="24"/>
          <w:highlight w:val="yellow"/>
          <w:vertAlign w:val="subscript"/>
        </w:rPr>
        <w:t>1</w:t>
      </w:r>
      <w:r w:rsidRPr="00EE4C0A">
        <w:rPr>
          <w:rFonts w:cs="Times New Roman"/>
          <w:bCs/>
          <w:color w:val="000000" w:themeColor="text1"/>
          <w:szCs w:val="24"/>
          <w:highlight w:val="yellow"/>
        </w:rPr>
        <w:t>: Of the three different approaches to volatility forecast modeling (deterministic, probabilistic, and standard hybrid), no individual approach will prove superior across all three performance measures (resilience, robustness, and generalizability).</w:t>
      </w:r>
    </w:p>
    <w:p w14:paraId="4ECEDB92" w14:textId="77777777" w:rsidR="00AA7D09" w:rsidRPr="002F597D" w:rsidRDefault="00AA7D09" w:rsidP="00AA7D09">
      <w:pPr>
        <w:ind w:firstLine="360"/>
        <w:contextualSpacing/>
        <w:rPr>
          <w:rFonts w:cs="Times New Roman"/>
          <w:color w:val="000000" w:themeColor="text1"/>
        </w:rPr>
      </w:pPr>
      <w:r w:rsidRPr="002F597D">
        <w:rPr>
          <w:rFonts w:cs="Times New Roman"/>
          <w:b/>
          <w:bCs/>
          <w:color w:val="000000" w:themeColor="text1"/>
        </w:rPr>
        <w:t>Design and Procedures.</w:t>
      </w:r>
      <w:r w:rsidRPr="002F597D">
        <w:rPr>
          <w:rFonts w:cs="Times New Roman"/>
          <w:color w:val="000000" w:themeColor="text1"/>
        </w:rPr>
        <w:t xml:space="preserve"> The execution of this research is structured into four sequential, iterative phases (Figure 2) designed to translate raw aviation data streams into comparative model performance results:</w:t>
      </w:r>
    </w:p>
    <w:p w14:paraId="70CA4CA6" w14:textId="7D94C36E" w:rsidR="00AA7D09" w:rsidRPr="002F597D" w:rsidRDefault="00AA7D09" w:rsidP="00AA7D09">
      <w:pPr>
        <w:pStyle w:val="ListParagraph"/>
        <w:numPr>
          <w:ilvl w:val="0"/>
          <w:numId w:val="7"/>
        </w:numPr>
        <w:rPr>
          <w:rFonts w:cs="Times New Roman"/>
          <w:b/>
          <w:bCs/>
          <w:color w:val="000000" w:themeColor="text1"/>
        </w:rPr>
      </w:pPr>
      <w:r w:rsidRPr="002F597D">
        <w:rPr>
          <w:rFonts w:cs="Times New Roman"/>
          <w:b/>
          <w:bCs/>
          <w:color w:val="000000" w:themeColor="text1"/>
        </w:rPr>
        <w:t>Phase 1: Data Collection &amp; Preprocessing</w:t>
      </w:r>
      <w:r w:rsidR="007A1E3C">
        <w:rPr>
          <w:rFonts w:cs="Times New Roman"/>
          <w:b/>
          <w:bCs/>
          <w:color w:val="000000" w:themeColor="text1"/>
        </w:rPr>
        <w:t xml:space="preserve"> (ETL)</w:t>
      </w:r>
    </w:p>
    <w:p w14:paraId="1BEB69A1" w14:textId="0372A56E" w:rsidR="00AA7D09" w:rsidRPr="002F597D" w:rsidRDefault="00AA7D09" w:rsidP="00AA7D09">
      <w:pPr>
        <w:pStyle w:val="ListParagraph"/>
        <w:numPr>
          <w:ilvl w:val="1"/>
          <w:numId w:val="7"/>
        </w:numPr>
        <w:rPr>
          <w:rFonts w:cs="Times New Roman"/>
          <w:color w:val="000000" w:themeColor="text1"/>
        </w:rPr>
      </w:pPr>
      <w:r w:rsidRPr="002F597D">
        <w:rPr>
          <w:rFonts w:cs="Times New Roman"/>
          <w:color w:val="000000" w:themeColor="text1"/>
        </w:rPr>
        <w:t xml:space="preserve">Pull origin-and-destination estimates, </w:t>
      </w:r>
      <w:r w:rsidR="00BE566E" w:rsidRPr="00EE4C0A">
        <w:rPr>
          <w:rFonts w:cs="Times New Roman"/>
          <w:color w:val="000000" w:themeColor="text1"/>
          <w:highlight w:val="yellow"/>
        </w:rPr>
        <w:t>load factor,</w:t>
      </w:r>
      <w:r w:rsidR="00BE566E" w:rsidRPr="002F597D">
        <w:rPr>
          <w:rFonts w:cs="Times New Roman"/>
          <w:color w:val="000000" w:themeColor="text1"/>
        </w:rPr>
        <w:t xml:space="preserve"> </w:t>
      </w:r>
      <w:r w:rsidRPr="002F597D">
        <w:rPr>
          <w:rFonts w:cs="Times New Roman"/>
          <w:color w:val="000000" w:themeColor="text1"/>
        </w:rPr>
        <w:t>TSA throughput &amp; On-Time Flight Performance data from 2019-2025.</w:t>
      </w:r>
    </w:p>
    <w:p w14:paraId="313FF991" w14:textId="40907D05" w:rsidR="00AA7D09" w:rsidRPr="002F597D" w:rsidRDefault="00AA7D09" w:rsidP="00AA7D09">
      <w:pPr>
        <w:pStyle w:val="ListParagraph"/>
        <w:numPr>
          <w:ilvl w:val="1"/>
          <w:numId w:val="7"/>
        </w:numPr>
        <w:rPr>
          <w:rFonts w:cs="Times New Roman"/>
          <w:color w:val="000000" w:themeColor="text1"/>
        </w:rPr>
      </w:pPr>
      <w:r w:rsidRPr="002F597D">
        <w:rPr>
          <w:rFonts w:cs="Times New Roman"/>
          <w:color w:val="000000" w:themeColor="text1"/>
        </w:rPr>
        <w:t>Filter 2019-202</w:t>
      </w:r>
      <w:r w:rsidR="007A1E3C">
        <w:rPr>
          <w:rFonts w:cs="Times New Roman"/>
          <w:color w:val="000000" w:themeColor="text1"/>
        </w:rPr>
        <w:t>5</w:t>
      </w:r>
      <w:r w:rsidRPr="002F597D">
        <w:rPr>
          <w:rFonts w:cs="Times New Roman"/>
          <w:color w:val="000000" w:themeColor="text1"/>
        </w:rPr>
        <w:t xml:space="preserve"> to preserve baseline operational validity.</w:t>
      </w:r>
    </w:p>
    <w:p w14:paraId="4E17672B" w14:textId="75A905D6" w:rsidR="00BE566E" w:rsidRPr="00EE4C0A" w:rsidRDefault="00BE566E" w:rsidP="00BE566E">
      <w:pPr>
        <w:pStyle w:val="ListParagraph"/>
        <w:numPr>
          <w:ilvl w:val="1"/>
          <w:numId w:val="7"/>
        </w:numPr>
        <w:rPr>
          <w:rFonts w:cs="Times New Roman"/>
          <w:color w:val="000000" w:themeColor="text1"/>
          <w:highlight w:val="yellow"/>
        </w:rPr>
      </w:pPr>
      <w:r w:rsidRPr="00EE4C0A">
        <w:rPr>
          <w:rFonts w:cs="Times New Roman"/>
          <w:color w:val="000000" w:themeColor="text1"/>
          <w:highlight w:val="yellow"/>
        </w:rPr>
        <w:t xml:space="preserve">Define metrics to evaluate each framework’s robustness, resilience, and generalizability. </w:t>
      </w:r>
    </w:p>
    <w:p w14:paraId="7E55EC5D" w14:textId="77777777" w:rsidR="00AA7D09" w:rsidRPr="002F597D" w:rsidRDefault="00AA7D09" w:rsidP="00AA7D09">
      <w:pPr>
        <w:pStyle w:val="ListParagraph"/>
        <w:numPr>
          <w:ilvl w:val="0"/>
          <w:numId w:val="7"/>
        </w:numPr>
        <w:rPr>
          <w:rFonts w:cs="Times New Roman"/>
          <w:b/>
          <w:bCs/>
          <w:color w:val="000000" w:themeColor="text1"/>
        </w:rPr>
      </w:pPr>
      <w:r w:rsidRPr="002F597D">
        <w:rPr>
          <w:rFonts w:cs="Times New Roman"/>
          <w:b/>
          <w:bCs/>
          <w:color w:val="000000" w:themeColor="text1"/>
        </w:rPr>
        <w:t>Phase 2: Model Development</w:t>
      </w:r>
    </w:p>
    <w:p w14:paraId="4159B0EF" w14:textId="77777777" w:rsidR="00AA7D09" w:rsidRPr="002F597D" w:rsidRDefault="00AA7D09" w:rsidP="00AA7D09">
      <w:pPr>
        <w:pStyle w:val="ListParagraph"/>
        <w:numPr>
          <w:ilvl w:val="1"/>
          <w:numId w:val="7"/>
        </w:numPr>
        <w:rPr>
          <w:rFonts w:cs="Times New Roman"/>
          <w:color w:val="000000" w:themeColor="text1"/>
        </w:rPr>
      </w:pPr>
      <w:r w:rsidRPr="002F597D">
        <w:rPr>
          <w:rFonts w:cs="Times New Roman"/>
          <w:color w:val="000000" w:themeColor="text1"/>
        </w:rPr>
        <w:t>Construct and calibrate static deterministic baselines queue structures to establish an operational control group.</w:t>
      </w:r>
    </w:p>
    <w:p w14:paraId="28E59220" w14:textId="604131AB" w:rsidR="00AA7D09" w:rsidRPr="002F597D" w:rsidRDefault="00AA7D09" w:rsidP="00AA7D09">
      <w:pPr>
        <w:pStyle w:val="ListParagraph"/>
        <w:numPr>
          <w:ilvl w:val="1"/>
          <w:numId w:val="7"/>
        </w:numPr>
        <w:rPr>
          <w:rFonts w:cs="Times New Roman"/>
          <w:color w:val="000000" w:themeColor="text1"/>
        </w:rPr>
      </w:pPr>
      <w:r w:rsidRPr="002F597D">
        <w:rPr>
          <w:rFonts w:cs="Times New Roman"/>
          <w:color w:val="000000" w:themeColor="text1"/>
        </w:rPr>
        <w:t>Train probabilistic and data-driven time-series architectures (e.g., SARIMA and LSTM) to capture stochastic variance.</w:t>
      </w:r>
    </w:p>
    <w:p w14:paraId="0A238C2D" w14:textId="77777777" w:rsidR="00AA7D09" w:rsidRPr="002F597D" w:rsidRDefault="00AA7D09" w:rsidP="00AA7D09">
      <w:pPr>
        <w:pStyle w:val="ListParagraph"/>
        <w:numPr>
          <w:ilvl w:val="1"/>
          <w:numId w:val="7"/>
        </w:numPr>
        <w:rPr>
          <w:rFonts w:cs="Times New Roman"/>
          <w:color w:val="000000" w:themeColor="text1"/>
        </w:rPr>
      </w:pPr>
      <w:r w:rsidRPr="002F597D">
        <w:rPr>
          <w:rFonts w:cs="Times New Roman"/>
          <w:color w:val="000000" w:themeColor="text1"/>
        </w:rPr>
        <w:t>Program hybrid frameworks that dynamically integrate queuing theory with real-time flight schedule data.</w:t>
      </w:r>
    </w:p>
    <w:p w14:paraId="10C556D1" w14:textId="77777777" w:rsidR="00AA7D09" w:rsidRPr="002F597D" w:rsidRDefault="00AA7D09" w:rsidP="00AA7D09">
      <w:pPr>
        <w:pStyle w:val="ListParagraph"/>
        <w:numPr>
          <w:ilvl w:val="0"/>
          <w:numId w:val="7"/>
        </w:numPr>
        <w:rPr>
          <w:rFonts w:cs="Times New Roman"/>
          <w:b/>
          <w:bCs/>
          <w:color w:val="000000" w:themeColor="text1"/>
        </w:rPr>
      </w:pPr>
      <w:r w:rsidRPr="002F597D">
        <w:rPr>
          <w:rFonts w:cs="Times New Roman"/>
          <w:b/>
          <w:bCs/>
          <w:color w:val="000000" w:themeColor="text1"/>
        </w:rPr>
        <w:t>Phase 3: Evaluation Framework</w:t>
      </w:r>
    </w:p>
    <w:p w14:paraId="7DA059CD" w14:textId="77777777" w:rsidR="00AA7D09" w:rsidRPr="002F597D" w:rsidRDefault="00AA7D09" w:rsidP="00AA7D09">
      <w:pPr>
        <w:pStyle w:val="ListParagraph"/>
        <w:numPr>
          <w:ilvl w:val="1"/>
          <w:numId w:val="7"/>
        </w:numPr>
        <w:rPr>
          <w:rFonts w:cs="Times New Roman"/>
          <w:color w:val="000000" w:themeColor="text1"/>
        </w:rPr>
      </w:pPr>
      <w:r w:rsidRPr="002F597D">
        <w:rPr>
          <w:rFonts w:cs="Times New Roman"/>
          <w:color w:val="000000" w:themeColor="text1"/>
        </w:rPr>
        <w:lastRenderedPageBreak/>
        <w:t>Run model inferences against standardized baseline historical testing datasets.</w:t>
      </w:r>
    </w:p>
    <w:p w14:paraId="0BA2116D" w14:textId="549DEB61" w:rsidR="00AA7D09" w:rsidRPr="002F597D" w:rsidRDefault="00AA7D09" w:rsidP="00AA7D09">
      <w:pPr>
        <w:pStyle w:val="ListParagraph"/>
        <w:numPr>
          <w:ilvl w:val="1"/>
          <w:numId w:val="7"/>
        </w:numPr>
        <w:rPr>
          <w:rFonts w:cs="Times New Roman"/>
          <w:color w:val="000000" w:themeColor="text1"/>
        </w:rPr>
      </w:pPr>
      <w:r w:rsidRPr="002F597D">
        <w:rPr>
          <w:rFonts w:cs="Times New Roman"/>
          <w:color w:val="000000" w:themeColor="text1"/>
        </w:rPr>
        <w:t>Stress-test frameworks under simulated scenarios, such as peak asset constraints and operational failures.</w:t>
      </w:r>
    </w:p>
    <w:p w14:paraId="63833120" w14:textId="49BA53CC" w:rsidR="00AA7D09" w:rsidRDefault="00AA7D09" w:rsidP="00AA7D09">
      <w:pPr>
        <w:pStyle w:val="ListParagraph"/>
        <w:numPr>
          <w:ilvl w:val="1"/>
          <w:numId w:val="7"/>
        </w:numPr>
        <w:rPr>
          <w:rFonts w:cs="Times New Roman"/>
          <w:color w:val="000000" w:themeColor="text1"/>
        </w:rPr>
      </w:pPr>
      <w:r w:rsidRPr="002F597D">
        <w:rPr>
          <w:rFonts w:cs="Times New Roman"/>
          <w:color w:val="000000" w:themeColor="text1"/>
        </w:rPr>
        <w:t xml:space="preserve">Compute distinct metrics </w:t>
      </w:r>
      <w:r w:rsidR="00BE566E" w:rsidRPr="002F597D">
        <w:rPr>
          <w:rFonts w:cs="Times New Roman"/>
          <w:color w:val="000000" w:themeColor="text1"/>
        </w:rPr>
        <w:t>to evaluate</w:t>
      </w:r>
      <w:r w:rsidRPr="002F597D">
        <w:rPr>
          <w:rFonts w:cs="Times New Roman"/>
          <w:color w:val="000000" w:themeColor="text1"/>
        </w:rPr>
        <w:t xml:space="preserve"> each framework’s robustness, resilience, and generalizability. </w:t>
      </w:r>
    </w:p>
    <w:p w14:paraId="55B9A459" w14:textId="77777777" w:rsidR="00BF539E" w:rsidRDefault="00BF539E" w:rsidP="00BF539E">
      <w:pPr>
        <w:keepNext/>
      </w:pPr>
      <w:r>
        <w:rPr>
          <w:rFonts w:cs="Times New Roman"/>
          <w:bCs/>
          <w:noProof/>
          <w:color w:val="000000" w:themeColor="text1"/>
          <w:szCs w:val="24"/>
        </w:rPr>
        <w:drawing>
          <wp:inline distT="0" distB="0" distL="0" distR="0" wp14:anchorId="43FD7125" wp14:editId="671D5722">
            <wp:extent cx="5943600" cy="2071370"/>
            <wp:effectExtent l="0" t="0" r="0" b="0"/>
            <wp:docPr id="186110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03342" name="Picture 18611033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071370"/>
                    </a:xfrm>
                    <a:prstGeom prst="rect">
                      <a:avLst/>
                    </a:prstGeom>
                  </pic:spPr>
                </pic:pic>
              </a:graphicData>
            </a:graphic>
          </wp:inline>
        </w:drawing>
      </w:r>
    </w:p>
    <w:p w14:paraId="652B3305" w14:textId="35E7E34C" w:rsidR="00BF539E" w:rsidRPr="00BF539E" w:rsidRDefault="00BF539E" w:rsidP="00BF539E">
      <w:pPr>
        <w:pStyle w:val="Caption"/>
        <w:jc w:val="center"/>
        <w:rPr>
          <w:rFonts w:cs="Times New Roman"/>
          <w:b w:val="0"/>
          <w:bCs w:val="0"/>
          <w:color w:val="000000" w:themeColor="text1"/>
          <w:sz w:val="24"/>
          <w:szCs w:val="24"/>
        </w:rPr>
      </w:pPr>
      <w:r w:rsidRPr="00BF539E">
        <w:rPr>
          <w:b w:val="0"/>
          <w:bCs w:val="0"/>
          <w:i/>
          <w:iCs/>
          <w:color w:val="000000" w:themeColor="text1"/>
          <w:sz w:val="24"/>
          <w:szCs w:val="24"/>
        </w:rPr>
        <w:t xml:space="preserve">Figure </w:t>
      </w:r>
      <w:r w:rsidRPr="00BF539E">
        <w:rPr>
          <w:b w:val="0"/>
          <w:bCs w:val="0"/>
          <w:i/>
          <w:iCs/>
          <w:color w:val="000000" w:themeColor="text1"/>
          <w:sz w:val="24"/>
          <w:szCs w:val="24"/>
        </w:rPr>
        <w:fldChar w:fldCharType="begin"/>
      </w:r>
      <w:r w:rsidRPr="00BF539E">
        <w:rPr>
          <w:b w:val="0"/>
          <w:bCs w:val="0"/>
          <w:i/>
          <w:iCs/>
          <w:color w:val="000000" w:themeColor="text1"/>
          <w:sz w:val="24"/>
          <w:szCs w:val="24"/>
        </w:rPr>
        <w:instrText xml:space="preserve"> SEQ Figure \* ARABIC </w:instrText>
      </w:r>
      <w:r w:rsidRPr="00BF539E">
        <w:rPr>
          <w:b w:val="0"/>
          <w:bCs w:val="0"/>
          <w:i/>
          <w:iCs/>
          <w:color w:val="000000" w:themeColor="text1"/>
          <w:sz w:val="24"/>
          <w:szCs w:val="24"/>
        </w:rPr>
        <w:fldChar w:fldCharType="separate"/>
      </w:r>
      <w:r w:rsidRPr="00BF539E">
        <w:rPr>
          <w:b w:val="0"/>
          <w:bCs w:val="0"/>
          <w:i/>
          <w:iCs/>
          <w:noProof/>
          <w:color w:val="000000" w:themeColor="text1"/>
          <w:sz w:val="24"/>
          <w:szCs w:val="24"/>
        </w:rPr>
        <w:t>2</w:t>
      </w:r>
      <w:r w:rsidRPr="00BF539E">
        <w:rPr>
          <w:b w:val="0"/>
          <w:bCs w:val="0"/>
          <w:i/>
          <w:iCs/>
          <w:color w:val="000000" w:themeColor="text1"/>
          <w:sz w:val="24"/>
          <w:szCs w:val="24"/>
        </w:rPr>
        <w:fldChar w:fldCharType="end"/>
      </w:r>
      <w:r w:rsidRPr="00BF539E">
        <w:rPr>
          <w:b w:val="0"/>
          <w:bCs w:val="0"/>
          <w:i/>
          <w:iCs/>
          <w:color w:val="000000" w:themeColor="text1"/>
          <w:sz w:val="24"/>
          <w:szCs w:val="24"/>
        </w:rPr>
        <w:t>.</w:t>
      </w:r>
      <w:r w:rsidRPr="00BF539E">
        <w:rPr>
          <w:b w:val="0"/>
          <w:bCs w:val="0"/>
          <w:color w:val="000000" w:themeColor="text1"/>
          <w:sz w:val="24"/>
          <w:szCs w:val="24"/>
        </w:rPr>
        <w:t xml:space="preserve"> Evaluation Metric Definition</w:t>
      </w:r>
    </w:p>
    <w:p w14:paraId="3B00911C" w14:textId="77777777" w:rsidR="00AA7D09" w:rsidRPr="002F597D" w:rsidRDefault="00AA7D09" w:rsidP="00AA7D09">
      <w:pPr>
        <w:pStyle w:val="ListParagraph"/>
        <w:numPr>
          <w:ilvl w:val="0"/>
          <w:numId w:val="7"/>
        </w:numPr>
        <w:rPr>
          <w:rFonts w:cs="Times New Roman"/>
          <w:b/>
          <w:bCs/>
          <w:color w:val="000000" w:themeColor="text1"/>
        </w:rPr>
      </w:pPr>
      <w:r w:rsidRPr="002F597D">
        <w:rPr>
          <w:rFonts w:cs="Times New Roman"/>
          <w:b/>
          <w:bCs/>
          <w:color w:val="000000" w:themeColor="text1"/>
        </w:rPr>
        <w:t>Phase 4: Analysis and Interpretation</w:t>
      </w:r>
    </w:p>
    <w:p w14:paraId="1FCBBC03" w14:textId="77777777" w:rsidR="00AA7D09" w:rsidRPr="002F597D" w:rsidRDefault="00AA7D09" w:rsidP="00AA7D09">
      <w:pPr>
        <w:pStyle w:val="ListParagraph"/>
        <w:numPr>
          <w:ilvl w:val="1"/>
          <w:numId w:val="7"/>
        </w:numPr>
        <w:rPr>
          <w:rFonts w:cs="Times New Roman"/>
          <w:color w:val="000000" w:themeColor="text1"/>
        </w:rPr>
      </w:pPr>
      <w:r w:rsidRPr="002F597D">
        <w:rPr>
          <w:rFonts w:cs="Times New Roman"/>
          <w:color w:val="000000" w:themeColor="text1"/>
        </w:rPr>
        <w:t>Map empirical performance outputs to initial foundational literature alignment.</w:t>
      </w:r>
    </w:p>
    <w:p w14:paraId="65F87496" w14:textId="77777777" w:rsidR="00AA7D09" w:rsidRPr="002F597D" w:rsidRDefault="00AA7D09" w:rsidP="00AA7D09">
      <w:pPr>
        <w:pStyle w:val="ListParagraph"/>
        <w:numPr>
          <w:ilvl w:val="1"/>
          <w:numId w:val="7"/>
        </w:numPr>
        <w:rPr>
          <w:rFonts w:cs="Times New Roman"/>
          <w:color w:val="000000" w:themeColor="text1"/>
        </w:rPr>
      </w:pPr>
      <w:r w:rsidRPr="002F597D">
        <w:rPr>
          <w:rFonts w:cs="Times New Roman"/>
          <w:color w:val="000000" w:themeColor="text1"/>
        </w:rPr>
        <w:t xml:space="preserve">Segment predictive insights into system-wide trends (both macro and micro) to deliver actionable recommendations. </w:t>
      </w:r>
    </w:p>
    <w:p w14:paraId="079D92DC" w14:textId="77777777" w:rsidR="00AA7D09" w:rsidRPr="002F597D" w:rsidRDefault="00AA7D09" w:rsidP="00AA7D09">
      <w:pPr>
        <w:keepNext/>
        <w:contextualSpacing/>
        <w:jc w:val="center"/>
        <w:rPr>
          <w:rFonts w:cs="Times New Roman"/>
          <w:color w:val="000000" w:themeColor="text1"/>
        </w:rPr>
      </w:pPr>
      <w:r w:rsidRPr="002F597D">
        <w:rPr>
          <w:rFonts w:cs="Times New Roman"/>
          <w:noProof/>
          <w:color w:val="000000" w:themeColor="text1"/>
        </w:rPr>
        <w:drawing>
          <wp:inline distT="0" distB="0" distL="0" distR="0" wp14:anchorId="0ACA3AB3" wp14:editId="21D2133C">
            <wp:extent cx="4169177" cy="1919335"/>
            <wp:effectExtent l="0" t="0" r="0" b="0"/>
            <wp:docPr id="29305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50762" name=""/>
                    <pic:cNvPicPr/>
                  </pic:nvPicPr>
                  <pic:blipFill>
                    <a:blip r:embed="rId14"/>
                    <a:stretch>
                      <a:fillRect/>
                    </a:stretch>
                  </pic:blipFill>
                  <pic:spPr>
                    <a:xfrm>
                      <a:off x="0" y="0"/>
                      <a:ext cx="4280404" cy="1970540"/>
                    </a:xfrm>
                    <a:prstGeom prst="rect">
                      <a:avLst/>
                    </a:prstGeom>
                  </pic:spPr>
                </pic:pic>
              </a:graphicData>
            </a:graphic>
          </wp:inline>
        </w:drawing>
      </w:r>
    </w:p>
    <w:p w14:paraId="4317B8C5" w14:textId="04612ACA" w:rsidR="00AA7D09" w:rsidRPr="002F597D" w:rsidRDefault="00AA7D09" w:rsidP="00AA7D09">
      <w:pPr>
        <w:pStyle w:val="Caption"/>
        <w:spacing w:after="0"/>
        <w:contextualSpacing/>
        <w:jc w:val="center"/>
        <w:rPr>
          <w:rFonts w:cs="Times New Roman"/>
          <w:b w:val="0"/>
          <w:bCs w:val="0"/>
          <w:color w:val="000000" w:themeColor="text1"/>
          <w:sz w:val="24"/>
          <w:szCs w:val="24"/>
        </w:rPr>
      </w:pPr>
      <w:r w:rsidRPr="002F597D">
        <w:rPr>
          <w:rFonts w:cs="Times New Roman"/>
          <w:b w:val="0"/>
          <w:bCs w:val="0"/>
          <w:i/>
          <w:iCs/>
          <w:color w:val="000000" w:themeColor="text1"/>
          <w:sz w:val="24"/>
          <w:szCs w:val="24"/>
        </w:rPr>
        <w:t xml:space="preserve">Figure </w:t>
      </w:r>
      <w:r w:rsidRPr="002F597D">
        <w:rPr>
          <w:rFonts w:cs="Times New Roman"/>
          <w:b w:val="0"/>
          <w:bCs w:val="0"/>
          <w:i/>
          <w:iCs/>
          <w:color w:val="000000" w:themeColor="text1"/>
          <w:sz w:val="24"/>
          <w:szCs w:val="24"/>
        </w:rPr>
        <w:fldChar w:fldCharType="begin"/>
      </w:r>
      <w:r w:rsidRPr="002F597D">
        <w:rPr>
          <w:rFonts w:cs="Times New Roman"/>
          <w:b w:val="0"/>
          <w:bCs w:val="0"/>
          <w:i/>
          <w:iCs/>
          <w:color w:val="000000" w:themeColor="text1"/>
          <w:sz w:val="24"/>
          <w:szCs w:val="24"/>
        </w:rPr>
        <w:instrText xml:space="preserve"> SEQ Figure \* ARABIC </w:instrText>
      </w:r>
      <w:r w:rsidRPr="002F597D">
        <w:rPr>
          <w:rFonts w:cs="Times New Roman"/>
          <w:b w:val="0"/>
          <w:bCs w:val="0"/>
          <w:i/>
          <w:iCs/>
          <w:color w:val="000000" w:themeColor="text1"/>
          <w:sz w:val="24"/>
          <w:szCs w:val="24"/>
        </w:rPr>
        <w:fldChar w:fldCharType="separate"/>
      </w:r>
      <w:r w:rsidR="00BF539E">
        <w:rPr>
          <w:rFonts w:cs="Times New Roman"/>
          <w:b w:val="0"/>
          <w:bCs w:val="0"/>
          <w:i/>
          <w:iCs/>
          <w:noProof/>
          <w:color w:val="000000" w:themeColor="text1"/>
          <w:sz w:val="24"/>
          <w:szCs w:val="24"/>
        </w:rPr>
        <w:t>3</w:t>
      </w:r>
      <w:r w:rsidRPr="002F597D">
        <w:rPr>
          <w:rFonts w:cs="Times New Roman"/>
          <w:b w:val="0"/>
          <w:bCs w:val="0"/>
          <w:i/>
          <w:iCs/>
          <w:color w:val="000000" w:themeColor="text1"/>
          <w:sz w:val="24"/>
          <w:szCs w:val="24"/>
        </w:rPr>
        <w:fldChar w:fldCharType="end"/>
      </w:r>
      <w:r w:rsidRPr="002F597D">
        <w:rPr>
          <w:rFonts w:cs="Times New Roman"/>
          <w:b w:val="0"/>
          <w:bCs w:val="0"/>
          <w:i/>
          <w:iCs/>
          <w:color w:val="000000" w:themeColor="text1"/>
          <w:sz w:val="24"/>
          <w:szCs w:val="24"/>
        </w:rPr>
        <w:t>.</w:t>
      </w:r>
      <w:r w:rsidRPr="002F597D">
        <w:rPr>
          <w:rFonts w:cs="Times New Roman"/>
          <w:b w:val="0"/>
          <w:bCs w:val="0"/>
          <w:color w:val="000000" w:themeColor="text1"/>
          <w:sz w:val="24"/>
          <w:szCs w:val="24"/>
        </w:rPr>
        <w:t xml:space="preserve"> Design and Procedure Phases</w:t>
      </w:r>
    </w:p>
    <w:p w14:paraId="001835E9" w14:textId="77777777" w:rsidR="00AA7D09" w:rsidRPr="002F597D" w:rsidRDefault="00AA7D09" w:rsidP="00AA7D09">
      <w:pPr>
        <w:ind w:firstLine="720"/>
        <w:contextualSpacing/>
        <w:rPr>
          <w:rFonts w:cs="Times New Roman"/>
          <w:color w:val="000000" w:themeColor="text1"/>
        </w:rPr>
      </w:pPr>
      <w:r w:rsidRPr="002F597D">
        <w:rPr>
          <w:rFonts w:cs="Times New Roman"/>
          <w:b/>
          <w:bCs/>
          <w:color w:val="000000" w:themeColor="text1"/>
        </w:rPr>
        <w:lastRenderedPageBreak/>
        <w:t>Apparatus and Materials.</w:t>
      </w:r>
      <w:r w:rsidRPr="002F597D">
        <w:rPr>
          <w:rFonts w:cs="Times New Roman"/>
          <w:color w:val="000000" w:themeColor="text1"/>
        </w:rPr>
        <w:t xml:space="preserve"> To manage, parse, and evaluate the large data sets required for this study, the following software and computing resources are used:</w:t>
      </w:r>
    </w:p>
    <w:p w14:paraId="086026E2" w14:textId="51018D08" w:rsidR="002F597D" w:rsidRPr="00EE4C0A" w:rsidRDefault="002F597D" w:rsidP="002F597D">
      <w:pPr>
        <w:pStyle w:val="ListParagraph"/>
        <w:numPr>
          <w:ilvl w:val="0"/>
          <w:numId w:val="7"/>
        </w:numPr>
        <w:rPr>
          <w:rFonts w:cs="Times New Roman"/>
          <w:color w:val="000000" w:themeColor="text1"/>
          <w:highlight w:val="yellow"/>
        </w:rPr>
      </w:pPr>
      <w:r w:rsidRPr="00EE4C0A">
        <w:rPr>
          <w:rFonts w:cs="Times New Roman"/>
          <w:b/>
          <w:bCs/>
          <w:color w:val="000000" w:themeColor="text1"/>
          <w:highlight w:val="yellow"/>
        </w:rPr>
        <w:t>Google Antigravity and Python:</w:t>
      </w:r>
      <w:r w:rsidRPr="00EE4C0A">
        <w:rPr>
          <w:rFonts w:cs="Times New Roman"/>
          <w:color w:val="000000" w:themeColor="text1"/>
          <w:highlight w:val="yellow"/>
        </w:rPr>
        <w:t xml:space="preserve"> Utilized as an integrated agentic framework and primary data ingestion engine to manage high-volume government data dumps during the ETL process. </w:t>
      </w:r>
      <w:r w:rsidR="00CC19A3" w:rsidRPr="00EE4C0A">
        <w:rPr>
          <w:rFonts w:cs="Times New Roman"/>
          <w:color w:val="000000" w:themeColor="text1"/>
          <w:highlight w:val="yellow"/>
        </w:rPr>
        <w:t>To ensure data integrity at this scale, c</w:t>
      </w:r>
      <w:r w:rsidRPr="00EE4C0A">
        <w:rPr>
          <w:rFonts w:cs="Times New Roman"/>
          <w:color w:val="000000" w:themeColor="text1"/>
          <w:highlight w:val="yellow"/>
        </w:rPr>
        <w:t>ustom scripts handle</w:t>
      </w:r>
      <w:r w:rsidR="00CC19A3" w:rsidRPr="00EE4C0A">
        <w:rPr>
          <w:rFonts w:cs="Times New Roman"/>
          <w:color w:val="000000" w:themeColor="text1"/>
          <w:highlight w:val="yellow"/>
        </w:rPr>
        <w:t>d</w:t>
      </w:r>
      <w:r w:rsidRPr="00EE4C0A">
        <w:rPr>
          <w:rFonts w:cs="Times New Roman"/>
          <w:color w:val="000000" w:themeColor="text1"/>
          <w:highlight w:val="yellow"/>
        </w:rPr>
        <w:t xml:space="preserve"> automated data pulling, unzipping, and parsing workflows in the data pipeline</w:t>
      </w:r>
      <w:r w:rsidR="00CC19A3" w:rsidRPr="00EE4C0A">
        <w:rPr>
          <w:rFonts w:cs="Times New Roman"/>
          <w:color w:val="000000" w:themeColor="text1"/>
          <w:highlight w:val="yellow"/>
        </w:rPr>
        <w:t xml:space="preserve"> for downstream predictive modeling. </w:t>
      </w:r>
    </w:p>
    <w:p w14:paraId="0AB15A37" w14:textId="22894D1D" w:rsidR="00AA7D09" w:rsidRDefault="00AA7D09" w:rsidP="00AA7D09">
      <w:pPr>
        <w:pStyle w:val="ListParagraph"/>
        <w:numPr>
          <w:ilvl w:val="0"/>
          <w:numId w:val="7"/>
        </w:numPr>
        <w:rPr>
          <w:rFonts w:cs="Times New Roman"/>
          <w:color w:val="000000" w:themeColor="text1"/>
        </w:rPr>
      </w:pPr>
      <w:r w:rsidRPr="002F597D">
        <w:rPr>
          <w:rFonts w:cs="Times New Roman"/>
          <w:b/>
          <w:bCs/>
          <w:color w:val="000000" w:themeColor="text1"/>
        </w:rPr>
        <w:t>Microsoft Excel for Mac &amp; Microsoft Power BI:</w:t>
      </w:r>
      <w:r w:rsidRPr="002F597D">
        <w:rPr>
          <w:rFonts w:cs="Times New Roman"/>
          <w:color w:val="000000" w:themeColor="text1"/>
        </w:rPr>
        <w:t xml:space="preserve"> Deployed locally for advanced data transformation and visual validation.</w:t>
      </w:r>
    </w:p>
    <w:p w14:paraId="7D99A88C" w14:textId="7643E316" w:rsidR="002F597D" w:rsidRPr="00EE4C0A" w:rsidRDefault="002F597D" w:rsidP="002F597D">
      <w:pPr>
        <w:pStyle w:val="ListParagraph"/>
        <w:numPr>
          <w:ilvl w:val="0"/>
          <w:numId w:val="7"/>
        </w:numPr>
        <w:rPr>
          <w:rFonts w:cs="Times New Roman"/>
          <w:color w:val="000000" w:themeColor="text1"/>
        </w:rPr>
      </w:pPr>
      <w:r w:rsidRPr="00EE4C0A">
        <w:rPr>
          <w:rFonts w:cs="Times New Roman"/>
          <w:b/>
          <w:bCs/>
          <w:color w:val="000000" w:themeColor="text1"/>
        </w:rPr>
        <w:t xml:space="preserve">Vega High-Performance Computing (HPC) Cluster: </w:t>
      </w:r>
      <w:r w:rsidRPr="00EE4C0A">
        <w:rPr>
          <w:rFonts w:cs="Times New Roman"/>
          <w:color w:val="000000" w:themeColor="text1"/>
        </w:rPr>
        <w:t>The remote institutional environment used to execute the resource-intensive Python algorithms, filtering large-scale raw data down to determine airport and airline parameters.</w:t>
      </w:r>
    </w:p>
    <w:p w14:paraId="50DEB7B0" w14:textId="77777777" w:rsidR="00AA7D09" w:rsidRPr="002F597D" w:rsidRDefault="00AA7D09" w:rsidP="00AA7D09">
      <w:pPr>
        <w:contextualSpacing/>
        <w:rPr>
          <w:rFonts w:cs="Times New Roman"/>
          <w:b/>
          <w:bCs/>
          <w:color w:val="000000" w:themeColor="text1"/>
        </w:rPr>
      </w:pPr>
      <w:r w:rsidRPr="002F597D">
        <w:rPr>
          <w:rFonts w:cs="Times New Roman"/>
          <w:b/>
          <w:bCs/>
          <w:color w:val="000000" w:themeColor="text1"/>
        </w:rPr>
        <w:t>Sample</w:t>
      </w:r>
    </w:p>
    <w:p w14:paraId="0B39AE43" w14:textId="60B52B4F" w:rsidR="00AA7D09" w:rsidRPr="002F597D" w:rsidRDefault="00AA7D09" w:rsidP="00AA7D09">
      <w:pPr>
        <w:ind w:firstLine="720"/>
        <w:contextualSpacing/>
        <w:rPr>
          <w:rFonts w:cs="Times New Roman"/>
          <w:color w:val="000000" w:themeColor="text1"/>
        </w:rPr>
      </w:pPr>
      <w:r w:rsidRPr="002F597D">
        <w:rPr>
          <w:rFonts w:cs="Times New Roman"/>
          <w:color w:val="000000" w:themeColor="text1"/>
        </w:rPr>
        <w:t>The sample consists of airport checkpoint environments selected to reflect variation in terminal structure and airline dominance. Airports are grouped into structured categories (Figure 3, Figure 4) to account for how physical layout influences passenger distribution and checkpoint use</w:t>
      </w:r>
      <w:r w:rsidR="0067557A" w:rsidRPr="002F597D">
        <w:rPr>
          <w:rFonts w:cs="Times New Roman"/>
          <w:color w:val="000000" w:themeColor="text1"/>
        </w:rPr>
        <w:t xml:space="preserve"> (OAG, 2026)</w:t>
      </w:r>
      <w:r w:rsidRPr="002F597D">
        <w:rPr>
          <w:rFonts w:cs="Times New Roman"/>
          <w:color w:val="000000" w:themeColor="text1"/>
        </w:rPr>
        <w:t>. This strategy is intended to support comparison across terminal types and carriers rather than to claim complete uniformity across airports and airlines.</w:t>
      </w:r>
    </w:p>
    <w:p w14:paraId="3EDEF337" w14:textId="77777777" w:rsidR="00AA7D09" w:rsidRPr="002F597D" w:rsidRDefault="00AA7D09" w:rsidP="00AA7D09">
      <w:pPr>
        <w:keepNext/>
        <w:spacing w:line="240" w:lineRule="auto"/>
        <w:contextualSpacing/>
        <w:jc w:val="center"/>
        <w:rPr>
          <w:color w:val="000000" w:themeColor="text1"/>
        </w:rPr>
      </w:pPr>
      <w:r w:rsidRPr="002F597D">
        <w:rPr>
          <w:rFonts w:cs="Times New Roman"/>
          <w:b/>
          <w:bCs/>
          <w:noProof/>
          <w:color w:val="000000" w:themeColor="text1"/>
        </w:rPr>
        <w:drawing>
          <wp:inline distT="0" distB="0" distL="0" distR="0" wp14:anchorId="63AB6B01" wp14:editId="6A69A917">
            <wp:extent cx="3727048" cy="1210892"/>
            <wp:effectExtent l="0" t="0" r="0" b="0"/>
            <wp:docPr id="28478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82582" name=""/>
                    <pic:cNvPicPr/>
                  </pic:nvPicPr>
                  <pic:blipFill>
                    <a:blip r:embed="rId15"/>
                    <a:stretch>
                      <a:fillRect/>
                    </a:stretch>
                  </pic:blipFill>
                  <pic:spPr>
                    <a:xfrm>
                      <a:off x="0" y="0"/>
                      <a:ext cx="3786887" cy="1230333"/>
                    </a:xfrm>
                    <a:prstGeom prst="rect">
                      <a:avLst/>
                    </a:prstGeom>
                  </pic:spPr>
                </pic:pic>
              </a:graphicData>
            </a:graphic>
          </wp:inline>
        </w:drawing>
      </w:r>
    </w:p>
    <w:p w14:paraId="0A256BA3" w14:textId="7F02B4F4" w:rsidR="00AA7D09" w:rsidRPr="002F597D" w:rsidRDefault="00AA7D09" w:rsidP="00AA7D09">
      <w:pPr>
        <w:pStyle w:val="Caption"/>
        <w:jc w:val="center"/>
        <w:rPr>
          <w:rFonts w:cs="Times New Roman"/>
          <w:b w:val="0"/>
          <w:bCs w:val="0"/>
          <w:i/>
          <w:iCs/>
          <w:color w:val="000000" w:themeColor="text1"/>
          <w:sz w:val="24"/>
          <w:szCs w:val="24"/>
        </w:rPr>
      </w:pPr>
      <w:r w:rsidRPr="002F597D">
        <w:rPr>
          <w:rFonts w:cs="Times New Roman"/>
          <w:b w:val="0"/>
          <w:bCs w:val="0"/>
          <w:i/>
          <w:iCs/>
          <w:color w:val="000000" w:themeColor="text1"/>
          <w:sz w:val="24"/>
          <w:szCs w:val="24"/>
        </w:rPr>
        <w:t xml:space="preserve">Figure </w:t>
      </w:r>
      <w:r w:rsidRPr="002F597D">
        <w:rPr>
          <w:rFonts w:cs="Times New Roman"/>
          <w:b w:val="0"/>
          <w:bCs w:val="0"/>
          <w:i/>
          <w:iCs/>
          <w:color w:val="000000" w:themeColor="text1"/>
          <w:sz w:val="24"/>
          <w:szCs w:val="24"/>
        </w:rPr>
        <w:fldChar w:fldCharType="begin"/>
      </w:r>
      <w:r w:rsidRPr="002F597D">
        <w:rPr>
          <w:rFonts w:cs="Times New Roman"/>
          <w:b w:val="0"/>
          <w:bCs w:val="0"/>
          <w:i/>
          <w:iCs/>
          <w:color w:val="000000" w:themeColor="text1"/>
          <w:sz w:val="24"/>
          <w:szCs w:val="24"/>
        </w:rPr>
        <w:instrText xml:space="preserve"> SEQ Figure \* ARABIC </w:instrText>
      </w:r>
      <w:r w:rsidRPr="002F597D">
        <w:rPr>
          <w:rFonts w:cs="Times New Roman"/>
          <w:b w:val="0"/>
          <w:bCs w:val="0"/>
          <w:i/>
          <w:iCs/>
          <w:color w:val="000000" w:themeColor="text1"/>
          <w:sz w:val="24"/>
          <w:szCs w:val="24"/>
        </w:rPr>
        <w:fldChar w:fldCharType="separate"/>
      </w:r>
      <w:r w:rsidR="00BF539E">
        <w:rPr>
          <w:rFonts w:cs="Times New Roman"/>
          <w:b w:val="0"/>
          <w:bCs w:val="0"/>
          <w:i/>
          <w:iCs/>
          <w:noProof/>
          <w:color w:val="000000" w:themeColor="text1"/>
          <w:sz w:val="24"/>
          <w:szCs w:val="24"/>
        </w:rPr>
        <w:t>4</w:t>
      </w:r>
      <w:r w:rsidRPr="002F597D">
        <w:rPr>
          <w:rFonts w:cs="Times New Roman"/>
          <w:b w:val="0"/>
          <w:bCs w:val="0"/>
          <w:i/>
          <w:iCs/>
          <w:color w:val="000000" w:themeColor="text1"/>
          <w:sz w:val="24"/>
          <w:szCs w:val="24"/>
        </w:rPr>
        <w:fldChar w:fldCharType="end"/>
      </w:r>
      <w:r w:rsidRPr="002F597D">
        <w:rPr>
          <w:rFonts w:cs="Times New Roman"/>
          <w:b w:val="0"/>
          <w:bCs w:val="0"/>
          <w:i/>
          <w:iCs/>
          <w:color w:val="000000" w:themeColor="text1"/>
          <w:sz w:val="24"/>
          <w:szCs w:val="24"/>
        </w:rPr>
        <w:t>.</w:t>
      </w:r>
      <w:r w:rsidRPr="002F597D">
        <w:rPr>
          <w:rFonts w:cs="Times New Roman"/>
          <w:b w:val="0"/>
          <w:bCs w:val="0"/>
          <w:color w:val="000000" w:themeColor="text1"/>
          <w:sz w:val="24"/>
          <w:szCs w:val="24"/>
        </w:rPr>
        <w:t xml:space="preserve"> Sample Framework for Terminal Capacity and Checkpoint Configuration</w:t>
      </w:r>
    </w:p>
    <w:p w14:paraId="589EF9D8" w14:textId="77777777" w:rsidR="00AA7D09" w:rsidRPr="002F597D" w:rsidRDefault="00AA7D09" w:rsidP="00C860CC">
      <w:pPr>
        <w:keepNext/>
        <w:spacing w:line="240" w:lineRule="auto"/>
        <w:contextualSpacing/>
        <w:jc w:val="center"/>
        <w:rPr>
          <w:color w:val="000000" w:themeColor="text1"/>
        </w:rPr>
      </w:pPr>
      <w:r w:rsidRPr="002F597D">
        <w:rPr>
          <w:rFonts w:cs="Times New Roman"/>
          <w:noProof/>
          <w:color w:val="000000" w:themeColor="text1"/>
        </w:rPr>
        <w:lastRenderedPageBreak/>
        <w:drawing>
          <wp:inline distT="0" distB="0" distL="0" distR="0" wp14:anchorId="05CD4CBE" wp14:editId="7BAC9A6A">
            <wp:extent cx="4352081" cy="942021"/>
            <wp:effectExtent l="0" t="0" r="4445" b="0"/>
            <wp:docPr id="43343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30796" name=""/>
                    <pic:cNvPicPr/>
                  </pic:nvPicPr>
                  <pic:blipFill>
                    <a:blip r:embed="rId16"/>
                    <a:stretch>
                      <a:fillRect/>
                    </a:stretch>
                  </pic:blipFill>
                  <pic:spPr>
                    <a:xfrm>
                      <a:off x="0" y="0"/>
                      <a:ext cx="4399701" cy="952328"/>
                    </a:xfrm>
                    <a:prstGeom prst="rect">
                      <a:avLst/>
                    </a:prstGeom>
                  </pic:spPr>
                </pic:pic>
              </a:graphicData>
            </a:graphic>
          </wp:inline>
        </w:drawing>
      </w:r>
    </w:p>
    <w:p w14:paraId="65E3C50F" w14:textId="55D5CE1D" w:rsidR="00AA7D09" w:rsidRPr="002F597D" w:rsidRDefault="00AA7D09" w:rsidP="00AA7D09">
      <w:pPr>
        <w:pStyle w:val="Caption"/>
        <w:jc w:val="center"/>
        <w:rPr>
          <w:rFonts w:cs="Times New Roman"/>
          <w:b w:val="0"/>
          <w:bCs w:val="0"/>
          <w:color w:val="000000" w:themeColor="text1"/>
          <w:sz w:val="24"/>
          <w:szCs w:val="24"/>
        </w:rPr>
      </w:pPr>
      <w:r w:rsidRPr="002F597D">
        <w:rPr>
          <w:rFonts w:cs="Times New Roman"/>
          <w:b w:val="0"/>
          <w:bCs w:val="0"/>
          <w:i/>
          <w:iCs/>
          <w:color w:val="000000" w:themeColor="text1"/>
          <w:sz w:val="24"/>
          <w:szCs w:val="24"/>
        </w:rPr>
        <w:t xml:space="preserve">Figure </w:t>
      </w:r>
      <w:r w:rsidRPr="002F597D">
        <w:rPr>
          <w:rFonts w:cs="Times New Roman"/>
          <w:b w:val="0"/>
          <w:bCs w:val="0"/>
          <w:i/>
          <w:iCs/>
          <w:color w:val="000000" w:themeColor="text1"/>
          <w:sz w:val="24"/>
          <w:szCs w:val="24"/>
        </w:rPr>
        <w:fldChar w:fldCharType="begin"/>
      </w:r>
      <w:r w:rsidRPr="002F597D">
        <w:rPr>
          <w:rFonts w:cs="Times New Roman"/>
          <w:b w:val="0"/>
          <w:bCs w:val="0"/>
          <w:i/>
          <w:iCs/>
          <w:color w:val="000000" w:themeColor="text1"/>
          <w:sz w:val="24"/>
          <w:szCs w:val="24"/>
        </w:rPr>
        <w:instrText xml:space="preserve"> SEQ Figure \* ARABIC </w:instrText>
      </w:r>
      <w:r w:rsidRPr="002F597D">
        <w:rPr>
          <w:rFonts w:cs="Times New Roman"/>
          <w:b w:val="0"/>
          <w:bCs w:val="0"/>
          <w:i/>
          <w:iCs/>
          <w:color w:val="000000" w:themeColor="text1"/>
          <w:sz w:val="24"/>
          <w:szCs w:val="24"/>
        </w:rPr>
        <w:fldChar w:fldCharType="separate"/>
      </w:r>
      <w:r w:rsidR="00BF539E">
        <w:rPr>
          <w:rFonts w:cs="Times New Roman"/>
          <w:b w:val="0"/>
          <w:bCs w:val="0"/>
          <w:i/>
          <w:iCs/>
          <w:noProof/>
          <w:color w:val="000000" w:themeColor="text1"/>
          <w:sz w:val="24"/>
          <w:szCs w:val="24"/>
        </w:rPr>
        <w:t>5</w:t>
      </w:r>
      <w:r w:rsidRPr="002F597D">
        <w:rPr>
          <w:rFonts w:cs="Times New Roman"/>
          <w:b w:val="0"/>
          <w:bCs w:val="0"/>
          <w:i/>
          <w:iCs/>
          <w:color w:val="000000" w:themeColor="text1"/>
          <w:sz w:val="24"/>
          <w:szCs w:val="24"/>
        </w:rPr>
        <w:fldChar w:fldCharType="end"/>
      </w:r>
      <w:r w:rsidRPr="002F597D">
        <w:rPr>
          <w:rFonts w:cs="Times New Roman"/>
          <w:b w:val="0"/>
          <w:bCs w:val="0"/>
          <w:i/>
          <w:iCs/>
          <w:color w:val="000000" w:themeColor="text1"/>
          <w:sz w:val="24"/>
          <w:szCs w:val="24"/>
        </w:rPr>
        <w:t>.</w:t>
      </w:r>
      <w:r w:rsidRPr="002F597D">
        <w:rPr>
          <w:rFonts w:cs="Times New Roman"/>
          <w:b w:val="0"/>
          <w:bCs w:val="0"/>
          <w:color w:val="000000" w:themeColor="text1"/>
          <w:sz w:val="24"/>
          <w:szCs w:val="24"/>
        </w:rPr>
        <w:t xml:space="preserve"> Airport Operational Archetypes and Terminal Configuration</w:t>
      </w:r>
    </w:p>
    <w:p w14:paraId="6E0BB85F" w14:textId="1D6DAAC3" w:rsidR="00AA7D09" w:rsidRPr="002F597D" w:rsidRDefault="00AA7D09" w:rsidP="00AA7D09">
      <w:pPr>
        <w:ind w:firstLine="720"/>
        <w:contextualSpacing/>
        <w:rPr>
          <w:rFonts w:cs="Times New Roman"/>
          <w:b/>
          <w:bCs/>
          <w:color w:val="000000" w:themeColor="text1"/>
        </w:rPr>
      </w:pPr>
      <w:r w:rsidRPr="002F597D">
        <w:rPr>
          <w:rFonts w:cs="Times New Roman"/>
          <w:b/>
          <w:bCs/>
          <w:color w:val="000000" w:themeColor="text1"/>
        </w:rPr>
        <w:t xml:space="preserve">Macro Categorization: Terminal-to-Airline Distribution. </w:t>
      </w:r>
      <w:r w:rsidRPr="002F597D">
        <w:rPr>
          <w:rFonts w:cs="Times New Roman"/>
          <w:color w:val="000000" w:themeColor="text1"/>
        </w:rPr>
        <w:t>Airports are first classified into four structural archetypes to control for how airline market share impacts terminal distribution, with structural archetypes outlined below:</w:t>
      </w:r>
    </w:p>
    <w:p w14:paraId="52AD123E" w14:textId="7A312C24" w:rsidR="00AA7D09" w:rsidRPr="002F597D" w:rsidRDefault="00AA7D09" w:rsidP="00AA7D09">
      <w:pPr>
        <w:pStyle w:val="ListParagraph"/>
        <w:numPr>
          <w:ilvl w:val="0"/>
          <w:numId w:val="6"/>
        </w:numPr>
        <w:rPr>
          <w:rFonts w:cs="Times New Roman"/>
          <w:color w:val="000000" w:themeColor="text1"/>
        </w:rPr>
      </w:pPr>
      <w:r w:rsidRPr="002F597D">
        <w:rPr>
          <w:rFonts w:cs="Times New Roman"/>
          <w:b/>
          <w:bCs/>
          <w:color w:val="000000" w:themeColor="text1"/>
        </w:rPr>
        <w:t>Mega Hubs with No Dedicated Terminals (e.g., ATL, CLT,</w:t>
      </w:r>
      <w:r w:rsidR="00C57486">
        <w:rPr>
          <w:rFonts w:cs="Times New Roman"/>
          <w:b/>
          <w:bCs/>
          <w:color w:val="000000" w:themeColor="text1"/>
        </w:rPr>
        <w:t xml:space="preserve"> </w:t>
      </w:r>
      <w:r w:rsidRPr="002F597D">
        <w:rPr>
          <w:rFonts w:cs="Times New Roman"/>
          <w:b/>
          <w:bCs/>
          <w:color w:val="000000" w:themeColor="text1"/>
        </w:rPr>
        <w:t>DEN):</w:t>
      </w:r>
      <w:r w:rsidRPr="002F597D">
        <w:rPr>
          <w:rFonts w:cs="Times New Roman"/>
          <w:color w:val="000000" w:themeColor="text1"/>
        </w:rPr>
        <w:t xml:space="preserve"> Sprawling operations where major legacy carriers share linear concourses or central ticketing, distributing passenger volume across shared screening areas.</w:t>
      </w:r>
    </w:p>
    <w:p w14:paraId="54A1A66B" w14:textId="77777777" w:rsidR="00AA7D09" w:rsidRPr="002F597D" w:rsidRDefault="00AA7D09" w:rsidP="00AA7D09">
      <w:pPr>
        <w:pStyle w:val="ListParagraph"/>
        <w:numPr>
          <w:ilvl w:val="0"/>
          <w:numId w:val="6"/>
        </w:numPr>
        <w:rPr>
          <w:rFonts w:cs="Times New Roman"/>
          <w:color w:val="000000" w:themeColor="text1"/>
        </w:rPr>
      </w:pPr>
      <w:r w:rsidRPr="002F597D">
        <w:rPr>
          <w:rFonts w:cs="Times New Roman"/>
          <w:b/>
          <w:bCs/>
          <w:color w:val="000000" w:themeColor="text1"/>
        </w:rPr>
        <w:t>Decentralized Airline-Dedicated Terminals (e.g., LAX):</w:t>
      </w:r>
      <w:r w:rsidRPr="002F597D">
        <w:rPr>
          <w:rFonts w:cs="Times New Roman"/>
          <w:color w:val="000000" w:themeColor="text1"/>
        </w:rPr>
        <w:t xml:space="preserve"> Dispersed multi-terminal airports where distinct physical buildings are allocated exclusively to individual legacy carriers, isolating an airline's passenger wave to specific physical checkpoints.</w:t>
      </w:r>
    </w:p>
    <w:p w14:paraId="587A452A" w14:textId="77777777" w:rsidR="00AA7D09" w:rsidRPr="002F597D" w:rsidRDefault="00AA7D09" w:rsidP="00AA7D09">
      <w:pPr>
        <w:pStyle w:val="ListParagraph"/>
        <w:numPr>
          <w:ilvl w:val="0"/>
          <w:numId w:val="6"/>
        </w:numPr>
        <w:rPr>
          <w:rFonts w:cs="Times New Roman"/>
          <w:color w:val="000000" w:themeColor="text1"/>
        </w:rPr>
      </w:pPr>
      <w:r w:rsidRPr="002F597D">
        <w:rPr>
          <w:rFonts w:cs="Times New Roman"/>
          <w:b/>
          <w:bCs/>
          <w:color w:val="000000" w:themeColor="text1"/>
        </w:rPr>
        <w:t>Single-Carrier Dedicated Mega-Terminals (e.g., DTW):</w:t>
      </w:r>
      <w:r w:rsidRPr="002F597D">
        <w:rPr>
          <w:rFonts w:cs="Times New Roman"/>
          <w:color w:val="000000" w:themeColor="text1"/>
        </w:rPr>
        <w:t xml:space="preserve"> Single-carrier "fortress" environments where a single dominant airline channels its entire domestic and international operation through one massive mega-terminal (e.g., Delta’s exclusive hold on the McNamara Terminal).</w:t>
      </w:r>
    </w:p>
    <w:p w14:paraId="65BC447B" w14:textId="77777777" w:rsidR="00AA7D09" w:rsidRPr="002F597D" w:rsidRDefault="00AA7D09" w:rsidP="00AA7D09">
      <w:pPr>
        <w:pStyle w:val="ListParagraph"/>
        <w:numPr>
          <w:ilvl w:val="0"/>
          <w:numId w:val="6"/>
        </w:numPr>
        <w:rPr>
          <w:rFonts w:cs="Times New Roman"/>
          <w:color w:val="000000" w:themeColor="text1"/>
        </w:rPr>
      </w:pPr>
      <w:r w:rsidRPr="002F597D">
        <w:rPr>
          <w:rFonts w:cs="Times New Roman"/>
          <w:b/>
          <w:bCs/>
          <w:color w:val="000000" w:themeColor="text1"/>
        </w:rPr>
        <w:t>Airports with Multiple Terminals Dedicated Exclusively to One Airline (e.g., DFW):</w:t>
      </w:r>
      <w:r w:rsidRPr="002F597D">
        <w:rPr>
          <w:rFonts w:cs="Times New Roman"/>
          <w:color w:val="000000" w:themeColor="text1"/>
        </w:rPr>
        <w:t xml:space="preserve"> Large-scale regional hubs requiring a single dominant carrier to distribute hub-and-spoke operations across multiple independent terminal buildings (e.g., American Airlines utilizing Terminals A, B, C, and E) to scale its operations.</w:t>
      </w:r>
    </w:p>
    <w:p w14:paraId="029C15ED" w14:textId="769C625A" w:rsidR="00AA7D09" w:rsidRPr="002F597D" w:rsidRDefault="00AA7D09" w:rsidP="00AA7D09">
      <w:pPr>
        <w:ind w:firstLine="720"/>
        <w:contextualSpacing/>
        <w:rPr>
          <w:rFonts w:cs="Times New Roman"/>
          <w:color w:val="000000" w:themeColor="text1"/>
        </w:rPr>
      </w:pPr>
      <w:r w:rsidRPr="002F597D">
        <w:rPr>
          <w:rFonts w:cs="Times New Roman"/>
          <w:b/>
          <w:bCs/>
          <w:color w:val="000000" w:themeColor="text1"/>
        </w:rPr>
        <w:t>Micro-Level Refinement: Checkpoint Co-Location and Isolation.</w:t>
      </w:r>
      <w:r w:rsidRPr="002F597D">
        <w:rPr>
          <w:rFonts w:cs="Times New Roman"/>
          <w:color w:val="000000" w:themeColor="text1"/>
        </w:rPr>
        <w:t xml:space="preserve"> While macro terminal assignments establish an operational baseline, localized checkpoint-level configurations </w:t>
      </w:r>
      <w:r w:rsidRPr="002F597D">
        <w:rPr>
          <w:rFonts w:cs="Times New Roman"/>
          <w:color w:val="000000" w:themeColor="text1"/>
        </w:rPr>
        <w:lastRenderedPageBreak/>
        <w:t>ultimately determine queue characteristics. American Airlines, Delta Air Lines, and United Airlines are selected for analysis. The explicit criterion for inclusion is a domestic enplanement market share exceeding 10% at major United States hub airports (BTS, 2026). Recent reporting suggests Southwest’s boarding and carry-on system is both distinctive and</w:t>
      </w:r>
      <w:r w:rsidR="00EA35C4" w:rsidRPr="002F597D">
        <w:rPr>
          <w:rFonts w:cs="Times New Roman"/>
          <w:color w:val="000000" w:themeColor="text1"/>
        </w:rPr>
        <w:t xml:space="preserve"> </w:t>
      </w:r>
      <w:r w:rsidRPr="002F597D">
        <w:rPr>
          <w:rFonts w:cs="Times New Roman"/>
          <w:color w:val="000000" w:themeColor="text1"/>
        </w:rPr>
        <w:t>inconsistent: the airline still relies on a differentiated low-fare brand, but its newer assigned-seating and baggage-fee policies have increased carry-on pressure and created boarding congestion (Boston 25 News, 2026). It is therefore not included in the study. To isolate the effects of low-cost carriers and unaligned traffic from legacy airline operations, the following terminal and checkpoint characteristics are defined to account for the impact of extenuating variables.</w:t>
      </w:r>
    </w:p>
    <w:p w14:paraId="3901E683" w14:textId="77777777" w:rsidR="00AA7D09" w:rsidRPr="002F597D" w:rsidRDefault="00AA7D09" w:rsidP="00AA7D09">
      <w:pPr>
        <w:ind w:firstLine="360"/>
        <w:rPr>
          <w:rFonts w:cs="Times New Roman"/>
          <w:color w:val="000000" w:themeColor="text1"/>
        </w:rPr>
      </w:pPr>
      <w:r w:rsidRPr="002F597D">
        <w:rPr>
          <w:rFonts w:cs="Times New Roman"/>
          <w:i/>
          <w:iCs/>
          <w:color w:val="000000" w:themeColor="text1"/>
        </w:rPr>
        <w:t>Shared Checkpoints with Limited Carrier-Level Separation (Centralized).</w:t>
      </w:r>
      <w:r w:rsidRPr="002F597D">
        <w:rPr>
          <w:rFonts w:cs="Times New Roman"/>
          <w:color w:val="000000" w:themeColor="text1"/>
        </w:rPr>
        <w:t xml:space="preserve"> In centralized hub models like Salt Lake City (SLC), a dominant carrier may hold the majority market share (70%), but a single consolidated terminal channels 100% of passengers through one primary security checkpoint. In these environments, it is not readily possible to isolate carrier-specific passenger flows using the available data structures.</w:t>
      </w:r>
    </w:p>
    <w:p w14:paraId="18F4F906" w14:textId="77777777" w:rsidR="00AA7D09" w:rsidRPr="002F597D" w:rsidRDefault="00AA7D09" w:rsidP="00AA7D09">
      <w:pPr>
        <w:ind w:firstLine="360"/>
        <w:rPr>
          <w:rFonts w:cs="Times New Roman"/>
          <w:color w:val="000000" w:themeColor="text1"/>
        </w:rPr>
      </w:pPr>
      <w:r w:rsidRPr="002F597D">
        <w:rPr>
          <w:rFonts w:cs="Times New Roman"/>
          <w:i/>
          <w:iCs/>
          <w:color w:val="000000" w:themeColor="text1"/>
        </w:rPr>
        <w:t>Isolated Three Checkpoints (Decentralized).</w:t>
      </w:r>
      <w:r w:rsidRPr="002F597D">
        <w:rPr>
          <w:rFonts w:cs="Times New Roman"/>
          <w:b/>
          <w:bCs/>
          <w:color w:val="000000" w:themeColor="text1"/>
        </w:rPr>
        <w:t xml:space="preserve"> </w:t>
      </w:r>
      <w:r w:rsidRPr="002F597D">
        <w:rPr>
          <w:rFonts w:cs="Times New Roman"/>
          <w:color w:val="000000" w:themeColor="text1"/>
        </w:rPr>
        <w:t>To find checkpoints highly unlikely to see Delta, American, or United traffic, the methodology prioritizes decentralized layouts with extreme carrier polarization, such as the following:</w:t>
      </w:r>
    </w:p>
    <w:p w14:paraId="090225F6" w14:textId="77777777" w:rsidR="00AA7D09" w:rsidRPr="002F597D" w:rsidRDefault="00AA7D09" w:rsidP="00AA7D09">
      <w:pPr>
        <w:pStyle w:val="ListParagraph"/>
        <w:numPr>
          <w:ilvl w:val="0"/>
          <w:numId w:val="5"/>
        </w:numPr>
        <w:rPr>
          <w:rFonts w:cs="Times New Roman"/>
          <w:color w:val="000000" w:themeColor="text1"/>
        </w:rPr>
      </w:pPr>
      <w:r w:rsidRPr="002F597D">
        <w:rPr>
          <w:rFonts w:cs="Times New Roman"/>
          <w:b/>
          <w:bCs/>
          <w:color w:val="000000" w:themeColor="text1"/>
        </w:rPr>
        <w:t>DCA (Terminal 1):</w:t>
      </w:r>
      <w:r w:rsidRPr="002F597D">
        <w:rPr>
          <w:rFonts w:cs="Times New Roman"/>
          <w:color w:val="000000" w:themeColor="text1"/>
        </w:rPr>
        <w:t xml:space="preserve"> Consisting of Gates A1–A9, this terminal exclusively serves Air Canada, Frontier, and Southwest. American, Delta, and United are completely segregated into Terminal 2, creating a strong comparison setting for low-cost and regional carrier processing behaviors.</w:t>
      </w:r>
    </w:p>
    <w:p w14:paraId="32770C7C" w14:textId="77777777" w:rsidR="00AA7D09" w:rsidRPr="002F597D" w:rsidRDefault="00AA7D09" w:rsidP="00AA7D09">
      <w:pPr>
        <w:pStyle w:val="ListParagraph"/>
        <w:numPr>
          <w:ilvl w:val="0"/>
          <w:numId w:val="5"/>
        </w:numPr>
        <w:rPr>
          <w:rFonts w:cs="Times New Roman"/>
          <w:color w:val="000000" w:themeColor="text1"/>
        </w:rPr>
      </w:pPr>
      <w:r w:rsidRPr="002F597D">
        <w:rPr>
          <w:rFonts w:cs="Times New Roman"/>
          <w:b/>
          <w:bCs/>
          <w:color w:val="000000" w:themeColor="text1"/>
        </w:rPr>
        <w:t>SEA (Decentralized Main Terminal):</w:t>
      </w:r>
      <w:r w:rsidRPr="002F597D">
        <w:rPr>
          <w:rFonts w:cs="Times New Roman"/>
          <w:color w:val="000000" w:themeColor="text1"/>
        </w:rPr>
        <w:t xml:space="preserve"> Utilizing five separate security checkpoints across a footprint dominated by Alaska Airlines (52% market share). Checkpoints </w:t>
      </w:r>
      <w:r w:rsidRPr="002F597D">
        <w:rPr>
          <w:rFonts w:cs="Times New Roman"/>
          <w:color w:val="000000" w:themeColor="text1"/>
        </w:rPr>
        <w:lastRenderedPageBreak/>
        <w:t>feeding Alaska-heavy gates or dedicated satellite concourses offer a high statistical probability of isolating non-Big Three passenger flows.</w:t>
      </w:r>
    </w:p>
    <w:p w14:paraId="1C26BAC7" w14:textId="77777777" w:rsidR="00AA7D09" w:rsidRPr="002F597D" w:rsidRDefault="00AA7D09" w:rsidP="00AA7D09">
      <w:pPr>
        <w:pStyle w:val="ListParagraph"/>
        <w:numPr>
          <w:ilvl w:val="0"/>
          <w:numId w:val="5"/>
        </w:numPr>
        <w:rPr>
          <w:rFonts w:cs="Times New Roman"/>
          <w:color w:val="000000" w:themeColor="text1"/>
        </w:rPr>
      </w:pPr>
      <w:r w:rsidRPr="002F597D">
        <w:rPr>
          <w:rFonts w:cs="Times New Roman"/>
          <w:b/>
          <w:bCs/>
          <w:color w:val="000000" w:themeColor="text1"/>
        </w:rPr>
        <w:t>CLT (Extreme Dominance Isolation):</w:t>
      </w:r>
      <w:r w:rsidRPr="002F597D">
        <w:rPr>
          <w:rFonts w:cs="Times New Roman"/>
          <w:color w:val="000000" w:themeColor="text1"/>
        </w:rPr>
        <w:t xml:space="preserve"> Where American Airlines controls 90% of the market share. Because Delta (2.5%) and United (2%) maintain a negligible footprint across the airport's 5 checkpoints, nearly any selected lane acts as a functional monoculture for a single legacy carrier's hub behavior.</w:t>
      </w:r>
    </w:p>
    <w:p w14:paraId="14D833F2" w14:textId="77777777" w:rsidR="00AA7D09" w:rsidRPr="002F597D" w:rsidRDefault="00AA7D09" w:rsidP="00AA7D09">
      <w:pPr>
        <w:ind w:firstLine="720"/>
        <w:contextualSpacing/>
        <w:rPr>
          <w:rFonts w:cs="Times New Roman"/>
          <w:color w:val="000000" w:themeColor="text1"/>
        </w:rPr>
      </w:pPr>
      <w:r w:rsidRPr="002F597D">
        <w:rPr>
          <w:rFonts w:cs="Times New Roman"/>
          <w:b/>
          <w:bCs/>
          <w:color w:val="000000" w:themeColor="text1"/>
        </w:rPr>
        <w:t>Temporal Scope and Boundary Definition.</w:t>
      </w:r>
      <w:r w:rsidRPr="002F597D">
        <w:rPr>
          <w:rFonts w:cs="Times New Roman"/>
          <w:color w:val="000000" w:themeColor="text1"/>
        </w:rPr>
        <w:t xml:space="preserve"> To ensure structural modeling integrity, the temporal boundaries of this sample exclude the systemic operational volatility induced by the COVID-19 pandemic (Sun et al., 2021; Gao, 2022). While a baseline 'post-pandemic' operational era is provisionally considered as beginning January 1, 2023, an exploratory analysis is performed during data preprocessing to refine this demarcation due to varying definitions of ‘post-pandemic’ (ICAO, 2024; Centre for Aviation, 2025). This preprocessing step evaluates pre-pandemic baseline patterns against longitudinal 2019–2025 data to pinpoint the empirical inflection point where system throughput and schedule deviations returned to steady-state normalization. Restricting the active dataset to this verified window enables the forecasting models to more effectively capture contemporary queue dynamics and schedule-driven variability without being skewed by transient, historic anomalies.</w:t>
      </w:r>
    </w:p>
    <w:p w14:paraId="454D819D" w14:textId="77777777" w:rsidR="00AA7D09" w:rsidRPr="002F597D" w:rsidRDefault="00AA7D09" w:rsidP="00AA7D09">
      <w:pPr>
        <w:contextualSpacing/>
        <w:rPr>
          <w:rFonts w:cs="Times New Roman"/>
          <w:b/>
          <w:bCs/>
          <w:color w:val="000000" w:themeColor="text1"/>
        </w:rPr>
      </w:pPr>
      <w:r w:rsidRPr="002F597D">
        <w:rPr>
          <w:rFonts w:cs="Times New Roman"/>
          <w:b/>
          <w:bCs/>
          <w:color w:val="000000" w:themeColor="text1"/>
        </w:rPr>
        <w:t>Sources of the Data</w:t>
      </w:r>
    </w:p>
    <w:p w14:paraId="49722E70" w14:textId="42418DA2" w:rsidR="00AA7D09" w:rsidRPr="002F597D" w:rsidRDefault="00AA7D09" w:rsidP="00AA7D09">
      <w:pPr>
        <w:ind w:firstLine="360"/>
        <w:contextualSpacing/>
        <w:rPr>
          <w:rFonts w:cs="Times New Roman"/>
          <w:color w:val="000000" w:themeColor="text1"/>
        </w:rPr>
      </w:pPr>
      <w:r w:rsidRPr="002F597D">
        <w:rPr>
          <w:rFonts w:cs="Times New Roman"/>
          <w:color w:val="000000" w:themeColor="text1"/>
        </w:rPr>
        <w:t>Secondary operational data will be compiled from three primary repositories covering the 2019 to 2025 period. TSA checkpoint throughput data is obtained from TSA FOIA resources, on-time flight performance data</w:t>
      </w:r>
      <w:r w:rsidR="007E4762">
        <w:rPr>
          <w:rFonts w:cs="Times New Roman"/>
          <w:color w:val="000000" w:themeColor="text1"/>
        </w:rPr>
        <w:t xml:space="preserve">, </w:t>
      </w:r>
      <w:r w:rsidR="007E4762" w:rsidRPr="007E4762">
        <w:rPr>
          <w:rFonts w:cs="Times New Roman"/>
          <w:color w:val="000000" w:themeColor="text1"/>
          <w:highlight w:val="yellow"/>
        </w:rPr>
        <w:t>origin and departures,</w:t>
      </w:r>
      <w:r w:rsidRPr="007E4762">
        <w:rPr>
          <w:rFonts w:cs="Times New Roman"/>
          <w:color w:val="000000" w:themeColor="text1"/>
          <w:highlight w:val="yellow"/>
        </w:rPr>
        <w:t xml:space="preserve"> </w:t>
      </w:r>
      <w:r w:rsidR="00F402C0" w:rsidRPr="007E4762">
        <w:rPr>
          <w:rFonts w:cs="Times New Roman"/>
          <w:color w:val="000000" w:themeColor="text1"/>
          <w:highlight w:val="yellow"/>
        </w:rPr>
        <w:t xml:space="preserve">and </w:t>
      </w:r>
      <w:r w:rsidR="007E4762" w:rsidRPr="007E4762">
        <w:rPr>
          <w:rFonts w:cs="Times New Roman"/>
          <w:color w:val="000000" w:themeColor="text1"/>
          <w:highlight w:val="yellow"/>
        </w:rPr>
        <w:t>load factors</w:t>
      </w:r>
      <w:r w:rsidR="007E4762">
        <w:rPr>
          <w:rFonts w:cs="Times New Roman"/>
          <w:color w:val="000000" w:themeColor="text1"/>
        </w:rPr>
        <w:t xml:space="preserve"> </w:t>
      </w:r>
      <w:r w:rsidRPr="002F597D">
        <w:rPr>
          <w:rFonts w:cs="Times New Roman"/>
          <w:color w:val="000000" w:themeColor="text1"/>
        </w:rPr>
        <w:t xml:space="preserve">are drawn from the Bureau of Transportation Statistics, and origin-and-destination ratios are used to support </w:t>
      </w:r>
      <w:r w:rsidRPr="002F597D">
        <w:rPr>
          <w:rFonts w:cs="Times New Roman"/>
          <w:color w:val="000000" w:themeColor="text1"/>
        </w:rPr>
        <w:lastRenderedPageBreak/>
        <w:t>passenger flow estimation from selected monthly airport reports, such as LAX Statistics (TSA, 2026; BTS, 2026; LAWA, 2026)</w:t>
      </w:r>
      <w:r w:rsidR="00F402C0">
        <w:rPr>
          <w:rFonts w:cs="Times New Roman"/>
          <w:color w:val="000000" w:themeColor="text1"/>
        </w:rPr>
        <w:t>.</w:t>
      </w:r>
    </w:p>
    <w:p w14:paraId="3C6C66B0" w14:textId="77777777" w:rsidR="00AA7D09" w:rsidRPr="002F597D" w:rsidRDefault="00AA7D09" w:rsidP="00AA7D09">
      <w:pPr>
        <w:contextualSpacing/>
        <w:rPr>
          <w:rFonts w:cs="Times New Roman"/>
          <w:b/>
          <w:bCs/>
          <w:color w:val="000000" w:themeColor="text1"/>
        </w:rPr>
      </w:pPr>
      <w:r w:rsidRPr="002F597D">
        <w:rPr>
          <w:rFonts w:cs="Times New Roman"/>
          <w:b/>
          <w:bCs/>
          <w:color w:val="000000" w:themeColor="text1"/>
        </w:rPr>
        <w:t>Validity</w:t>
      </w:r>
    </w:p>
    <w:p w14:paraId="25AC4C46" w14:textId="7C7FE739" w:rsidR="00AA7D09" w:rsidRPr="002F597D" w:rsidRDefault="00AA7D09" w:rsidP="00AA7D09">
      <w:pPr>
        <w:ind w:firstLine="720"/>
        <w:contextualSpacing/>
        <w:rPr>
          <w:rFonts w:cs="Times New Roman"/>
          <w:color w:val="000000" w:themeColor="text1"/>
        </w:rPr>
      </w:pPr>
      <w:r w:rsidRPr="002F597D">
        <w:rPr>
          <w:rFonts w:cs="Times New Roman"/>
          <w:color w:val="000000" w:themeColor="text1"/>
        </w:rPr>
        <w:t xml:space="preserve">A threat to internal model validity is the presence of connecting passengers who remain airside and do not pass through a public checkpoint in load factor data. Including them in checkpoint demand estimates inflates predicted originating demand. To reduce this bias, origin-and-destination data is used to estimate and remove connecting traffic from passenger flow calculations. Construct validity is also affected by checkpoint heterogeneity, as the raw lane counts obtained from TSA Throughput data combine different screening modes, such as TSA </w:t>
      </w:r>
      <w:proofErr w:type="spellStart"/>
      <w:r w:rsidRPr="002F597D">
        <w:rPr>
          <w:rFonts w:cs="Times New Roman"/>
          <w:color w:val="000000" w:themeColor="text1"/>
        </w:rPr>
        <w:t>PreCheck</w:t>
      </w:r>
      <w:proofErr w:type="spellEnd"/>
      <w:r w:rsidRPr="002F597D">
        <w:rPr>
          <w:rFonts w:cs="Times New Roman"/>
          <w:color w:val="000000" w:themeColor="text1"/>
        </w:rPr>
        <w:t>, and their corresponding processing rates.</w:t>
      </w:r>
    </w:p>
    <w:p w14:paraId="5DF6E734" w14:textId="77777777" w:rsidR="00AA7D09" w:rsidRPr="002F597D" w:rsidRDefault="00AA7D09" w:rsidP="00AA7D09">
      <w:pPr>
        <w:contextualSpacing/>
        <w:rPr>
          <w:rFonts w:cs="Times New Roman"/>
          <w:b/>
          <w:bCs/>
          <w:color w:val="000000" w:themeColor="text1"/>
        </w:rPr>
      </w:pPr>
      <w:r w:rsidRPr="001A1049">
        <w:rPr>
          <w:rFonts w:cs="Times New Roman"/>
          <w:b/>
          <w:bCs/>
          <w:color w:val="000000" w:themeColor="text1"/>
          <w:highlight w:val="yellow"/>
        </w:rPr>
        <w:t>Treatment of the Data</w:t>
      </w:r>
    </w:p>
    <w:p w14:paraId="017ED2DB" w14:textId="745C09BE" w:rsidR="00D350E7" w:rsidRDefault="007A1E3C" w:rsidP="006D164E">
      <w:pPr>
        <w:snapToGrid w:val="0"/>
        <w:contextualSpacing/>
        <w:rPr>
          <w:rFonts w:cs="Times New Roman"/>
          <w:bCs/>
          <w:color w:val="000000" w:themeColor="text1"/>
          <w:szCs w:val="24"/>
        </w:rPr>
      </w:pPr>
      <w:r>
        <w:rPr>
          <w:rFonts w:cs="Times New Roman"/>
          <w:bCs/>
          <w:color w:val="000000" w:themeColor="text1"/>
          <w:szCs w:val="24"/>
        </w:rPr>
        <w:t>Extract:</w:t>
      </w:r>
    </w:p>
    <w:p w14:paraId="16A70043" w14:textId="0B7CBD87" w:rsidR="007A1E3C" w:rsidRDefault="002D3A54" w:rsidP="002D3A54">
      <w:pPr>
        <w:pStyle w:val="ListParagraph"/>
        <w:numPr>
          <w:ilvl w:val="0"/>
          <w:numId w:val="10"/>
        </w:numPr>
        <w:snapToGrid w:val="0"/>
        <w:rPr>
          <w:rFonts w:cs="Times New Roman"/>
          <w:bCs/>
          <w:color w:val="000000" w:themeColor="text1"/>
          <w:szCs w:val="24"/>
        </w:rPr>
      </w:pPr>
      <w:r>
        <w:rPr>
          <w:rFonts w:cs="Times New Roman"/>
          <w:bCs/>
          <w:color w:val="000000" w:themeColor="text1"/>
          <w:szCs w:val="24"/>
        </w:rPr>
        <w:t>Download TSA Throughput files from FOIA reading room (PDFs) 2019-2026</w:t>
      </w:r>
      <w:r w:rsidR="00F95739">
        <w:rPr>
          <w:rFonts w:cs="Times New Roman"/>
          <w:bCs/>
          <w:color w:val="000000" w:themeColor="text1"/>
          <w:szCs w:val="24"/>
        </w:rPr>
        <w:t>.</w:t>
      </w:r>
    </w:p>
    <w:p w14:paraId="75352AD8" w14:textId="4B7F981E" w:rsidR="002D3A54" w:rsidRDefault="002D3A54" w:rsidP="002D3A54">
      <w:pPr>
        <w:pStyle w:val="ListParagraph"/>
        <w:numPr>
          <w:ilvl w:val="0"/>
          <w:numId w:val="10"/>
        </w:numPr>
        <w:snapToGrid w:val="0"/>
        <w:rPr>
          <w:rFonts w:cs="Times New Roman"/>
          <w:bCs/>
          <w:color w:val="000000" w:themeColor="text1"/>
          <w:szCs w:val="24"/>
        </w:rPr>
      </w:pPr>
      <w:r>
        <w:rPr>
          <w:rFonts w:cs="Times New Roman"/>
          <w:bCs/>
          <w:color w:val="000000" w:themeColor="text1"/>
          <w:szCs w:val="24"/>
        </w:rPr>
        <w:t>Parse PDFs into tabular format (csv)</w:t>
      </w:r>
      <w:r w:rsidR="00F95739">
        <w:rPr>
          <w:rFonts w:cs="Times New Roman"/>
          <w:bCs/>
          <w:color w:val="000000" w:themeColor="text1"/>
          <w:szCs w:val="24"/>
        </w:rPr>
        <w:t>.</w:t>
      </w:r>
    </w:p>
    <w:p w14:paraId="6A3437E0" w14:textId="674E046C" w:rsidR="002D3A54" w:rsidRDefault="002D3A54" w:rsidP="002D3A54">
      <w:pPr>
        <w:pStyle w:val="ListParagraph"/>
        <w:numPr>
          <w:ilvl w:val="0"/>
          <w:numId w:val="10"/>
        </w:numPr>
        <w:snapToGrid w:val="0"/>
        <w:rPr>
          <w:rFonts w:cs="Times New Roman"/>
          <w:bCs/>
          <w:color w:val="000000" w:themeColor="text1"/>
          <w:szCs w:val="24"/>
        </w:rPr>
      </w:pPr>
      <w:r>
        <w:rPr>
          <w:rFonts w:cs="Times New Roman"/>
          <w:bCs/>
          <w:color w:val="000000" w:themeColor="text1"/>
          <w:szCs w:val="24"/>
        </w:rPr>
        <w:t xml:space="preserve">Download TSA Throughput PDFs and CSVs 2022 – 2025 from GitHub Repository - </w:t>
      </w:r>
      <w:hyperlink r:id="rId17" w:history="1">
        <w:r w:rsidRPr="00E061E0">
          <w:rPr>
            <w:rStyle w:val="Hyperlink"/>
            <w:rFonts w:cs="Times New Roman"/>
            <w:bCs/>
            <w:szCs w:val="24"/>
          </w:rPr>
          <w:t>https://github.com/mikelor/TsaThroughput</w:t>
        </w:r>
      </w:hyperlink>
      <w:r w:rsidR="00F95739">
        <w:rPr>
          <w:rFonts w:cs="Times New Roman"/>
          <w:bCs/>
          <w:color w:val="000000" w:themeColor="text1"/>
          <w:szCs w:val="24"/>
        </w:rPr>
        <w:t>.</w:t>
      </w:r>
    </w:p>
    <w:p w14:paraId="0DDCE15B" w14:textId="17671082" w:rsidR="002D3A54" w:rsidRDefault="002D3A54" w:rsidP="002D3A54">
      <w:pPr>
        <w:pStyle w:val="ListParagraph"/>
        <w:numPr>
          <w:ilvl w:val="0"/>
          <w:numId w:val="10"/>
        </w:numPr>
        <w:snapToGrid w:val="0"/>
        <w:rPr>
          <w:rFonts w:cs="Times New Roman"/>
          <w:bCs/>
          <w:color w:val="000000" w:themeColor="text1"/>
          <w:szCs w:val="24"/>
        </w:rPr>
      </w:pPr>
      <w:r>
        <w:rPr>
          <w:rFonts w:cs="Times New Roman"/>
          <w:bCs/>
          <w:color w:val="000000" w:themeColor="text1"/>
          <w:szCs w:val="24"/>
        </w:rPr>
        <w:t>Cross-reference TSA datapoints to identify temporal gaps, duplicates and inconsistencies.</w:t>
      </w:r>
    </w:p>
    <w:p w14:paraId="258D185D" w14:textId="6D71017F" w:rsidR="002D3A54" w:rsidRDefault="002D3A54" w:rsidP="002D3A54">
      <w:pPr>
        <w:pStyle w:val="ListParagraph"/>
        <w:numPr>
          <w:ilvl w:val="0"/>
          <w:numId w:val="10"/>
        </w:numPr>
        <w:snapToGrid w:val="0"/>
        <w:rPr>
          <w:rFonts w:cs="Times New Roman"/>
          <w:bCs/>
          <w:color w:val="000000" w:themeColor="text1"/>
          <w:szCs w:val="24"/>
        </w:rPr>
      </w:pPr>
      <w:r>
        <w:rPr>
          <w:rFonts w:cs="Times New Roman"/>
          <w:bCs/>
          <w:color w:val="000000" w:themeColor="text1"/>
          <w:szCs w:val="24"/>
        </w:rPr>
        <w:t xml:space="preserve">Download On-Time Flight Performance data (CSVs) 2019-2026 for all domestic flights in the United States. </w:t>
      </w:r>
    </w:p>
    <w:p w14:paraId="567CA541" w14:textId="5310A027" w:rsidR="002D3A54" w:rsidRDefault="002D3A54" w:rsidP="00BC2411">
      <w:pPr>
        <w:pStyle w:val="ListParagraph"/>
        <w:numPr>
          <w:ilvl w:val="0"/>
          <w:numId w:val="10"/>
        </w:numPr>
        <w:snapToGrid w:val="0"/>
        <w:rPr>
          <w:rFonts w:cs="Times New Roman"/>
          <w:bCs/>
          <w:color w:val="000000" w:themeColor="text1"/>
          <w:szCs w:val="24"/>
        </w:rPr>
      </w:pPr>
      <w:r>
        <w:rPr>
          <w:rFonts w:cs="Times New Roman"/>
          <w:bCs/>
          <w:color w:val="000000" w:themeColor="text1"/>
          <w:szCs w:val="24"/>
        </w:rPr>
        <w:t xml:space="preserve">Download </w:t>
      </w:r>
      <w:r w:rsidR="008B16C6">
        <w:rPr>
          <w:rFonts w:cs="Times New Roman"/>
          <w:bCs/>
          <w:color w:val="000000" w:themeColor="text1"/>
          <w:szCs w:val="24"/>
        </w:rPr>
        <w:t>T-100 Segment Airline Traffic Data and calculate monthly load factors</w:t>
      </w:r>
      <w:r w:rsidR="00512019">
        <w:rPr>
          <w:rFonts w:cs="Times New Roman"/>
          <w:bCs/>
          <w:color w:val="000000" w:themeColor="text1"/>
          <w:szCs w:val="24"/>
        </w:rPr>
        <w:t>.</w:t>
      </w:r>
    </w:p>
    <w:p w14:paraId="3A5D6802" w14:textId="49EEA5FB" w:rsidR="005C007D" w:rsidRDefault="00141CCB" w:rsidP="00BC2411">
      <w:pPr>
        <w:pStyle w:val="ListParagraph"/>
        <w:numPr>
          <w:ilvl w:val="0"/>
          <w:numId w:val="10"/>
        </w:numPr>
        <w:snapToGrid w:val="0"/>
        <w:rPr>
          <w:rFonts w:cs="Times New Roman"/>
          <w:bCs/>
          <w:color w:val="000000" w:themeColor="text1"/>
          <w:szCs w:val="24"/>
        </w:rPr>
      </w:pPr>
      <w:r>
        <w:rPr>
          <w:rFonts w:cs="Times New Roman"/>
          <w:bCs/>
          <w:color w:val="000000" w:themeColor="text1"/>
          <w:szCs w:val="24"/>
        </w:rPr>
        <w:t>Perform an audit the 7-year sequence to identify</w:t>
      </w:r>
      <w:r w:rsidR="00674AFF">
        <w:rPr>
          <w:rFonts w:cs="Times New Roman"/>
          <w:bCs/>
          <w:color w:val="000000" w:themeColor="text1"/>
          <w:szCs w:val="24"/>
        </w:rPr>
        <w:t xml:space="preserve"> missing data.</w:t>
      </w:r>
    </w:p>
    <w:p w14:paraId="4B2CB3EC" w14:textId="187ECFF6" w:rsidR="00512019" w:rsidRPr="00512019" w:rsidRDefault="00512019" w:rsidP="00512019">
      <w:pPr>
        <w:snapToGrid w:val="0"/>
        <w:rPr>
          <w:rFonts w:cs="Times New Roman"/>
          <w:bCs/>
          <w:color w:val="000000" w:themeColor="text1"/>
          <w:szCs w:val="24"/>
        </w:rPr>
      </w:pPr>
      <w:r>
        <w:rPr>
          <w:rFonts w:cs="Times New Roman"/>
          <w:bCs/>
          <w:color w:val="000000" w:themeColor="text1"/>
          <w:szCs w:val="24"/>
        </w:rPr>
        <w:t>Transform</w:t>
      </w:r>
    </w:p>
    <w:p w14:paraId="7ADBFB1C" w14:textId="5693C76E" w:rsidR="00773253" w:rsidRPr="00773253" w:rsidRDefault="00773253" w:rsidP="00773253">
      <w:pPr>
        <w:pStyle w:val="ListParagraph"/>
        <w:numPr>
          <w:ilvl w:val="0"/>
          <w:numId w:val="11"/>
        </w:numPr>
        <w:rPr>
          <w:rFonts w:cs="Times New Roman"/>
          <w:color w:val="000000" w:themeColor="text1"/>
        </w:rPr>
      </w:pPr>
      <w:r>
        <w:rPr>
          <w:rFonts w:cs="Times New Roman"/>
          <w:color w:val="000000" w:themeColor="text1"/>
        </w:rPr>
        <w:t>Standardize timestamps to a uniform operational clock.</w:t>
      </w:r>
      <w:r w:rsidRPr="00CC19A3">
        <w:rPr>
          <w:rFonts w:cs="Times New Roman"/>
          <w:color w:val="000000" w:themeColor="text1"/>
        </w:rPr>
        <w:t xml:space="preserve"> </w:t>
      </w:r>
    </w:p>
    <w:p w14:paraId="3980B07A" w14:textId="7577450A" w:rsidR="00C4022D" w:rsidRDefault="00C4022D" w:rsidP="00C4022D">
      <w:pPr>
        <w:pStyle w:val="ListParagraph"/>
        <w:numPr>
          <w:ilvl w:val="0"/>
          <w:numId w:val="11"/>
        </w:numPr>
        <w:rPr>
          <w:rFonts w:cs="Times New Roman"/>
          <w:color w:val="000000" w:themeColor="text1"/>
        </w:rPr>
      </w:pPr>
      <w:r>
        <w:rPr>
          <w:rFonts w:cs="Times New Roman"/>
          <w:color w:val="000000" w:themeColor="text1"/>
        </w:rPr>
        <w:lastRenderedPageBreak/>
        <w:t>Map and resolve typographical errors</w:t>
      </w:r>
      <w:r w:rsidR="003E6538">
        <w:rPr>
          <w:rFonts w:cs="Times New Roman"/>
          <w:color w:val="000000" w:themeColor="text1"/>
        </w:rPr>
        <w:t xml:space="preserve">, airport names, </w:t>
      </w:r>
      <w:r w:rsidR="00BF1591">
        <w:rPr>
          <w:rFonts w:cs="Times New Roman"/>
          <w:color w:val="000000" w:themeColor="text1"/>
        </w:rPr>
        <w:t xml:space="preserve">data </w:t>
      </w:r>
      <w:r w:rsidR="003E6538">
        <w:rPr>
          <w:rFonts w:cs="Times New Roman"/>
          <w:color w:val="000000" w:themeColor="text1"/>
        </w:rPr>
        <w:t>mis</w:t>
      </w:r>
      <w:r w:rsidR="00BF1591">
        <w:rPr>
          <w:rFonts w:cs="Times New Roman"/>
          <w:color w:val="000000" w:themeColor="text1"/>
        </w:rPr>
        <w:t>matches, and checkpoint errors.</w:t>
      </w:r>
    </w:p>
    <w:p w14:paraId="40F1E02B" w14:textId="7E56B45A" w:rsidR="00C4022D" w:rsidRDefault="00C4022D" w:rsidP="00C4022D">
      <w:pPr>
        <w:pStyle w:val="ListParagraph"/>
        <w:numPr>
          <w:ilvl w:val="0"/>
          <w:numId w:val="11"/>
        </w:numPr>
        <w:rPr>
          <w:rFonts w:cs="Times New Roman"/>
          <w:color w:val="000000" w:themeColor="text1"/>
        </w:rPr>
      </w:pPr>
      <w:r>
        <w:rPr>
          <w:rFonts w:cs="Times New Roman"/>
          <w:color w:val="000000" w:themeColor="text1"/>
        </w:rPr>
        <w:t>Normalize airport codes</w:t>
      </w:r>
      <w:r w:rsidR="00773253">
        <w:rPr>
          <w:rFonts w:cs="Times New Roman"/>
          <w:color w:val="000000" w:themeColor="text1"/>
        </w:rPr>
        <w:t xml:space="preserve">, checkpoint prefixes, and common terms (Checkpoint </w:t>
      </w:r>
      <w:r w:rsidR="00773253" w:rsidRPr="00773253">
        <w:rPr>
          <w:rFonts w:cs="Times New Roman"/>
          <w:color w:val="000000" w:themeColor="text1"/>
        </w:rPr>
        <w:sym w:font="Wingdings" w:char="F0E0"/>
      </w:r>
      <w:r w:rsidR="00773253">
        <w:rPr>
          <w:rFonts w:cs="Times New Roman"/>
          <w:color w:val="000000" w:themeColor="text1"/>
        </w:rPr>
        <w:t xml:space="preserve"> CKPT).</w:t>
      </w:r>
    </w:p>
    <w:p w14:paraId="0AF9CBC3" w14:textId="6229AE11" w:rsidR="00FB0C15" w:rsidRDefault="00FB0C15" w:rsidP="00512019">
      <w:pPr>
        <w:pStyle w:val="ListParagraph"/>
        <w:numPr>
          <w:ilvl w:val="0"/>
          <w:numId w:val="11"/>
        </w:numPr>
        <w:rPr>
          <w:rFonts w:cs="Times New Roman"/>
          <w:color w:val="000000" w:themeColor="text1"/>
        </w:rPr>
      </w:pPr>
      <w:r>
        <w:rPr>
          <w:rFonts w:cs="Times New Roman"/>
          <w:color w:val="000000" w:themeColor="text1"/>
        </w:rPr>
        <w:t>Separate schedule flights from actual flights.</w:t>
      </w:r>
    </w:p>
    <w:p w14:paraId="6412CA73" w14:textId="3DC68EEA" w:rsidR="00FB0C15" w:rsidRDefault="00FB0C15" w:rsidP="00512019">
      <w:pPr>
        <w:pStyle w:val="ListParagraph"/>
        <w:numPr>
          <w:ilvl w:val="0"/>
          <w:numId w:val="11"/>
        </w:numPr>
        <w:rPr>
          <w:rFonts w:cs="Times New Roman"/>
          <w:color w:val="000000" w:themeColor="text1"/>
        </w:rPr>
      </w:pPr>
      <w:r>
        <w:rPr>
          <w:rFonts w:cs="Times New Roman"/>
          <w:color w:val="000000" w:themeColor="text1"/>
        </w:rPr>
        <w:t>Estimate seat capacities using flight distance, carrier and tail-name characteristics.</w:t>
      </w:r>
    </w:p>
    <w:p w14:paraId="768006BF" w14:textId="49BE3362" w:rsidR="00313E7B" w:rsidRDefault="00313E7B" w:rsidP="00512019">
      <w:pPr>
        <w:pStyle w:val="ListParagraph"/>
        <w:numPr>
          <w:ilvl w:val="0"/>
          <w:numId w:val="11"/>
        </w:numPr>
        <w:rPr>
          <w:rFonts w:cs="Times New Roman"/>
          <w:color w:val="000000" w:themeColor="text1"/>
        </w:rPr>
      </w:pPr>
      <w:r>
        <w:rPr>
          <w:rFonts w:cs="Times New Roman"/>
          <w:color w:val="000000" w:themeColor="text1"/>
        </w:rPr>
        <w:t>Scale seat counts using load factor data to estimate passenger count.</w:t>
      </w:r>
    </w:p>
    <w:p w14:paraId="40DA0655" w14:textId="421333D6" w:rsidR="00C90E70" w:rsidRDefault="00C90E70" w:rsidP="00512019">
      <w:pPr>
        <w:pStyle w:val="ListParagraph"/>
        <w:numPr>
          <w:ilvl w:val="0"/>
          <w:numId w:val="11"/>
        </w:numPr>
        <w:rPr>
          <w:rFonts w:cs="Times New Roman"/>
          <w:color w:val="000000" w:themeColor="text1"/>
        </w:rPr>
      </w:pPr>
      <w:r>
        <w:rPr>
          <w:rFonts w:cs="Times New Roman"/>
          <w:color w:val="000000" w:themeColor="text1"/>
        </w:rPr>
        <w:t>Merge datasets to determine terminal-specific connecting passengers within target dataset.</w:t>
      </w:r>
    </w:p>
    <w:p w14:paraId="0D72F508" w14:textId="211DB01B" w:rsidR="00512019" w:rsidRDefault="0058551D" w:rsidP="00512019">
      <w:pPr>
        <w:pStyle w:val="ListParagraph"/>
        <w:numPr>
          <w:ilvl w:val="0"/>
          <w:numId w:val="11"/>
        </w:numPr>
        <w:rPr>
          <w:rFonts w:cs="Times New Roman"/>
          <w:color w:val="000000" w:themeColor="text1"/>
        </w:rPr>
      </w:pPr>
      <w:r>
        <w:rPr>
          <w:rFonts w:cs="Times New Roman"/>
          <w:color w:val="000000" w:themeColor="text1"/>
        </w:rPr>
        <w:t xml:space="preserve">Align </w:t>
      </w:r>
      <w:r w:rsidR="00C953BA">
        <w:rPr>
          <w:rFonts w:cs="Times New Roman"/>
          <w:color w:val="000000" w:themeColor="text1"/>
        </w:rPr>
        <w:t>Fl</w:t>
      </w:r>
      <w:r w:rsidR="00C953BA" w:rsidRPr="00CC19A3">
        <w:rPr>
          <w:rFonts w:cs="Times New Roman"/>
          <w:color w:val="000000" w:themeColor="text1"/>
        </w:rPr>
        <w:t>ight</w:t>
      </w:r>
      <w:r w:rsidR="00512019" w:rsidRPr="00CC19A3">
        <w:rPr>
          <w:rFonts w:cs="Times New Roman"/>
          <w:color w:val="000000" w:themeColor="text1"/>
        </w:rPr>
        <w:t xml:space="preserve"> departure times with passenger lead-time assumptions and merged with hourly TSA throughput intervals to create a final modeling dataset.</w:t>
      </w:r>
    </w:p>
    <w:p w14:paraId="6F053A99" w14:textId="3E1E12ED" w:rsidR="00EC0E54" w:rsidRDefault="00EC0E54" w:rsidP="00EC0E54">
      <w:pPr>
        <w:rPr>
          <w:rFonts w:cs="Times New Roman"/>
          <w:color w:val="000000" w:themeColor="text1"/>
        </w:rPr>
      </w:pPr>
      <w:r>
        <w:rPr>
          <w:rFonts w:cs="Times New Roman"/>
          <w:color w:val="000000" w:themeColor="text1"/>
        </w:rPr>
        <w:t>Load</w:t>
      </w:r>
    </w:p>
    <w:p w14:paraId="0F2F029B" w14:textId="062EBB15" w:rsidR="00EC0E54" w:rsidRDefault="00EC0E54" w:rsidP="00EC0E54">
      <w:pPr>
        <w:pStyle w:val="ListParagraph"/>
        <w:numPr>
          <w:ilvl w:val="0"/>
          <w:numId w:val="5"/>
        </w:numPr>
        <w:rPr>
          <w:rFonts w:cs="Times New Roman"/>
          <w:color w:val="000000" w:themeColor="text1"/>
        </w:rPr>
      </w:pPr>
      <w:r>
        <w:rPr>
          <w:rFonts w:cs="Times New Roman"/>
          <w:color w:val="000000" w:themeColor="text1"/>
        </w:rPr>
        <w:t>Load master copies to OneDrive.</w:t>
      </w:r>
    </w:p>
    <w:p w14:paraId="3E4133FE" w14:textId="5E9B483A" w:rsidR="00EC0E54" w:rsidRDefault="00EC0E54" w:rsidP="00EC0E54">
      <w:pPr>
        <w:pStyle w:val="ListParagraph"/>
        <w:numPr>
          <w:ilvl w:val="0"/>
          <w:numId w:val="5"/>
        </w:numPr>
        <w:rPr>
          <w:rFonts w:cs="Times New Roman"/>
          <w:color w:val="000000" w:themeColor="text1"/>
        </w:rPr>
      </w:pPr>
      <w:r>
        <w:rPr>
          <w:rFonts w:cs="Times New Roman"/>
          <w:color w:val="000000" w:themeColor="text1"/>
        </w:rPr>
        <w:t>Build analytics and lookup tables.</w:t>
      </w:r>
    </w:p>
    <w:p w14:paraId="679D7C77" w14:textId="59861B06" w:rsidR="001A1049" w:rsidRPr="00EC0E54" w:rsidRDefault="001A1049" w:rsidP="00EC0E54">
      <w:pPr>
        <w:pStyle w:val="ListParagraph"/>
        <w:numPr>
          <w:ilvl w:val="0"/>
          <w:numId w:val="5"/>
        </w:numPr>
        <w:rPr>
          <w:rFonts w:cs="Times New Roman"/>
          <w:color w:val="000000" w:themeColor="text1"/>
        </w:rPr>
      </w:pPr>
      <w:r>
        <w:rPr>
          <w:rFonts w:cs="Times New Roman"/>
          <w:color w:val="000000" w:themeColor="text1"/>
        </w:rPr>
        <w:t xml:space="preserve">Automate verification audits for validity and row preservation. </w:t>
      </w:r>
    </w:p>
    <w:p w14:paraId="0C067D70" w14:textId="5934D4D7" w:rsidR="0052525B" w:rsidRPr="007A1E3C" w:rsidRDefault="0052525B" w:rsidP="006D164E">
      <w:pPr>
        <w:snapToGrid w:val="0"/>
        <w:contextualSpacing/>
        <w:rPr>
          <w:rFonts w:cs="Times New Roman"/>
          <w:bCs/>
          <w:color w:val="000000" w:themeColor="text1"/>
          <w:szCs w:val="24"/>
        </w:rPr>
      </w:pPr>
    </w:p>
    <w:sectPr w:rsidR="0052525B" w:rsidRPr="007A1E3C" w:rsidSect="001A5F94">
      <w:headerReference w:type="default" r:id="rId18"/>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930B90" w14:textId="77777777" w:rsidR="00A13C07" w:rsidRDefault="00A13C07">
      <w:r>
        <w:separator/>
      </w:r>
    </w:p>
  </w:endnote>
  <w:endnote w:type="continuationSeparator" w:id="0">
    <w:p w14:paraId="3E4FA240" w14:textId="77777777" w:rsidR="00A13C07" w:rsidRDefault="00A13C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B8681A" w14:textId="77777777" w:rsidR="00A13C07" w:rsidRDefault="00A13C07">
      <w:r>
        <w:separator/>
      </w:r>
    </w:p>
  </w:footnote>
  <w:footnote w:type="continuationSeparator" w:id="0">
    <w:p w14:paraId="65FA0829" w14:textId="77777777" w:rsidR="00A13C07" w:rsidRDefault="00A13C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29CCC2" w14:textId="568604AD" w:rsidR="00D92EBB" w:rsidRDefault="00D92EBB" w:rsidP="007B61B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411879"/>
    <w:multiLevelType w:val="hybridMultilevel"/>
    <w:tmpl w:val="40207A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D76DD"/>
    <w:multiLevelType w:val="hybridMultilevel"/>
    <w:tmpl w:val="DA3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9433EE"/>
    <w:multiLevelType w:val="hybridMultilevel"/>
    <w:tmpl w:val="EF1203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EA6281"/>
    <w:multiLevelType w:val="hybridMultilevel"/>
    <w:tmpl w:val="564285B6"/>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EF7969"/>
    <w:multiLevelType w:val="hybridMultilevel"/>
    <w:tmpl w:val="D7A8D0A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4CC3600"/>
    <w:multiLevelType w:val="hybridMultilevel"/>
    <w:tmpl w:val="DA3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F9A42F8"/>
    <w:multiLevelType w:val="hybridMultilevel"/>
    <w:tmpl w:val="10FAB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92186B"/>
    <w:multiLevelType w:val="hybridMultilevel"/>
    <w:tmpl w:val="D97289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7BB371B"/>
    <w:multiLevelType w:val="multilevel"/>
    <w:tmpl w:val="7D48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1C0A34"/>
    <w:multiLevelType w:val="hybridMultilevel"/>
    <w:tmpl w:val="3AC4EA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A93E0C"/>
    <w:multiLevelType w:val="hybridMultilevel"/>
    <w:tmpl w:val="BA96B0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9906009">
    <w:abstractNumId w:val="6"/>
  </w:num>
  <w:num w:numId="2" w16cid:durableId="737047445">
    <w:abstractNumId w:val="3"/>
  </w:num>
  <w:num w:numId="3" w16cid:durableId="421609656">
    <w:abstractNumId w:val="7"/>
  </w:num>
  <w:num w:numId="4" w16cid:durableId="705837754">
    <w:abstractNumId w:val="8"/>
  </w:num>
  <w:num w:numId="5" w16cid:durableId="1616063439">
    <w:abstractNumId w:val="9"/>
  </w:num>
  <w:num w:numId="6" w16cid:durableId="94636418">
    <w:abstractNumId w:val="4"/>
  </w:num>
  <w:num w:numId="7" w16cid:durableId="1860969754">
    <w:abstractNumId w:val="0"/>
  </w:num>
  <w:num w:numId="8" w16cid:durableId="25646316">
    <w:abstractNumId w:val="2"/>
  </w:num>
  <w:num w:numId="9" w16cid:durableId="806894995">
    <w:abstractNumId w:val="1"/>
  </w:num>
  <w:num w:numId="10" w16cid:durableId="1973780043">
    <w:abstractNumId w:val="10"/>
  </w:num>
  <w:num w:numId="11" w16cid:durableId="1423649317">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activeWritingStyle w:appName="MSWord" w:lang="en-US" w:vendorID="64" w:dllVersion="6" w:nlCheck="1" w:checkStyle="1"/>
  <w:activeWritingStyle w:appName="MSWord" w:lang="en-US" w:vendorID="64" w:dllVersion="0" w:nlCheck="1" w:checkStyle="0"/>
  <w:activeWritingStyle w:appName="MSWord" w:lang="pt-BR" w:vendorID="64" w:dllVersion="0" w:nlCheck="1" w:checkStyle="0"/>
  <w:activeWritingStyle w:appName="MSWord" w:lang="en-GB" w:vendorID="64" w:dllVersion="6" w:nlCheck="1" w:checkStyle="0"/>
  <w:activeWritingStyle w:appName="MSWord" w:lang="en-US" w:vendorID="64" w:dllVersion="4096" w:nlCheck="1" w:checkStyle="0"/>
  <w:activeWritingStyle w:appName="MSWord" w:lang="es-ES" w:vendorID="64" w:dllVersion="0" w:nlCheck="1" w:checkStyle="0"/>
  <w:activeWritingStyle w:appName="MSWord" w:lang="en-US" w:vendorID="2" w:dllVersion="6"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843294C6-A308-4100-82FB-5B018E7B3F1B}"/>
    <w:docVar w:name="dgnword-eventsink" w:val="49603272"/>
  </w:docVars>
  <w:rsids>
    <w:rsidRoot w:val="00220409"/>
    <w:rsid w:val="00002CA4"/>
    <w:rsid w:val="0000615E"/>
    <w:rsid w:val="00007DD5"/>
    <w:rsid w:val="00010E7C"/>
    <w:rsid w:val="00012273"/>
    <w:rsid w:val="00014154"/>
    <w:rsid w:val="000146B1"/>
    <w:rsid w:val="00014F98"/>
    <w:rsid w:val="000165F2"/>
    <w:rsid w:val="000168B6"/>
    <w:rsid w:val="000208F0"/>
    <w:rsid w:val="00022458"/>
    <w:rsid w:val="00022901"/>
    <w:rsid w:val="00022D30"/>
    <w:rsid w:val="00023039"/>
    <w:rsid w:val="00023A63"/>
    <w:rsid w:val="00025339"/>
    <w:rsid w:val="000256FE"/>
    <w:rsid w:val="00026ED0"/>
    <w:rsid w:val="00030FBC"/>
    <w:rsid w:val="00031385"/>
    <w:rsid w:val="00033F79"/>
    <w:rsid w:val="000343D9"/>
    <w:rsid w:val="0003501D"/>
    <w:rsid w:val="00035C21"/>
    <w:rsid w:val="00035EDD"/>
    <w:rsid w:val="0003658F"/>
    <w:rsid w:val="00040AF0"/>
    <w:rsid w:val="000445EB"/>
    <w:rsid w:val="00044E23"/>
    <w:rsid w:val="0004591D"/>
    <w:rsid w:val="0005122C"/>
    <w:rsid w:val="00052A0A"/>
    <w:rsid w:val="00054950"/>
    <w:rsid w:val="00054ABD"/>
    <w:rsid w:val="00055ED5"/>
    <w:rsid w:val="00056D12"/>
    <w:rsid w:val="00062D5B"/>
    <w:rsid w:val="000632EA"/>
    <w:rsid w:val="000637AC"/>
    <w:rsid w:val="00065B8B"/>
    <w:rsid w:val="00065BFB"/>
    <w:rsid w:val="00065EF9"/>
    <w:rsid w:val="00067A5C"/>
    <w:rsid w:val="00071312"/>
    <w:rsid w:val="00071384"/>
    <w:rsid w:val="00072AA3"/>
    <w:rsid w:val="00076ECC"/>
    <w:rsid w:val="00076F4B"/>
    <w:rsid w:val="0007766B"/>
    <w:rsid w:val="0009218B"/>
    <w:rsid w:val="000931FB"/>
    <w:rsid w:val="0009346D"/>
    <w:rsid w:val="00094B03"/>
    <w:rsid w:val="000964D6"/>
    <w:rsid w:val="000A1622"/>
    <w:rsid w:val="000A2A12"/>
    <w:rsid w:val="000A3013"/>
    <w:rsid w:val="000A4082"/>
    <w:rsid w:val="000A5CC6"/>
    <w:rsid w:val="000A6D6D"/>
    <w:rsid w:val="000A6E26"/>
    <w:rsid w:val="000A73EC"/>
    <w:rsid w:val="000A7CE9"/>
    <w:rsid w:val="000B052D"/>
    <w:rsid w:val="000B1B7D"/>
    <w:rsid w:val="000C4B2E"/>
    <w:rsid w:val="000C6BF8"/>
    <w:rsid w:val="000D06F6"/>
    <w:rsid w:val="000D13C4"/>
    <w:rsid w:val="000D1C56"/>
    <w:rsid w:val="000D258B"/>
    <w:rsid w:val="000D5C5D"/>
    <w:rsid w:val="000E27CA"/>
    <w:rsid w:val="000E4D02"/>
    <w:rsid w:val="000E5EB0"/>
    <w:rsid w:val="000F02B1"/>
    <w:rsid w:val="000F078F"/>
    <w:rsid w:val="000F2691"/>
    <w:rsid w:val="000F3689"/>
    <w:rsid w:val="000F3D61"/>
    <w:rsid w:val="000F4378"/>
    <w:rsid w:val="001000BD"/>
    <w:rsid w:val="00100F71"/>
    <w:rsid w:val="00102679"/>
    <w:rsid w:val="001043B9"/>
    <w:rsid w:val="001073B8"/>
    <w:rsid w:val="00107727"/>
    <w:rsid w:val="001114BA"/>
    <w:rsid w:val="00112917"/>
    <w:rsid w:val="00113670"/>
    <w:rsid w:val="0011773F"/>
    <w:rsid w:val="0012277A"/>
    <w:rsid w:val="001243D9"/>
    <w:rsid w:val="0012456E"/>
    <w:rsid w:val="00130DB7"/>
    <w:rsid w:val="00133825"/>
    <w:rsid w:val="001345AE"/>
    <w:rsid w:val="00137D4E"/>
    <w:rsid w:val="00137DD5"/>
    <w:rsid w:val="00137F86"/>
    <w:rsid w:val="00141BA9"/>
    <w:rsid w:val="00141CCB"/>
    <w:rsid w:val="0014323E"/>
    <w:rsid w:val="00150688"/>
    <w:rsid w:val="00150ED4"/>
    <w:rsid w:val="00151080"/>
    <w:rsid w:val="001511AB"/>
    <w:rsid w:val="00151737"/>
    <w:rsid w:val="00152BB8"/>
    <w:rsid w:val="00154386"/>
    <w:rsid w:val="0015442A"/>
    <w:rsid w:val="0015524B"/>
    <w:rsid w:val="00156ED4"/>
    <w:rsid w:val="00161DF1"/>
    <w:rsid w:val="0016292F"/>
    <w:rsid w:val="00163917"/>
    <w:rsid w:val="0016447E"/>
    <w:rsid w:val="001645F6"/>
    <w:rsid w:val="00170098"/>
    <w:rsid w:val="001755F4"/>
    <w:rsid w:val="0017696B"/>
    <w:rsid w:val="00177ECF"/>
    <w:rsid w:val="00182A0A"/>
    <w:rsid w:val="00183937"/>
    <w:rsid w:val="00187FA7"/>
    <w:rsid w:val="00194141"/>
    <w:rsid w:val="0019468A"/>
    <w:rsid w:val="00194EDC"/>
    <w:rsid w:val="001A1049"/>
    <w:rsid w:val="001A14E9"/>
    <w:rsid w:val="001A1BC1"/>
    <w:rsid w:val="001A30E7"/>
    <w:rsid w:val="001A5F82"/>
    <w:rsid w:val="001A5F94"/>
    <w:rsid w:val="001B13B1"/>
    <w:rsid w:val="001B18EB"/>
    <w:rsid w:val="001B44C0"/>
    <w:rsid w:val="001B6D6A"/>
    <w:rsid w:val="001C115A"/>
    <w:rsid w:val="001C28DE"/>
    <w:rsid w:val="001C36B5"/>
    <w:rsid w:val="001C6AD2"/>
    <w:rsid w:val="001C7C36"/>
    <w:rsid w:val="001D00EF"/>
    <w:rsid w:val="001D13F5"/>
    <w:rsid w:val="001D1627"/>
    <w:rsid w:val="001D16DC"/>
    <w:rsid w:val="001D302F"/>
    <w:rsid w:val="001D4874"/>
    <w:rsid w:val="001E3771"/>
    <w:rsid w:val="001E380B"/>
    <w:rsid w:val="001E52DC"/>
    <w:rsid w:val="001E574F"/>
    <w:rsid w:val="001F091E"/>
    <w:rsid w:val="001F1B49"/>
    <w:rsid w:val="001F306D"/>
    <w:rsid w:val="001F43E9"/>
    <w:rsid w:val="001F5319"/>
    <w:rsid w:val="001F642F"/>
    <w:rsid w:val="001F68EF"/>
    <w:rsid w:val="001F6997"/>
    <w:rsid w:val="001F7626"/>
    <w:rsid w:val="00202A46"/>
    <w:rsid w:val="00203758"/>
    <w:rsid w:val="002053E7"/>
    <w:rsid w:val="00211407"/>
    <w:rsid w:val="00211CA2"/>
    <w:rsid w:val="00213434"/>
    <w:rsid w:val="00214B82"/>
    <w:rsid w:val="00215244"/>
    <w:rsid w:val="00217616"/>
    <w:rsid w:val="00220409"/>
    <w:rsid w:val="002312C7"/>
    <w:rsid w:val="002327B5"/>
    <w:rsid w:val="0023381B"/>
    <w:rsid w:val="00234DC1"/>
    <w:rsid w:val="00245E1D"/>
    <w:rsid w:val="0025469F"/>
    <w:rsid w:val="00254F67"/>
    <w:rsid w:val="00256DA7"/>
    <w:rsid w:val="002577B7"/>
    <w:rsid w:val="0026119C"/>
    <w:rsid w:val="00265C9A"/>
    <w:rsid w:val="00266CF4"/>
    <w:rsid w:val="00267773"/>
    <w:rsid w:val="00271A31"/>
    <w:rsid w:val="002745A4"/>
    <w:rsid w:val="00275187"/>
    <w:rsid w:val="002753FF"/>
    <w:rsid w:val="002759FB"/>
    <w:rsid w:val="00276516"/>
    <w:rsid w:val="00276E3E"/>
    <w:rsid w:val="0028164A"/>
    <w:rsid w:val="002816EE"/>
    <w:rsid w:val="00282125"/>
    <w:rsid w:val="00285D74"/>
    <w:rsid w:val="00287A7E"/>
    <w:rsid w:val="0029270F"/>
    <w:rsid w:val="0029645E"/>
    <w:rsid w:val="00296728"/>
    <w:rsid w:val="002B2ECD"/>
    <w:rsid w:val="002B5A97"/>
    <w:rsid w:val="002B6BB5"/>
    <w:rsid w:val="002C2859"/>
    <w:rsid w:val="002C388A"/>
    <w:rsid w:val="002C3970"/>
    <w:rsid w:val="002C7458"/>
    <w:rsid w:val="002C7C44"/>
    <w:rsid w:val="002D2466"/>
    <w:rsid w:val="002D3A54"/>
    <w:rsid w:val="002D5479"/>
    <w:rsid w:val="002D55F9"/>
    <w:rsid w:val="002D79A4"/>
    <w:rsid w:val="002E1137"/>
    <w:rsid w:val="002E2F1A"/>
    <w:rsid w:val="002E4908"/>
    <w:rsid w:val="002E4A1E"/>
    <w:rsid w:val="002E72F5"/>
    <w:rsid w:val="002F03CB"/>
    <w:rsid w:val="002F0DF2"/>
    <w:rsid w:val="002F20ED"/>
    <w:rsid w:val="002F2417"/>
    <w:rsid w:val="002F3DDF"/>
    <w:rsid w:val="002F5359"/>
    <w:rsid w:val="002F536A"/>
    <w:rsid w:val="002F597D"/>
    <w:rsid w:val="00301218"/>
    <w:rsid w:val="00302958"/>
    <w:rsid w:val="003040CF"/>
    <w:rsid w:val="00304643"/>
    <w:rsid w:val="00313E7B"/>
    <w:rsid w:val="00325705"/>
    <w:rsid w:val="00325B81"/>
    <w:rsid w:val="003303B7"/>
    <w:rsid w:val="00330C63"/>
    <w:rsid w:val="00341B04"/>
    <w:rsid w:val="0034559D"/>
    <w:rsid w:val="0034670B"/>
    <w:rsid w:val="00346F4E"/>
    <w:rsid w:val="00346FCB"/>
    <w:rsid w:val="00350CC8"/>
    <w:rsid w:val="00351C3D"/>
    <w:rsid w:val="00352544"/>
    <w:rsid w:val="003536E2"/>
    <w:rsid w:val="003553DE"/>
    <w:rsid w:val="00356C18"/>
    <w:rsid w:val="00357BBE"/>
    <w:rsid w:val="00365C88"/>
    <w:rsid w:val="00365F72"/>
    <w:rsid w:val="003670E9"/>
    <w:rsid w:val="00367472"/>
    <w:rsid w:val="00370372"/>
    <w:rsid w:val="00372513"/>
    <w:rsid w:val="00372ABE"/>
    <w:rsid w:val="00376876"/>
    <w:rsid w:val="00382979"/>
    <w:rsid w:val="00383168"/>
    <w:rsid w:val="003834D2"/>
    <w:rsid w:val="00386236"/>
    <w:rsid w:val="0038762D"/>
    <w:rsid w:val="00390B6B"/>
    <w:rsid w:val="00390B7D"/>
    <w:rsid w:val="00395437"/>
    <w:rsid w:val="00397093"/>
    <w:rsid w:val="003978B2"/>
    <w:rsid w:val="003A112B"/>
    <w:rsid w:val="003A2353"/>
    <w:rsid w:val="003A6C22"/>
    <w:rsid w:val="003A7018"/>
    <w:rsid w:val="003A74BE"/>
    <w:rsid w:val="003B2CAE"/>
    <w:rsid w:val="003B2FA2"/>
    <w:rsid w:val="003B3496"/>
    <w:rsid w:val="003B508D"/>
    <w:rsid w:val="003B5BDB"/>
    <w:rsid w:val="003B62BF"/>
    <w:rsid w:val="003B7182"/>
    <w:rsid w:val="003C0429"/>
    <w:rsid w:val="003C0591"/>
    <w:rsid w:val="003C2457"/>
    <w:rsid w:val="003C4638"/>
    <w:rsid w:val="003C468A"/>
    <w:rsid w:val="003C62E5"/>
    <w:rsid w:val="003C6A98"/>
    <w:rsid w:val="003D0617"/>
    <w:rsid w:val="003D0CBB"/>
    <w:rsid w:val="003D1598"/>
    <w:rsid w:val="003D3D8E"/>
    <w:rsid w:val="003E41DC"/>
    <w:rsid w:val="003E6538"/>
    <w:rsid w:val="003F1EBE"/>
    <w:rsid w:val="003F5491"/>
    <w:rsid w:val="003F56CA"/>
    <w:rsid w:val="003F5CD1"/>
    <w:rsid w:val="004006DF"/>
    <w:rsid w:val="00406656"/>
    <w:rsid w:val="004108F5"/>
    <w:rsid w:val="00412EB4"/>
    <w:rsid w:val="00416379"/>
    <w:rsid w:val="00417F24"/>
    <w:rsid w:val="00420D2A"/>
    <w:rsid w:val="0043165F"/>
    <w:rsid w:val="004328AE"/>
    <w:rsid w:val="00433D95"/>
    <w:rsid w:val="004348E1"/>
    <w:rsid w:val="0043539B"/>
    <w:rsid w:val="00443C4B"/>
    <w:rsid w:val="00445C3F"/>
    <w:rsid w:val="00447065"/>
    <w:rsid w:val="00450CD6"/>
    <w:rsid w:val="00450DBE"/>
    <w:rsid w:val="00452D03"/>
    <w:rsid w:val="0045329E"/>
    <w:rsid w:val="004552A8"/>
    <w:rsid w:val="004639A1"/>
    <w:rsid w:val="004641BA"/>
    <w:rsid w:val="00465DCC"/>
    <w:rsid w:val="004662E4"/>
    <w:rsid w:val="00467992"/>
    <w:rsid w:val="00472FB2"/>
    <w:rsid w:val="00473A8F"/>
    <w:rsid w:val="00473DF2"/>
    <w:rsid w:val="00474262"/>
    <w:rsid w:val="004746F9"/>
    <w:rsid w:val="00480143"/>
    <w:rsid w:val="00480372"/>
    <w:rsid w:val="00482A3F"/>
    <w:rsid w:val="00483407"/>
    <w:rsid w:val="00490D9B"/>
    <w:rsid w:val="00493248"/>
    <w:rsid w:val="00493ECE"/>
    <w:rsid w:val="00497236"/>
    <w:rsid w:val="004A32B0"/>
    <w:rsid w:val="004A3970"/>
    <w:rsid w:val="004A429B"/>
    <w:rsid w:val="004A4BE5"/>
    <w:rsid w:val="004A6109"/>
    <w:rsid w:val="004A66AE"/>
    <w:rsid w:val="004B026A"/>
    <w:rsid w:val="004B1048"/>
    <w:rsid w:val="004B34AB"/>
    <w:rsid w:val="004C229E"/>
    <w:rsid w:val="004C3DA2"/>
    <w:rsid w:val="004C574E"/>
    <w:rsid w:val="004C5C91"/>
    <w:rsid w:val="004C67C6"/>
    <w:rsid w:val="004C6F11"/>
    <w:rsid w:val="004C747C"/>
    <w:rsid w:val="004D2B3B"/>
    <w:rsid w:val="004D3F93"/>
    <w:rsid w:val="004D535C"/>
    <w:rsid w:val="004E0342"/>
    <w:rsid w:val="004E23B8"/>
    <w:rsid w:val="004E4815"/>
    <w:rsid w:val="004E4A7C"/>
    <w:rsid w:val="004E6827"/>
    <w:rsid w:val="004E6D10"/>
    <w:rsid w:val="004F1558"/>
    <w:rsid w:val="004F2DDA"/>
    <w:rsid w:val="004F37E0"/>
    <w:rsid w:val="004F474A"/>
    <w:rsid w:val="004F5980"/>
    <w:rsid w:val="004F6723"/>
    <w:rsid w:val="004F7529"/>
    <w:rsid w:val="004F7C2C"/>
    <w:rsid w:val="0050331C"/>
    <w:rsid w:val="00504196"/>
    <w:rsid w:val="00511324"/>
    <w:rsid w:val="00512019"/>
    <w:rsid w:val="00523223"/>
    <w:rsid w:val="005246F4"/>
    <w:rsid w:val="005247A0"/>
    <w:rsid w:val="00524A5D"/>
    <w:rsid w:val="0052525B"/>
    <w:rsid w:val="0052549B"/>
    <w:rsid w:val="00526233"/>
    <w:rsid w:val="00526C10"/>
    <w:rsid w:val="005362B5"/>
    <w:rsid w:val="0053799A"/>
    <w:rsid w:val="00542505"/>
    <w:rsid w:val="00542AF7"/>
    <w:rsid w:val="005467E6"/>
    <w:rsid w:val="005504A3"/>
    <w:rsid w:val="00560851"/>
    <w:rsid w:val="0056316F"/>
    <w:rsid w:val="00563CB5"/>
    <w:rsid w:val="00565618"/>
    <w:rsid w:val="0056597B"/>
    <w:rsid w:val="00566953"/>
    <w:rsid w:val="00566964"/>
    <w:rsid w:val="005722A3"/>
    <w:rsid w:val="00573452"/>
    <w:rsid w:val="005753D4"/>
    <w:rsid w:val="0057683C"/>
    <w:rsid w:val="00581A65"/>
    <w:rsid w:val="0058551D"/>
    <w:rsid w:val="00586377"/>
    <w:rsid w:val="00586C1E"/>
    <w:rsid w:val="00590126"/>
    <w:rsid w:val="005912AC"/>
    <w:rsid w:val="00591CDA"/>
    <w:rsid w:val="005959AD"/>
    <w:rsid w:val="005A0CA9"/>
    <w:rsid w:val="005B107D"/>
    <w:rsid w:val="005B2D41"/>
    <w:rsid w:val="005B3673"/>
    <w:rsid w:val="005B3ABE"/>
    <w:rsid w:val="005B3FCD"/>
    <w:rsid w:val="005B7D0D"/>
    <w:rsid w:val="005C007D"/>
    <w:rsid w:val="005C20E6"/>
    <w:rsid w:val="005C279B"/>
    <w:rsid w:val="005C4AA8"/>
    <w:rsid w:val="005D0FED"/>
    <w:rsid w:val="005D2C71"/>
    <w:rsid w:val="005D66B8"/>
    <w:rsid w:val="005E2573"/>
    <w:rsid w:val="005E2818"/>
    <w:rsid w:val="005E3839"/>
    <w:rsid w:val="005E4199"/>
    <w:rsid w:val="005E4D2A"/>
    <w:rsid w:val="005E5B61"/>
    <w:rsid w:val="005E7787"/>
    <w:rsid w:val="005E79B8"/>
    <w:rsid w:val="005F274D"/>
    <w:rsid w:val="005F459C"/>
    <w:rsid w:val="005F4A13"/>
    <w:rsid w:val="005F7431"/>
    <w:rsid w:val="00603BCF"/>
    <w:rsid w:val="00603C6A"/>
    <w:rsid w:val="00605004"/>
    <w:rsid w:val="006076F6"/>
    <w:rsid w:val="00610C23"/>
    <w:rsid w:val="00611725"/>
    <w:rsid w:val="00611C2B"/>
    <w:rsid w:val="00615A57"/>
    <w:rsid w:val="0061627E"/>
    <w:rsid w:val="00620199"/>
    <w:rsid w:val="0062225E"/>
    <w:rsid w:val="0062232C"/>
    <w:rsid w:val="006254B5"/>
    <w:rsid w:val="00626249"/>
    <w:rsid w:val="00640ED2"/>
    <w:rsid w:val="00644FB6"/>
    <w:rsid w:val="00644FD2"/>
    <w:rsid w:val="00645E59"/>
    <w:rsid w:val="006478E6"/>
    <w:rsid w:val="00650505"/>
    <w:rsid w:val="006519AB"/>
    <w:rsid w:val="00652E43"/>
    <w:rsid w:val="006548A0"/>
    <w:rsid w:val="00661077"/>
    <w:rsid w:val="0066248D"/>
    <w:rsid w:val="00663BE2"/>
    <w:rsid w:val="00666B55"/>
    <w:rsid w:val="00667887"/>
    <w:rsid w:val="00670AF5"/>
    <w:rsid w:val="00671077"/>
    <w:rsid w:val="00673742"/>
    <w:rsid w:val="00674239"/>
    <w:rsid w:val="00674AFF"/>
    <w:rsid w:val="0067557A"/>
    <w:rsid w:val="00675812"/>
    <w:rsid w:val="0067669E"/>
    <w:rsid w:val="00681186"/>
    <w:rsid w:val="00681317"/>
    <w:rsid w:val="00683A20"/>
    <w:rsid w:val="006843E4"/>
    <w:rsid w:val="00687651"/>
    <w:rsid w:val="00690337"/>
    <w:rsid w:val="00690980"/>
    <w:rsid w:val="00693A7F"/>
    <w:rsid w:val="0069471D"/>
    <w:rsid w:val="00694EBA"/>
    <w:rsid w:val="0069560C"/>
    <w:rsid w:val="006A095D"/>
    <w:rsid w:val="006A0B7C"/>
    <w:rsid w:val="006A10F3"/>
    <w:rsid w:val="006A1D4F"/>
    <w:rsid w:val="006A253D"/>
    <w:rsid w:val="006A47EC"/>
    <w:rsid w:val="006A50AD"/>
    <w:rsid w:val="006A592B"/>
    <w:rsid w:val="006A7CEC"/>
    <w:rsid w:val="006B142D"/>
    <w:rsid w:val="006B57AF"/>
    <w:rsid w:val="006B794A"/>
    <w:rsid w:val="006C06F1"/>
    <w:rsid w:val="006C0838"/>
    <w:rsid w:val="006C2276"/>
    <w:rsid w:val="006C331F"/>
    <w:rsid w:val="006C5143"/>
    <w:rsid w:val="006C589C"/>
    <w:rsid w:val="006C6806"/>
    <w:rsid w:val="006C780E"/>
    <w:rsid w:val="006D0980"/>
    <w:rsid w:val="006D164E"/>
    <w:rsid w:val="006D46C6"/>
    <w:rsid w:val="006D79A0"/>
    <w:rsid w:val="006E2EF0"/>
    <w:rsid w:val="006E369F"/>
    <w:rsid w:val="006E4D3C"/>
    <w:rsid w:val="006F0154"/>
    <w:rsid w:val="006F0CCD"/>
    <w:rsid w:val="006F1C2D"/>
    <w:rsid w:val="006F3338"/>
    <w:rsid w:val="006F403D"/>
    <w:rsid w:val="006F4200"/>
    <w:rsid w:val="006F42EB"/>
    <w:rsid w:val="006F4EA7"/>
    <w:rsid w:val="006F66AF"/>
    <w:rsid w:val="00703B0F"/>
    <w:rsid w:val="00704316"/>
    <w:rsid w:val="007064D1"/>
    <w:rsid w:val="007077EB"/>
    <w:rsid w:val="00707A9B"/>
    <w:rsid w:val="00714277"/>
    <w:rsid w:val="00717047"/>
    <w:rsid w:val="00717771"/>
    <w:rsid w:val="00717E19"/>
    <w:rsid w:val="0072191F"/>
    <w:rsid w:val="00722BC7"/>
    <w:rsid w:val="00726F69"/>
    <w:rsid w:val="007304C4"/>
    <w:rsid w:val="00730B6F"/>
    <w:rsid w:val="00733894"/>
    <w:rsid w:val="00734B2C"/>
    <w:rsid w:val="00737E64"/>
    <w:rsid w:val="0074145E"/>
    <w:rsid w:val="007453FE"/>
    <w:rsid w:val="00746DEC"/>
    <w:rsid w:val="00753601"/>
    <w:rsid w:val="00755655"/>
    <w:rsid w:val="00756048"/>
    <w:rsid w:val="007570EA"/>
    <w:rsid w:val="0076075D"/>
    <w:rsid w:val="007628AB"/>
    <w:rsid w:val="00766164"/>
    <w:rsid w:val="00771CE4"/>
    <w:rsid w:val="007731E5"/>
    <w:rsid w:val="00773253"/>
    <w:rsid w:val="00773A89"/>
    <w:rsid w:val="00775483"/>
    <w:rsid w:val="00775844"/>
    <w:rsid w:val="00775DB2"/>
    <w:rsid w:val="00776CDE"/>
    <w:rsid w:val="00782272"/>
    <w:rsid w:val="0078445B"/>
    <w:rsid w:val="007847DD"/>
    <w:rsid w:val="00784C69"/>
    <w:rsid w:val="0078617D"/>
    <w:rsid w:val="0079485A"/>
    <w:rsid w:val="00795C83"/>
    <w:rsid w:val="0079712B"/>
    <w:rsid w:val="007A1E3C"/>
    <w:rsid w:val="007A1F40"/>
    <w:rsid w:val="007A4597"/>
    <w:rsid w:val="007B61BD"/>
    <w:rsid w:val="007C14E4"/>
    <w:rsid w:val="007C2210"/>
    <w:rsid w:val="007C28A8"/>
    <w:rsid w:val="007D102E"/>
    <w:rsid w:val="007D41C1"/>
    <w:rsid w:val="007D449D"/>
    <w:rsid w:val="007D47BE"/>
    <w:rsid w:val="007E4762"/>
    <w:rsid w:val="007E5A01"/>
    <w:rsid w:val="007E65A1"/>
    <w:rsid w:val="007F1263"/>
    <w:rsid w:val="007F13F5"/>
    <w:rsid w:val="007F2AC7"/>
    <w:rsid w:val="007F4F83"/>
    <w:rsid w:val="007F4FE8"/>
    <w:rsid w:val="007F5BB7"/>
    <w:rsid w:val="007F7E5B"/>
    <w:rsid w:val="007F7F23"/>
    <w:rsid w:val="008029BA"/>
    <w:rsid w:val="00802E59"/>
    <w:rsid w:val="008035A9"/>
    <w:rsid w:val="00803D7B"/>
    <w:rsid w:val="00810E64"/>
    <w:rsid w:val="00812188"/>
    <w:rsid w:val="00814C50"/>
    <w:rsid w:val="00814C92"/>
    <w:rsid w:val="00820739"/>
    <w:rsid w:val="0082155F"/>
    <w:rsid w:val="00825115"/>
    <w:rsid w:val="00825F9B"/>
    <w:rsid w:val="00826EA9"/>
    <w:rsid w:val="008279DA"/>
    <w:rsid w:val="00831439"/>
    <w:rsid w:val="00832AB0"/>
    <w:rsid w:val="00835DCF"/>
    <w:rsid w:val="008365E1"/>
    <w:rsid w:val="008379C9"/>
    <w:rsid w:val="00840664"/>
    <w:rsid w:val="00841822"/>
    <w:rsid w:val="00845FF3"/>
    <w:rsid w:val="008464F8"/>
    <w:rsid w:val="00851E0D"/>
    <w:rsid w:val="008538E5"/>
    <w:rsid w:val="0085436C"/>
    <w:rsid w:val="00856458"/>
    <w:rsid w:val="00857D0D"/>
    <w:rsid w:val="00861D27"/>
    <w:rsid w:val="00862FA8"/>
    <w:rsid w:val="00865ECF"/>
    <w:rsid w:val="00870853"/>
    <w:rsid w:val="008712C6"/>
    <w:rsid w:val="0087270E"/>
    <w:rsid w:val="00872F99"/>
    <w:rsid w:val="00873C94"/>
    <w:rsid w:val="00874565"/>
    <w:rsid w:val="0087584D"/>
    <w:rsid w:val="00877F33"/>
    <w:rsid w:val="00880622"/>
    <w:rsid w:val="00882C81"/>
    <w:rsid w:val="00883354"/>
    <w:rsid w:val="00884ADC"/>
    <w:rsid w:val="0088685A"/>
    <w:rsid w:val="00887B36"/>
    <w:rsid w:val="00890B6B"/>
    <w:rsid w:val="00891D2E"/>
    <w:rsid w:val="008938A7"/>
    <w:rsid w:val="00894227"/>
    <w:rsid w:val="008951A4"/>
    <w:rsid w:val="00895939"/>
    <w:rsid w:val="008A0EB2"/>
    <w:rsid w:val="008A28FA"/>
    <w:rsid w:val="008A37FE"/>
    <w:rsid w:val="008A4804"/>
    <w:rsid w:val="008A530E"/>
    <w:rsid w:val="008A7697"/>
    <w:rsid w:val="008B0E26"/>
    <w:rsid w:val="008B16C6"/>
    <w:rsid w:val="008B1F57"/>
    <w:rsid w:val="008B28A5"/>
    <w:rsid w:val="008B2FBE"/>
    <w:rsid w:val="008B4731"/>
    <w:rsid w:val="008B4CA0"/>
    <w:rsid w:val="008B6820"/>
    <w:rsid w:val="008B78B1"/>
    <w:rsid w:val="008C02D3"/>
    <w:rsid w:val="008C1DA9"/>
    <w:rsid w:val="008C35C1"/>
    <w:rsid w:val="008C4E43"/>
    <w:rsid w:val="008D1EFD"/>
    <w:rsid w:val="008D2CCF"/>
    <w:rsid w:val="008D33D6"/>
    <w:rsid w:val="008D3512"/>
    <w:rsid w:val="008D3AC5"/>
    <w:rsid w:val="008D5C1F"/>
    <w:rsid w:val="008E0167"/>
    <w:rsid w:val="008E1430"/>
    <w:rsid w:val="008E1BE0"/>
    <w:rsid w:val="008E31CD"/>
    <w:rsid w:val="008E63ED"/>
    <w:rsid w:val="008E66C5"/>
    <w:rsid w:val="008F1A7D"/>
    <w:rsid w:val="008F1CBD"/>
    <w:rsid w:val="008F45FD"/>
    <w:rsid w:val="008F5AEC"/>
    <w:rsid w:val="008F639B"/>
    <w:rsid w:val="008F7CC2"/>
    <w:rsid w:val="008F7FAA"/>
    <w:rsid w:val="0090004F"/>
    <w:rsid w:val="00912B36"/>
    <w:rsid w:val="009135E5"/>
    <w:rsid w:val="00913EFB"/>
    <w:rsid w:val="00915ADD"/>
    <w:rsid w:val="009201D7"/>
    <w:rsid w:val="00921B83"/>
    <w:rsid w:val="00922CA6"/>
    <w:rsid w:val="0092352A"/>
    <w:rsid w:val="00925D5B"/>
    <w:rsid w:val="0092607F"/>
    <w:rsid w:val="009262B1"/>
    <w:rsid w:val="00927D9F"/>
    <w:rsid w:val="009302BA"/>
    <w:rsid w:val="00932579"/>
    <w:rsid w:val="0093295C"/>
    <w:rsid w:val="00937AFC"/>
    <w:rsid w:val="009408D1"/>
    <w:rsid w:val="00944F6D"/>
    <w:rsid w:val="00950611"/>
    <w:rsid w:val="00952E85"/>
    <w:rsid w:val="00953A10"/>
    <w:rsid w:val="009549CC"/>
    <w:rsid w:val="00956550"/>
    <w:rsid w:val="00963254"/>
    <w:rsid w:val="00964335"/>
    <w:rsid w:val="00964BBD"/>
    <w:rsid w:val="00965BF5"/>
    <w:rsid w:val="00966C1E"/>
    <w:rsid w:val="00967F79"/>
    <w:rsid w:val="00971F33"/>
    <w:rsid w:val="00976B7C"/>
    <w:rsid w:val="00976D4A"/>
    <w:rsid w:val="009774AD"/>
    <w:rsid w:val="00980CAA"/>
    <w:rsid w:val="00981217"/>
    <w:rsid w:val="0098585B"/>
    <w:rsid w:val="009866F6"/>
    <w:rsid w:val="0098772E"/>
    <w:rsid w:val="009934C6"/>
    <w:rsid w:val="0099620C"/>
    <w:rsid w:val="00997AF3"/>
    <w:rsid w:val="009A1657"/>
    <w:rsid w:val="009A40CA"/>
    <w:rsid w:val="009A4D45"/>
    <w:rsid w:val="009A4E5C"/>
    <w:rsid w:val="009A5A1F"/>
    <w:rsid w:val="009A70F7"/>
    <w:rsid w:val="009B2674"/>
    <w:rsid w:val="009B3D0F"/>
    <w:rsid w:val="009B47E5"/>
    <w:rsid w:val="009B512A"/>
    <w:rsid w:val="009B515E"/>
    <w:rsid w:val="009B7723"/>
    <w:rsid w:val="009C12F7"/>
    <w:rsid w:val="009C1AA4"/>
    <w:rsid w:val="009C2C78"/>
    <w:rsid w:val="009C366B"/>
    <w:rsid w:val="009C4176"/>
    <w:rsid w:val="009C7174"/>
    <w:rsid w:val="009C7B2A"/>
    <w:rsid w:val="009D02B7"/>
    <w:rsid w:val="009D08D4"/>
    <w:rsid w:val="009D2464"/>
    <w:rsid w:val="009D4C5C"/>
    <w:rsid w:val="009D769C"/>
    <w:rsid w:val="009E01CF"/>
    <w:rsid w:val="009E024E"/>
    <w:rsid w:val="009E05D9"/>
    <w:rsid w:val="009E0A8A"/>
    <w:rsid w:val="009E596B"/>
    <w:rsid w:val="009F4559"/>
    <w:rsid w:val="009F5C70"/>
    <w:rsid w:val="00A03CFB"/>
    <w:rsid w:val="00A040FB"/>
    <w:rsid w:val="00A048A8"/>
    <w:rsid w:val="00A07E19"/>
    <w:rsid w:val="00A10E49"/>
    <w:rsid w:val="00A12141"/>
    <w:rsid w:val="00A13C07"/>
    <w:rsid w:val="00A14687"/>
    <w:rsid w:val="00A158D4"/>
    <w:rsid w:val="00A17AA6"/>
    <w:rsid w:val="00A207B9"/>
    <w:rsid w:val="00A20A90"/>
    <w:rsid w:val="00A22F29"/>
    <w:rsid w:val="00A2440D"/>
    <w:rsid w:val="00A24721"/>
    <w:rsid w:val="00A25759"/>
    <w:rsid w:val="00A27432"/>
    <w:rsid w:val="00A301B6"/>
    <w:rsid w:val="00A34A3D"/>
    <w:rsid w:val="00A4198B"/>
    <w:rsid w:val="00A43AB8"/>
    <w:rsid w:val="00A43E99"/>
    <w:rsid w:val="00A44B75"/>
    <w:rsid w:val="00A44CA4"/>
    <w:rsid w:val="00A537E5"/>
    <w:rsid w:val="00A53ED2"/>
    <w:rsid w:val="00A53FE7"/>
    <w:rsid w:val="00A54A81"/>
    <w:rsid w:val="00A60EE6"/>
    <w:rsid w:val="00A61639"/>
    <w:rsid w:val="00A61BC9"/>
    <w:rsid w:val="00A61FE7"/>
    <w:rsid w:val="00A65061"/>
    <w:rsid w:val="00A653B2"/>
    <w:rsid w:val="00A6553D"/>
    <w:rsid w:val="00A66FC1"/>
    <w:rsid w:val="00A70448"/>
    <w:rsid w:val="00A709F4"/>
    <w:rsid w:val="00A71CAB"/>
    <w:rsid w:val="00A74462"/>
    <w:rsid w:val="00A755AA"/>
    <w:rsid w:val="00A769C4"/>
    <w:rsid w:val="00A76F02"/>
    <w:rsid w:val="00A8049D"/>
    <w:rsid w:val="00A80A88"/>
    <w:rsid w:val="00A813C6"/>
    <w:rsid w:val="00A82B68"/>
    <w:rsid w:val="00A834D4"/>
    <w:rsid w:val="00A84A41"/>
    <w:rsid w:val="00A84D88"/>
    <w:rsid w:val="00A84E64"/>
    <w:rsid w:val="00A8550C"/>
    <w:rsid w:val="00A9086F"/>
    <w:rsid w:val="00A942FF"/>
    <w:rsid w:val="00A94523"/>
    <w:rsid w:val="00A9543A"/>
    <w:rsid w:val="00A97297"/>
    <w:rsid w:val="00AA5814"/>
    <w:rsid w:val="00AA7D09"/>
    <w:rsid w:val="00AC079D"/>
    <w:rsid w:val="00AC0C8E"/>
    <w:rsid w:val="00AC2A3C"/>
    <w:rsid w:val="00AC2BC3"/>
    <w:rsid w:val="00AC35D1"/>
    <w:rsid w:val="00AC55B3"/>
    <w:rsid w:val="00AC56CC"/>
    <w:rsid w:val="00AC6123"/>
    <w:rsid w:val="00AC691B"/>
    <w:rsid w:val="00AC701B"/>
    <w:rsid w:val="00AD5047"/>
    <w:rsid w:val="00AE0657"/>
    <w:rsid w:val="00AE092E"/>
    <w:rsid w:val="00AE0E21"/>
    <w:rsid w:val="00AE28E4"/>
    <w:rsid w:val="00AE4B26"/>
    <w:rsid w:val="00AE4D87"/>
    <w:rsid w:val="00AE718B"/>
    <w:rsid w:val="00AF04A1"/>
    <w:rsid w:val="00AF2AE3"/>
    <w:rsid w:val="00B01D77"/>
    <w:rsid w:val="00B05F98"/>
    <w:rsid w:val="00B07DD0"/>
    <w:rsid w:val="00B11B7C"/>
    <w:rsid w:val="00B132A8"/>
    <w:rsid w:val="00B13FED"/>
    <w:rsid w:val="00B14049"/>
    <w:rsid w:val="00B17218"/>
    <w:rsid w:val="00B17A8D"/>
    <w:rsid w:val="00B24472"/>
    <w:rsid w:val="00B248C0"/>
    <w:rsid w:val="00B254B2"/>
    <w:rsid w:val="00B2629D"/>
    <w:rsid w:val="00B27937"/>
    <w:rsid w:val="00B27EAC"/>
    <w:rsid w:val="00B321E7"/>
    <w:rsid w:val="00B326DA"/>
    <w:rsid w:val="00B3458E"/>
    <w:rsid w:val="00B34742"/>
    <w:rsid w:val="00B40967"/>
    <w:rsid w:val="00B42776"/>
    <w:rsid w:val="00B42C05"/>
    <w:rsid w:val="00B4408D"/>
    <w:rsid w:val="00B47BAE"/>
    <w:rsid w:val="00B527A7"/>
    <w:rsid w:val="00B5318F"/>
    <w:rsid w:val="00B57F7C"/>
    <w:rsid w:val="00B6017E"/>
    <w:rsid w:val="00B62394"/>
    <w:rsid w:val="00B62E86"/>
    <w:rsid w:val="00B63046"/>
    <w:rsid w:val="00B641A2"/>
    <w:rsid w:val="00B707D8"/>
    <w:rsid w:val="00B71E91"/>
    <w:rsid w:val="00B727E4"/>
    <w:rsid w:val="00B7354F"/>
    <w:rsid w:val="00B745D4"/>
    <w:rsid w:val="00B74D54"/>
    <w:rsid w:val="00B76CC7"/>
    <w:rsid w:val="00B816E0"/>
    <w:rsid w:val="00B839A7"/>
    <w:rsid w:val="00B85939"/>
    <w:rsid w:val="00B903DE"/>
    <w:rsid w:val="00B9094F"/>
    <w:rsid w:val="00B91E74"/>
    <w:rsid w:val="00B9270C"/>
    <w:rsid w:val="00BA2256"/>
    <w:rsid w:val="00BA4C58"/>
    <w:rsid w:val="00BB1173"/>
    <w:rsid w:val="00BB3350"/>
    <w:rsid w:val="00BB5908"/>
    <w:rsid w:val="00BC2411"/>
    <w:rsid w:val="00BC286F"/>
    <w:rsid w:val="00BC3352"/>
    <w:rsid w:val="00BC4CB0"/>
    <w:rsid w:val="00BC58C2"/>
    <w:rsid w:val="00BC71DA"/>
    <w:rsid w:val="00BD18BF"/>
    <w:rsid w:val="00BD7852"/>
    <w:rsid w:val="00BE11B0"/>
    <w:rsid w:val="00BE3D5A"/>
    <w:rsid w:val="00BE566E"/>
    <w:rsid w:val="00BE5684"/>
    <w:rsid w:val="00BE6E7D"/>
    <w:rsid w:val="00BE7813"/>
    <w:rsid w:val="00BF1591"/>
    <w:rsid w:val="00BF1E6B"/>
    <w:rsid w:val="00BF48C3"/>
    <w:rsid w:val="00BF539E"/>
    <w:rsid w:val="00BF56BB"/>
    <w:rsid w:val="00BF584D"/>
    <w:rsid w:val="00BF62CC"/>
    <w:rsid w:val="00BF6374"/>
    <w:rsid w:val="00BF7C3D"/>
    <w:rsid w:val="00C0472C"/>
    <w:rsid w:val="00C055F9"/>
    <w:rsid w:val="00C05793"/>
    <w:rsid w:val="00C05C87"/>
    <w:rsid w:val="00C11306"/>
    <w:rsid w:val="00C1565C"/>
    <w:rsid w:val="00C15ACF"/>
    <w:rsid w:val="00C17667"/>
    <w:rsid w:val="00C22BED"/>
    <w:rsid w:val="00C265CD"/>
    <w:rsid w:val="00C312F3"/>
    <w:rsid w:val="00C31A84"/>
    <w:rsid w:val="00C3217E"/>
    <w:rsid w:val="00C33636"/>
    <w:rsid w:val="00C34375"/>
    <w:rsid w:val="00C348EF"/>
    <w:rsid w:val="00C3653B"/>
    <w:rsid w:val="00C4022D"/>
    <w:rsid w:val="00C524BD"/>
    <w:rsid w:val="00C53928"/>
    <w:rsid w:val="00C562D4"/>
    <w:rsid w:val="00C57486"/>
    <w:rsid w:val="00C577BB"/>
    <w:rsid w:val="00C60042"/>
    <w:rsid w:val="00C60E87"/>
    <w:rsid w:val="00C61EF3"/>
    <w:rsid w:val="00C6289E"/>
    <w:rsid w:val="00C62B60"/>
    <w:rsid w:val="00C6467E"/>
    <w:rsid w:val="00C64AA5"/>
    <w:rsid w:val="00C664DB"/>
    <w:rsid w:val="00C704E0"/>
    <w:rsid w:val="00C7078F"/>
    <w:rsid w:val="00C7261B"/>
    <w:rsid w:val="00C73DF8"/>
    <w:rsid w:val="00C74558"/>
    <w:rsid w:val="00C75681"/>
    <w:rsid w:val="00C81029"/>
    <w:rsid w:val="00C82E2E"/>
    <w:rsid w:val="00C84280"/>
    <w:rsid w:val="00C860CC"/>
    <w:rsid w:val="00C879AB"/>
    <w:rsid w:val="00C90784"/>
    <w:rsid w:val="00C90E70"/>
    <w:rsid w:val="00C913D4"/>
    <w:rsid w:val="00C9284F"/>
    <w:rsid w:val="00C94326"/>
    <w:rsid w:val="00C946B2"/>
    <w:rsid w:val="00C953BA"/>
    <w:rsid w:val="00CA01A5"/>
    <w:rsid w:val="00CA0263"/>
    <w:rsid w:val="00CA1B08"/>
    <w:rsid w:val="00CA3743"/>
    <w:rsid w:val="00CA57B4"/>
    <w:rsid w:val="00CA79E4"/>
    <w:rsid w:val="00CB000D"/>
    <w:rsid w:val="00CB12BA"/>
    <w:rsid w:val="00CB225F"/>
    <w:rsid w:val="00CB3066"/>
    <w:rsid w:val="00CB5711"/>
    <w:rsid w:val="00CB6019"/>
    <w:rsid w:val="00CB7602"/>
    <w:rsid w:val="00CC1372"/>
    <w:rsid w:val="00CC1409"/>
    <w:rsid w:val="00CC19A3"/>
    <w:rsid w:val="00CC4564"/>
    <w:rsid w:val="00CC4EB6"/>
    <w:rsid w:val="00CC6E4C"/>
    <w:rsid w:val="00CC75D7"/>
    <w:rsid w:val="00CD0962"/>
    <w:rsid w:val="00CD1E24"/>
    <w:rsid w:val="00CD4A0E"/>
    <w:rsid w:val="00CD5F37"/>
    <w:rsid w:val="00CD646E"/>
    <w:rsid w:val="00CD79E8"/>
    <w:rsid w:val="00CE0157"/>
    <w:rsid w:val="00CE113A"/>
    <w:rsid w:val="00CE393B"/>
    <w:rsid w:val="00CE5205"/>
    <w:rsid w:val="00CF1D0B"/>
    <w:rsid w:val="00CF3308"/>
    <w:rsid w:val="00CF365C"/>
    <w:rsid w:val="00D00BFB"/>
    <w:rsid w:val="00D01CEA"/>
    <w:rsid w:val="00D046A7"/>
    <w:rsid w:val="00D0557B"/>
    <w:rsid w:val="00D06215"/>
    <w:rsid w:val="00D068FF"/>
    <w:rsid w:val="00D0703C"/>
    <w:rsid w:val="00D114CE"/>
    <w:rsid w:val="00D1193B"/>
    <w:rsid w:val="00D12205"/>
    <w:rsid w:val="00D145E9"/>
    <w:rsid w:val="00D173DD"/>
    <w:rsid w:val="00D20DD4"/>
    <w:rsid w:val="00D219CD"/>
    <w:rsid w:val="00D27CE5"/>
    <w:rsid w:val="00D3282B"/>
    <w:rsid w:val="00D3337A"/>
    <w:rsid w:val="00D3500F"/>
    <w:rsid w:val="00D350E7"/>
    <w:rsid w:val="00D4066C"/>
    <w:rsid w:val="00D4356D"/>
    <w:rsid w:val="00D448FA"/>
    <w:rsid w:val="00D44DE0"/>
    <w:rsid w:val="00D45EDC"/>
    <w:rsid w:val="00D46031"/>
    <w:rsid w:val="00D5143A"/>
    <w:rsid w:val="00D53AC9"/>
    <w:rsid w:val="00D53E01"/>
    <w:rsid w:val="00D54219"/>
    <w:rsid w:val="00D54A7A"/>
    <w:rsid w:val="00D65100"/>
    <w:rsid w:val="00D6550C"/>
    <w:rsid w:val="00D66394"/>
    <w:rsid w:val="00D73A08"/>
    <w:rsid w:val="00D74015"/>
    <w:rsid w:val="00D74BBB"/>
    <w:rsid w:val="00D75D2E"/>
    <w:rsid w:val="00D761B2"/>
    <w:rsid w:val="00D765CC"/>
    <w:rsid w:val="00D8006B"/>
    <w:rsid w:val="00D805BE"/>
    <w:rsid w:val="00D81B86"/>
    <w:rsid w:val="00D820E8"/>
    <w:rsid w:val="00D82313"/>
    <w:rsid w:val="00D872B3"/>
    <w:rsid w:val="00D90520"/>
    <w:rsid w:val="00D927A9"/>
    <w:rsid w:val="00D92C17"/>
    <w:rsid w:val="00D92EBB"/>
    <w:rsid w:val="00D934A8"/>
    <w:rsid w:val="00DA097B"/>
    <w:rsid w:val="00DA26C6"/>
    <w:rsid w:val="00DA333E"/>
    <w:rsid w:val="00DA5B53"/>
    <w:rsid w:val="00DA7344"/>
    <w:rsid w:val="00DA7F60"/>
    <w:rsid w:val="00DB2845"/>
    <w:rsid w:val="00DB42B2"/>
    <w:rsid w:val="00DC2769"/>
    <w:rsid w:val="00DC3F74"/>
    <w:rsid w:val="00DC4CD7"/>
    <w:rsid w:val="00DC53FF"/>
    <w:rsid w:val="00DD0E9F"/>
    <w:rsid w:val="00DD0FA3"/>
    <w:rsid w:val="00DD3520"/>
    <w:rsid w:val="00DD7B77"/>
    <w:rsid w:val="00DE03EA"/>
    <w:rsid w:val="00DE1596"/>
    <w:rsid w:val="00DE2535"/>
    <w:rsid w:val="00DE514F"/>
    <w:rsid w:val="00DE599B"/>
    <w:rsid w:val="00DE6C27"/>
    <w:rsid w:val="00DE7072"/>
    <w:rsid w:val="00DE7EA5"/>
    <w:rsid w:val="00DF1F2A"/>
    <w:rsid w:val="00DF2018"/>
    <w:rsid w:val="00DF2721"/>
    <w:rsid w:val="00DF3D73"/>
    <w:rsid w:val="00E008FA"/>
    <w:rsid w:val="00E01B57"/>
    <w:rsid w:val="00E024EC"/>
    <w:rsid w:val="00E02503"/>
    <w:rsid w:val="00E07FCC"/>
    <w:rsid w:val="00E107E7"/>
    <w:rsid w:val="00E115A2"/>
    <w:rsid w:val="00E12790"/>
    <w:rsid w:val="00E12A08"/>
    <w:rsid w:val="00E14738"/>
    <w:rsid w:val="00E15279"/>
    <w:rsid w:val="00E16FE6"/>
    <w:rsid w:val="00E20C2D"/>
    <w:rsid w:val="00E22E76"/>
    <w:rsid w:val="00E235E6"/>
    <w:rsid w:val="00E27F78"/>
    <w:rsid w:val="00E32A6C"/>
    <w:rsid w:val="00E33026"/>
    <w:rsid w:val="00E352B4"/>
    <w:rsid w:val="00E3579E"/>
    <w:rsid w:val="00E41673"/>
    <w:rsid w:val="00E42338"/>
    <w:rsid w:val="00E42A09"/>
    <w:rsid w:val="00E46518"/>
    <w:rsid w:val="00E51A8E"/>
    <w:rsid w:val="00E524C2"/>
    <w:rsid w:val="00E5397B"/>
    <w:rsid w:val="00E5441D"/>
    <w:rsid w:val="00E54DE2"/>
    <w:rsid w:val="00E54E05"/>
    <w:rsid w:val="00E552BE"/>
    <w:rsid w:val="00E5537B"/>
    <w:rsid w:val="00E5596C"/>
    <w:rsid w:val="00E55CE2"/>
    <w:rsid w:val="00E63E9F"/>
    <w:rsid w:val="00E701AA"/>
    <w:rsid w:val="00E727B8"/>
    <w:rsid w:val="00E734A7"/>
    <w:rsid w:val="00E765B1"/>
    <w:rsid w:val="00E77F9D"/>
    <w:rsid w:val="00E807E2"/>
    <w:rsid w:val="00E81787"/>
    <w:rsid w:val="00E85A84"/>
    <w:rsid w:val="00E85C93"/>
    <w:rsid w:val="00E86268"/>
    <w:rsid w:val="00E93634"/>
    <w:rsid w:val="00E976E4"/>
    <w:rsid w:val="00E97F10"/>
    <w:rsid w:val="00EA1778"/>
    <w:rsid w:val="00EA35C4"/>
    <w:rsid w:val="00EB04CE"/>
    <w:rsid w:val="00EB0D90"/>
    <w:rsid w:val="00EB2FA2"/>
    <w:rsid w:val="00EB6F62"/>
    <w:rsid w:val="00EC0484"/>
    <w:rsid w:val="00EC0E54"/>
    <w:rsid w:val="00EC1504"/>
    <w:rsid w:val="00EC1C26"/>
    <w:rsid w:val="00EC6D33"/>
    <w:rsid w:val="00ED4C65"/>
    <w:rsid w:val="00ED7414"/>
    <w:rsid w:val="00EE42A6"/>
    <w:rsid w:val="00EE4C0A"/>
    <w:rsid w:val="00EE5710"/>
    <w:rsid w:val="00EE62F8"/>
    <w:rsid w:val="00EE6D25"/>
    <w:rsid w:val="00EF0799"/>
    <w:rsid w:val="00EF31EF"/>
    <w:rsid w:val="00EF3A26"/>
    <w:rsid w:val="00EF7269"/>
    <w:rsid w:val="00EF75CC"/>
    <w:rsid w:val="00F02B83"/>
    <w:rsid w:val="00F043E5"/>
    <w:rsid w:val="00F046F2"/>
    <w:rsid w:val="00F076C5"/>
    <w:rsid w:val="00F1013C"/>
    <w:rsid w:val="00F120D7"/>
    <w:rsid w:val="00F14CBE"/>
    <w:rsid w:val="00F203BF"/>
    <w:rsid w:val="00F2221D"/>
    <w:rsid w:val="00F24DF7"/>
    <w:rsid w:val="00F2526D"/>
    <w:rsid w:val="00F260C3"/>
    <w:rsid w:val="00F27663"/>
    <w:rsid w:val="00F30D4C"/>
    <w:rsid w:val="00F32593"/>
    <w:rsid w:val="00F32AA2"/>
    <w:rsid w:val="00F33623"/>
    <w:rsid w:val="00F34CEC"/>
    <w:rsid w:val="00F364EC"/>
    <w:rsid w:val="00F37374"/>
    <w:rsid w:val="00F402C0"/>
    <w:rsid w:val="00F408D8"/>
    <w:rsid w:val="00F4122F"/>
    <w:rsid w:val="00F43C0A"/>
    <w:rsid w:val="00F46123"/>
    <w:rsid w:val="00F46A7A"/>
    <w:rsid w:val="00F60FBA"/>
    <w:rsid w:val="00F63BD8"/>
    <w:rsid w:val="00F6421A"/>
    <w:rsid w:val="00F65DAC"/>
    <w:rsid w:val="00F65DB4"/>
    <w:rsid w:val="00F66C16"/>
    <w:rsid w:val="00F74288"/>
    <w:rsid w:val="00F76A50"/>
    <w:rsid w:val="00F83E05"/>
    <w:rsid w:val="00F8516F"/>
    <w:rsid w:val="00F87063"/>
    <w:rsid w:val="00F875BA"/>
    <w:rsid w:val="00F876E3"/>
    <w:rsid w:val="00F90179"/>
    <w:rsid w:val="00F91459"/>
    <w:rsid w:val="00F915BB"/>
    <w:rsid w:val="00F916A5"/>
    <w:rsid w:val="00F95739"/>
    <w:rsid w:val="00F977A1"/>
    <w:rsid w:val="00F978E8"/>
    <w:rsid w:val="00F97B43"/>
    <w:rsid w:val="00FA02C3"/>
    <w:rsid w:val="00FA296E"/>
    <w:rsid w:val="00FA3DF3"/>
    <w:rsid w:val="00FB0C15"/>
    <w:rsid w:val="00FB29D6"/>
    <w:rsid w:val="00FB34B9"/>
    <w:rsid w:val="00FB63D6"/>
    <w:rsid w:val="00FB69F9"/>
    <w:rsid w:val="00FB6BEB"/>
    <w:rsid w:val="00FB6F91"/>
    <w:rsid w:val="00FC3B4E"/>
    <w:rsid w:val="00FC591A"/>
    <w:rsid w:val="00FC7315"/>
    <w:rsid w:val="00FD33DD"/>
    <w:rsid w:val="00FD346C"/>
    <w:rsid w:val="00FD5657"/>
    <w:rsid w:val="00FD660C"/>
    <w:rsid w:val="00FE4D54"/>
    <w:rsid w:val="00FE55BF"/>
    <w:rsid w:val="00FE76EA"/>
    <w:rsid w:val="00FF1593"/>
    <w:rsid w:val="00FF4216"/>
    <w:rsid w:val="00FF49EF"/>
    <w:rsid w:val="00FF4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B16993"/>
  <w15:docId w15:val="{0DD335C1-AFC7-45B7-904C-FC95E7053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480"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5C70"/>
    <w:rPr>
      <w:rFonts w:cs="Arial"/>
      <w:color w:val="000000"/>
      <w:sz w:val="24"/>
    </w:rPr>
  </w:style>
  <w:style w:type="paragraph" w:styleId="Heading1">
    <w:name w:val="heading 1"/>
    <w:basedOn w:val="Normal"/>
    <w:next w:val="Normal"/>
    <w:qFormat/>
    <w:rsid w:val="004F2DDA"/>
    <w:pPr>
      <w:keepNext/>
      <w:jc w:val="center"/>
      <w:outlineLvl w:val="0"/>
    </w:pPr>
    <w:rPr>
      <w:b/>
      <w:bCs/>
      <w:sz w:val="28"/>
    </w:rPr>
  </w:style>
  <w:style w:type="paragraph" w:styleId="Heading2">
    <w:name w:val="heading 2"/>
    <w:basedOn w:val="Normal"/>
    <w:next w:val="Normal"/>
    <w:qFormat/>
    <w:rsid w:val="004F2DDA"/>
    <w:pPr>
      <w:keepNext/>
      <w:spacing w:before="240" w:after="60"/>
      <w:outlineLvl w:val="1"/>
    </w:pPr>
    <w:rPr>
      <w:rFonts w:ascii="Arial" w:hAnsi="Arial"/>
      <w:b/>
      <w:bCs/>
      <w:i/>
      <w:iCs/>
      <w:sz w:val="28"/>
      <w:szCs w:val="28"/>
    </w:rPr>
  </w:style>
  <w:style w:type="paragraph" w:styleId="Heading3">
    <w:name w:val="heading 3"/>
    <w:basedOn w:val="Normal"/>
    <w:next w:val="Normal"/>
    <w:link w:val="Heading3Char"/>
    <w:semiHidden/>
    <w:unhideWhenUsed/>
    <w:qFormat/>
    <w:rsid w:val="00E51A8E"/>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5">
    <w:name w:val="heading 5"/>
    <w:basedOn w:val="Normal"/>
    <w:next w:val="Normal"/>
    <w:qFormat/>
    <w:rsid w:val="004F2DDA"/>
    <w:pPr>
      <w:keepNext/>
      <w:jc w:val="center"/>
      <w:outlineLvl w:val="4"/>
    </w:pPr>
    <w:rPr>
      <w:rFonts w:cs="Times New Roman"/>
      <w:sz w:val="28"/>
    </w:rPr>
  </w:style>
  <w:style w:type="paragraph" w:styleId="Heading6">
    <w:name w:val="heading 6"/>
    <w:basedOn w:val="Normal"/>
    <w:next w:val="Normal"/>
    <w:qFormat/>
    <w:rsid w:val="004F2DDA"/>
    <w:pPr>
      <w:keepNext/>
      <w:ind w:left="720"/>
      <w:jc w:val="center"/>
      <w:outlineLvl w:val="5"/>
    </w:pPr>
    <w:rPr>
      <w:rFonts w:cs="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4F2DDA"/>
    <w:pPr>
      <w:tabs>
        <w:tab w:val="center" w:pos="4320"/>
        <w:tab w:val="right" w:pos="8640"/>
      </w:tabs>
    </w:pPr>
  </w:style>
  <w:style w:type="paragraph" w:styleId="BodyText">
    <w:name w:val="Body Text"/>
    <w:basedOn w:val="Normal"/>
    <w:link w:val="BodyTextChar"/>
    <w:uiPriority w:val="99"/>
    <w:rsid w:val="004F2DDA"/>
    <w:rPr>
      <w:b/>
      <w:bCs/>
      <w:sz w:val="28"/>
    </w:rPr>
  </w:style>
  <w:style w:type="paragraph" w:styleId="BodyText3">
    <w:name w:val="Body Text 3"/>
    <w:basedOn w:val="Normal"/>
    <w:rsid w:val="004F2DDA"/>
    <w:rPr>
      <w:sz w:val="28"/>
    </w:rPr>
  </w:style>
  <w:style w:type="character" w:styleId="PageNumber">
    <w:name w:val="page number"/>
    <w:basedOn w:val="DefaultParagraphFont"/>
    <w:rsid w:val="004F2DDA"/>
  </w:style>
  <w:style w:type="paragraph" w:styleId="BodyTextIndent">
    <w:name w:val="Body Text Indent"/>
    <w:basedOn w:val="Normal"/>
    <w:rsid w:val="004F2DDA"/>
    <w:pPr>
      <w:ind w:firstLine="720"/>
    </w:pPr>
    <w:rPr>
      <w:rFonts w:cs="Times New Roman"/>
    </w:rPr>
  </w:style>
  <w:style w:type="paragraph" w:styleId="Header">
    <w:name w:val="header"/>
    <w:basedOn w:val="Normal"/>
    <w:link w:val="HeaderChar"/>
    <w:uiPriority w:val="99"/>
    <w:rsid w:val="004F2DDA"/>
    <w:pPr>
      <w:tabs>
        <w:tab w:val="center" w:pos="4320"/>
        <w:tab w:val="right" w:pos="8640"/>
      </w:tabs>
    </w:pPr>
  </w:style>
  <w:style w:type="paragraph" w:styleId="BodyText2">
    <w:name w:val="Body Text 2"/>
    <w:basedOn w:val="Normal"/>
    <w:rsid w:val="00EC1504"/>
    <w:pPr>
      <w:spacing w:after="120"/>
    </w:pPr>
  </w:style>
  <w:style w:type="paragraph" w:styleId="BalloonText">
    <w:name w:val="Balloon Text"/>
    <w:basedOn w:val="Normal"/>
    <w:semiHidden/>
    <w:rsid w:val="004F2DDA"/>
    <w:rPr>
      <w:rFonts w:ascii="Tahoma" w:hAnsi="Tahoma" w:cs="Tahoma"/>
      <w:sz w:val="16"/>
      <w:szCs w:val="16"/>
    </w:rPr>
  </w:style>
  <w:style w:type="character" w:styleId="Hyperlink">
    <w:name w:val="Hyperlink"/>
    <w:uiPriority w:val="99"/>
    <w:rsid w:val="004F2DDA"/>
    <w:rPr>
      <w:color w:val="0000FF"/>
      <w:u w:val="single"/>
    </w:rPr>
  </w:style>
  <w:style w:type="paragraph" w:styleId="ListParagraph">
    <w:name w:val="List Paragraph"/>
    <w:basedOn w:val="Normal"/>
    <w:uiPriority w:val="34"/>
    <w:qFormat/>
    <w:rsid w:val="003D3D8E"/>
    <w:pPr>
      <w:ind w:left="720"/>
      <w:contextualSpacing/>
    </w:pPr>
  </w:style>
  <w:style w:type="character" w:customStyle="1" w:styleId="HeaderChar">
    <w:name w:val="Header Char"/>
    <w:link w:val="Header"/>
    <w:uiPriority w:val="99"/>
    <w:rsid w:val="0007766B"/>
    <w:rPr>
      <w:rFonts w:cs="Arial"/>
      <w:color w:val="000000"/>
      <w:sz w:val="24"/>
    </w:rPr>
  </w:style>
  <w:style w:type="table" w:styleId="TableGrid">
    <w:name w:val="Table Grid"/>
    <w:basedOn w:val="TableNormal"/>
    <w:rsid w:val="0012456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oterChar">
    <w:name w:val="Footer Char"/>
    <w:link w:val="Footer"/>
    <w:uiPriority w:val="99"/>
    <w:rsid w:val="00302958"/>
    <w:rPr>
      <w:rFonts w:cs="Arial"/>
      <w:color w:val="000000"/>
      <w:sz w:val="24"/>
    </w:rPr>
  </w:style>
  <w:style w:type="paragraph" w:styleId="Caption">
    <w:name w:val="caption"/>
    <w:basedOn w:val="Normal"/>
    <w:next w:val="Normal"/>
    <w:uiPriority w:val="35"/>
    <w:unhideWhenUsed/>
    <w:qFormat/>
    <w:rsid w:val="00F02B83"/>
    <w:pPr>
      <w:spacing w:after="200"/>
    </w:pPr>
    <w:rPr>
      <w:b/>
      <w:bCs/>
      <w:color w:val="4F81BD"/>
      <w:sz w:val="18"/>
      <w:szCs w:val="18"/>
    </w:rPr>
  </w:style>
  <w:style w:type="character" w:customStyle="1" w:styleId="BodyTextChar">
    <w:name w:val="Body Text Char"/>
    <w:basedOn w:val="DefaultParagraphFont"/>
    <w:link w:val="BodyText"/>
    <w:uiPriority w:val="99"/>
    <w:rsid w:val="00DF1F2A"/>
    <w:rPr>
      <w:rFonts w:cs="Arial"/>
      <w:b/>
      <w:bCs/>
      <w:color w:val="000000"/>
      <w:sz w:val="28"/>
    </w:rPr>
  </w:style>
  <w:style w:type="character" w:customStyle="1" w:styleId="Heading3Char">
    <w:name w:val="Heading 3 Char"/>
    <w:basedOn w:val="DefaultParagraphFont"/>
    <w:link w:val="Heading3"/>
    <w:uiPriority w:val="3"/>
    <w:rsid w:val="00E51A8E"/>
    <w:rPr>
      <w:rFonts w:asciiTheme="majorHAnsi" w:eastAsiaTheme="majorEastAsia" w:hAnsiTheme="majorHAnsi" w:cstheme="majorBidi"/>
      <w:color w:val="243F60" w:themeColor="accent1" w:themeShade="7F"/>
      <w:sz w:val="24"/>
      <w:szCs w:val="24"/>
    </w:rPr>
  </w:style>
  <w:style w:type="character" w:customStyle="1" w:styleId="apple-converted-space">
    <w:name w:val="apple-converted-space"/>
    <w:basedOn w:val="DefaultParagraphFont"/>
    <w:rsid w:val="00416379"/>
  </w:style>
  <w:style w:type="character" w:styleId="Emphasis">
    <w:name w:val="Emphasis"/>
    <w:basedOn w:val="DefaultParagraphFont"/>
    <w:uiPriority w:val="20"/>
    <w:qFormat/>
    <w:rsid w:val="00416379"/>
    <w:rPr>
      <w:i/>
      <w:iCs/>
    </w:rPr>
  </w:style>
  <w:style w:type="character" w:styleId="CommentReference">
    <w:name w:val="annotation reference"/>
    <w:basedOn w:val="DefaultParagraphFont"/>
    <w:semiHidden/>
    <w:unhideWhenUsed/>
    <w:rsid w:val="008C35C1"/>
    <w:rPr>
      <w:sz w:val="16"/>
      <w:szCs w:val="16"/>
    </w:rPr>
  </w:style>
  <w:style w:type="paragraph" w:styleId="CommentText">
    <w:name w:val="annotation text"/>
    <w:basedOn w:val="Normal"/>
    <w:link w:val="CommentTextChar"/>
    <w:semiHidden/>
    <w:unhideWhenUsed/>
    <w:rsid w:val="008C35C1"/>
    <w:rPr>
      <w:sz w:val="20"/>
    </w:rPr>
  </w:style>
  <w:style w:type="character" w:customStyle="1" w:styleId="CommentTextChar">
    <w:name w:val="Comment Text Char"/>
    <w:basedOn w:val="DefaultParagraphFont"/>
    <w:link w:val="CommentText"/>
    <w:semiHidden/>
    <w:rsid w:val="008C35C1"/>
    <w:rPr>
      <w:rFonts w:cs="Arial"/>
      <w:color w:val="000000"/>
    </w:rPr>
  </w:style>
  <w:style w:type="paragraph" w:styleId="CommentSubject">
    <w:name w:val="annotation subject"/>
    <w:basedOn w:val="CommentText"/>
    <w:next w:val="CommentText"/>
    <w:link w:val="CommentSubjectChar"/>
    <w:semiHidden/>
    <w:unhideWhenUsed/>
    <w:rsid w:val="008C35C1"/>
    <w:rPr>
      <w:b/>
      <w:bCs/>
    </w:rPr>
  </w:style>
  <w:style w:type="character" w:customStyle="1" w:styleId="CommentSubjectChar">
    <w:name w:val="Comment Subject Char"/>
    <w:basedOn w:val="CommentTextChar"/>
    <w:link w:val="CommentSubject"/>
    <w:semiHidden/>
    <w:rsid w:val="008C35C1"/>
    <w:rPr>
      <w:rFonts w:cs="Arial"/>
      <w:b/>
      <w:bCs/>
      <w:color w:val="000000"/>
    </w:rPr>
  </w:style>
  <w:style w:type="paragraph" w:styleId="NormalWeb">
    <w:name w:val="Normal (Web)"/>
    <w:basedOn w:val="Normal"/>
    <w:uiPriority w:val="99"/>
    <w:unhideWhenUsed/>
    <w:rsid w:val="00766164"/>
    <w:pPr>
      <w:spacing w:before="100" w:beforeAutospacing="1" w:after="100" w:afterAutospacing="1"/>
    </w:pPr>
    <w:rPr>
      <w:rFonts w:cs="Times New Roman"/>
      <w:color w:val="auto"/>
      <w:szCs w:val="24"/>
    </w:rPr>
  </w:style>
  <w:style w:type="paragraph" w:styleId="TOCHeading">
    <w:name w:val="TOC Heading"/>
    <w:basedOn w:val="Heading1"/>
    <w:next w:val="Normal"/>
    <w:uiPriority w:val="39"/>
    <w:unhideWhenUsed/>
    <w:qFormat/>
    <w:rsid w:val="007847DD"/>
    <w:pPr>
      <w:keepLines/>
      <w:spacing w:before="480" w:line="276" w:lineRule="auto"/>
      <w:jc w:val="left"/>
      <w:outlineLvl w:val="9"/>
    </w:pPr>
    <w:rPr>
      <w:rFonts w:asciiTheme="majorHAnsi" w:eastAsiaTheme="majorEastAsia" w:hAnsiTheme="majorHAnsi" w:cstheme="majorBidi"/>
      <w:color w:val="365F91" w:themeColor="accent1" w:themeShade="BF"/>
      <w:szCs w:val="28"/>
    </w:rPr>
  </w:style>
  <w:style w:type="paragraph" w:styleId="TOC1">
    <w:name w:val="toc 1"/>
    <w:basedOn w:val="Normal"/>
    <w:next w:val="Normal"/>
    <w:autoRedefine/>
    <w:uiPriority w:val="39"/>
    <w:unhideWhenUsed/>
    <w:rsid w:val="007847DD"/>
    <w:pPr>
      <w:spacing w:before="120"/>
    </w:pPr>
    <w:rPr>
      <w:rFonts w:asciiTheme="minorHAnsi" w:hAnsiTheme="minorHAnsi" w:cstheme="minorHAnsi"/>
      <w:b/>
      <w:bCs/>
      <w:i/>
      <w:iCs/>
      <w:szCs w:val="24"/>
    </w:rPr>
  </w:style>
  <w:style w:type="paragraph" w:styleId="TOC2">
    <w:name w:val="toc 2"/>
    <w:basedOn w:val="Normal"/>
    <w:next w:val="Normal"/>
    <w:autoRedefine/>
    <w:semiHidden/>
    <w:unhideWhenUsed/>
    <w:rsid w:val="007847DD"/>
    <w:pPr>
      <w:spacing w:before="120"/>
      <w:ind w:left="240"/>
    </w:pPr>
    <w:rPr>
      <w:rFonts w:asciiTheme="minorHAnsi" w:hAnsiTheme="minorHAnsi" w:cstheme="minorHAnsi"/>
      <w:b/>
      <w:bCs/>
      <w:sz w:val="22"/>
      <w:szCs w:val="22"/>
    </w:rPr>
  </w:style>
  <w:style w:type="paragraph" w:styleId="TOC3">
    <w:name w:val="toc 3"/>
    <w:basedOn w:val="Normal"/>
    <w:next w:val="Normal"/>
    <w:autoRedefine/>
    <w:semiHidden/>
    <w:unhideWhenUsed/>
    <w:rsid w:val="007847DD"/>
    <w:pPr>
      <w:ind w:left="480"/>
    </w:pPr>
    <w:rPr>
      <w:rFonts w:asciiTheme="minorHAnsi" w:hAnsiTheme="minorHAnsi" w:cstheme="minorHAnsi"/>
      <w:sz w:val="20"/>
    </w:rPr>
  </w:style>
  <w:style w:type="paragraph" w:styleId="TOC4">
    <w:name w:val="toc 4"/>
    <w:basedOn w:val="Normal"/>
    <w:next w:val="Normal"/>
    <w:autoRedefine/>
    <w:semiHidden/>
    <w:unhideWhenUsed/>
    <w:rsid w:val="007847DD"/>
    <w:pPr>
      <w:ind w:left="720"/>
    </w:pPr>
    <w:rPr>
      <w:rFonts w:asciiTheme="minorHAnsi" w:hAnsiTheme="minorHAnsi" w:cstheme="minorHAnsi"/>
      <w:sz w:val="20"/>
    </w:rPr>
  </w:style>
  <w:style w:type="paragraph" w:styleId="TOC5">
    <w:name w:val="toc 5"/>
    <w:basedOn w:val="Normal"/>
    <w:next w:val="Normal"/>
    <w:autoRedefine/>
    <w:semiHidden/>
    <w:unhideWhenUsed/>
    <w:rsid w:val="007847DD"/>
    <w:pPr>
      <w:ind w:left="960"/>
    </w:pPr>
    <w:rPr>
      <w:rFonts w:asciiTheme="minorHAnsi" w:hAnsiTheme="minorHAnsi" w:cstheme="minorHAnsi"/>
      <w:sz w:val="20"/>
    </w:rPr>
  </w:style>
  <w:style w:type="paragraph" w:styleId="TOC6">
    <w:name w:val="toc 6"/>
    <w:basedOn w:val="Normal"/>
    <w:next w:val="Normal"/>
    <w:autoRedefine/>
    <w:semiHidden/>
    <w:unhideWhenUsed/>
    <w:rsid w:val="007847DD"/>
    <w:pPr>
      <w:ind w:left="1200"/>
    </w:pPr>
    <w:rPr>
      <w:rFonts w:asciiTheme="minorHAnsi" w:hAnsiTheme="minorHAnsi" w:cstheme="minorHAnsi"/>
      <w:sz w:val="20"/>
    </w:rPr>
  </w:style>
  <w:style w:type="paragraph" w:styleId="TOC7">
    <w:name w:val="toc 7"/>
    <w:basedOn w:val="Normal"/>
    <w:next w:val="Normal"/>
    <w:autoRedefine/>
    <w:semiHidden/>
    <w:unhideWhenUsed/>
    <w:rsid w:val="007847DD"/>
    <w:pPr>
      <w:ind w:left="1440"/>
    </w:pPr>
    <w:rPr>
      <w:rFonts w:asciiTheme="minorHAnsi" w:hAnsiTheme="minorHAnsi" w:cstheme="minorHAnsi"/>
      <w:sz w:val="20"/>
    </w:rPr>
  </w:style>
  <w:style w:type="paragraph" w:styleId="TOC8">
    <w:name w:val="toc 8"/>
    <w:basedOn w:val="Normal"/>
    <w:next w:val="Normal"/>
    <w:autoRedefine/>
    <w:semiHidden/>
    <w:unhideWhenUsed/>
    <w:rsid w:val="007847DD"/>
    <w:pPr>
      <w:ind w:left="1680"/>
    </w:pPr>
    <w:rPr>
      <w:rFonts w:asciiTheme="minorHAnsi" w:hAnsiTheme="minorHAnsi" w:cstheme="minorHAnsi"/>
      <w:sz w:val="20"/>
    </w:rPr>
  </w:style>
  <w:style w:type="paragraph" w:styleId="TOC9">
    <w:name w:val="toc 9"/>
    <w:basedOn w:val="Normal"/>
    <w:next w:val="Normal"/>
    <w:autoRedefine/>
    <w:semiHidden/>
    <w:unhideWhenUsed/>
    <w:rsid w:val="007847DD"/>
    <w:pPr>
      <w:ind w:left="1920"/>
    </w:pPr>
    <w:rPr>
      <w:rFonts w:asciiTheme="minorHAnsi" w:hAnsiTheme="minorHAnsi" w:cstheme="minorHAnsi"/>
      <w:sz w:val="20"/>
    </w:rPr>
  </w:style>
  <w:style w:type="character" w:customStyle="1" w:styleId="citation-1">
    <w:name w:val="citation-1"/>
    <w:basedOn w:val="DefaultParagraphFont"/>
    <w:rsid w:val="0038762D"/>
  </w:style>
  <w:style w:type="character" w:styleId="FollowedHyperlink">
    <w:name w:val="FollowedHyperlink"/>
    <w:basedOn w:val="DefaultParagraphFont"/>
    <w:semiHidden/>
    <w:unhideWhenUsed/>
    <w:rsid w:val="00D350E7"/>
    <w:rPr>
      <w:color w:val="800080" w:themeColor="followedHyperlink"/>
      <w:u w:val="single"/>
    </w:rPr>
  </w:style>
  <w:style w:type="character" w:styleId="UnresolvedMention">
    <w:name w:val="Unresolved Mention"/>
    <w:basedOn w:val="DefaultParagraphFont"/>
    <w:uiPriority w:val="99"/>
    <w:semiHidden/>
    <w:unhideWhenUsed/>
    <w:rsid w:val="002D3A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096446">
      <w:bodyDiv w:val="1"/>
      <w:marLeft w:val="0"/>
      <w:marRight w:val="0"/>
      <w:marTop w:val="0"/>
      <w:marBottom w:val="0"/>
      <w:divBdr>
        <w:top w:val="none" w:sz="0" w:space="0" w:color="auto"/>
        <w:left w:val="none" w:sz="0" w:space="0" w:color="auto"/>
        <w:bottom w:val="none" w:sz="0" w:space="0" w:color="auto"/>
        <w:right w:val="none" w:sz="0" w:space="0" w:color="auto"/>
      </w:divBdr>
    </w:div>
    <w:div w:id="96683472">
      <w:marLeft w:val="0"/>
      <w:marRight w:val="0"/>
      <w:marTop w:val="0"/>
      <w:marBottom w:val="0"/>
      <w:divBdr>
        <w:top w:val="none" w:sz="0" w:space="0" w:color="auto"/>
        <w:left w:val="none" w:sz="0" w:space="0" w:color="auto"/>
        <w:bottom w:val="none" w:sz="0" w:space="0" w:color="auto"/>
        <w:right w:val="none" w:sz="0" w:space="0" w:color="auto"/>
      </w:divBdr>
      <w:divsChild>
        <w:div w:id="360277203">
          <w:marLeft w:val="0"/>
          <w:marRight w:val="0"/>
          <w:marTop w:val="0"/>
          <w:marBottom w:val="0"/>
          <w:divBdr>
            <w:top w:val="none" w:sz="0" w:space="0" w:color="auto"/>
            <w:left w:val="none" w:sz="0" w:space="0" w:color="auto"/>
            <w:bottom w:val="none" w:sz="0" w:space="0" w:color="auto"/>
            <w:right w:val="none" w:sz="0" w:space="0" w:color="auto"/>
          </w:divBdr>
        </w:div>
      </w:divsChild>
    </w:div>
    <w:div w:id="155612786">
      <w:bodyDiv w:val="1"/>
      <w:marLeft w:val="0"/>
      <w:marRight w:val="0"/>
      <w:marTop w:val="0"/>
      <w:marBottom w:val="0"/>
      <w:divBdr>
        <w:top w:val="none" w:sz="0" w:space="0" w:color="auto"/>
        <w:left w:val="none" w:sz="0" w:space="0" w:color="auto"/>
        <w:bottom w:val="none" w:sz="0" w:space="0" w:color="auto"/>
        <w:right w:val="none" w:sz="0" w:space="0" w:color="auto"/>
      </w:divBdr>
    </w:div>
    <w:div w:id="460264602">
      <w:bodyDiv w:val="1"/>
      <w:marLeft w:val="0"/>
      <w:marRight w:val="0"/>
      <w:marTop w:val="0"/>
      <w:marBottom w:val="0"/>
      <w:divBdr>
        <w:top w:val="none" w:sz="0" w:space="0" w:color="auto"/>
        <w:left w:val="none" w:sz="0" w:space="0" w:color="auto"/>
        <w:bottom w:val="none" w:sz="0" w:space="0" w:color="auto"/>
        <w:right w:val="none" w:sz="0" w:space="0" w:color="auto"/>
      </w:divBdr>
    </w:div>
    <w:div w:id="523327152">
      <w:bodyDiv w:val="1"/>
      <w:marLeft w:val="0"/>
      <w:marRight w:val="0"/>
      <w:marTop w:val="0"/>
      <w:marBottom w:val="0"/>
      <w:divBdr>
        <w:top w:val="none" w:sz="0" w:space="0" w:color="auto"/>
        <w:left w:val="none" w:sz="0" w:space="0" w:color="auto"/>
        <w:bottom w:val="none" w:sz="0" w:space="0" w:color="auto"/>
        <w:right w:val="none" w:sz="0" w:space="0" w:color="auto"/>
      </w:divBdr>
    </w:div>
    <w:div w:id="533007477">
      <w:bodyDiv w:val="1"/>
      <w:marLeft w:val="0"/>
      <w:marRight w:val="0"/>
      <w:marTop w:val="0"/>
      <w:marBottom w:val="0"/>
      <w:divBdr>
        <w:top w:val="none" w:sz="0" w:space="0" w:color="auto"/>
        <w:left w:val="none" w:sz="0" w:space="0" w:color="auto"/>
        <w:bottom w:val="none" w:sz="0" w:space="0" w:color="auto"/>
        <w:right w:val="none" w:sz="0" w:space="0" w:color="auto"/>
      </w:divBdr>
    </w:div>
    <w:div w:id="646856905">
      <w:bodyDiv w:val="1"/>
      <w:marLeft w:val="0"/>
      <w:marRight w:val="0"/>
      <w:marTop w:val="0"/>
      <w:marBottom w:val="0"/>
      <w:divBdr>
        <w:top w:val="none" w:sz="0" w:space="0" w:color="auto"/>
        <w:left w:val="none" w:sz="0" w:space="0" w:color="auto"/>
        <w:bottom w:val="none" w:sz="0" w:space="0" w:color="auto"/>
        <w:right w:val="none" w:sz="0" w:space="0" w:color="auto"/>
      </w:divBdr>
    </w:div>
    <w:div w:id="827551395">
      <w:bodyDiv w:val="1"/>
      <w:marLeft w:val="0"/>
      <w:marRight w:val="0"/>
      <w:marTop w:val="0"/>
      <w:marBottom w:val="0"/>
      <w:divBdr>
        <w:top w:val="none" w:sz="0" w:space="0" w:color="auto"/>
        <w:left w:val="none" w:sz="0" w:space="0" w:color="auto"/>
        <w:bottom w:val="none" w:sz="0" w:space="0" w:color="auto"/>
        <w:right w:val="none" w:sz="0" w:space="0" w:color="auto"/>
      </w:divBdr>
      <w:divsChild>
        <w:div w:id="836311894">
          <w:marLeft w:val="0"/>
          <w:marRight w:val="0"/>
          <w:marTop w:val="0"/>
          <w:marBottom w:val="0"/>
          <w:divBdr>
            <w:top w:val="none" w:sz="0" w:space="0" w:color="auto"/>
            <w:left w:val="none" w:sz="0" w:space="0" w:color="auto"/>
            <w:bottom w:val="none" w:sz="0" w:space="0" w:color="auto"/>
            <w:right w:val="none" w:sz="0" w:space="0" w:color="auto"/>
          </w:divBdr>
          <w:divsChild>
            <w:div w:id="163748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336456">
      <w:bodyDiv w:val="1"/>
      <w:marLeft w:val="0"/>
      <w:marRight w:val="0"/>
      <w:marTop w:val="0"/>
      <w:marBottom w:val="0"/>
      <w:divBdr>
        <w:top w:val="none" w:sz="0" w:space="0" w:color="auto"/>
        <w:left w:val="none" w:sz="0" w:space="0" w:color="auto"/>
        <w:bottom w:val="none" w:sz="0" w:space="0" w:color="auto"/>
        <w:right w:val="none" w:sz="0" w:space="0" w:color="auto"/>
      </w:divBdr>
    </w:div>
    <w:div w:id="1023048264">
      <w:bodyDiv w:val="1"/>
      <w:marLeft w:val="0"/>
      <w:marRight w:val="0"/>
      <w:marTop w:val="0"/>
      <w:marBottom w:val="0"/>
      <w:divBdr>
        <w:top w:val="none" w:sz="0" w:space="0" w:color="auto"/>
        <w:left w:val="none" w:sz="0" w:space="0" w:color="auto"/>
        <w:bottom w:val="none" w:sz="0" w:space="0" w:color="auto"/>
        <w:right w:val="none" w:sz="0" w:space="0" w:color="auto"/>
      </w:divBdr>
    </w:div>
    <w:div w:id="1250968992">
      <w:bodyDiv w:val="1"/>
      <w:marLeft w:val="0"/>
      <w:marRight w:val="0"/>
      <w:marTop w:val="0"/>
      <w:marBottom w:val="0"/>
      <w:divBdr>
        <w:top w:val="none" w:sz="0" w:space="0" w:color="auto"/>
        <w:left w:val="none" w:sz="0" w:space="0" w:color="auto"/>
        <w:bottom w:val="none" w:sz="0" w:space="0" w:color="auto"/>
        <w:right w:val="none" w:sz="0" w:space="0" w:color="auto"/>
      </w:divBdr>
    </w:div>
    <w:div w:id="1428117507">
      <w:bodyDiv w:val="1"/>
      <w:marLeft w:val="0"/>
      <w:marRight w:val="0"/>
      <w:marTop w:val="0"/>
      <w:marBottom w:val="0"/>
      <w:divBdr>
        <w:top w:val="none" w:sz="0" w:space="0" w:color="auto"/>
        <w:left w:val="none" w:sz="0" w:space="0" w:color="auto"/>
        <w:bottom w:val="none" w:sz="0" w:space="0" w:color="auto"/>
        <w:right w:val="none" w:sz="0" w:space="0" w:color="auto"/>
      </w:divBdr>
    </w:div>
    <w:div w:id="1448885769">
      <w:bodyDiv w:val="1"/>
      <w:marLeft w:val="0"/>
      <w:marRight w:val="0"/>
      <w:marTop w:val="0"/>
      <w:marBottom w:val="0"/>
      <w:divBdr>
        <w:top w:val="none" w:sz="0" w:space="0" w:color="auto"/>
        <w:left w:val="none" w:sz="0" w:space="0" w:color="auto"/>
        <w:bottom w:val="none" w:sz="0" w:space="0" w:color="auto"/>
        <w:right w:val="none" w:sz="0" w:space="0" w:color="auto"/>
      </w:divBdr>
    </w:div>
    <w:div w:id="1554653191">
      <w:bodyDiv w:val="1"/>
      <w:marLeft w:val="0"/>
      <w:marRight w:val="0"/>
      <w:marTop w:val="0"/>
      <w:marBottom w:val="0"/>
      <w:divBdr>
        <w:top w:val="none" w:sz="0" w:space="0" w:color="auto"/>
        <w:left w:val="none" w:sz="0" w:space="0" w:color="auto"/>
        <w:bottom w:val="none" w:sz="0" w:space="0" w:color="auto"/>
        <w:right w:val="none" w:sz="0" w:space="0" w:color="auto"/>
      </w:divBdr>
    </w:div>
    <w:div w:id="1599681832">
      <w:marLeft w:val="0"/>
      <w:marRight w:val="0"/>
      <w:marTop w:val="0"/>
      <w:marBottom w:val="0"/>
      <w:divBdr>
        <w:top w:val="none" w:sz="0" w:space="0" w:color="auto"/>
        <w:left w:val="none" w:sz="0" w:space="0" w:color="auto"/>
        <w:bottom w:val="none" w:sz="0" w:space="0" w:color="auto"/>
        <w:right w:val="none" w:sz="0" w:space="0" w:color="auto"/>
      </w:divBdr>
      <w:divsChild>
        <w:div w:id="1762724634">
          <w:marLeft w:val="0"/>
          <w:marRight w:val="0"/>
          <w:marTop w:val="0"/>
          <w:marBottom w:val="0"/>
          <w:divBdr>
            <w:top w:val="none" w:sz="0" w:space="0" w:color="auto"/>
            <w:left w:val="none" w:sz="0" w:space="0" w:color="auto"/>
            <w:bottom w:val="none" w:sz="0" w:space="0" w:color="auto"/>
            <w:right w:val="none" w:sz="0" w:space="0" w:color="auto"/>
          </w:divBdr>
        </w:div>
      </w:divsChild>
    </w:div>
    <w:div w:id="1704287688">
      <w:bodyDiv w:val="1"/>
      <w:marLeft w:val="0"/>
      <w:marRight w:val="0"/>
      <w:marTop w:val="0"/>
      <w:marBottom w:val="0"/>
      <w:divBdr>
        <w:top w:val="none" w:sz="0" w:space="0" w:color="auto"/>
        <w:left w:val="none" w:sz="0" w:space="0" w:color="auto"/>
        <w:bottom w:val="none" w:sz="0" w:space="0" w:color="auto"/>
        <w:right w:val="none" w:sz="0" w:space="0" w:color="auto"/>
      </w:divBdr>
    </w:div>
    <w:div w:id="2082487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github.com/mikelor/TsaThroughput"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Desk\Desktop\MSA%20Thesis%20Template\MSA_Thesis_Template_16Jan1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9bf83923-cd2c-431f-96a4-613dcd07705d">77FQKEKRSHPU-154-145</_dlc_DocId>
    <_dlc_DocIdUrl xmlns="9bf83923-cd2c-431f-96a4-613dcd07705d">
      <Url>https://myerauedu.sharepoint.com/teams/DB_College_of_Aviation/DR_GR_Studies/DMSA/_layouts/15/DocIdRedir.aspx?ID=77FQKEKRSHPU-154-145</Url>
      <Description>77FQKEKRSHPU-154-145</Description>
    </_dlc_DocIdUrl>
    <Content_x0020_Type xmlns="b116dd36-9319-459a-af11-fee6773ff1ef" xsi:nil="true"/>
    <Notes0 xmlns="b116dd36-9319-459a-af11-fee6773ff1e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5FD3FE8AA9E874B8EDE079358549DC9" ma:contentTypeVersion="6" ma:contentTypeDescription="Create a new document." ma:contentTypeScope="" ma:versionID="aa5db4ad79fe06070710c222ca9c24ed">
  <xsd:schema xmlns:xsd="http://www.w3.org/2001/XMLSchema" xmlns:xs="http://www.w3.org/2001/XMLSchema" xmlns:p="http://schemas.microsoft.com/office/2006/metadata/properties" xmlns:ns2="9bf83923-cd2c-431f-96a4-613dcd07705d" xmlns:ns3="b116dd36-9319-459a-af11-fee6773ff1ef" xmlns:ns4="351539b5-3868-4e56-be9e-4602e3948d58" xmlns:ns5="a2153c5e-2865-4a88-bccc-480a304f37ee" xmlns:ns6="15d42980-4b1d-4d69-88d0-121b4a78c886" targetNamespace="http://schemas.microsoft.com/office/2006/metadata/properties" ma:root="true" ma:fieldsID="2632aadd7f3c80cbc43c76be90be4fe9" ns2:_="" ns3:_="" ns4:_="" ns5:_="" ns6:_="">
    <xsd:import namespace="9bf83923-cd2c-431f-96a4-613dcd07705d"/>
    <xsd:import namespace="b116dd36-9319-459a-af11-fee6773ff1ef"/>
    <xsd:import namespace="351539b5-3868-4e56-be9e-4602e3948d58"/>
    <xsd:import namespace="a2153c5e-2865-4a88-bccc-480a304f37ee"/>
    <xsd:import namespace="15d42980-4b1d-4d69-88d0-121b4a78c886"/>
    <xsd:element name="properties">
      <xsd:complexType>
        <xsd:sequence>
          <xsd:element name="documentManagement">
            <xsd:complexType>
              <xsd:all>
                <xsd:element ref="ns2:_dlc_DocId" minOccurs="0"/>
                <xsd:element ref="ns2:_dlc_DocIdUrl" minOccurs="0"/>
                <xsd:element ref="ns2:_dlc_DocIdPersistId" minOccurs="0"/>
                <xsd:element ref="ns3:Content_x0020_Type" minOccurs="0"/>
                <xsd:element ref="ns3:Notes0" minOccurs="0"/>
                <xsd:element ref="ns4:SharedWithUsers" minOccurs="0"/>
                <xsd:element ref="ns4:SharedWithDetails" minOccurs="0"/>
                <xsd:element ref="ns5:LastSharedByUser" minOccurs="0"/>
                <xsd:element ref="ns6:LastSharedBy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f83923-cd2c-431f-96a4-613dcd07705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b116dd36-9319-459a-af11-fee6773ff1ef" elementFormDefault="qualified">
    <xsd:import namespace="http://schemas.microsoft.com/office/2006/documentManagement/types"/>
    <xsd:import namespace="http://schemas.microsoft.com/office/infopath/2007/PartnerControls"/>
    <xsd:element name="Content_x0020_Type" ma:index="11" nillable="true" ma:displayName="Type of Content" ma:format="Dropdown" ma:internalName="Content_x0020_Type">
      <xsd:simpleType>
        <xsd:restriction base="dms:Choice">
          <xsd:enumeration value="Bulletins"/>
          <xsd:enumeration value="Chair's Updates"/>
          <xsd:enumeration value="Forms"/>
          <xsd:enumeration value="Pictures"/>
          <xsd:enumeration value="Policies"/>
          <xsd:enumeration value="Other"/>
          <xsd:enumeration value="Syllabi"/>
          <xsd:enumeration value="Scholarship"/>
          <xsd:enumeration value="Templates"/>
          <xsd:enumeration value="Theses"/>
          <xsd:enumeration value="Websites"/>
        </xsd:restriction>
      </xsd:simpleType>
    </xsd:element>
    <xsd:element name="Notes0" ma:index="12" nillable="true" ma:displayName="Notes" ma:internalName="Notes0">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51539b5-3868-4e56-be9e-4602e3948d58" elementFormDefault="qualified">
    <xsd:import namespace="http://schemas.microsoft.com/office/2006/documentManagement/types"/>
    <xsd:import namespace="http://schemas.microsoft.com/office/infopath/2007/PartnerControls"/>
    <xsd:element name="SharedWithUsers" ma:index="13"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2153c5e-2865-4a88-bccc-480a304f37ee" elementFormDefault="qualified">
    <xsd:import namespace="http://schemas.microsoft.com/office/2006/documentManagement/types"/>
    <xsd:import namespace="http://schemas.microsoft.com/office/infopath/2007/PartnerControls"/>
    <xsd:element name="LastSharedByUser" ma:index="15" nillable="true" ma:displayName="Last Shared By User" ma:description="" ma:internalName="LastSharedByUse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5d42980-4b1d-4d69-88d0-121b4a78c886" elementFormDefault="qualified">
    <xsd:import namespace="http://schemas.microsoft.com/office/2006/documentManagement/types"/>
    <xsd:import namespace="http://schemas.microsoft.com/office/infopath/2007/PartnerControls"/>
    <xsd:element name="LastSharedByTime" ma:index="16" nillable="true" ma:displayName="Last Shared By Time"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D5A984-6627-4DC4-A9C4-5D05EAB8382D}">
  <ds:schemaRefs>
    <ds:schemaRef ds:uri="http://schemas.microsoft.com/office/2006/metadata/properties"/>
    <ds:schemaRef ds:uri="http://schemas.microsoft.com/office/infopath/2007/PartnerControls"/>
    <ds:schemaRef ds:uri="9bf83923-cd2c-431f-96a4-613dcd07705d"/>
    <ds:schemaRef ds:uri="b116dd36-9319-459a-af11-fee6773ff1ef"/>
  </ds:schemaRefs>
</ds:datastoreItem>
</file>

<file path=customXml/itemProps2.xml><?xml version="1.0" encoding="utf-8"?>
<ds:datastoreItem xmlns:ds="http://schemas.openxmlformats.org/officeDocument/2006/customXml" ds:itemID="{A7C18D4D-8BAA-415A-90DC-CED6A41ABA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f83923-cd2c-431f-96a4-613dcd07705d"/>
    <ds:schemaRef ds:uri="b116dd36-9319-459a-af11-fee6773ff1ef"/>
    <ds:schemaRef ds:uri="351539b5-3868-4e56-be9e-4602e3948d58"/>
    <ds:schemaRef ds:uri="a2153c5e-2865-4a88-bccc-480a304f37ee"/>
    <ds:schemaRef ds:uri="15d42980-4b1d-4d69-88d0-121b4a78c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4E3AB9-3BC8-40A2-B804-CB2596E8395D}">
  <ds:schemaRefs>
    <ds:schemaRef ds:uri="http://schemas.openxmlformats.org/officeDocument/2006/bibliography"/>
  </ds:schemaRefs>
</ds:datastoreItem>
</file>

<file path=customXml/itemProps4.xml><?xml version="1.0" encoding="utf-8"?>
<ds:datastoreItem xmlns:ds="http://schemas.openxmlformats.org/officeDocument/2006/customXml" ds:itemID="{82BCEBC2-92CC-4E79-A5FA-412220AC2907}">
  <ds:schemaRefs>
    <ds:schemaRef ds:uri="http://schemas.microsoft.com/sharepoint/events"/>
  </ds:schemaRefs>
</ds:datastoreItem>
</file>

<file path=customXml/itemProps5.xml><?xml version="1.0" encoding="utf-8"?>
<ds:datastoreItem xmlns:ds="http://schemas.openxmlformats.org/officeDocument/2006/customXml" ds:itemID="{3AF2861A-1DCC-4BF4-A849-5C270E1AED8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C:\Users\JanDesk\Desktop\MSA Thesis Template\MSA_Thesis_Template_16Jan11.dot</Template>
  <TotalTime>56</TotalTime>
  <Pages>10</Pages>
  <Words>2098</Words>
  <Characters>11960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Embry-Riddle Aeronautical University</Company>
  <LinksUpToDate>false</LinksUpToDate>
  <CharactersWithSpaces>14030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Jan G. Neal</dc:creator>
  <cp:lastModifiedBy>Gleich, Leila</cp:lastModifiedBy>
  <cp:revision>45</cp:revision>
  <cp:lastPrinted>2017-01-25T16:28:00Z</cp:lastPrinted>
  <dcterms:created xsi:type="dcterms:W3CDTF">2026-08-13T17:14:00Z</dcterms:created>
  <dcterms:modified xsi:type="dcterms:W3CDTF">2026-08-17T23:36:00Z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7157d33e-3c76-4826-94da-a77a87419cda</vt:lpwstr>
  </property>
  <property fmtid="{D5CDD505-2E9C-101B-9397-08002B2CF9AE}" pid="3" name="ContentTypeId">
    <vt:lpwstr>0x01010035FD3FE8AA9E874B8EDE079358549DC9</vt:lpwstr>
  </property>
</Properties>
</file>