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85E5F3" w14:textId="77777777" w:rsidR="00097488" w:rsidRPr="00097488" w:rsidRDefault="00097488" w:rsidP="00651DA7">
      <w:pPr>
        <w:spacing w:after="0" w:line="480" w:lineRule="auto"/>
        <w:contextualSpacing/>
        <w:jc w:val="center"/>
        <w:outlineLvl w:val="0"/>
        <w:rPr>
          <w:rFonts w:ascii="Times New Roman" w:eastAsia="Times New Roman" w:hAnsi="Times New Roman" w:cs="Times New Roman"/>
          <w:b/>
          <w:bCs/>
          <w:color w:val="000000" w:themeColor="text1"/>
          <w:kern w:val="36"/>
          <w14:ligatures w14:val="none"/>
        </w:rPr>
      </w:pPr>
      <w:r w:rsidRPr="00097488">
        <w:rPr>
          <w:rFonts w:ascii="Times New Roman" w:eastAsia="Times New Roman" w:hAnsi="Times New Roman" w:cs="Times New Roman"/>
          <w:b/>
          <w:bCs/>
          <w:color w:val="000000" w:themeColor="text1"/>
          <w:kern w:val="36"/>
          <w14:ligatures w14:val="none"/>
        </w:rPr>
        <w:t>Chapter III</w:t>
      </w:r>
    </w:p>
    <w:p w14:paraId="3AD37EC8" w14:textId="77777777" w:rsidR="00097488" w:rsidRPr="00097488" w:rsidRDefault="00097488" w:rsidP="00C67ED1">
      <w:pPr>
        <w:spacing w:after="0" w:line="480" w:lineRule="auto"/>
        <w:contextualSpacing/>
        <w:jc w:val="center"/>
        <w:outlineLvl w:val="0"/>
        <w:rPr>
          <w:rFonts w:ascii="Times New Roman" w:eastAsia="Times New Roman" w:hAnsi="Times New Roman" w:cs="Times New Roman"/>
          <w:b/>
          <w:bCs/>
          <w:color w:val="000000" w:themeColor="text1"/>
          <w:kern w:val="36"/>
          <w14:ligatures w14:val="none"/>
        </w:rPr>
      </w:pPr>
      <w:r w:rsidRPr="00097488">
        <w:rPr>
          <w:rFonts w:ascii="Times New Roman" w:eastAsia="Times New Roman" w:hAnsi="Times New Roman" w:cs="Times New Roman"/>
          <w:b/>
          <w:bCs/>
          <w:color w:val="000000" w:themeColor="text1"/>
          <w:kern w:val="36"/>
          <w14:ligatures w14:val="none"/>
        </w:rPr>
        <w:t>Methodology</w:t>
      </w:r>
    </w:p>
    <w:p w14:paraId="5EB3A0E3" w14:textId="77777777" w:rsidR="00097488" w:rsidRPr="00097488" w:rsidRDefault="00097488" w:rsidP="00C67ED1">
      <w:pPr>
        <w:spacing w:after="0" w:line="480" w:lineRule="auto"/>
        <w:ind w:firstLine="36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This chapter details the approach and analytical framework to evaluate and optimize passenger flow forecasting, specifically at airport security checkpoints. To provide a structural roadmap for this investigation, the methodology is organized into five components:</w:t>
      </w:r>
    </w:p>
    <w:p w14:paraId="00BC0A4C" w14:textId="4AD4F04F" w:rsidR="008F6EFF" w:rsidRDefault="008F6EFF" w:rsidP="002F35E2">
      <w:pPr>
        <w:pStyle w:val="ListParagraph"/>
        <w:numPr>
          <w:ilvl w:val="0"/>
          <w:numId w:val="24"/>
        </w:numPr>
        <w:spacing w:after="0" w:line="480" w:lineRule="auto"/>
      </w:pPr>
      <w:r w:rsidRPr="002F35E2">
        <w:rPr>
          <w:rFonts w:ascii="Times New Roman" w:hAnsi="Times New Roman"/>
          <w:b/>
        </w:rPr>
        <w:t xml:space="preserve">Research Approach: </w:t>
      </w:r>
      <w:r w:rsidRPr="002F35E2">
        <w:rPr>
          <w:rFonts w:ascii="Times New Roman" w:hAnsi="Times New Roman"/>
        </w:rPr>
        <w:t>Establishes the theoretical framework, research variables, hypotheses, experimental design, and the technical apparatus utilized.</w:t>
      </w:r>
    </w:p>
    <w:p w14:paraId="48E3BC0B" w14:textId="788F1E9E" w:rsidR="008F6EFF" w:rsidRDefault="008F6EFF" w:rsidP="002F35E2">
      <w:pPr>
        <w:pStyle w:val="ListParagraph"/>
        <w:numPr>
          <w:ilvl w:val="0"/>
          <w:numId w:val="24"/>
        </w:numPr>
        <w:spacing w:after="0" w:line="480" w:lineRule="auto"/>
      </w:pPr>
      <w:r w:rsidRPr="002F35E2">
        <w:rPr>
          <w:rFonts w:ascii="Times New Roman" w:hAnsi="Times New Roman"/>
          <w:b/>
        </w:rPr>
        <w:t xml:space="preserve">Sample: </w:t>
      </w:r>
      <w:r w:rsidRPr="002F35E2">
        <w:rPr>
          <w:rFonts w:ascii="Times New Roman" w:hAnsi="Times New Roman"/>
        </w:rPr>
        <w:t>Outlines the multi-tiered macro and micro sampling frameworks used to categorize physical checkpoint environments and terminal architectures.</w:t>
      </w:r>
    </w:p>
    <w:p w14:paraId="63B1DD8E" w14:textId="2635BFFE" w:rsidR="008F6EFF" w:rsidRDefault="008F6EFF" w:rsidP="002F35E2">
      <w:pPr>
        <w:pStyle w:val="ListParagraph"/>
        <w:numPr>
          <w:ilvl w:val="0"/>
          <w:numId w:val="24"/>
        </w:numPr>
        <w:spacing w:after="0" w:line="480" w:lineRule="auto"/>
      </w:pPr>
      <w:r w:rsidRPr="002F35E2">
        <w:rPr>
          <w:rFonts w:ascii="Times New Roman" w:hAnsi="Times New Roman"/>
          <w:b/>
        </w:rPr>
        <w:t xml:space="preserve">Sources of Data: </w:t>
      </w:r>
      <w:r w:rsidRPr="002F35E2">
        <w:rPr>
          <w:rFonts w:ascii="Times New Roman" w:hAnsi="Times New Roman"/>
        </w:rPr>
        <w:t>Identifies the primary authorized data repositories supplying the longitudinal datasets.</w:t>
      </w:r>
    </w:p>
    <w:p w14:paraId="398D7F55" w14:textId="5A96D5F2" w:rsidR="008F6EFF" w:rsidRDefault="008F6EFF" w:rsidP="002F35E2">
      <w:pPr>
        <w:pStyle w:val="ListParagraph"/>
        <w:numPr>
          <w:ilvl w:val="0"/>
          <w:numId w:val="24"/>
        </w:numPr>
        <w:spacing w:after="0" w:line="480" w:lineRule="auto"/>
      </w:pPr>
      <w:r w:rsidRPr="002F35E2">
        <w:rPr>
          <w:rFonts w:ascii="Times New Roman" w:hAnsi="Times New Roman"/>
          <w:b/>
        </w:rPr>
        <w:t xml:space="preserve">Validity: </w:t>
      </w:r>
      <w:r w:rsidRPr="002F35E2">
        <w:rPr>
          <w:rFonts w:ascii="Times New Roman" w:hAnsi="Times New Roman"/>
        </w:rPr>
        <w:t>Addresses and controls internal and construct threats, specifically related to passenger flow bias and screening lane heterogeneity.</w:t>
      </w:r>
    </w:p>
    <w:p w14:paraId="045AA531" w14:textId="63F5EFEA" w:rsidR="008F6EFF" w:rsidRDefault="008F6EFF" w:rsidP="002F35E2">
      <w:pPr>
        <w:pStyle w:val="ListParagraph"/>
        <w:numPr>
          <w:ilvl w:val="0"/>
          <w:numId w:val="24"/>
        </w:numPr>
        <w:spacing w:after="0" w:line="480" w:lineRule="auto"/>
      </w:pPr>
      <w:r w:rsidRPr="002F35E2">
        <w:rPr>
          <w:rFonts w:ascii="Times New Roman" w:hAnsi="Times New Roman"/>
          <w:b/>
        </w:rPr>
        <w:t xml:space="preserve">Treatment of Data: </w:t>
      </w:r>
      <w:r w:rsidRPr="002F35E2">
        <w:rPr>
          <w:rFonts w:ascii="Times New Roman" w:hAnsi="Times New Roman"/>
        </w:rPr>
        <w:t>Details the sequential pipeline used to ingest, clean, standardize, and align the data sources.</w:t>
      </w:r>
    </w:p>
    <w:p w14:paraId="1E532DF3"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Research Approach</w:t>
      </w:r>
    </w:p>
    <w:p w14:paraId="78168849" w14:textId="43660606" w:rsidR="00097488" w:rsidRDefault="00097488" w:rsidP="00C67ED1">
      <w:pPr>
        <w:spacing w:after="0" w:line="480" w:lineRule="auto"/>
        <w:ind w:firstLine="72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The study uses an exploratory, sequential, quantitative design to systematically assess the predictive accuracy and operational utility of distinct forecasting approaches for passenger flow forecasting at airport security checkpoints. While this study evaluates a broad range of frameworks</w:t>
      </w:r>
      <w:r w:rsidR="00C67ED1">
        <w:rPr>
          <w:rFonts w:ascii="Times New Roman" w:eastAsia="Times New Roman" w:hAnsi="Times New Roman" w:cs="Times New Roman"/>
          <w:color w:val="000000" w:themeColor="text1"/>
          <w:kern w:val="0"/>
          <w14:ligatures w14:val="none"/>
        </w:rPr>
        <w:t xml:space="preserve"> – </w:t>
      </w:r>
      <w:r w:rsidRPr="00097488">
        <w:rPr>
          <w:rFonts w:ascii="Times New Roman" w:eastAsia="Times New Roman" w:hAnsi="Times New Roman" w:cs="Times New Roman"/>
          <w:color w:val="000000" w:themeColor="text1"/>
          <w:kern w:val="0"/>
          <w14:ligatures w14:val="none"/>
        </w:rPr>
        <w:t>including static deterministic baselines</w:t>
      </w:r>
      <w:r w:rsidR="00C67ED1">
        <w:rPr>
          <w:rFonts w:ascii="Times New Roman" w:eastAsia="Times New Roman" w:hAnsi="Times New Roman" w:cs="Times New Roman"/>
          <w:color w:val="000000" w:themeColor="text1"/>
          <w:kern w:val="0"/>
          <w14:ligatures w14:val="none"/>
        </w:rPr>
        <w:t xml:space="preserve"> – </w:t>
      </w:r>
      <w:r w:rsidRPr="00097488">
        <w:rPr>
          <w:rFonts w:ascii="Times New Roman" w:eastAsia="Times New Roman" w:hAnsi="Times New Roman" w:cs="Times New Roman"/>
          <w:color w:val="000000" w:themeColor="text1"/>
          <w:kern w:val="0"/>
          <w14:ligatures w14:val="none"/>
        </w:rPr>
        <w:t xml:space="preserve">it asserts that to truly optimize checkpoint flows, terminal subsystems (i.e., check-in, security screening, and boarding) must ultimately be treated as a stochastic queuing network capable of absorbing dynamic, schedule-driven variability (De Neufville &amp; </w:t>
      </w:r>
      <w:proofErr w:type="spellStart"/>
      <w:r w:rsidRPr="00097488">
        <w:rPr>
          <w:rFonts w:ascii="Times New Roman" w:eastAsia="Times New Roman" w:hAnsi="Times New Roman" w:cs="Times New Roman"/>
          <w:color w:val="000000" w:themeColor="text1"/>
          <w:kern w:val="0"/>
          <w14:ligatures w14:val="none"/>
        </w:rPr>
        <w:t>Odoni</w:t>
      </w:r>
      <w:proofErr w:type="spellEnd"/>
      <w:r w:rsidRPr="00097488">
        <w:rPr>
          <w:rFonts w:ascii="Times New Roman" w:eastAsia="Times New Roman" w:hAnsi="Times New Roman" w:cs="Times New Roman"/>
          <w:color w:val="000000" w:themeColor="text1"/>
          <w:kern w:val="0"/>
          <w14:ligatures w14:val="none"/>
        </w:rPr>
        <w:t>, 2014).</w:t>
      </w:r>
      <w:r w:rsidR="0027352F">
        <w:rPr>
          <w:rFonts w:ascii="Times New Roman" w:eastAsia="Times New Roman" w:hAnsi="Times New Roman" w:cs="Times New Roman"/>
          <w:color w:val="000000" w:themeColor="text1"/>
          <w:kern w:val="0"/>
          <w14:ligatures w14:val="none"/>
        </w:rPr>
        <w:t xml:space="preserve"> </w:t>
      </w:r>
      <w:r w:rsidR="0027352F" w:rsidRPr="0027352F">
        <w:rPr>
          <w:rFonts w:ascii="Times New Roman" w:eastAsia="Times New Roman" w:hAnsi="Times New Roman" w:cs="Times New Roman"/>
          <w:color w:val="000000" w:themeColor="text1"/>
          <w:kern w:val="0"/>
          <w14:ligatures w14:val="none"/>
        </w:rPr>
        <w:t xml:space="preserve">The primary objective is a comparison of three </w:t>
      </w:r>
      <w:r w:rsidR="0027352F" w:rsidRPr="00515A8B">
        <w:rPr>
          <w:rFonts w:ascii="Times New Roman" w:eastAsia="Times New Roman" w:hAnsi="Times New Roman" w:cs="Times New Roman"/>
          <w:color w:val="000000" w:themeColor="text1"/>
          <w:kern w:val="0"/>
          <w14:ligatures w14:val="none"/>
        </w:rPr>
        <w:lastRenderedPageBreak/>
        <w:t>model families (Figure 1):</w:t>
      </w:r>
      <w:r w:rsidR="0027352F" w:rsidRPr="0027352F">
        <w:rPr>
          <w:rFonts w:ascii="Times New Roman" w:eastAsia="Times New Roman" w:hAnsi="Times New Roman" w:cs="Times New Roman"/>
          <w:color w:val="000000" w:themeColor="text1"/>
          <w:kern w:val="0"/>
          <w14:ligatures w14:val="none"/>
        </w:rPr>
        <w:t xml:space="preserve"> deterministic baselines, probabilistic and data-driven models, and hybrid frameworks. Deterministic baselines serve as reference cases based on historical averages and scheduled operations. Probabilistic and data-driven models include methods such as SARIMA, LSTM, and random forest models that are designed to capture temporal variation. Hybrid frameworks combine queueing theory with exogenous operational data to reflect both system structure and observed schedule effects.</w:t>
      </w:r>
    </w:p>
    <w:p w14:paraId="03534DCA" w14:textId="3EF076CF" w:rsidR="0027352F" w:rsidRDefault="007727C4" w:rsidP="0064624F">
      <w:pPr>
        <w:spacing w:after="0" w:line="480" w:lineRule="auto"/>
        <w:contextualSpacing/>
        <w:jc w:val="center"/>
        <w:rPr>
          <w:rFonts w:ascii="Times New Roman" w:eastAsia="Times New Roman" w:hAnsi="Times New Roman" w:cs="Times New Roman"/>
          <w:color w:val="000000" w:themeColor="text1"/>
          <w:kern w:val="0"/>
          <w14:ligatures w14:val="none"/>
        </w:rPr>
      </w:pPr>
      <w:r>
        <w:rPr>
          <w:noProof/>
        </w:rPr>
        <w:drawing>
          <wp:inline distT="0" distB="0" distL="0" distR="0" wp14:anchorId="2A0AB77F" wp14:editId="4073ED7E">
            <wp:extent cx="5608703" cy="2338086"/>
            <wp:effectExtent l="0" t="0" r="5080" b="0"/>
            <wp:docPr id="101598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89753" name="Picture 1015989753"/>
                    <pic:cNvPicPr/>
                  </pic:nvPicPr>
                  <pic:blipFill>
                    <a:blip r:embed="rId5"/>
                    <a:stretch>
                      <a:fillRect/>
                    </a:stretch>
                  </pic:blipFill>
                  <pic:spPr>
                    <a:xfrm>
                      <a:off x="0" y="0"/>
                      <a:ext cx="5608703" cy="2338086"/>
                    </a:xfrm>
                    <a:prstGeom prst="rect">
                      <a:avLst/>
                    </a:prstGeom>
                  </pic:spPr>
                </pic:pic>
              </a:graphicData>
            </a:graphic>
          </wp:inline>
        </w:drawing>
      </w:r>
    </w:p>
    <w:p w14:paraId="2DEA23BB" w14:textId="3AEC2A81" w:rsidR="000E7A6E" w:rsidRPr="00097488" w:rsidRDefault="000E7A6E" w:rsidP="000E7A6E">
      <w:pPr>
        <w:spacing w:after="0" w:line="480" w:lineRule="auto"/>
        <w:contextualSpacing/>
        <w:jc w:val="center"/>
        <w:rPr>
          <w:rFonts w:ascii="Times New Roman" w:eastAsia="Times New Roman" w:hAnsi="Times New Roman" w:cs="Times New Roman"/>
          <w:color w:val="000000" w:themeColor="text1"/>
          <w:kern w:val="0"/>
          <w14:ligatures w14:val="none"/>
        </w:rPr>
      </w:pPr>
      <w:r w:rsidRPr="0004622D">
        <w:rPr>
          <w:rFonts w:ascii="Times New Roman" w:eastAsia="Times New Roman" w:hAnsi="Times New Roman" w:cs="Times New Roman"/>
          <w:i/>
          <w:iCs/>
          <w:color w:val="000000" w:themeColor="text1"/>
          <w:kern w:val="0"/>
          <w14:ligatures w14:val="none"/>
        </w:rPr>
        <w:t>Figure 1.</w:t>
      </w:r>
      <w:r>
        <w:rPr>
          <w:rFonts w:ascii="Times New Roman" w:eastAsia="Times New Roman" w:hAnsi="Times New Roman" w:cs="Times New Roman"/>
          <w:color w:val="000000" w:themeColor="text1"/>
          <w:kern w:val="0"/>
          <w14:ligatures w14:val="none"/>
        </w:rPr>
        <w:t xml:space="preserve"> Model Families</w:t>
      </w:r>
    </w:p>
    <w:p w14:paraId="7F77EBDA" w14:textId="45872515" w:rsidR="00097488" w:rsidRPr="00097488" w:rsidRDefault="0027352F" w:rsidP="00E66A7E">
      <w:pPr>
        <w:spacing w:after="0" w:line="480" w:lineRule="auto"/>
        <w:ind w:firstLine="360"/>
        <w:contextualSpacing/>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w:t>
      </w:r>
      <w:r w:rsidR="00097488" w:rsidRPr="00097488">
        <w:rPr>
          <w:rFonts w:ascii="Times New Roman" w:eastAsia="Times New Roman" w:hAnsi="Times New Roman" w:cs="Times New Roman"/>
          <w:color w:val="000000" w:themeColor="text1"/>
          <w:kern w:val="0"/>
          <w14:ligatures w14:val="none"/>
        </w:rPr>
        <w:t>he predictive capabilities of each model configuration focus on three core performance measures: robustness, resilience, and generalizability. In this investigation:</w:t>
      </w:r>
    </w:p>
    <w:p w14:paraId="36A0114B" w14:textId="51C04078" w:rsidR="00097488" w:rsidRPr="0097737B" w:rsidRDefault="00097488" w:rsidP="00097488">
      <w:pPr>
        <w:numPr>
          <w:ilvl w:val="0"/>
          <w:numId w:val="3"/>
        </w:numPr>
        <w:spacing w:after="0" w:line="480" w:lineRule="auto"/>
        <w:contextualSpacing/>
        <w:rPr>
          <w:rFonts w:ascii="Times New Roman" w:eastAsia="Times New Roman" w:hAnsi="Times New Roman" w:cs="Times New Roman"/>
          <w:color w:val="000000" w:themeColor="text1"/>
          <w:kern w:val="0"/>
          <w14:ligatures w14:val="none"/>
        </w:rPr>
      </w:pPr>
      <w:r w:rsidRPr="0097737B">
        <w:rPr>
          <w:rFonts w:ascii="Times New Roman" w:eastAsia="Times New Roman" w:hAnsi="Times New Roman" w:cs="Times New Roman"/>
          <w:b/>
          <w:bCs/>
          <w:color w:val="000000" w:themeColor="text1"/>
          <w:kern w:val="0"/>
          <w14:ligatures w14:val="none"/>
        </w:rPr>
        <w:t>Robustness</w:t>
      </w:r>
      <w:r w:rsidRPr="0097737B">
        <w:rPr>
          <w:rFonts w:ascii="Times New Roman" w:eastAsia="Times New Roman" w:hAnsi="Times New Roman" w:cs="Times New Roman"/>
          <w:color w:val="000000" w:themeColor="text1"/>
          <w:kern w:val="0"/>
          <w14:ligatures w14:val="none"/>
        </w:rPr>
        <w:t xml:space="preserve">: </w:t>
      </w:r>
      <w:r w:rsidR="0027352F" w:rsidRPr="0097737B">
        <w:rPr>
          <w:rFonts w:ascii="Times New Roman" w:eastAsia="Times New Roman" w:hAnsi="Times New Roman" w:cs="Times New Roman"/>
          <w:color w:val="000000" w:themeColor="text1"/>
          <w:kern w:val="0"/>
          <w14:ligatures w14:val="none"/>
        </w:rPr>
        <w:t>C</w:t>
      </w:r>
      <w:r w:rsidRPr="0097737B">
        <w:rPr>
          <w:rFonts w:ascii="Times New Roman" w:eastAsia="Times New Roman" w:hAnsi="Times New Roman" w:cs="Times New Roman"/>
          <w:color w:val="000000" w:themeColor="text1"/>
          <w:kern w:val="0"/>
          <w14:ligatures w14:val="none"/>
        </w:rPr>
        <w:t>onsistency and precision under nominal on-time operating conditions and routine daily operations.</w:t>
      </w:r>
    </w:p>
    <w:p w14:paraId="35C430E8" w14:textId="718DC18A" w:rsidR="00097488" w:rsidRPr="0097737B" w:rsidRDefault="00097488" w:rsidP="00097488">
      <w:pPr>
        <w:numPr>
          <w:ilvl w:val="0"/>
          <w:numId w:val="3"/>
        </w:numPr>
        <w:spacing w:after="0" w:line="480" w:lineRule="auto"/>
        <w:contextualSpacing/>
        <w:rPr>
          <w:rFonts w:ascii="Times New Roman" w:eastAsia="Times New Roman" w:hAnsi="Times New Roman" w:cs="Times New Roman"/>
          <w:color w:val="000000" w:themeColor="text1"/>
          <w:kern w:val="0"/>
          <w14:ligatures w14:val="none"/>
        </w:rPr>
      </w:pPr>
      <w:r w:rsidRPr="0097737B">
        <w:rPr>
          <w:rFonts w:ascii="Times New Roman" w:eastAsia="Times New Roman" w:hAnsi="Times New Roman" w:cs="Times New Roman"/>
          <w:b/>
          <w:bCs/>
          <w:color w:val="000000" w:themeColor="text1"/>
          <w:kern w:val="0"/>
          <w14:ligatures w14:val="none"/>
        </w:rPr>
        <w:t>Resilience</w:t>
      </w:r>
      <w:r w:rsidRPr="0097737B">
        <w:rPr>
          <w:rFonts w:ascii="Times New Roman" w:eastAsia="Times New Roman" w:hAnsi="Times New Roman" w:cs="Times New Roman"/>
          <w:color w:val="000000" w:themeColor="text1"/>
          <w:kern w:val="0"/>
          <w14:ligatures w14:val="none"/>
        </w:rPr>
        <w:t xml:space="preserve">: </w:t>
      </w:r>
      <w:r w:rsidR="0027352F" w:rsidRPr="0097737B">
        <w:rPr>
          <w:rFonts w:ascii="Times New Roman" w:eastAsia="Times New Roman" w:hAnsi="Times New Roman" w:cs="Times New Roman"/>
          <w:color w:val="000000" w:themeColor="text1"/>
          <w:kern w:val="0"/>
          <w14:ligatures w14:val="none"/>
        </w:rPr>
        <w:t>Stability</w:t>
      </w:r>
      <w:r w:rsidRPr="0097737B">
        <w:rPr>
          <w:rFonts w:ascii="Times New Roman" w:eastAsia="Times New Roman" w:hAnsi="Times New Roman" w:cs="Times New Roman"/>
          <w:color w:val="000000" w:themeColor="text1"/>
          <w:kern w:val="0"/>
          <w14:ligatures w14:val="none"/>
        </w:rPr>
        <w:t>, error boundedness, and speed of recovery after severe exogenous operational disruptions.</w:t>
      </w:r>
    </w:p>
    <w:p w14:paraId="4294F2C6" w14:textId="54CE0C13" w:rsidR="00097488" w:rsidRPr="0097737B" w:rsidRDefault="00097488" w:rsidP="00097488">
      <w:pPr>
        <w:numPr>
          <w:ilvl w:val="0"/>
          <w:numId w:val="3"/>
        </w:numPr>
        <w:spacing w:after="0" w:line="480" w:lineRule="auto"/>
        <w:contextualSpacing/>
        <w:rPr>
          <w:rFonts w:ascii="Times New Roman" w:eastAsia="Times New Roman" w:hAnsi="Times New Roman" w:cs="Times New Roman"/>
          <w:color w:val="000000" w:themeColor="text1"/>
          <w:kern w:val="0"/>
          <w14:ligatures w14:val="none"/>
        </w:rPr>
      </w:pPr>
      <w:r w:rsidRPr="0097737B">
        <w:rPr>
          <w:rFonts w:ascii="Times New Roman" w:eastAsia="Times New Roman" w:hAnsi="Times New Roman" w:cs="Times New Roman"/>
          <w:b/>
          <w:bCs/>
          <w:color w:val="000000" w:themeColor="text1"/>
          <w:kern w:val="0"/>
          <w14:ligatures w14:val="none"/>
        </w:rPr>
        <w:t>Generalizability</w:t>
      </w:r>
      <w:r w:rsidRPr="0097737B">
        <w:rPr>
          <w:rFonts w:ascii="Times New Roman" w:eastAsia="Times New Roman" w:hAnsi="Times New Roman" w:cs="Times New Roman"/>
          <w:color w:val="000000" w:themeColor="text1"/>
          <w:kern w:val="0"/>
          <w14:ligatures w14:val="none"/>
        </w:rPr>
        <w:t xml:space="preserve">: </w:t>
      </w:r>
      <w:r w:rsidR="0027352F" w:rsidRPr="0097737B">
        <w:rPr>
          <w:rFonts w:ascii="Times New Roman" w:eastAsia="Times New Roman" w:hAnsi="Times New Roman" w:cs="Times New Roman"/>
          <w:color w:val="000000" w:themeColor="text1"/>
          <w:kern w:val="0"/>
          <w14:ligatures w14:val="none"/>
        </w:rPr>
        <w:t>Performance</w:t>
      </w:r>
      <w:r w:rsidRPr="0097737B">
        <w:rPr>
          <w:rFonts w:ascii="Times New Roman" w:eastAsia="Times New Roman" w:hAnsi="Times New Roman" w:cs="Times New Roman"/>
          <w:color w:val="000000" w:themeColor="text1"/>
          <w:kern w:val="0"/>
          <w14:ligatures w14:val="none"/>
        </w:rPr>
        <w:t xml:space="preserve"> across different airports or terminal layouts under zero-shot spatial transfer without local retraining.</w:t>
      </w:r>
    </w:p>
    <w:p w14:paraId="67325C23" w14:textId="77777777" w:rsidR="00097488" w:rsidRPr="00E66A7E" w:rsidRDefault="00097488" w:rsidP="00097488">
      <w:pPr>
        <w:spacing w:after="0" w:line="480" w:lineRule="auto"/>
        <w:contextualSpacing/>
        <w:outlineLvl w:val="2"/>
        <w:rPr>
          <w:rFonts w:ascii="Times New Roman" w:eastAsia="Times New Roman" w:hAnsi="Times New Roman" w:cs="Times New Roman"/>
          <w:b/>
          <w:bCs/>
          <w:i/>
          <w:iCs/>
          <w:color w:val="000000" w:themeColor="text1"/>
          <w:kern w:val="0"/>
          <w14:ligatures w14:val="none"/>
        </w:rPr>
      </w:pPr>
      <w:r w:rsidRPr="00E66A7E">
        <w:rPr>
          <w:rFonts w:ascii="Times New Roman" w:eastAsia="Times New Roman" w:hAnsi="Times New Roman" w:cs="Times New Roman"/>
          <w:b/>
          <w:bCs/>
          <w:i/>
          <w:iCs/>
          <w:color w:val="000000" w:themeColor="text1"/>
          <w:kern w:val="0"/>
          <w14:ligatures w14:val="none"/>
        </w:rPr>
        <w:t>Core Research Variables</w:t>
      </w:r>
    </w:p>
    <w:p w14:paraId="4F6797DF" w14:textId="37DC16D4" w:rsidR="00E66A7E" w:rsidRPr="00D00A89" w:rsidRDefault="00F835F4" w:rsidP="0064624F">
      <w:pPr>
        <w:spacing w:after="0" w:line="480" w:lineRule="auto"/>
        <w:ind w:firstLine="720"/>
      </w:pPr>
      <w:r w:rsidRPr="00F835F4">
        <w:rPr>
          <w:rFonts w:ascii="Times New Roman" w:hAnsi="Times New Roman"/>
          <w:bCs/>
        </w:rPr>
        <w:lastRenderedPageBreak/>
        <w:t xml:space="preserve">Independent variables consist of </w:t>
      </w:r>
      <w:r w:rsidR="00D00A89" w:rsidRPr="00F835F4">
        <w:rPr>
          <w:rFonts w:ascii="Times New Roman" w:hAnsi="Times New Roman"/>
          <w:bCs/>
        </w:rPr>
        <w:t>Scheduled</w:t>
      </w:r>
      <w:r w:rsidR="00D00A89">
        <w:rPr>
          <w:rFonts w:ascii="Times New Roman" w:hAnsi="Times New Roman"/>
        </w:rPr>
        <w:t xml:space="preserve"> flight departures, actual flight performance data</w:t>
      </w:r>
      <w:r w:rsidR="003D6B02">
        <w:rPr>
          <w:rFonts w:ascii="Times New Roman" w:hAnsi="Times New Roman"/>
        </w:rPr>
        <w:t xml:space="preserve">, </w:t>
      </w:r>
      <w:r w:rsidR="00D00A89">
        <w:rPr>
          <w:rFonts w:ascii="Times New Roman" w:hAnsi="Times New Roman"/>
        </w:rPr>
        <w:t>terminal structure categories, and origin-and-destination passenger ratios.</w:t>
      </w:r>
      <w:r w:rsidR="00E66A7E" w:rsidRPr="00E66A7E">
        <w:rPr>
          <w:rFonts w:ascii="Times New Roman" w:eastAsia="Times New Roman" w:hAnsi="Times New Roman" w:cs="Times New Roman"/>
          <w:color w:val="000000" w:themeColor="text1"/>
          <w:kern w:val="0"/>
          <w14:ligatures w14:val="none"/>
        </w:rPr>
        <w:t xml:space="preserve"> Dependent variables include TSA checkpoint throughput, queue wait times, and bottleneck formation rates. </w:t>
      </w:r>
      <w:r w:rsidR="00D00A89">
        <w:rPr>
          <w:rFonts w:ascii="Times New Roman" w:eastAsia="Times New Roman" w:hAnsi="Times New Roman" w:cs="Times New Roman"/>
          <w:color w:val="000000" w:themeColor="text1"/>
          <w:kern w:val="0"/>
          <w14:ligatures w14:val="none"/>
        </w:rPr>
        <w:t xml:space="preserve">Comparative predictive model performance across the candidate models will serve as a secondary outcome. </w:t>
      </w:r>
    </w:p>
    <w:p w14:paraId="2A7B184A" w14:textId="1D15E62D" w:rsidR="00097488" w:rsidRPr="00E66A7E" w:rsidRDefault="00097488" w:rsidP="00097488">
      <w:pPr>
        <w:spacing w:after="0" w:line="480" w:lineRule="auto"/>
        <w:contextualSpacing/>
        <w:outlineLvl w:val="2"/>
        <w:rPr>
          <w:rFonts w:ascii="Times New Roman" w:eastAsia="Times New Roman" w:hAnsi="Times New Roman" w:cs="Times New Roman"/>
          <w:b/>
          <w:bCs/>
          <w:i/>
          <w:iCs/>
          <w:color w:val="000000" w:themeColor="text1"/>
          <w:kern w:val="0"/>
          <w14:ligatures w14:val="none"/>
        </w:rPr>
      </w:pPr>
      <w:r w:rsidRPr="00E66A7E">
        <w:rPr>
          <w:rFonts w:ascii="Times New Roman" w:eastAsia="Times New Roman" w:hAnsi="Times New Roman" w:cs="Times New Roman"/>
          <w:b/>
          <w:bCs/>
          <w:i/>
          <w:iCs/>
          <w:color w:val="000000" w:themeColor="text1"/>
          <w:kern w:val="0"/>
          <w14:ligatures w14:val="none"/>
        </w:rPr>
        <w:t>Research Hypothes</w:t>
      </w:r>
      <w:r w:rsidR="00770CD7">
        <w:rPr>
          <w:rFonts w:ascii="Times New Roman" w:eastAsia="Times New Roman" w:hAnsi="Times New Roman" w:cs="Times New Roman"/>
          <w:b/>
          <w:bCs/>
          <w:i/>
          <w:iCs/>
          <w:color w:val="000000" w:themeColor="text1"/>
          <w:kern w:val="0"/>
          <w14:ligatures w14:val="none"/>
        </w:rPr>
        <w:t>is</w:t>
      </w:r>
    </w:p>
    <w:p w14:paraId="24F6CB38" w14:textId="77777777" w:rsidR="000E228F" w:rsidRDefault="00B361BC" w:rsidP="000E228F">
      <w:pPr>
        <w:spacing w:after="0" w:line="480" w:lineRule="auto"/>
        <w:ind w:firstLine="360"/>
      </w:pPr>
      <w:r w:rsidRPr="009200DB">
        <w:rPr>
          <w:rFonts w:ascii="Times New Roman" w:hAnsi="Times New Roman" w:cs="Times New Roman"/>
          <w:b/>
          <w:bCs/>
          <w:color w:val="000000" w:themeColor="text1"/>
        </w:rPr>
        <w:t xml:space="preserve">The Asymmetric Trade-Off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1</m:t>
            </m:r>
          </m:sub>
        </m:sSub>
      </m:oMath>
      <w:r w:rsidRPr="009200DB">
        <w:rPr>
          <w:rFonts w:ascii="Times New Roman" w:hAnsi="Times New Roman" w:cs="Times New Roman"/>
          <w:b/>
          <w:bCs/>
          <w:color w:val="000000" w:themeColor="text1"/>
        </w:rPr>
        <w:t> </w:t>
      </w:r>
      <w:r w:rsidRPr="009200DB">
        <w:rPr>
          <w:rFonts w:ascii="Times New Roman" w:hAnsi="Times New Roman" w:cs="Times New Roman"/>
          <w:color w:val="000000" w:themeColor="text1"/>
        </w:rPr>
        <w:t xml:space="preserve">: </w:t>
      </w:r>
      <w:r w:rsidR="000E228F">
        <w:rPr>
          <w:rFonts w:ascii="Times New Roman" w:hAnsi="Times New Roman"/>
        </w:rPr>
        <w:t>Across the candidate modeling paradigms evaluated following four-tiered purposive filtering (deterministic flight schedules, supervised machine learning, and dynamic two-stage hybrid), no individual approach will prove superior across all three performance measures (robustness, resilience, and generalizability); rather, each modeling paradigm exhibits distinct operational strengths and stark asymmetric trade-offs:</w:t>
      </w:r>
    </w:p>
    <w:p w14:paraId="41E9A292" w14:textId="77777777" w:rsidR="000E228F" w:rsidRDefault="000E228F" w:rsidP="000E228F">
      <w:pPr>
        <w:spacing w:after="0" w:line="480" w:lineRule="auto"/>
        <w:ind w:firstLine="360"/>
        <w:contextualSpacing/>
        <w:rPr>
          <w:rFonts w:ascii="Times New Roman" w:eastAsia="Times New Roman" w:hAnsi="Times New Roman" w:cs="Times New Roman"/>
          <w:b/>
          <w:bCs/>
          <w:color w:val="000000" w:themeColor="text1"/>
          <w:kern w:val="0"/>
          <w14:ligatures w14:val="none"/>
        </w:rPr>
      </w:pPr>
      <w:r w:rsidRPr="009200DB">
        <w:rPr>
          <w:rFonts w:ascii="Times New Roman" w:eastAsia="Times New Roman" w:hAnsi="Times New Roman" w:cs="Times New Roman"/>
          <w:b/>
          <w:bCs/>
          <w:color w:val="000000" w:themeColor="text1"/>
          <w:kern w:val="0"/>
          <w14:ligatures w14:val="none"/>
        </w:rPr>
        <w:t>Dimension 1: Robustness</w:t>
      </w:r>
    </w:p>
    <w:p w14:paraId="3B0E872B" w14:textId="77777777" w:rsidR="000E228F" w:rsidRPr="009200DB" w:rsidRDefault="000E228F" w:rsidP="000E228F">
      <w:pPr>
        <w:spacing w:after="0" w:line="480" w:lineRule="auto"/>
        <w:contextualSpacing/>
        <w:rPr>
          <w:rFonts w:ascii="Times New Roman" w:eastAsia="Times New Roman" w:hAnsi="Times New Roman" w:cs="Times New Roman"/>
          <w:color w:val="000000" w:themeColor="text1"/>
          <w:kern w:val="0"/>
          <w14:ligatures w14:val="none"/>
        </w:rPr>
      </w:pPr>
      <w:r w:rsidRPr="009200DB">
        <w:rPr>
          <w:rFonts w:ascii="Times New Roman" w:eastAsia="Times New Roman" w:hAnsi="Times New Roman" w:cs="Times New Roman"/>
          <w:b/>
          <w:bCs/>
          <w:color w:val="000000" w:themeColor="text1"/>
          <w:kern w:val="0"/>
          <w14:ligatures w14:val="none"/>
        </w:rPr>
        <w:t>(Routine Operations Target: Lowest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RMSE</m:t>
            </m:r>
          </m:e>
          <m:sub>
            <m:r>
              <m:rPr>
                <m:nor/>
              </m:rPr>
              <w:rPr>
                <w:rFonts w:ascii="Times New Roman" w:eastAsia="Times New Roman" w:hAnsi="Times New Roman" w:cs="Times New Roman"/>
                <w:color w:val="000000" w:themeColor="text1"/>
                <w:kern w:val="0"/>
                <w14:ligatures w14:val="none"/>
              </w:rPr>
              <m:t>routine</m:t>
            </m:r>
          </m:sub>
        </m:sSub>
      </m:oMath>
      <w:r w:rsidRPr="009200DB">
        <w:rPr>
          <w:rFonts w:ascii="Times New Roman" w:eastAsia="Times New Roman" w:hAnsi="Times New Roman" w:cs="Times New Roman"/>
          <w:b/>
          <w:bCs/>
          <w:color w:val="000000" w:themeColor="text1"/>
          <w:kern w:val="0"/>
          <w14:ligatures w14:val="none"/>
        </w:rPr>
        <w:t> and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routine</m:t>
            </m:r>
          </m:sub>
        </m:sSub>
        <m:r>
          <w:rPr>
            <w:rFonts w:ascii="Cambria Math" w:eastAsia="Times New Roman" w:hAnsi="Cambria Math" w:cs="Times New Roman"/>
            <w:color w:val="000000" w:themeColor="text1"/>
            <w:kern w:val="0"/>
            <w14:ligatures w14:val="none"/>
          </w:rPr>
          <m:t>&lt;</m:t>
        </m:r>
        <m:r>
          <m:rPr>
            <m:sty m:val="bi"/>
          </m:rPr>
          <w:rPr>
            <w:rFonts w:ascii="Cambria Math" w:eastAsia="Times New Roman" w:hAnsi="Cambria Math" w:cs="Times New Roman"/>
            <w:color w:val="000000" w:themeColor="text1"/>
            <w:kern w:val="0"/>
            <w14:ligatures w14:val="none"/>
          </w:rPr>
          <m:t>0</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700</m:t>
        </m:r>
      </m:oMath>
      <w:r w:rsidRPr="009200DB">
        <w:rPr>
          <w:rFonts w:ascii="Times New Roman" w:eastAsia="Times New Roman" w:hAnsi="Times New Roman" w:cs="Times New Roman"/>
          <w:b/>
          <w:bCs/>
          <w:color w:val="000000" w:themeColor="text1"/>
          <w:kern w:val="0"/>
          <w14:ligatures w14:val="none"/>
        </w:rPr>
        <w:t>)</w:t>
      </w:r>
      <w:r w:rsidRPr="009200DB">
        <w:rPr>
          <w:rFonts w:ascii="Times New Roman" w:eastAsia="Times New Roman" w:hAnsi="Times New Roman" w:cs="Times New Roman"/>
          <w:color w:val="000000" w:themeColor="text1"/>
          <w:kern w:val="0"/>
          <w14:ligatures w14:val="none"/>
        </w:rPr>
        <w:t>:</w:t>
      </w:r>
    </w:p>
    <w:p w14:paraId="37644514" w14:textId="77777777" w:rsidR="000E228F" w:rsidRPr="00437BF1" w:rsidRDefault="000E228F" w:rsidP="000E228F">
      <w:pPr>
        <w:pStyle w:val="ListParagraph"/>
        <w:numPr>
          <w:ilvl w:val="0"/>
          <w:numId w:val="27"/>
        </w:numPr>
        <w:spacing w:after="0" w:line="480" w:lineRule="auto"/>
        <w:rPr>
          <w:rFonts w:ascii="Times New Roman" w:eastAsia="Times New Roman" w:hAnsi="Times New Roman" w:cs="Times New Roman"/>
          <w:color w:val="000000" w:themeColor="text1"/>
          <w:kern w:val="0"/>
          <w14:ligatures w14:val="none"/>
        </w:rPr>
      </w:pPr>
      <w:r w:rsidRPr="00437BF1">
        <w:rPr>
          <w:rFonts w:ascii="Times New Roman" w:eastAsia="Times New Roman" w:hAnsi="Times New Roman" w:cs="Times New Roman"/>
          <w:i/>
          <w:iCs/>
          <w:color w:val="000000" w:themeColor="text1"/>
          <w:kern w:val="0"/>
          <w14:ligatures w14:val="none"/>
        </w:rPr>
        <w:t>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1</m:t>
            </m:r>
            <m:r>
              <m:rPr>
                <m:nor/>
              </m:rPr>
              <w:rPr>
                <w:rFonts w:ascii="Times New Roman" w:eastAsia="Times New Roman" w:hAnsi="Times New Roman" w:cs="Times New Roman"/>
                <w:color w:val="000000" w:themeColor="text1"/>
                <w:kern w:val="0"/>
                <w14:ligatures w14:val="none"/>
              </w:rPr>
              <m:t>A</m:t>
            </m:r>
          </m:sub>
        </m:sSub>
      </m:oMath>
      <w:r w:rsidRPr="00437BF1">
        <w:rPr>
          <w:rFonts w:ascii="Times New Roman" w:eastAsia="Times New Roman" w:hAnsi="Times New Roman" w:cs="Times New Roman"/>
          <w:color w:val="000000" w:themeColor="text1"/>
          <w:kern w:val="0"/>
          <w14:ligatures w14:val="none"/>
        </w:rPr>
        <w:t>: Under nominal operating conditions (</w:t>
      </w:r>
      <w:proofErr w:type="spellStart"/>
      <m:oMath>
        <m:r>
          <m:rPr>
            <m:nor/>
          </m:rPr>
          <w:rPr>
            <w:rFonts w:ascii="Times New Roman" w:eastAsia="Times New Roman" w:hAnsi="Times New Roman" w:cs="Times New Roman"/>
            <w:color w:val="000000" w:themeColor="text1"/>
            <w:kern w:val="0"/>
            <w14:ligatures w14:val="none"/>
          </w:rPr>
          <m:t>DepDelay</m:t>
        </m:r>
        <w:proofErr w:type="spellEnd"/>
        <m:r>
          <w:rPr>
            <w:rFonts w:ascii="Cambria Math" w:eastAsia="Times New Roman" w:hAnsi="Cambria Math" w:cs="Times New Roman"/>
            <w:color w:val="000000" w:themeColor="text1"/>
            <w:kern w:val="0"/>
            <w14:ligatures w14:val="none"/>
          </w:rPr>
          <m:t>&lt;15</m:t>
        </m:r>
        <m:r>
          <m:rPr>
            <m:nor/>
          </m:rPr>
          <w:rPr>
            <w:rFonts w:ascii="Times New Roman" w:eastAsia="Times New Roman" w:hAnsi="Times New Roman" w:cs="Times New Roman"/>
            <w:color w:val="000000" w:themeColor="text1"/>
            <w:kern w:val="0"/>
            <w14:ligatures w14:val="none"/>
          </w:rPr>
          <m:t> min</m:t>
        </m:r>
      </m:oMath>
      <w:r w:rsidRPr="00437BF1">
        <w:rPr>
          <w:rFonts w:ascii="Times New Roman" w:eastAsia="Times New Roman" w:hAnsi="Times New Roman" w:cs="Times New Roman"/>
          <w:color w:val="000000" w:themeColor="text1"/>
          <w:kern w:val="0"/>
          <w14:ligatures w14:val="none"/>
        </w:rPr>
        <w:t>, zero cancellations), the Supervised Machine Learning Model (Model 2) and the Dynamic Two-Stage Hybrid Model (Model 3) will successfully achieve the robustness target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routine</m:t>
            </m:r>
          </m:sub>
        </m:sSub>
        <m:r>
          <w:rPr>
            <w:rFonts w:ascii="Cambria Math" w:eastAsia="Times New Roman" w:hAnsi="Cambria Math" w:cs="Times New Roman"/>
            <w:color w:val="000000" w:themeColor="text1"/>
            <w:kern w:val="0"/>
            <w14:ligatures w14:val="none"/>
          </w:rPr>
          <m:t>&lt;0.700</m:t>
        </m:r>
      </m:oMath>
      <w:r w:rsidRPr="00437BF1">
        <w:rPr>
          <w:rFonts w:ascii="Times New Roman" w:eastAsia="Times New Roman" w:hAnsi="Times New Roman" w:cs="Times New Roman"/>
          <w:color w:val="000000" w:themeColor="text1"/>
          <w:kern w:val="0"/>
          <w14:ligatures w14:val="none"/>
        </w:rPr>
        <w:t>) by capturing non-linear passenger show-up and flight timing interactions, whereas the Naive Baseline Control and Deterministic Flight Schedule Model (Model 1) will fail the robustness threshold (</w:t>
      </w:r>
      <m:oMath>
        <m:r>
          <m:rPr>
            <m:nor/>
          </m:rPr>
          <w:rPr>
            <w:rFonts w:ascii="Times New Roman" w:eastAsia="Times New Roman" w:hAnsi="Times New Roman" w:cs="Times New Roman"/>
            <w:color w:val="000000" w:themeColor="text1"/>
            <w:kern w:val="0"/>
            <w14:ligatures w14:val="none"/>
          </w:rPr>
          <m:t>MASE</m:t>
        </m:r>
        <m:r>
          <w:rPr>
            <w:rFonts w:ascii="Cambria Math" w:eastAsia="Times New Roman" w:hAnsi="Cambria Math" w:cs="Times New Roman"/>
            <w:color w:val="000000" w:themeColor="text1"/>
            <w:kern w:val="0"/>
            <w14:ligatures w14:val="none"/>
          </w:rPr>
          <m:t>≥0.94</m:t>
        </m:r>
      </m:oMath>
      <w:r w:rsidRPr="00437BF1">
        <w:rPr>
          <w:rFonts w:ascii="Times New Roman" w:eastAsia="Times New Roman" w:hAnsi="Times New Roman" w:cs="Times New Roman"/>
          <w:color w:val="000000" w:themeColor="text1"/>
          <w:kern w:val="0"/>
          <w14:ligatures w14:val="none"/>
        </w:rPr>
        <w:t>). Machine learning (Model 2) will deliver a computationally lightweight, Pareto-efficient routine solution with zero feedback compute latency.</w:t>
      </w:r>
    </w:p>
    <w:p w14:paraId="1CBADC8C" w14:textId="397D530A" w:rsidR="000E228F" w:rsidRDefault="000E228F" w:rsidP="000E228F">
      <w:pPr>
        <w:spacing w:after="0" w:line="480" w:lineRule="auto"/>
        <w:ind w:firstLine="360"/>
        <w:contextualSpacing/>
        <w:rPr>
          <w:rFonts w:ascii="Times New Roman" w:eastAsia="Times New Roman" w:hAnsi="Times New Roman" w:cs="Times New Roman"/>
          <w:b/>
          <w:bCs/>
          <w:color w:val="000000" w:themeColor="text1"/>
          <w:kern w:val="0"/>
          <w14:ligatures w14:val="none"/>
        </w:rPr>
      </w:pPr>
      <w:r w:rsidRPr="009200DB">
        <w:rPr>
          <w:rFonts w:ascii="Times New Roman" w:eastAsia="Times New Roman" w:hAnsi="Times New Roman" w:cs="Times New Roman"/>
          <w:b/>
          <w:bCs/>
          <w:color w:val="000000" w:themeColor="text1"/>
          <w:kern w:val="0"/>
          <w14:ligatures w14:val="none"/>
        </w:rPr>
        <w:t>Dimension 2: Resilience</w:t>
      </w:r>
    </w:p>
    <w:p w14:paraId="47AB96E3" w14:textId="77777777" w:rsidR="000E228F" w:rsidRDefault="000E228F" w:rsidP="000E228F">
      <w:pPr>
        <w:spacing w:after="0" w:line="480" w:lineRule="auto"/>
        <w:contextualSpacing/>
        <w:rPr>
          <w:rFonts w:ascii="Times New Roman" w:eastAsia="Times New Roman" w:hAnsi="Times New Roman" w:cs="Times New Roman"/>
          <w:color w:val="000000" w:themeColor="text1"/>
          <w:kern w:val="0"/>
          <w14:ligatures w14:val="none"/>
        </w:rPr>
      </w:pPr>
      <w:r w:rsidRPr="009200DB">
        <w:rPr>
          <w:rFonts w:ascii="Times New Roman" w:eastAsia="Times New Roman" w:hAnsi="Times New Roman" w:cs="Times New Roman"/>
          <w:b/>
          <w:bCs/>
          <w:color w:val="000000" w:themeColor="text1"/>
          <w:kern w:val="0"/>
          <w14:ligatures w14:val="none"/>
        </w:rPr>
        <w:lastRenderedPageBreak/>
        <w:t>(Severe Disruption Target: Recovery Multiplier </w:t>
      </w:r>
      <m:oMath>
        <m:sSub>
          <m:sSubPr>
            <m:ctrlPr>
              <w:rPr>
                <w:rFonts w:ascii="Cambria Math" w:eastAsia="Times New Roman" w:hAnsi="Cambria Math" w:cs="Times New Roman"/>
                <w:color w:val="000000" w:themeColor="text1"/>
                <w:kern w:val="0"/>
                <w14:ligatures w14:val="none"/>
              </w:rPr>
            </m:ctrlPr>
          </m:sSubPr>
          <m:e>
            <m:r>
              <m:rPr>
                <m:sty m:val="bi"/>
              </m:rP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RMSE</m:t>
            </m:r>
          </m:sub>
        </m:sSub>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1</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00</m:t>
        </m:r>
      </m:oMath>
      <w:r w:rsidRPr="009200DB">
        <w:rPr>
          <w:rFonts w:ascii="Times New Roman" w:eastAsia="Times New Roman" w:hAnsi="Times New Roman" w:cs="Times New Roman"/>
          <w:b/>
          <w:bCs/>
          <w:color w:val="000000" w:themeColor="text1"/>
          <w:kern w:val="0"/>
          <w14:ligatures w14:val="none"/>
        </w:rPr>
        <w:t>, Lowest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shock</m:t>
            </m:r>
          </m:sub>
        </m:sSub>
      </m:oMath>
      <w:r w:rsidRPr="009200DB">
        <w:rPr>
          <w:rFonts w:ascii="Times New Roman" w:eastAsia="Times New Roman" w:hAnsi="Times New Roman" w:cs="Times New Roman"/>
          <w:b/>
          <w:bCs/>
          <w:color w:val="000000" w:themeColor="text1"/>
          <w:kern w:val="0"/>
          <w14:ligatures w14:val="none"/>
        </w:rPr>
        <w:t>, and </w:t>
      </w:r>
      <m:oMath>
        <m:r>
          <m:rPr>
            <m:nor/>
          </m:rPr>
          <w:rPr>
            <w:rFonts w:ascii="Times New Roman" w:eastAsia="Times New Roman" w:hAnsi="Times New Roman" w:cs="Times New Roman"/>
            <w:color w:val="000000" w:themeColor="text1"/>
            <w:kern w:val="0"/>
            <w14:ligatures w14:val="none"/>
          </w:rPr>
          <m:t>TTR</m:t>
        </m:r>
        <m:r>
          <w:rPr>
            <w:rFonts w:ascii="Cambria Math" w:eastAsia="Times New Roman" w:hAnsi="Cambria Math" w:cs="Times New Roman"/>
            <w:color w:val="000000" w:themeColor="text1"/>
            <w:kern w:val="0"/>
            <w14:ligatures w14:val="none"/>
          </w:rPr>
          <m:t>&lt;</m:t>
        </m:r>
        <m:r>
          <m:rPr>
            <m:sty m:val="bi"/>
          </m:rPr>
          <w:rPr>
            <w:rFonts w:ascii="Cambria Math" w:eastAsia="Times New Roman" w:hAnsi="Cambria Math" w:cs="Times New Roman"/>
            <w:color w:val="000000" w:themeColor="text1"/>
            <w:kern w:val="0"/>
            <w14:ligatures w14:val="none"/>
          </w:rPr>
          <m:t>4</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m:t>
        </m:r>
        <m:r>
          <m:rPr>
            <m:nor/>
          </m:rPr>
          <w:rPr>
            <w:rFonts w:ascii="Times New Roman" w:eastAsia="Times New Roman" w:hAnsi="Times New Roman" w:cs="Times New Roman"/>
            <w:color w:val="000000" w:themeColor="text1"/>
            <w:kern w:val="0"/>
            <w14:ligatures w14:val="none"/>
          </w:rPr>
          <m:t> hours</m:t>
        </m:r>
      </m:oMath>
      <w:r w:rsidRPr="009200DB">
        <w:rPr>
          <w:rFonts w:ascii="Times New Roman" w:eastAsia="Times New Roman" w:hAnsi="Times New Roman" w:cs="Times New Roman"/>
          <w:b/>
          <w:bCs/>
          <w:color w:val="000000" w:themeColor="text1"/>
          <w:kern w:val="0"/>
          <w14:ligatures w14:val="none"/>
        </w:rPr>
        <w:t>)</w:t>
      </w:r>
      <w:r w:rsidRPr="009200DB">
        <w:rPr>
          <w:rFonts w:ascii="Times New Roman" w:eastAsia="Times New Roman" w:hAnsi="Times New Roman" w:cs="Times New Roman"/>
          <w:color w:val="000000" w:themeColor="text1"/>
          <w:kern w:val="0"/>
          <w14:ligatures w14:val="none"/>
        </w:rPr>
        <w:t>:</w:t>
      </w:r>
    </w:p>
    <w:p w14:paraId="1CC86CDE" w14:textId="77777777" w:rsidR="000E228F" w:rsidRPr="00437BF1" w:rsidRDefault="000E228F" w:rsidP="000E228F">
      <w:pPr>
        <w:pStyle w:val="ListParagraph"/>
        <w:numPr>
          <w:ilvl w:val="0"/>
          <w:numId w:val="26"/>
        </w:numPr>
        <w:spacing w:after="0" w:line="480" w:lineRule="auto"/>
        <w:rPr>
          <w:rFonts w:ascii="Times New Roman" w:eastAsia="Times New Roman" w:hAnsi="Times New Roman" w:cs="Times New Roman"/>
          <w:color w:val="000000" w:themeColor="text1"/>
          <w:kern w:val="0"/>
          <w14:ligatures w14:val="none"/>
        </w:rPr>
      </w:pPr>
      <w:r w:rsidRPr="00437BF1">
        <w:rPr>
          <w:rFonts w:ascii="Times New Roman" w:eastAsia="Times New Roman" w:hAnsi="Times New Roman" w:cs="Times New Roman"/>
          <w:i/>
          <w:iCs/>
          <w:color w:val="000000" w:themeColor="text1"/>
          <w:kern w:val="0"/>
          <w14:ligatures w14:val="none"/>
        </w:rPr>
        <w:t>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1</m:t>
            </m:r>
            <m:r>
              <m:rPr>
                <m:nor/>
              </m:rPr>
              <w:rPr>
                <w:rFonts w:ascii="Times New Roman" w:eastAsia="Times New Roman" w:hAnsi="Times New Roman" w:cs="Times New Roman"/>
                <w:color w:val="000000" w:themeColor="text1"/>
                <w:kern w:val="0"/>
                <w14:ligatures w14:val="none"/>
              </w:rPr>
              <m:t>B</m:t>
            </m:r>
          </m:sub>
        </m:sSub>
      </m:oMath>
      <w:r w:rsidRPr="00437BF1">
        <w:rPr>
          <w:rFonts w:ascii="Times New Roman" w:eastAsia="Times New Roman" w:hAnsi="Times New Roman" w:cs="Times New Roman"/>
          <w:color w:val="000000" w:themeColor="text1"/>
          <w:kern w:val="0"/>
          <w14:ligatures w14:val="none"/>
        </w:rPr>
        <w:t>: Under severe operational disruptions (</w:t>
      </w:r>
      <w:proofErr w:type="spellStart"/>
      <m:oMath>
        <m:r>
          <m:rPr>
            <m:nor/>
          </m:rPr>
          <w:rPr>
            <w:rFonts w:ascii="Times New Roman" w:eastAsia="Times New Roman" w:hAnsi="Times New Roman" w:cs="Times New Roman"/>
            <w:color w:val="000000" w:themeColor="text1"/>
            <w:kern w:val="0"/>
            <w14:ligatures w14:val="none"/>
          </w:rPr>
          <m:t>DepDelay</m:t>
        </m:r>
        <w:proofErr w:type="spellEnd"/>
        <m:r>
          <w:rPr>
            <w:rFonts w:ascii="Cambria Math" w:eastAsia="Times New Roman" w:hAnsi="Cambria Math" w:cs="Times New Roman"/>
            <w:color w:val="000000" w:themeColor="text1"/>
            <w:kern w:val="0"/>
            <w14:ligatures w14:val="none"/>
          </w:rPr>
          <m:t>≥45</m:t>
        </m:r>
        <m:r>
          <m:rPr>
            <m:nor/>
          </m:rPr>
          <w:rPr>
            <w:rFonts w:ascii="Times New Roman" w:eastAsia="Times New Roman" w:hAnsi="Times New Roman" w:cs="Times New Roman"/>
            <w:color w:val="000000" w:themeColor="text1"/>
            <w:kern w:val="0"/>
            <w14:ligatures w14:val="none"/>
          </w:rPr>
          <m:t> min</m:t>
        </m:r>
      </m:oMath>
      <w:r w:rsidRPr="00437BF1">
        <w:rPr>
          <w:rFonts w:ascii="Times New Roman" w:eastAsia="Times New Roman" w:hAnsi="Times New Roman" w:cs="Times New Roman"/>
          <w:color w:val="000000" w:themeColor="text1"/>
          <w:kern w:val="0"/>
          <w14:ligatures w14:val="none"/>
        </w:rPr>
        <w:t> or cancellations </w:t>
      </w:r>
      <m:oMath>
        <m:r>
          <w:rPr>
            <w:rFonts w:ascii="Cambria Math" w:eastAsia="Times New Roman" w:hAnsi="Cambria Math" w:cs="Times New Roman"/>
            <w:color w:val="000000" w:themeColor="text1"/>
            <w:kern w:val="0"/>
            <w14:ligatures w14:val="none"/>
          </w:rPr>
          <m:t>≥5</m:t>
        </m:r>
      </m:oMath>
      <w:r w:rsidRPr="00437BF1">
        <w:rPr>
          <w:rFonts w:ascii="Times New Roman" w:eastAsia="Times New Roman" w:hAnsi="Times New Roman" w:cs="Times New Roman"/>
          <w:color w:val="000000" w:themeColor="text1"/>
          <w:kern w:val="0"/>
          <w14:ligatures w14:val="none"/>
        </w:rPr>
        <w:t>), the Dynamic Two-Stage Hybrid Model (Model 3) will be the sole architecture to satisfy the resilience target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RMSE</m:t>
            </m:r>
          </m:sub>
        </m:sSub>
        <m:r>
          <w:rPr>
            <w:rFonts w:ascii="Cambria Math" w:eastAsia="Times New Roman" w:hAnsi="Cambria Math" w:cs="Times New Roman"/>
            <w:color w:val="000000" w:themeColor="text1"/>
            <w:kern w:val="0"/>
            <w14:ligatures w14:val="none"/>
          </w:rPr>
          <m:t>≈1.00,</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MASE</m:t>
            </m:r>
          </m:sub>
        </m:sSub>
        <m:r>
          <w:rPr>
            <w:rFonts w:ascii="Cambria Math" w:eastAsia="Times New Roman" w:hAnsi="Cambria Math" w:cs="Times New Roman"/>
            <w:color w:val="000000" w:themeColor="text1"/>
            <w:kern w:val="0"/>
            <w14:ligatures w14:val="none"/>
          </w:rPr>
          <m:t>≈1.00,</m:t>
        </m:r>
        <m:r>
          <m:rPr>
            <m:nor/>
          </m:rPr>
          <w:rPr>
            <w:rFonts w:ascii="Times New Roman" w:eastAsia="Times New Roman" w:hAnsi="Times New Roman" w:cs="Times New Roman"/>
            <w:color w:val="000000" w:themeColor="text1"/>
            <w:kern w:val="0"/>
            <w14:ligatures w14:val="none"/>
          </w:rPr>
          <m:t>TTR</m:t>
        </m:r>
        <m:r>
          <w:rPr>
            <w:rFonts w:ascii="Cambria Math" w:eastAsia="Times New Roman" w:hAnsi="Cambria Math" w:cs="Times New Roman"/>
            <w:color w:val="000000" w:themeColor="text1"/>
            <w:kern w:val="0"/>
            <w14:ligatures w14:val="none"/>
          </w:rPr>
          <m:t>&lt;4.0</m:t>
        </m:r>
        <m:r>
          <m:rPr>
            <m:nor/>
          </m:rPr>
          <w:rPr>
            <w:rFonts w:ascii="Times New Roman" w:eastAsia="Times New Roman" w:hAnsi="Times New Roman" w:cs="Times New Roman"/>
            <w:color w:val="000000" w:themeColor="text1"/>
            <w:kern w:val="0"/>
            <w14:ligatures w14:val="none"/>
          </w:rPr>
          <m:t> h</m:t>
        </m:r>
      </m:oMath>
      <w:r w:rsidRPr="00437BF1">
        <w:rPr>
          <w:rFonts w:ascii="Times New Roman" w:eastAsia="Times New Roman" w:hAnsi="Times New Roman" w:cs="Times New Roman"/>
          <w:color w:val="000000" w:themeColor="text1"/>
          <w:kern w:val="0"/>
          <w14:ligatures w14:val="none"/>
        </w:rPr>
        <w:t>) due to live 1-step error innovation feedback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e</m:t>
            </m:r>
          </m:e>
          <m:sub>
            <m:r>
              <w:rPr>
                <w:rFonts w:ascii="Cambria Math" w:eastAsia="Times New Roman" w:hAnsi="Cambria Math" w:cs="Times New Roman"/>
                <w:color w:val="000000" w:themeColor="text1"/>
                <w:kern w:val="0"/>
                <w14:ligatures w14:val="none"/>
              </w:rPr>
              <m:t>t-1</m:t>
            </m:r>
          </m:sub>
        </m:sSub>
      </m:oMath>
      <w:r w:rsidRPr="00437BF1">
        <w:rPr>
          <w:rFonts w:ascii="Times New Roman" w:eastAsia="Times New Roman" w:hAnsi="Times New Roman" w:cs="Times New Roman"/>
          <w:color w:val="000000" w:themeColor="text1"/>
          <w:kern w:val="0"/>
          <w14:ligatures w14:val="none"/>
        </w:rPr>
        <w:t>). Pure machine learning (Model 2) will suffer severe performance degradation (</w:t>
      </w:r>
      <m:oMath>
        <m:r>
          <w:rPr>
            <w:rFonts w:ascii="Cambria Math" w:eastAsia="Times New Roman" w:hAnsi="Cambria Math" w:cs="Times New Roman"/>
            <w:color w:val="000000" w:themeColor="text1"/>
            <w:kern w:val="0"/>
            <w14:ligatures w14:val="none"/>
          </w:rPr>
          <m:t>R≥2.0</m:t>
        </m:r>
      </m:oMath>
      <w:r w:rsidRPr="00437BF1">
        <w:rPr>
          <w:rFonts w:ascii="Times New Roman" w:eastAsia="Times New Roman" w:hAnsi="Times New Roman" w:cs="Times New Roman"/>
          <w:color w:val="000000" w:themeColor="text1"/>
          <w:kern w:val="0"/>
          <w14:ligatures w14:val="none"/>
        </w:rPr>
        <w:t>) due to the Empty Checkpoint Fallacy (failing to recognize stranded passenger crowds waiting in the concourse), while deterministic schedules (Model 1) will remain blind to downstream delay cascades.</w:t>
      </w:r>
    </w:p>
    <w:p w14:paraId="5005316D" w14:textId="77777777" w:rsidR="000E228F" w:rsidRDefault="000E228F" w:rsidP="000E228F">
      <w:pPr>
        <w:spacing w:after="0" w:line="480" w:lineRule="auto"/>
        <w:ind w:firstLine="360"/>
        <w:contextualSpacing/>
        <w:rPr>
          <w:rFonts w:ascii="Times New Roman" w:eastAsia="Times New Roman" w:hAnsi="Times New Roman" w:cs="Times New Roman"/>
          <w:b/>
          <w:bCs/>
          <w:color w:val="000000" w:themeColor="text1"/>
          <w:kern w:val="0"/>
          <w14:ligatures w14:val="none"/>
        </w:rPr>
      </w:pPr>
      <w:r w:rsidRPr="009200DB">
        <w:rPr>
          <w:rFonts w:ascii="Times New Roman" w:eastAsia="Times New Roman" w:hAnsi="Times New Roman" w:cs="Times New Roman"/>
          <w:b/>
          <w:bCs/>
          <w:color w:val="000000" w:themeColor="text1"/>
          <w:kern w:val="0"/>
          <w14:ligatures w14:val="none"/>
        </w:rPr>
        <w:t>Dimension 3: Generalizability</w:t>
      </w:r>
    </w:p>
    <w:p w14:paraId="724605F3" w14:textId="77777777" w:rsidR="000E228F" w:rsidRPr="009200DB" w:rsidRDefault="000E228F" w:rsidP="000E228F">
      <w:pPr>
        <w:spacing w:after="0" w:line="480" w:lineRule="auto"/>
        <w:contextualSpacing/>
        <w:rPr>
          <w:rFonts w:ascii="Times New Roman" w:eastAsia="Times New Roman" w:hAnsi="Times New Roman" w:cs="Times New Roman"/>
          <w:color w:val="000000" w:themeColor="text1"/>
          <w:kern w:val="0"/>
          <w14:ligatures w14:val="none"/>
        </w:rPr>
      </w:pPr>
      <w:r w:rsidRPr="009200DB">
        <w:rPr>
          <w:rFonts w:ascii="Times New Roman" w:eastAsia="Times New Roman" w:hAnsi="Times New Roman" w:cs="Times New Roman"/>
          <w:b/>
          <w:bCs/>
          <w:color w:val="000000" w:themeColor="text1"/>
          <w:kern w:val="0"/>
          <w14:ligatures w14:val="none"/>
        </w:rPr>
        <w:t>(Zero-Shot Spatial Transfer Target: Relative Transfer Ratio </w:t>
      </w:r>
      <m:oMath>
        <m:r>
          <m:rPr>
            <m:nor/>
          </m:rPr>
          <w:rPr>
            <w:rFonts w:ascii="Times New Roman" w:eastAsia="Times New Roman" w:hAnsi="Times New Roman" w:cs="Times New Roman"/>
            <w:color w:val="000000" w:themeColor="text1"/>
            <w:kern w:val="0"/>
            <w14:ligatures w14:val="none"/>
          </w:rPr>
          <m:t>RTR</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1</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00</m:t>
        </m:r>
      </m:oMath>
      <w:r w:rsidRPr="009200DB">
        <w:rPr>
          <w:rFonts w:ascii="Times New Roman" w:eastAsia="Times New Roman" w:hAnsi="Times New Roman" w:cs="Times New Roman"/>
          <w:b/>
          <w:bCs/>
          <w:color w:val="000000" w:themeColor="text1"/>
          <w:kern w:val="0"/>
          <w14:ligatures w14:val="none"/>
        </w:rPr>
        <w:t> and </w:t>
      </w:r>
      <m:oMath>
        <m:r>
          <m:rPr>
            <m:sty m:val="bi"/>
          </m:rPr>
          <w:rPr>
            <w:rFonts w:ascii="Cambria Math" w:eastAsia="Times New Roman" w:hAnsi="Cambria Math" w:cs="Times New Roman"/>
            <w:color w:val="000000" w:themeColor="text1"/>
            <w:kern w:val="0"/>
            <w14:ligatures w14:val="none"/>
          </w:rPr>
          <m:t>Δ</m:t>
        </m:r>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transfer</m:t>
            </m:r>
          </m:sub>
        </m:sSub>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10</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m:t>
        </m:r>
        <m:r>
          <w:rPr>
            <w:rFonts w:ascii="Cambria Math" w:eastAsia="Times New Roman" w:hAnsi="Cambria Math" w:cs="Times New Roman"/>
            <w:color w:val="000000" w:themeColor="text1"/>
            <w:kern w:val="0"/>
            <w14:ligatures w14:val="none"/>
          </w:rPr>
          <m:t>%</m:t>
        </m:r>
      </m:oMath>
      <w:r w:rsidRPr="009200DB">
        <w:rPr>
          <w:rFonts w:ascii="Times New Roman" w:eastAsia="Times New Roman" w:hAnsi="Times New Roman" w:cs="Times New Roman"/>
          <w:b/>
          <w:bCs/>
          <w:color w:val="000000" w:themeColor="text1"/>
          <w:kern w:val="0"/>
          <w14:ligatures w14:val="none"/>
        </w:rPr>
        <w:t>)</w:t>
      </w:r>
      <w:r w:rsidRPr="009200DB">
        <w:rPr>
          <w:rFonts w:ascii="Times New Roman" w:eastAsia="Times New Roman" w:hAnsi="Times New Roman" w:cs="Times New Roman"/>
          <w:color w:val="000000" w:themeColor="text1"/>
          <w:kern w:val="0"/>
          <w14:ligatures w14:val="none"/>
        </w:rPr>
        <w:t>:</w:t>
      </w:r>
    </w:p>
    <w:p w14:paraId="054EA6CA" w14:textId="665A1A52" w:rsidR="00B361BC" w:rsidRPr="002158DF" w:rsidRDefault="000E228F" w:rsidP="00B361BC">
      <w:pPr>
        <w:pStyle w:val="ListParagraph"/>
        <w:numPr>
          <w:ilvl w:val="0"/>
          <w:numId w:val="26"/>
        </w:numPr>
        <w:spacing w:after="0" w:line="480" w:lineRule="auto"/>
        <w:rPr>
          <w:rFonts w:ascii="Times New Roman" w:eastAsia="Times New Roman" w:hAnsi="Times New Roman" w:cs="Times New Roman"/>
          <w:color w:val="000000" w:themeColor="text1"/>
          <w:kern w:val="0"/>
          <w14:ligatures w14:val="none"/>
        </w:rPr>
      </w:pPr>
      <w:r w:rsidRPr="00437BF1">
        <w:rPr>
          <w:rFonts w:ascii="Times New Roman" w:eastAsia="Times New Roman" w:hAnsi="Times New Roman" w:cs="Times New Roman"/>
          <w:i/>
          <w:iCs/>
          <w:color w:val="000000" w:themeColor="text1"/>
          <w:kern w:val="0"/>
          <w14:ligatures w14:val="none"/>
        </w:rPr>
        <w:t>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1</m:t>
            </m:r>
            <m:r>
              <m:rPr>
                <m:nor/>
              </m:rPr>
              <w:rPr>
                <w:rFonts w:ascii="Times New Roman" w:eastAsia="Times New Roman" w:hAnsi="Times New Roman" w:cs="Times New Roman"/>
                <w:color w:val="000000" w:themeColor="text1"/>
                <w:kern w:val="0"/>
                <w14:ligatures w14:val="none"/>
              </w:rPr>
              <m:t>C</m:t>
            </m:r>
          </m:sub>
        </m:sSub>
      </m:oMath>
      <w:r w:rsidRPr="00437BF1">
        <w:rPr>
          <w:rFonts w:ascii="Times New Roman" w:eastAsia="Times New Roman" w:hAnsi="Times New Roman" w:cs="Times New Roman"/>
          <w:color w:val="000000" w:themeColor="text1"/>
          <w:kern w:val="0"/>
          <w14:ligatures w14:val="none"/>
        </w:rPr>
        <w:t>: Under zero-shot cross-airport transfer without local retraining (e.g., deploying from Newark to LaGuardia), the Deterministic Flight Schedule Model (Model 1) will decisively satisfy the generalizability target (</w:t>
      </w:r>
      <m:oMath>
        <m:r>
          <m:rPr>
            <m:nor/>
          </m:rPr>
          <w:rPr>
            <w:rFonts w:ascii="Times New Roman" w:eastAsia="Times New Roman" w:hAnsi="Times New Roman" w:cs="Times New Roman"/>
            <w:color w:val="000000" w:themeColor="text1"/>
            <w:kern w:val="0"/>
            <w14:ligatures w14:val="none"/>
          </w:rPr>
          <m:t>RTR</m:t>
        </m:r>
        <m:r>
          <w:rPr>
            <w:rFonts w:ascii="Cambria Math" w:eastAsia="Times New Roman" w:hAnsi="Cambria Math" w:cs="Times New Roman"/>
            <w:color w:val="000000" w:themeColor="text1"/>
            <w:kern w:val="0"/>
            <w14:ligatures w14:val="none"/>
          </w:rPr>
          <m:t>≈1.00,</m:t>
        </m:r>
        <m:r>
          <m:rPr>
            <m:sty m:val="p"/>
          </m:rPr>
          <w:rPr>
            <w:rFonts w:ascii="Cambria Math" w:eastAsia="Times New Roman" w:hAnsi="Cambria Math" w:cs="Times New Roman"/>
            <w:color w:val="000000" w:themeColor="text1"/>
            <w:kern w:val="0"/>
            <w14:ligatures w14:val="none"/>
          </w:rPr>
          <m:t>Δ</m:t>
        </m:r>
        <m:r>
          <m:rPr>
            <m:nor/>
          </m:rPr>
          <w:rPr>
            <w:rFonts w:ascii="Times New Roman" w:eastAsia="Times New Roman" w:hAnsi="Times New Roman" w:cs="Times New Roman"/>
            <w:color w:val="000000" w:themeColor="text1"/>
            <w:kern w:val="0"/>
            <w14:ligatures w14:val="none"/>
          </w:rPr>
          <m:t>MASE</m:t>
        </m:r>
        <m:r>
          <w:rPr>
            <w:rFonts w:ascii="Cambria Math" w:eastAsia="Times New Roman" w:hAnsi="Cambria Math" w:cs="Times New Roman"/>
            <w:color w:val="000000" w:themeColor="text1"/>
            <w:kern w:val="0"/>
            <w14:ligatures w14:val="none"/>
          </w:rPr>
          <m:t>≤10.0%</m:t>
        </m:r>
      </m:oMath>
      <w:r w:rsidRPr="00437BF1">
        <w:rPr>
          <w:rFonts w:ascii="Times New Roman" w:eastAsia="Times New Roman" w:hAnsi="Times New Roman" w:cs="Times New Roman"/>
          <w:color w:val="000000" w:themeColor="text1"/>
          <w:kern w:val="0"/>
          <w14:ligatures w14:val="none"/>
        </w:rPr>
        <w:t>) because published flight schedule convolution is strictly invariant to local terminal layout. Conversely, the Dynamic Hybrid (Model 3) will decisively fail the generalizability target (</w:t>
      </w:r>
      <m:oMath>
        <m:r>
          <m:rPr>
            <m:nor/>
          </m:rPr>
          <w:rPr>
            <w:rFonts w:ascii="Times New Roman" w:eastAsia="Times New Roman" w:hAnsi="Times New Roman" w:cs="Times New Roman"/>
            <w:color w:val="000000" w:themeColor="text1"/>
            <w:kern w:val="0"/>
            <w14:ligatures w14:val="none"/>
          </w:rPr>
          <m:t>RTR</m:t>
        </m:r>
        <m:r>
          <w:rPr>
            <w:rFonts w:ascii="Cambria Math" w:eastAsia="Times New Roman" w:hAnsi="Cambria Math" w:cs="Times New Roman"/>
            <w:color w:val="000000" w:themeColor="text1"/>
            <w:kern w:val="0"/>
            <w14:ligatures w14:val="none"/>
          </w:rPr>
          <m:t>≫1.00,</m:t>
        </m:r>
        <m:r>
          <m:rPr>
            <m:sty m:val="p"/>
          </m:rPr>
          <w:rPr>
            <w:rFonts w:ascii="Cambria Math" w:eastAsia="Times New Roman" w:hAnsi="Cambria Math" w:cs="Times New Roman"/>
            <w:color w:val="000000" w:themeColor="text1"/>
            <w:kern w:val="0"/>
            <w14:ligatures w14:val="none"/>
          </w:rPr>
          <m:t>Δ</m:t>
        </m:r>
        <m:r>
          <m:rPr>
            <m:nor/>
          </m:rPr>
          <w:rPr>
            <w:rFonts w:ascii="Times New Roman" w:eastAsia="Times New Roman" w:hAnsi="Times New Roman" w:cs="Times New Roman"/>
            <w:color w:val="000000" w:themeColor="text1"/>
            <w:kern w:val="0"/>
            <w14:ligatures w14:val="none"/>
          </w:rPr>
          <m:t>MASE</m:t>
        </m:r>
        <m:r>
          <w:rPr>
            <w:rFonts w:ascii="Cambria Math" w:eastAsia="Times New Roman" w:hAnsi="Cambria Math" w:cs="Times New Roman"/>
            <w:color w:val="000000" w:themeColor="text1"/>
            <w:kern w:val="0"/>
            <w14:ligatures w14:val="none"/>
          </w:rPr>
          <m:t>&gt;10.0%</m:t>
        </m:r>
      </m:oMath>
      <w:r w:rsidRPr="00437BF1">
        <w:rPr>
          <w:rFonts w:ascii="Times New Roman" w:eastAsia="Times New Roman" w:hAnsi="Times New Roman" w:cs="Times New Roman"/>
          <w:color w:val="000000" w:themeColor="text1"/>
          <w:kern w:val="0"/>
          <w14:ligatures w14:val="none"/>
        </w:rPr>
        <w:t>) due to decision tree terminal geometry overfitting (memorization of specific carrier bank timings and gate configurations at the training airport).</w:t>
      </w:r>
    </w:p>
    <w:p w14:paraId="52838474" w14:textId="77777777" w:rsidR="00D75C93" w:rsidRDefault="00D75C93" w:rsidP="00D75C93">
      <w:pPr>
        <w:spacing w:after="0" w:line="480" w:lineRule="auto"/>
        <w:ind w:firstLine="720"/>
      </w:pPr>
      <w:r w:rsidRPr="00D75C93">
        <w:rPr>
          <w:rFonts w:ascii="Times New Roman" w:hAnsi="Times New Roman"/>
          <w:highlight w:val="yellow"/>
        </w:rPr>
        <w:t>Detailed hypothesis formulations, sub-hypotheses (H1a, H1b, H1c), formal mathematical evaluation thresholds, and Diebold-Mariano test specifications are compiled in the Appendix.</w:t>
      </w:r>
    </w:p>
    <w:p w14:paraId="48E06262" w14:textId="665CE902"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Design and Procedures</w:t>
      </w:r>
    </w:p>
    <w:p w14:paraId="4E94E546" w14:textId="77777777" w:rsidR="00FA409A" w:rsidRPr="00300553" w:rsidRDefault="00FA409A" w:rsidP="00FA409A">
      <w:pPr>
        <w:spacing w:after="0" w:line="480" w:lineRule="auto"/>
        <w:ind w:firstLine="360"/>
        <w:contextualSpacing/>
        <w:rPr>
          <w:rFonts w:ascii="Times New Roman" w:eastAsia="Times New Roman" w:hAnsi="Times New Roman" w:cs="Times New Roman"/>
          <w:color w:val="000000"/>
          <w:kern w:val="0"/>
          <w14:ligatures w14:val="none"/>
        </w:rPr>
      </w:pPr>
      <w:r w:rsidRPr="00300553">
        <w:rPr>
          <w:rFonts w:ascii="Times New Roman" w:eastAsia="Times New Roman" w:hAnsi="Times New Roman" w:cs="Times New Roman"/>
          <w:color w:val="000000"/>
          <w:kern w:val="0"/>
          <w14:ligatures w14:val="none"/>
        </w:rPr>
        <w:lastRenderedPageBreak/>
        <w:t>This investigation follows an exploratory, quantitative, non-experimental design executed across four sequential phases:</w:t>
      </w:r>
    </w:p>
    <w:p w14:paraId="5E6D4131" w14:textId="77777777" w:rsidR="00630C7C" w:rsidRPr="00630C7C" w:rsidRDefault="00630C7C" w:rsidP="00630C7C">
      <w:pPr>
        <w:pStyle w:val="ListParagraph"/>
        <w:numPr>
          <w:ilvl w:val="0"/>
          <w:numId w:val="26"/>
        </w:numPr>
        <w:spacing w:after="0" w:line="480" w:lineRule="auto"/>
        <w:rPr>
          <w:rFonts w:ascii="Times New Roman" w:eastAsia="Times New Roman" w:hAnsi="Times New Roman" w:cs="Times New Roman"/>
          <w:kern w:val="0"/>
          <w14:ligatures w14:val="none"/>
        </w:rPr>
      </w:pPr>
      <w:r w:rsidRPr="00630C7C">
        <w:rPr>
          <w:rFonts w:ascii="Times New Roman" w:eastAsia="Times New Roman" w:hAnsi="Times New Roman" w:cs="Times New Roman"/>
          <w:b/>
          <w:bCs/>
          <w:kern w:val="0"/>
          <w14:ligatures w14:val="none"/>
        </w:rPr>
        <w:t>Phase 1: Initial Dataset Analysis</w:t>
      </w:r>
      <w:r w:rsidRPr="00630C7C">
        <w:rPr>
          <w:rFonts w:ascii="Times New Roman" w:eastAsia="Times New Roman" w:hAnsi="Times New Roman" w:cs="Times New Roman"/>
          <w:kern w:val="0"/>
          <w14:ligatures w14:val="none"/>
        </w:rPr>
        <w:t xml:space="preserve">: Compiling and analyzing multi-source federal aviation records across the nationwide Top 25 airport network to evaluate baseline traffic patterns and establish the post-pandemic demarcation. </w:t>
      </w:r>
    </w:p>
    <w:p w14:paraId="206ADB15" w14:textId="77777777" w:rsidR="00630C7C" w:rsidRPr="00630C7C" w:rsidRDefault="00630C7C" w:rsidP="00630C7C">
      <w:pPr>
        <w:pStyle w:val="ListParagraph"/>
        <w:numPr>
          <w:ilvl w:val="0"/>
          <w:numId w:val="26"/>
        </w:numPr>
        <w:spacing w:after="0" w:line="480" w:lineRule="auto"/>
        <w:rPr>
          <w:rFonts w:ascii="Times New Roman" w:eastAsia="Times New Roman" w:hAnsi="Times New Roman" w:cs="Times New Roman"/>
          <w:kern w:val="0"/>
          <w14:ligatures w14:val="none"/>
        </w:rPr>
      </w:pPr>
      <w:r w:rsidRPr="00630C7C">
        <w:rPr>
          <w:rFonts w:ascii="Times New Roman" w:eastAsia="Times New Roman" w:hAnsi="Times New Roman" w:cs="Times New Roman"/>
          <w:b/>
          <w:bCs/>
          <w:kern w:val="0"/>
          <w14:ligatures w14:val="none"/>
        </w:rPr>
        <w:t>Phase 2: Filtering and Subset Selection</w:t>
      </w:r>
      <w:r w:rsidRPr="00630C7C">
        <w:rPr>
          <w:rFonts w:ascii="Times New Roman" w:eastAsia="Times New Roman" w:hAnsi="Times New Roman" w:cs="Times New Roman"/>
          <w:kern w:val="0"/>
          <w14:ligatures w14:val="none"/>
        </w:rPr>
        <w:t xml:space="preserve">: Executing the four-tiered purposive filtering funnel to isolate a balanced nine-airport cohort of dedicated, single-carrier security screening complexes. </w:t>
      </w:r>
    </w:p>
    <w:p w14:paraId="3E6365C8" w14:textId="77777777" w:rsidR="00630C7C" w:rsidRPr="00630C7C" w:rsidRDefault="00630C7C" w:rsidP="00630C7C">
      <w:pPr>
        <w:pStyle w:val="ListParagraph"/>
        <w:numPr>
          <w:ilvl w:val="0"/>
          <w:numId w:val="26"/>
        </w:numPr>
        <w:spacing w:after="0" w:line="480" w:lineRule="auto"/>
        <w:rPr>
          <w:rFonts w:ascii="Times New Roman" w:eastAsia="Times New Roman" w:hAnsi="Times New Roman" w:cs="Times New Roman"/>
          <w:kern w:val="0"/>
          <w14:ligatures w14:val="none"/>
        </w:rPr>
      </w:pPr>
      <w:r w:rsidRPr="00630C7C">
        <w:rPr>
          <w:rFonts w:ascii="Times New Roman" w:eastAsia="Times New Roman" w:hAnsi="Times New Roman" w:cs="Times New Roman"/>
          <w:b/>
          <w:bCs/>
          <w:kern w:val="0"/>
          <w14:ligatures w14:val="none"/>
        </w:rPr>
        <w:t>Phase 3: Model Development and Execution</w:t>
      </w:r>
      <w:r w:rsidRPr="00630C7C">
        <w:rPr>
          <w:rFonts w:ascii="Times New Roman" w:eastAsia="Times New Roman" w:hAnsi="Times New Roman" w:cs="Times New Roman"/>
          <w:kern w:val="0"/>
          <w14:ligatures w14:val="none"/>
        </w:rPr>
        <w:t xml:space="preserve">: Engineering lead-lag schedule features, partitioning development and holdout datasets, and calibrating the four predictive modeling paradigms against the 2025 out-of-time holdout. </w:t>
      </w:r>
    </w:p>
    <w:p w14:paraId="0644897E" w14:textId="77777777" w:rsidR="00630C7C" w:rsidRPr="00630C7C" w:rsidRDefault="00630C7C" w:rsidP="00630C7C">
      <w:pPr>
        <w:pStyle w:val="ListParagraph"/>
        <w:numPr>
          <w:ilvl w:val="0"/>
          <w:numId w:val="26"/>
        </w:numPr>
        <w:spacing w:after="0" w:line="480" w:lineRule="auto"/>
        <w:rPr>
          <w:rFonts w:ascii="Times New Roman" w:eastAsia="Times New Roman" w:hAnsi="Times New Roman" w:cs="Times New Roman"/>
          <w:kern w:val="0"/>
          <w14:ligatures w14:val="none"/>
        </w:rPr>
      </w:pPr>
      <w:r w:rsidRPr="00630C7C">
        <w:rPr>
          <w:rFonts w:ascii="Times New Roman" w:eastAsia="Times New Roman" w:hAnsi="Times New Roman" w:cs="Times New Roman"/>
          <w:b/>
          <w:bCs/>
          <w:kern w:val="0"/>
          <w14:ligatures w14:val="none"/>
        </w:rPr>
        <w:t>Phase 4: Model Results and Evaluation</w:t>
      </w:r>
      <w:r w:rsidRPr="00630C7C">
        <w:rPr>
          <w:rFonts w:ascii="Times New Roman" w:eastAsia="Times New Roman" w:hAnsi="Times New Roman" w:cs="Times New Roman"/>
          <w:kern w:val="0"/>
          <w14:ligatures w14:val="none"/>
        </w:rPr>
        <w:t>: Benchmarking candidate model performance across robustness, resilience, and generalizability to evaluate the master asymmetric trade-off hypothesis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oMath>
      <w:r w:rsidRPr="00630C7C">
        <w:rPr>
          <w:rFonts w:ascii="Times New Roman" w:eastAsia="Times New Roman" w:hAnsi="Times New Roman" w:cs="Times New Roman"/>
          <w:kern w:val="0"/>
          <w14:ligatures w14:val="none"/>
        </w:rPr>
        <w:t>).</w:t>
      </w:r>
    </w:p>
    <w:p w14:paraId="2EEEBA80" w14:textId="58893488" w:rsidR="00097488" w:rsidRPr="00FA409A" w:rsidRDefault="00097488" w:rsidP="00770CD7">
      <w:pPr>
        <w:spacing w:after="0" w:line="480" w:lineRule="auto"/>
        <w:contextualSpacing/>
        <w:rPr>
          <w:rFonts w:ascii="Times New Roman" w:eastAsia="Times New Roman" w:hAnsi="Times New Roman" w:cs="Times New Roman"/>
          <w:color w:val="000000" w:themeColor="text1"/>
          <w:kern w:val="0"/>
          <w:highlight w:val="yellow"/>
          <w14:ligatures w14:val="none"/>
        </w:rPr>
      </w:pPr>
      <w:r w:rsidRPr="00FA409A">
        <w:rPr>
          <w:rFonts w:ascii="Times New Roman" w:eastAsia="Times New Roman" w:hAnsi="Times New Roman" w:cs="Times New Roman"/>
          <w:i/>
          <w:iCs/>
          <w:color w:val="000000" w:themeColor="text1"/>
          <w:kern w:val="0"/>
          <w:highlight w:val="yellow"/>
          <w14:ligatures w14:val="none"/>
        </w:rPr>
        <w:t>Design and Procedure Phases</w:t>
      </w:r>
    </w:p>
    <w:p w14:paraId="17759D30"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FA409A">
        <w:rPr>
          <w:rFonts w:ascii="Times New Roman" w:eastAsia="Times New Roman" w:hAnsi="Times New Roman" w:cs="Times New Roman"/>
          <w:b/>
          <w:bCs/>
          <w:color w:val="000000" w:themeColor="text1"/>
          <w:kern w:val="0"/>
          <w:highlight w:val="yellow"/>
          <w14:ligatures w14:val="none"/>
        </w:rPr>
        <w:t>Figure 3: Design and Procedure Phases</w:t>
      </w:r>
    </w:p>
    <w:p w14:paraId="4A54A87D"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Apparatus and Materials</w:t>
      </w:r>
    </w:p>
    <w:p w14:paraId="2CD0948F" w14:textId="77777777" w:rsidR="00097488" w:rsidRPr="00097488" w:rsidRDefault="00097488" w:rsidP="009647B2">
      <w:pPr>
        <w:spacing w:after="0" w:line="480" w:lineRule="auto"/>
        <w:ind w:firstLine="36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To manage, parse, and evaluate the large datasets required for this study, the following software and computing resources are used:</w:t>
      </w:r>
    </w:p>
    <w:p w14:paraId="14AC9E37" w14:textId="77777777" w:rsidR="00C453A4" w:rsidRDefault="00C453A4" w:rsidP="00C453A4">
      <w:pPr>
        <w:numPr>
          <w:ilvl w:val="0"/>
          <w:numId w:val="12"/>
        </w:numPr>
        <w:spacing w:after="0" w:line="480" w:lineRule="auto"/>
        <w:contextualSpacing/>
        <w:rPr>
          <w:rFonts w:ascii="Times New Roman" w:eastAsia="Times New Roman" w:hAnsi="Times New Roman" w:cs="Times New Roman"/>
          <w:color w:val="000000"/>
          <w:kern w:val="0"/>
          <w14:ligatures w14:val="none"/>
        </w:rPr>
      </w:pPr>
      <w:r w:rsidRPr="00300553">
        <w:rPr>
          <w:rFonts w:ascii="Times New Roman" w:eastAsia="Times New Roman" w:hAnsi="Times New Roman" w:cs="Times New Roman"/>
          <w:b/>
          <w:bCs/>
          <w:color w:val="000000"/>
          <w:kern w:val="0"/>
          <w14:ligatures w14:val="none"/>
        </w:rPr>
        <w:t>Google Antigravity &amp; Python Analytics Stack</w:t>
      </w:r>
      <w:r w:rsidRPr="00300553">
        <w:rPr>
          <w:rFonts w:ascii="Times New Roman" w:eastAsia="Times New Roman" w:hAnsi="Times New Roman" w:cs="Times New Roman"/>
          <w:color w:val="000000"/>
          <w:kern w:val="0"/>
          <w14:ligatures w14:val="none"/>
        </w:rPr>
        <w:t>: The primary computational environment for automated data ingestion, spatial key resolution, relational joins, and machine learning model training.</w:t>
      </w:r>
    </w:p>
    <w:p w14:paraId="043469AE" w14:textId="318F6CBE" w:rsidR="00C453A4" w:rsidRPr="00C453A4" w:rsidRDefault="00C453A4" w:rsidP="00C453A4">
      <w:pPr>
        <w:numPr>
          <w:ilvl w:val="0"/>
          <w:numId w:val="12"/>
        </w:numPr>
        <w:spacing w:after="0" w:line="480" w:lineRule="auto"/>
        <w:contextualSpacing/>
        <w:rPr>
          <w:rFonts w:ascii="Times New Roman" w:eastAsia="Times New Roman" w:hAnsi="Times New Roman" w:cs="Times New Roman"/>
          <w:color w:val="000000"/>
          <w:kern w:val="0"/>
          <w14:ligatures w14:val="none"/>
        </w:rPr>
      </w:pPr>
      <w:r w:rsidRPr="00300553">
        <w:rPr>
          <w:rFonts w:ascii="Times New Roman" w:eastAsia="Times New Roman" w:hAnsi="Times New Roman" w:cs="Times New Roman"/>
          <w:b/>
          <w:bCs/>
          <w:color w:val="000000"/>
          <w:kern w:val="0"/>
          <w14:ligatures w14:val="none"/>
        </w:rPr>
        <w:lastRenderedPageBreak/>
        <w:t>Persistent Cloud Data Warehouse</w:t>
      </w:r>
      <w:r w:rsidRPr="00300553">
        <w:rPr>
          <w:rFonts w:ascii="Times New Roman" w:eastAsia="Times New Roman" w:hAnsi="Times New Roman" w:cs="Times New Roman"/>
          <w:color w:val="000000"/>
          <w:kern w:val="0"/>
          <w14:ligatures w14:val="none"/>
        </w:rPr>
        <w:t>: Secure, version-controlled cloud storage maintaining complete conformed master datasets, relational lookup dimensions, and audit logs to ensure scientific reproducibility.</w:t>
      </w:r>
    </w:p>
    <w:p w14:paraId="249048CF" w14:textId="77777777" w:rsidR="00097488" w:rsidRPr="00097488" w:rsidRDefault="00097488" w:rsidP="00097488">
      <w:pPr>
        <w:numPr>
          <w:ilvl w:val="0"/>
          <w:numId w:val="12"/>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Microsoft Excel for Mac &amp; Microsoft Power BI</w:t>
      </w:r>
      <w:r w:rsidRPr="00097488">
        <w:rPr>
          <w:rFonts w:ascii="Times New Roman" w:eastAsia="Times New Roman" w:hAnsi="Times New Roman" w:cs="Times New Roman"/>
          <w:color w:val="000000" w:themeColor="text1"/>
          <w:kern w:val="0"/>
          <w14:ligatures w14:val="none"/>
        </w:rPr>
        <w:t>: Deployed locally for advanced data transformation, tabular synthesis, and visual validation.</w:t>
      </w:r>
    </w:p>
    <w:p w14:paraId="6D07D924"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Sample</w:t>
      </w:r>
    </w:p>
    <w:p w14:paraId="5B59048A" w14:textId="5CADE30F" w:rsidR="003A5D77" w:rsidRDefault="003A5D77" w:rsidP="00D84463">
      <w:pPr>
        <w:spacing w:after="0" w:line="480" w:lineRule="auto"/>
        <w:ind w:firstLine="720"/>
        <w:contextualSpacing/>
        <w:rPr>
          <w:rFonts w:ascii="Times New Roman" w:eastAsia="Times New Roman" w:hAnsi="Times New Roman" w:cs="Times New Roman"/>
          <w:color w:val="000000" w:themeColor="text1"/>
          <w:kern w:val="0"/>
          <w14:ligatures w14:val="none"/>
        </w:rPr>
      </w:pPr>
      <w:r w:rsidRPr="003A5D77">
        <w:rPr>
          <w:rFonts w:ascii="Times New Roman" w:eastAsia="Times New Roman" w:hAnsi="Times New Roman" w:cs="Times New Roman"/>
          <w:color w:val="000000" w:themeColor="text1"/>
          <w:kern w:val="0"/>
          <w14:ligatures w14:val="none"/>
        </w:rPr>
        <w:t xml:space="preserve">To construct an empirically rigorous predictive modeling architecture that eliminates temporal and feature lookahead leakage for airport passenger security screening demand, this study synthesized multi-source operational records covering the continuous seven-year period from January 1, </w:t>
      </w:r>
      <w:proofErr w:type="gramStart"/>
      <w:r w:rsidRPr="003A5D77">
        <w:rPr>
          <w:rFonts w:ascii="Times New Roman" w:eastAsia="Times New Roman" w:hAnsi="Times New Roman" w:cs="Times New Roman"/>
          <w:color w:val="000000" w:themeColor="text1"/>
          <w:kern w:val="0"/>
          <w14:ligatures w14:val="none"/>
        </w:rPr>
        <w:t>2019</w:t>
      </w:r>
      <w:proofErr w:type="gramEnd"/>
      <w:r w:rsidRPr="003A5D77">
        <w:rPr>
          <w:rFonts w:ascii="Times New Roman" w:eastAsia="Times New Roman" w:hAnsi="Times New Roman" w:cs="Times New Roman"/>
          <w:color w:val="000000" w:themeColor="text1"/>
          <w:kern w:val="0"/>
          <w14:ligatures w14:val="none"/>
        </w:rPr>
        <w:t xml:space="preserve"> to December 31, 2025. The initial upstream repository captured 67.22 million raw operational transaction records across TSA checkpoint logs, Bureau of Transportation Statistics (BTS) On-Time Performance (OTP), BTS Form 41 Schedule T-100 Segment data, and BTS DB1B/DB1C ticket coupon surveys</w:t>
      </w:r>
      <w:r>
        <w:rPr>
          <w:rFonts w:ascii="Times New Roman" w:eastAsia="Times New Roman" w:hAnsi="Times New Roman" w:cs="Times New Roman"/>
          <w:color w:val="000000" w:themeColor="text1"/>
          <w:kern w:val="0"/>
          <w14:ligatures w14:val="none"/>
        </w:rPr>
        <w:t xml:space="preserve"> (see Master Data Table)</w:t>
      </w:r>
    </w:p>
    <w:p w14:paraId="3302EF0B" w14:textId="1F7043FB" w:rsidR="003A5D77" w:rsidRDefault="003A5D77" w:rsidP="003A5D77">
      <w:pPr>
        <w:spacing w:after="0" w:line="480" w:lineRule="auto"/>
        <w:contextualSpacing/>
        <w:jc w:val="center"/>
        <w:rPr>
          <w:rFonts w:ascii="Times New Roman" w:eastAsia="Times New Roman" w:hAnsi="Times New Roman" w:cs="Times New Roman"/>
          <w:color w:val="000000" w:themeColor="text1"/>
          <w:kern w:val="0"/>
          <w14:ligatures w14:val="none"/>
        </w:rPr>
      </w:pPr>
      <w:r w:rsidRPr="003A5D77">
        <w:rPr>
          <w:rFonts w:ascii="Times New Roman" w:eastAsia="Times New Roman" w:hAnsi="Times New Roman" w:cs="Times New Roman"/>
          <w:color w:val="000000" w:themeColor="text1"/>
          <w:kern w:val="0"/>
          <w14:ligatures w14:val="none"/>
        </w:rPr>
        <w:drawing>
          <wp:inline distT="0" distB="0" distL="0" distR="0" wp14:anchorId="30ECA56A" wp14:editId="509CF0B0">
            <wp:extent cx="5943600" cy="1644015"/>
            <wp:effectExtent l="0" t="0" r="0" b="0"/>
            <wp:docPr id="42520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00573" name=""/>
                    <pic:cNvPicPr/>
                  </pic:nvPicPr>
                  <pic:blipFill>
                    <a:blip r:embed="rId6"/>
                    <a:stretch>
                      <a:fillRect/>
                    </a:stretch>
                  </pic:blipFill>
                  <pic:spPr>
                    <a:xfrm>
                      <a:off x="0" y="0"/>
                      <a:ext cx="5943600" cy="1644015"/>
                    </a:xfrm>
                    <a:prstGeom prst="rect">
                      <a:avLst/>
                    </a:prstGeom>
                  </pic:spPr>
                </pic:pic>
              </a:graphicData>
            </a:graphic>
          </wp:inline>
        </w:drawing>
      </w:r>
    </w:p>
    <w:p w14:paraId="6122381B" w14:textId="610A1874" w:rsidR="00097488" w:rsidRPr="00097488" w:rsidRDefault="00097488" w:rsidP="00D84463">
      <w:pPr>
        <w:spacing w:after="0" w:line="480" w:lineRule="auto"/>
        <w:ind w:firstLine="72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The sample consists of airport checkpoint environments selected to reflect variation in terminal structure and airline dominance. Airports are grouped into structured categories to account for how physical layout influences passenger distribution and checkpoint use (OAG, 2026)</w:t>
      </w:r>
      <w:r w:rsidR="009F6692">
        <w:rPr>
          <w:rFonts w:ascii="Times New Roman" w:eastAsia="Times New Roman" w:hAnsi="Times New Roman" w:cs="Times New Roman"/>
          <w:color w:val="000000" w:themeColor="text1"/>
          <w:kern w:val="0"/>
          <w14:ligatures w14:val="none"/>
        </w:rPr>
        <w:t xml:space="preserve"> P</w:t>
      </w:r>
      <w:r w:rsidR="009F6692" w:rsidRPr="009F6692">
        <w:rPr>
          <w:rFonts w:ascii="Times New Roman" w:eastAsia="Times New Roman" w:hAnsi="Times New Roman" w:cs="Times New Roman"/>
          <w:color w:val="000000" w:themeColor="text1"/>
          <w:kern w:val="0"/>
          <w:highlight w:val="yellow"/>
          <w14:ligatures w14:val="none"/>
        </w:rPr>
        <w:t xml:space="preserve">lease refer to the Appendix for an </w:t>
      </w:r>
      <w:proofErr w:type="gramStart"/>
      <w:r w:rsidR="009F6692" w:rsidRPr="009F6692">
        <w:rPr>
          <w:rFonts w:ascii="Times New Roman" w:eastAsia="Times New Roman" w:hAnsi="Times New Roman" w:cs="Times New Roman"/>
          <w:color w:val="000000" w:themeColor="text1"/>
          <w:kern w:val="0"/>
          <w:highlight w:val="yellow"/>
          <w14:ligatures w14:val="none"/>
        </w:rPr>
        <w:t>in depth</w:t>
      </w:r>
      <w:proofErr w:type="gramEnd"/>
      <w:r w:rsidR="009F6692" w:rsidRPr="009F6692">
        <w:rPr>
          <w:rFonts w:ascii="Times New Roman" w:eastAsia="Times New Roman" w:hAnsi="Times New Roman" w:cs="Times New Roman"/>
          <w:color w:val="000000" w:themeColor="text1"/>
          <w:kern w:val="0"/>
          <w:highlight w:val="yellow"/>
          <w14:ligatures w14:val="none"/>
        </w:rPr>
        <w:t xml:space="preserve"> review of the different kinds of macro and micro categorizations with examples for each</w:t>
      </w:r>
      <w:r w:rsidRPr="009F6692">
        <w:rPr>
          <w:rFonts w:ascii="Times New Roman" w:eastAsia="Times New Roman" w:hAnsi="Times New Roman" w:cs="Times New Roman"/>
          <w:color w:val="000000" w:themeColor="text1"/>
          <w:kern w:val="0"/>
          <w:highlight w:val="yellow"/>
          <w14:ligatures w14:val="none"/>
        </w:rPr>
        <w:t>.</w:t>
      </w:r>
      <w:r w:rsidRPr="00097488">
        <w:rPr>
          <w:rFonts w:ascii="Times New Roman" w:eastAsia="Times New Roman" w:hAnsi="Times New Roman" w:cs="Times New Roman"/>
          <w:color w:val="000000" w:themeColor="text1"/>
          <w:kern w:val="0"/>
          <w14:ligatures w14:val="none"/>
        </w:rPr>
        <w:t xml:space="preserve"> This strategy is intended to support comparison </w:t>
      </w:r>
      <w:r w:rsidRPr="00097488">
        <w:rPr>
          <w:rFonts w:ascii="Times New Roman" w:eastAsia="Times New Roman" w:hAnsi="Times New Roman" w:cs="Times New Roman"/>
          <w:color w:val="000000" w:themeColor="text1"/>
          <w:kern w:val="0"/>
          <w14:ligatures w14:val="none"/>
        </w:rPr>
        <w:lastRenderedPageBreak/>
        <w:t>across terminal types and carriers rather than to claim complete uniformity across airports and airlines.</w:t>
      </w:r>
    </w:p>
    <w:p w14:paraId="14A07C21"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Four-Tiered Purposive Filtering Pipeline</w:t>
      </w:r>
    </w:p>
    <w:p w14:paraId="6BC6B6DB" w14:textId="2C17F51A" w:rsidR="00097488" w:rsidRDefault="00097488" w:rsidP="003C4099">
      <w:pPr>
        <w:spacing w:after="0" w:line="480" w:lineRule="auto"/>
        <w:ind w:firstLine="36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To systematically isolate the direct operational link connecting airside flight schedules to landside security checkpoint demand, candidate airfields were filtered through a four-tiered purposive funnel</w:t>
      </w:r>
      <w:r w:rsidR="00EA2B91">
        <w:rPr>
          <w:rFonts w:ascii="Times New Roman" w:eastAsia="Times New Roman" w:hAnsi="Times New Roman" w:cs="Times New Roman"/>
          <w:color w:val="000000" w:themeColor="text1"/>
          <w:kern w:val="0"/>
          <w14:ligatures w14:val="none"/>
        </w:rPr>
        <w:t>, as detailed in the Filtering Pipeline Table.</w:t>
      </w:r>
    </w:p>
    <w:p w14:paraId="14ABC5A5" w14:textId="4E862B31" w:rsidR="001376CA" w:rsidRDefault="00EA2B91" w:rsidP="00EA2B91">
      <w:pPr>
        <w:spacing w:after="0" w:line="480" w:lineRule="auto"/>
        <w:contextualSpacing/>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0C33CF85" wp14:editId="260A23C4">
            <wp:extent cx="4552771" cy="2500132"/>
            <wp:effectExtent l="0" t="0" r="0" b="1905"/>
            <wp:docPr id="101268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82668" name="Picture 10126826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15353" cy="2534499"/>
                    </a:xfrm>
                    <a:prstGeom prst="rect">
                      <a:avLst/>
                    </a:prstGeom>
                  </pic:spPr>
                </pic:pic>
              </a:graphicData>
            </a:graphic>
          </wp:inline>
        </w:drawing>
      </w:r>
    </w:p>
    <w:p w14:paraId="652F3221" w14:textId="77777777" w:rsidR="007E74B5" w:rsidRDefault="007E74B5" w:rsidP="007E74B5">
      <w:pPr>
        <w:spacing w:after="0" w:line="480" w:lineRule="auto"/>
        <w:ind w:firstLine="720"/>
      </w:pPr>
      <w:r>
        <w:rPr>
          <w:rFonts w:ascii="Times New Roman" w:hAnsi="Times New Roman"/>
          <w:b/>
        </w:rPr>
        <w:t xml:space="preserve">Tier 1: Macro Filter (Scale and Congestion Regimes). </w:t>
      </w:r>
      <w:r>
        <w:rPr>
          <w:rFonts w:ascii="Times New Roman" w:hAnsi="Times New Roman"/>
        </w:rPr>
        <w:t>The macro filter restricts the initial sampling universe to high-volume commercial airfields where heavy passenger traffic intensity routinely approaches screening capacity, generating the non-linear queuing delays and buffer depletion necessary to train and validate congestion-aware models.</w:t>
      </w:r>
    </w:p>
    <w:p w14:paraId="5EA31705" w14:textId="77777777" w:rsidR="007E74B5" w:rsidRDefault="007E74B5" w:rsidP="007E74B5">
      <w:pPr>
        <w:spacing w:after="0" w:line="480" w:lineRule="auto"/>
        <w:ind w:firstLine="720"/>
      </w:pPr>
      <w:r>
        <w:rPr>
          <w:rFonts w:ascii="Times New Roman" w:hAnsi="Times New Roman"/>
          <w:b/>
        </w:rPr>
        <w:t xml:space="preserve">Tier 2: </w:t>
      </w:r>
      <w:proofErr w:type="spellStart"/>
      <w:r>
        <w:rPr>
          <w:rFonts w:ascii="Times New Roman" w:hAnsi="Times New Roman"/>
          <w:b/>
        </w:rPr>
        <w:t>Meso</w:t>
      </w:r>
      <w:proofErr w:type="spellEnd"/>
      <w:r>
        <w:rPr>
          <w:rFonts w:ascii="Times New Roman" w:hAnsi="Times New Roman"/>
          <w:b/>
        </w:rPr>
        <w:t xml:space="preserve"> Filter (Airspace Shock Invariance). </w:t>
      </w:r>
      <w:r>
        <w:rPr>
          <w:rFonts w:ascii="Times New Roman" w:hAnsi="Times New Roman"/>
        </w:rPr>
        <w:t xml:space="preserve">The </w:t>
      </w:r>
      <w:proofErr w:type="spellStart"/>
      <w:r>
        <w:rPr>
          <w:rFonts w:ascii="Times New Roman" w:hAnsi="Times New Roman"/>
        </w:rPr>
        <w:t>meso</w:t>
      </w:r>
      <w:proofErr w:type="spellEnd"/>
      <w:r>
        <w:rPr>
          <w:rFonts w:ascii="Times New Roman" w:hAnsi="Times New Roman"/>
        </w:rPr>
        <w:t xml:space="preserve"> filter requires candidate environments to operate concurrent domestic mainline services by American Airlines, Delta Air Lines, and United Airlines under identical regional meteorological and air traffic management conditions, neutralizing exogenous airspace disruption confounders while excluding low-cost carrier churn.</w:t>
      </w:r>
    </w:p>
    <w:p w14:paraId="31B71566" w14:textId="77777777" w:rsidR="007E74B5" w:rsidRDefault="007E74B5" w:rsidP="007E74B5">
      <w:pPr>
        <w:spacing w:after="0" w:line="480" w:lineRule="auto"/>
        <w:ind w:firstLine="720"/>
      </w:pPr>
      <w:r>
        <w:rPr>
          <w:rFonts w:ascii="Times New Roman" w:hAnsi="Times New Roman"/>
          <w:b/>
        </w:rPr>
        <w:lastRenderedPageBreak/>
        <w:t xml:space="preserve">Tier 3: Micro Filter (Carrier Checkpoint Isolation). </w:t>
      </w:r>
      <w:r>
        <w:rPr>
          <w:rFonts w:ascii="Times New Roman" w:hAnsi="Times New Roman"/>
        </w:rPr>
        <w:t>The micro filter restricts analysis to terminal environments where carrier-exclusive gate footprints map directly to dedicated security screening checkpoints, eliminating inter-carrier schedule collinearity and multi-airline passenger crosstalk.</w:t>
      </w:r>
    </w:p>
    <w:p w14:paraId="236B0EA8" w14:textId="24E7930D" w:rsidR="008A64FE" w:rsidRPr="008A64FE" w:rsidRDefault="007E74B5" w:rsidP="008A64FE">
      <w:pPr>
        <w:spacing w:after="0" w:line="480" w:lineRule="auto"/>
        <w:ind w:firstLine="720"/>
        <w:rPr>
          <w:rFonts w:ascii="Times New Roman" w:hAnsi="Times New Roman"/>
        </w:rPr>
      </w:pPr>
      <w:r>
        <w:rPr>
          <w:rFonts w:ascii="Times New Roman" w:hAnsi="Times New Roman"/>
          <w:b/>
        </w:rPr>
        <w:t xml:space="preserve">Tier 4: Factorial Cohort (Orthogonal Factorial Balance). </w:t>
      </w:r>
      <w:r>
        <w:rPr>
          <w:rFonts w:ascii="Times New Roman" w:hAnsi="Times New Roman"/>
        </w:rPr>
        <w:t>The factorial cohort establishes a balanced experimental matrix across the legacy carriers and terminal structural archetypes, ensuring factorial symmetry and preventing geographic or facility-specific bias in cross-airport model evaluations.</w:t>
      </w:r>
    </w:p>
    <w:p w14:paraId="42CF23CD" w14:textId="163E6DBA" w:rsidR="00097488" w:rsidRPr="009647B2" w:rsidRDefault="00097488" w:rsidP="009647B2">
      <w:pPr>
        <w:spacing w:after="0" w:line="480" w:lineRule="auto"/>
        <w:contextualSpacing/>
        <w:rPr>
          <w:rFonts w:ascii="Times New Roman" w:eastAsia="Times New Roman" w:hAnsi="Times New Roman" w:cs="Times New Roman"/>
          <w:b/>
          <w:bCs/>
          <w:i/>
          <w:iCs/>
          <w:color w:val="000000" w:themeColor="text1"/>
          <w:kern w:val="0"/>
          <w14:ligatures w14:val="none"/>
        </w:rPr>
      </w:pPr>
      <w:r w:rsidRPr="009647B2">
        <w:rPr>
          <w:rFonts w:ascii="Times New Roman" w:eastAsia="Times New Roman" w:hAnsi="Times New Roman" w:cs="Times New Roman"/>
          <w:b/>
          <w:bCs/>
          <w:i/>
          <w:iCs/>
          <w:color w:val="000000" w:themeColor="text1"/>
          <w:kern w:val="0"/>
          <w14:ligatures w14:val="none"/>
        </w:rPr>
        <w:t>Temporal Scope and Boundary Definition</w:t>
      </w:r>
    </w:p>
    <w:p w14:paraId="70B62C5C" w14:textId="11074D8D" w:rsidR="00097488" w:rsidRPr="00097488" w:rsidRDefault="00097488" w:rsidP="003C4099">
      <w:pPr>
        <w:spacing w:after="0" w:line="480" w:lineRule="auto"/>
        <w:ind w:firstLine="72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To ensure structural modeling integrity, the temporal boundaries of this sample exclude the systemic operational volatility induced by the COVID-19 pandemic (Sun et al., 2021; Gao, 2022). While a baseline 'post-pandemic' operational era is provisionally considered as beginning January 1, 2023, an exploratory analysis is performed during data preprocessing to refine this demarcation due to varying definitions of ‘post-pandemic’ (ICAO, 2024; Centre for Aviation, 2025).</w:t>
      </w:r>
      <w:r w:rsidR="003C4099">
        <w:rPr>
          <w:rFonts w:ascii="Times New Roman" w:eastAsia="Times New Roman" w:hAnsi="Times New Roman" w:cs="Times New Roman"/>
          <w:color w:val="000000" w:themeColor="text1"/>
          <w:kern w:val="0"/>
          <w14:ligatures w14:val="none"/>
        </w:rPr>
        <w:t xml:space="preserve"> </w:t>
      </w:r>
      <w:r w:rsidRPr="00097488">
        <w:rPr>
          <w:rFonts w:ascii="Times New Roman" w:eastAsia="Times New Roman" w:hAnsi="Times New Roman" w:cs="Times New Roman"/>
          <w:color w:val="000000" w:themeColor="text1"/>
          <w:kern w:val="0"/>
          <w14:ligatures w14:val="none"/>
        </w:rPr>
        <w:t>This preprocessing step evaluates pre-pandemic baseline patterns against longitudinal 2019–2025 data to pinpoint the empirical inflection point where system throughput and schedule deviations returned to steady-state normalization.</w:t>
      </w:r>
    </w:p>
    <w:p w14:paraId="17D0C075"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Sources of Data</w:t>
      </w:r>
    </w:p>
    <w:p w14:paraId="3107E94E" w14:textId="0B83AD6F" w:rsidR="0036014C" w:rsidRDefault="00FC4CD2" w:rsidP="0036014C">
      <w:pPr>
        <w:spacing w:after="0" w:line="480" w:lineRule="auto"/>
        <w:ind w:firstLine="720"/>
      </w:pPr>
      <w:r>
        <w:rPr>
          <w:rFonts w:ascii="Times New Roman" w:hAnsi="Times New Roman"/>
        </w:rPr>
        <w:t>Operational</w:t>
      </w:r>
      <w:r w:rsidR="0036014C">
        <w:rPr>
          <w:rFonts w:ascii="Times New Roman" w:hAnsi="Times New Roman"/>
        </w:rPr>
        <w:t xml:space="preserve"> data are compiled from four primary authorized federal repositories covering the longitudinal study period: Transportation Security Administration (TSA) Freedom of Information Act (FOIA) Security Screening Checkpoint Logs, Bureau of Transportation Statistics (BTS) On-Time Flight Performance records, BTS Form 41 Schedule T-100 Domestic Segment Data, and BTS Origin and Destination Ticket Surveys (DB1B). Together, these </w:t>
      </w:r>
      <w:r w:rsidR="0036014C">
        <w:rPr>
          <w:rFonts w:ascii="Times New Roman" w:hAnsi="Times New Roman"/>
        </w:rPr>
        <w:lastRenderedPageBreak/>
        <w:t xml:space="preserve">longitudinal feeds capture hourly physical screening counts across checkpoint lanes, individual domestic flight movements and delay cause decompositions, aircraft seating configurations and route load factors, and quarterly passenger itinerary connection ratios. Complete repository profiles, entity grains, and operational attributes are detailed in </w:t>
      </w:r>
      <w:r w:rsidR="0036014C" w:rsidRPr="00AE0006">
        <w:rPr>
          <w:rFonts w:ascii="Times New Roman" w:hAnsi="Times New Roman"/>
          <w:highlight w:val="yellow"/>
        </w:rPr>
        <w:t>Table A.3 and the Appendix.</w:t>
      </w:r>
    </w:p>
    <w:p w14:paraId="73043C09"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Validity</w:t>
      </w:r>
    </w:p>
    <w:p w14:paraId="23E6D046" w14:textId="0F863029" w:rsidR="008D395B" w:rsidRPr="008D395B" w:rsidRDefault="008D395B" w:rsidP="008D395B">
      <w:pPr>
        <w:spacing w:after="0" w:line="480" w:lineRule="auto"/>
        <w:ind w:firstLine="720"/>
        <w:contextualSpacing/>
        <w:rPr>
          <w:rFonts w:ascii="Times New Roman" w:hAnsi="Times New Roman" w:cs="Times New Roman"/>
          <w:color w:val="000000" w:themeColor="text1"/>
        </w:rPr>
      </w:pPr>
      <w:r w:rsidRPr="008D395B">
        <w:rPr>
          <w:rFonts w:ascii="Times New Roman" w:hAnsi="Times New Roman" w:cs="Times New Roman"/>
          <w:color w:val="000000" w:themeColor="text1"/>
        </w:rPr>
        <w:t xml:space="preserve">A major threat to internal model validity is the presence of connecting passengers who remain airside and do not pass through a public checkpoint in load factor data. Including them in checkpoint demand estimates inflates predicted originating demand. To reduce this bias, origin-and-destination data is used to estimate and remove connecting traffic from passenger flow calculations. Construct validity is also affected by checkpoint heterogeneity, as the raw lane counts obtained from TSA Throughput data combine different screening modes, such as TSA </w:t>
      </w:r>
      <w:proofErr w:type="spellStart"/>
      <w:r w:rsidRPr="008D395B">
        <w:rPr>
          <w:rFonts w:ascii="Times New Roman" w:hAnsi="Times New Roman" w:cs="Times New Roman"/>
          <w:color w:val="000000" w:themeColor="text1"/>
        </w:rPr>
        <w:t>PreCheck</w:t>
      </w:r>
      <w:proofErr w:type="spellEnd"/>
      <w:r w:rsidRPr="008D395B">
        <w:rPr>
          <w:rFonts w:ascii="Times New Roman" w:hAnsi="Times New Roman" w:cs="Times New Roman"/>
          <w:color w:val="000000" w:themeColor="text1"/>
        </w:rPr>
        <w:t>, and their corresponding processing rates.</w:t>
      </w:r>
      <w:r w:rsidR="00AE0006">
        <w:rPr>
          <w:rFonts w:ascii="Times New Roman" w:hAnsi="Times New Roman" w:cs="Times New Roman"/>
          <w:color w:val="000000" w:themeColor="text1"/>
        </w:rPr>
        <w:t xml:space="preserve"> </w:t>
      </w:r>
      <w:r w:rsidR="00AE0006" w:rsidRPr="00AE0006">
        <w:rPr>
          <w:rFonts w:ascii="Times New Roman" w:hAnsi="Times New Roman" w:cs="Times New Roman"/>
          <w:color w:val="000000" w:themeColor="text1"/>
          <w:highlight w:val="yellow"/>
        </w:rPr>
        <w:t>Please refer to the appendix for details on validity</w:t>
      </w:r>
    </w:p>
    <w:p w14:paraId="68D0D25D" w14:textId="77777777" w:rsidR="008D395B" w:rsidRPr="008D395B" w:rsidRDefault="008D395B" w:rsidP="008D395B">
      <w:pPr>
        <w:spacing w:after="0" w:line="480" w:lineRule="auto"/>
        <w:contextualSpacing/>
        <w:rPr>
          <w:rFonts w:ascii="Times New Roman" w:hAnsi="Times New Roman" w:cs="Times New Roman"/>
          <w:b/>
          <w:bCs/>
          <w:color w:val="000000" w:themeColor="text1"/>
        </w:rPr>
      </w:pPr>
      <w:r w:rsidRPr="008D395B">
        <w:rPr>
          <w:rFonts w:ascii="Times New Roman" w:hAnsi="Times New Roman" w:cs="Times New Roman"/>
          <w:b/>
          <w:bCs/>
          <w:color w:val="000000" w:themeColor="text1"/>
        </w:rPr>
        <w:t>Treatment of the Data</w:t>
      </w:r>
    </w:p>
    <w:p w14:paraId="72295C7B" w14:textId="77777777" w:rsidR="00D33152" w:rsidRDefault="00D33152" w:rsidP="00D33152">
      <w:pPr>
        <w:spacing w:after="0" w:line="480" w:lineRule="auto"/>
        <w:ind w:firstLine="720"/>
      </w:pPr>
      <w:r>
        <w:rPr>
          <w:rFonts w:ascii="Times New Roman" w:hAnsi="Times New Roman"/>
        </w:rPr>
        <w:t xml:space="preserve">Data processing follows a sequential pipeline. First, raw BTS and TSA files are exported and parsed using Python on the institutional computing environment. Timestamps are standardized to a uniform operational clock matching local airport solar time. Scheduled overnight checkpoint closures are preserved as true operational structural zeros, and advance cancellations are separated from tactical cancellations to preserve information causality. Lastly, flight departure times are aligned with passenger lead-time assumptions from ACRP Report 40 and merged with hourly TSA throughput intervals to create a final modeling dataset, with the </w:t>
      </w:r>
      <w:r w:rsidRPr="00AE0006">
        <w:rPr>
          <w:rFonts w:ascii="Times New Roman" w:hAnsi="Times New Roman"/>
          <w:highlight w:val="yellow"/>
        </w:rPr>
        <w:t>exhaustive ETL data engineering protocol detailed in the Appendix.</w:t>
      </w:r>
    </w:p>
    <w:p w14:paraId="2374AB15" w14:textId="577B50BD" w:rsidR="00295729" w:rsidRPr="008D395B" w:rsidRDefault="00295729" w:rsidP="008D395B">
      <w:pPr>
        <w:spacing w:after="0" w:line="480" w:lineRule="auto"/>
        <w:contextualSpacing/>
        <w:rPr>
          <w:rFonts w:ascii="Times New Roman" w:hAnsi="Times New Roman" w:cs="Times New Roman"/>
          <w:color w:val="000000" w:themeColor="text1"/>
        </w:rPr>
      </w:pPr>
    </w:p>
    <w:sectPr w:rsidR="00295729" w:rsidRPr="008D39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B427A8"/>
    <w:multiLevelType w:val="multilevel"/>
    <w:tmpl w:val="2B1E7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B4D79"/>
    <w:multiLevelType w:val="multilevel"/>
    <w:tmpl w:val="CC9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722E5"/>
    <w:multiLevelType w:val="multilevel"/>
    <w:tmpl w:val="D3CC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B7DA1"/>
    <w:multiLevelType w:val="multilevel"/>
    <w:tmpl w:val="BFBC2D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A737B"/>
    <w:multiLevelType w:val="multilevel"/>
    <w:tmpl w:val="EA1C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36382"/>
    <w:multiLevelType w:val="multilevel"/>
    <w:tmpl w:val="A1641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C3A62"/>
    <w:multiLevelType w:val="hybridMultilevel"/>
    <w:tmpl w:val="38DA8664"/>
    <w:lvl w:ilvl="0" w:tplc="46128762">
      <w:start w:val="1"/>
      <w:numFmt w:val="decimal"/>
      <w:lvlText w:val="%1."/>
      <w:lvlJc w:val="left"/>
      <w:pPr>
        <w:ind w:left="720" w:hanging="360"/>
      </w:pPr>
      <w:rPr>
        <w:rFonts w:ascii="Times New Roman" w:hAnsi="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862035"/>
    <w:multiLevelType w:val="multilevel"/>
    <w:tmpl w:val="96D6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2583F"/>
    <w:multiLevelType w:val="multilevel"/>
    <w:tmpl w:val="7D5A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808C4"/>
    <w:multiLevelType w:val="multilevel"/>
    <w:tmpl w:val="1220B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D074C"/>
    <w:multiLevelType w:val="multilevel"/>
    <w:tmpl w:val="198C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D9124F"/>
    <w:multiLevelType w:val="multilevel"/>
    <w:tmpl w:val="13342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B734D9"/>
    <w:multiLevelType w:val="multilevel"/>
    <w:tmpl w:val="6ECAD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D3064"/>
    <w:multiLevelType w:val="multilevel"/>
    <w:tmpl w:val="65F2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065FC"/>
    <w:multiLevelType w:val="multilevel"/>
    <w:tmpl w:val="A6A4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E278F5"/>
    <w:multiLevelType w:val="hybridMultilevel"/>
    <w:tmpl w:val="A05EA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AE7CCD"/>
    <w:multiLevelType w:val="multilevel"/>
    <w:tmpl w:val="2F52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7D7D60"/>
    <w:multiLevelType w:val="multilevel"/>
    <w:tmpl w:val="4366F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B15B3"/>
    <w:multiLevelType w:val="hybridMultilevel"/>
    <w:tmpl w:val="321CD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CD3347"/>
    <w:multiLevelType w:val="multilevel"/>
    <w:tmpl w:val="EFC8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54290"/>
    <w:multiLevelType w:val="multilevel"/>
    <w:tmpl w:val="B178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DE5192"/>
    <w:multiLevelType w:val="multilevel"/>
    <w:tmpl w:val="3E5A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D50FA7"/>
    <w:multiLevelType w:val="multilevel"/>
    <w:tmpl w:val="35F43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ED1356"/>
    <w:multiLevelType w:val="multilevel"/>
    <w:tmpl w:val="FC2A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0422FC"/>
    <w:multiLevelType w:val="multilevel"/>
    <w:tmpl w:val="AB92A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2435BB"/>
    <w:multiLevelType w:val="multilevel"/>
    <w:tmpl w:val="17604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A742C9"/>
    <w:multiLevelType w:val="multilevel"/>
    <w:tmpl w:val="BAF4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773990">
    <w:abstractNumId w:val="19"/>
  </w:num>
  <w:num w:numId="2" w16cid:durableId="934631225">
    <w:abstractNumId w:val="7"/>
  </w:num>
  <w:num w:numId="3" w16cid:durableId="500045698">
    <w:abstractNumId w:val="23"/>
  </w:num>
  <w:num w:numId="4" w16cid:durableId="190193164">
    <w:abstractNumId w:val="3"/>
  </w:num>
  <w:num w:numId="5" w16cid:durableId="1180587212">
    <w:abstractNumId w:val="9"/>
  </w:num>
  <w:num w:numId="6" w16cid:durableId="1553080847">
    <w:abstractNumId w:val="12"/>
  </w:num>
  <w:num w:numId="7" w16cid:durableId="493034349">
    <w:abstractNumId w:val="17"/>
  </w:num>
  <w:num w:numId="8" w16cid:durableId="2097365167">
    <w:abstractNumId w:val="11"/>
  </w:num>
  <w:num w:numId="9" w16cid:durableId="1691420008">
    <w:abstractNumId w:val="26"/>
  </w:num>
  <w:num w:numId="10" w16cid:durableId="1566840396">
    <w:abstractNumId w:val="2"/>
  </w:num>
  <w:num w:numId="11" w16cid:durableId="1996256848">
    <w:abstractNumId w:val="16"/>
  </w:num>
  <w:num w:numId="12" w16cid:durableId="1030649520">
    <w:abstractNumId w:val="14"/>
  </w:num>
  <w:num w:numId="13" w16cid:durableId="30692361">
    <w:abstractNumId w:val="4"/>
  </w:num>
  <w:num w:numId="14" w16cid:durableId="1869639036">
    <w:abstractNumId w:val="5"/>
  </w:num>
  <w:num w:numId="15" w16cid:durableId="1652097638">
    <w:abstractNumId w:val="22"/>
  </w:num>
  <w:num w:numId="16" w16cid:durableId="996419989">
    <w:abstractNumId w:val="25"/>
  </w:num>
  <w:num w:numId="17" w16cid:durableId="1391924735">
    <w:abstractNumId w:val="13"/>
  </w:num>
  <w:num w:numId="18" w16cid:durableId="1933316192">
    <w:abstractNumId w:val="0"/>
  </w:num>
  <w:num w:numId="19" w16cid:durableId="1247111035">
    <w:abstractNumId w:val="24"/>
  </w:num>
  <w:num w:numId="20" w16cid:durableId="1512135579">
    <w:abstractNumId w:val="10"/>
  </w:num>
  <w:num w:numId="21" w16cid:durableId="50928320">
    <w:abstractNumId w:val="8"/>
  </w:num>
  <w:num w:numId="22" w16cid:durableId="1927765403">
    <w:abstractNumId w:val="21"/>
  </w:num>
  <w:num w:numId="23" w16cid:durableId="196353377">
    <w:abstractNumId w:val="20"/>
  </w:num>
  <w:num w:numId="24" w16cid:durableId="1743141008">
    <w:abstractNumId w:val="6"/>
  </w:num>
  <w:num w:numId="25" w16cid:durableId="1711416126">
    <w:abstractNumId w:val="1"/>
  </w:num>
  <w:num w:numId="26" w16cid:durableId="986125371">
    <w:abstractNumId w:val="15"/>
  </w:num>
  <w:num w:numId="27" w16cid:durableId="395083239">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88"/>
    <w:rsid w:val="00015C2B"/>
    <w:rsid w:val="00017A37"/>
    <w:rsid w:val="00021C93"/>
    <w:rsid w:val="00033B2B"/>
    <w:rsid w:val="0004622D"/>
    <w:rsid w:val="00097488"/>
    <w:rsid w:val="000E228F"/>
    <w:rsid w:val="000E7A6E"/>
    <w:rsid w:val="0013516D"/>
    <w:rsid w:val="001376CA"/>
    <w:rsid w:val="001B6404"/>
    <w:rsid w:val="001F6F51"/>
    <w:rsid w:val="002158DF"/>
    <w:rsid w:val="0027352F"/>
    <w:rsid w:val="002935EE"/>
    <w:rsid w:val="00295729"/>
    <w:rsid w:val="002E1D63"/>
    <w:rsid w:val="002F35E2"/>
    <w:rsid w:val="002F37FD"/>
    <w:rsid w:val="00303B04"/>
    <w:rsid w:val="0036014C"/>
    <w:rsid w:val="00366380"/>
    <w:rsid w:val="003A5D77"/>
    <w:rsid w:val="003C4099"/>
    <w:rsid w:val="003D6B02"/>
    <w:rsid w:val="00491C7F"/>
    <w:rsid w:val="004C09C2"/>
    <w:rsid w:val="004E7D0B"/>
    <w:rsid w:val="00515A8B"/>
    <w:rsid w:val="005312A0"/>
    <w:rsid w:val="005662AC"/>
    <w:rsid w:val="0060631D"/>
    <w:rsid w:val="00630C7C"/>
    <w:rsid w:val="00631BA8"/>
    <w:rsid w:val="0064624F"/>
    <w:rsid w:val="00651DA7"/>
    <w:rsid w:val="0074327F"/>
    <w:rsid w:val="00752E5F"/>
    <w:rsid w:val="00770CD7"/>
    <w:rsid w:val="007727C4"/>
    <w:rsid w:val="007E74B5"/>
    <w:rsid w:val="00860296"/>
    <w:rsid w:val="008A64FE"/>
    <w:rsid w:val="008D395B"/>
    <w:rsid w:val="008F6EFF"/>
    <w:rsid w:val="009647B2"/>
    <w:rsid w:val="0097737B"/>
    <w:rsid w:val="00987172"/>
    <w:rsid w:val="009A52F7"/>
    <w:rsid w:val="009C20BE"/>
    <w:rsid w:val="009F6692"/>
    <w:rsid w:val="00AE0006"/>
    <w:rsid w:val="00AE5096"/>
    <w:rsid w:val="00B15547"/>
    <w:rsid w:val="00B361BC"/>
    <w:rsid w:val="00BF5489"/>
    <w:rsid w:val="00C16FDE"/>
    <w:rsid w:val="00C453A4"/>
    <w:rsid w:val="00C51204"/>
    <w:rsid w:val="00C67ED1"/>
    <w:rsid w:val="00D00A89"/>
    <w:rsid w:val="00D02787"/>
    <w:rsid w:val="00D33152"/>
    <w:rsid w:val="00D73A8A"/>
    <w:rsid w:val="00D75C93"/>
    <w:rsid w:val="00D84463"/>
    <w:rsid w:val="00D95C0E"/>
    <w:rsid w:val="00DF2BEB"/>
    <w:rsid w:val="00E171FD"/>
    <w:rsid w:val="00E4742E"/>
    <w:rsid w:val="00E66A7E"/>
    <w:rsid w:val="00E72030"/>
    <w:rsid w:val="00E769F8"/>
    <w:rsid w:val="00EA2B91"/>
    <w:rsid w:val="00F37E68"/>
    <w:rsid w:val="00F465A9"/>
    <w:rsid w:val="00F835F4"/>
    <w:rsid w:val="00FA409A"/>
    <w:rsid w:val="00FC4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C27EC"/>
  <w15:chartTrackingRefBased/>
  <w15:docId w15:val="{9295B887-B0C9-8E40-BF22-F6FE86D26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7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7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7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after="0" w:line="480" w:lineRule="auto"/>
      <w:ind w:firstLine="720"/>
      <w:contextualSpacing/>
      <w:jc w:val="center"/>
    </w:pPr>
    <w:rPr>
      <w:rFonts w:ascii="Times New Roman" w:eastAsia="Times New Roman" w:hAnsi="Times New Roman" w:cs="Times New Roman"/>
      <w:b/>
      <w:bCs/>
      <w:iCs/>
      <w:color w:val="000000"/>
      <w:kern w:val="0"/>
      <w14:ligatures w14:val="none"/>
    </w:rPr>
  </w:style>
  <w:style w:type="paragraph" w:styleId="TOC2">
    <w:name w:val="toc 2"/>
    <w:aliases w:val="APA Heading 2"/>
    <w:basedOn w:val="Normal"/>
    <w:next w:val="Normal"/>
    <w:autoRedefine/>
    <w:uiPriority w:val="39"/>
    <w:unhideWhenUsed/>
    <w:rsid w:val="004E7D0B"/>
    <w:pPr>
      <w:spacing w:before="120" w:after="0" w:line="480" w:lineRule="auto"/>
      <w:ind w:left="240" w:firstLine="720"/>
      <w:contextualSpacing/>
    </w:pPr>
    <w:rPr>
      <w:rFonts w:ascii="Times New Roman" w:eastAsia="Times New Roman" w:hAnsi="Times New Roman" w:cs="Times New Roman"/>
      <w:b/>
      <w:bCs/>
      <w:color w:val="000000"/>
      <w:kern w:val="0"/>
      <w:szCs w:val="22"/>
      <w14:ligatures w14:val="none"/>
    </w:rPr>
  </w:style>
  <w:style w:type="paragraph" w:styleId="TOC3">
    <w:name w:val="toc 3"/>
    <w:aliases w:val="APA Heading 3"/>
    <w:basedOn w:val="Normal"/>
    <w:next w:val="Normal"/>
    <w:autoRedefine/>
    <w:uiPriority w:val="39"/>
    <w:unhideWhenUsed/>
    <w:rsid w:val="004E7D0B"/>
    <w:pPr>
      <w:tabs>
        <w:tab w:val="right" w:leader="underscore" w:pos="9350"/>
      </w:tabs>
      <w:spacing w:after="0" w:line="480" w:lineRule="auto"/>
      <w:ind w:left="480" w:firstLine="720"/>
      <w:contextualSpacing/>
    </w:pPr>
    <w:rPr>
      <w:rFonts w:ascii="Times New Roman" w:eastAsia="Times New Roman" w:hAnsi="Times New Roman" w:cs="Times New Roman"/>
      <w:b/>
      <w:i/>
      <w:noProof/>
      <w:color w:val="000000"/>
      <w:kern w:val="0"/>
      <w14:ligatures w14:val="none"/>
    </w:rPr>
  </w:style>
  <w:style w:type="paragraph" w:styleId="TOC4">
    <w:name w:val="toc 4"/>
    <w:aliases w:val="APA Heading 4"/>
    <w:basedOn w:val="Normal"/>
    <w:next w:val="Normal"/>
    <w:autoRedefine/>
    <w:uiPriority w:val="39"/>
    <w:unhideWhenUsed/>
    <w:rsid w:val="004E7D0B"/>
    <w:pPr>
      <w:spacing w:after="0" w:line="480" w:lineRule="auto"/>
      <w:ind w:left="720" w:firstLine="720"/>
      <w:contextualSpacing/>
    </w:pPr>
    <w:rPr>
      <w:rFonts w:ascii="Times New Roman" w:eastAsia="Times New Roman" w:hAnsi="Times New Roman" w:cs="Times New Roman"/>
      <w:b/>
      <w:color w:val="000000"/>
      <w:kern w:val="0"/>
      <w:szCs w:val="20"/>
      <w14:ligatures w14:val="none"/>
    </w:rPr>
  </w:style>
  <w:style w:type="character" w:customStyle="1" w:styleId="Heading1Char">
    <w:name w:val="Heading 1 Char"/>
    <w:basedOn w:val="DefaultParagraphFont"/>
    <w:link w:val="Heading1"/>
    <w:uiPriority w:val="9"/>
    <w:rsid w:val="00097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7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7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7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488"/>
    <w:rPr>
      <w:rFonts w:eastAsiaTheme="majorEastAsia" w:cstheme="majorBidi"/>
      <w:color w:val="272727" w:themeColor="text1" w:themeTint="D8"/>
    </w:rPr>
  </w:style>
  <w:style w:type="paragraph" w:styleId="Title">
    <w:name w:val="Title"/>
    <w:basedOn w:val="Normal"/>
    <w:next w:val="Normal"/>
    <w:link w:val="TitleChar"/>
    <w:uiPriority w:val="10"/>
    <w:qFormat/>
    <w:rsid w:val="00097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488"/>
    <w:pPr>
      <w:spacing w:before="160"/>
      <w:jc w:val="center"/>
    </w:pPr>
    <w:rPr>
      <w:i/>
      <w:iCs/>
      <w:color w:val="404040" w:themeColor="text1" w:themeTint="BF"/>
    </w:rPr>
  </w:style>
  <w:style w:type="character" w:customStyle="1" w:styleId="QuoteChar">
    <w:name w:val="Quote Char"/>
    <w:basedOn w:val="DefaultParagraphFont"/>
    <w:link w:val="Quote"/>
    <w:uiPriority w:val="29"/>
    <w:rsid w:val="00097488"/>
    <w:rPr>
      <w:i/>
      <w:iCs/>
      <w:color w:val="404040" w:themeColor="text1" w:themeTint="BF"/>
    </w:rPr>
  </w:style>
  <w:style w:type="paragraph" w:styleId="ListParagraph">
    <w:name w:val="List Paragraph"/>
    <w:basedOn w:val="Normal"/>
    <w:uiPriority w:val="34"/>
    <w:qFormat/>
    <w:rsid w:val="00097488"/>
    <w:pPr>
      <w:ind w:left="720"/>
      <w:contextualSpacing/>
    </w:pPr>
  </w:style>
  <w:style w:type="character" w:styleId="IntenseEmphasis">
    <w:name w:val="Intense Emphasis"/>
    <w:basedOn w:val="DefaultParagraphFont"/>
    <w:uiPriority w:val="21"/>
    <w:qFormat/>
    <w:rsid w:val="00097488"/>
    <w:rPr>
      <w:i/>
      <w:iCs/>
      <w:color w:val="0F4761" w:themeColor="accent1" w:themeShade="BF"/>
    </w:rPr>
  </w:style>
  <w:style w:type="paragraph" w:styleId="IntenseQuote">
    <w:name w:val="Intense Quote"/>
    <w:basedOn w:val="Normal"/>
    <w:next w:val="Normal"/>
    <w:link w:val="IntenseQuoteChar"/>
    <w:uiPriority w:val="30"/>
    <w:qFormat/>
    <w:rsid w:val="00097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488"/>
    <w:rPr>
      <w:i/>
      <w:iCs/>
      <w:color w:val="0F4761" w:themeColor="accent1" w:themeShade="BF"/>
    </w:rPr>
  </w:style>
  <w:style w:type="character" w:styleId="IntenseReference">
    <w:name w:val="Intense Reference"/>
    <w:basedOn w:val="DefaultParagraphFont"/>
    <w:uiPriority w:val="32"/>
    <w:qFormat/>
    <w:rsid w:val="00097488"/>
    <w:rPr>
      <w:b/>
      <w:bCs/>
      <w:smallCaps/>
      <w:color w:val="0F4761" w:themeColor="accent1" w:themeShade="BF"/>
      <w:spacing w:val="5"/>
    </w:rPr>
  </w:style>
  <w:style w:type="paragraph" w:customStyle="1" w:styleId="msonormal0">
    <w:name w:val="msonormal"/>
    <w:basedOn w:val="Normal"/>
    <w:rsid w:val="0009748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de-line">
    <w:name w:val="code-line"/>
    <w:basedOn w:val="Normal"/>
    <w:rsid w:val="000974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7488"/>
    <w:rPr>
      <w:b/>
      <w:bCs/>
    </w:rPr>
  </w:style>
  <w:style w:type="character" w:customStyle="1" w:styleId="katex">
    <w:name w:val="katex"/>
    <w:basedOn w:val="DefaultParagraphFont"/>
    <w:rsid w:val="00097488"/>
  </w:style>
  <w:style w:type="character" w:customStyle="1" w:styleId="katex-mathml">
    <w:name w:val="katex-mathml"/>
    <w:basedOn w:val="DefaultParagraphFont"/>
    <w:rsid w:val="00097488"/>
  </w:style>
  <w:style w:type="character" w:customStyle="1" w:styleId="katex-html">
    <w:name w:val="katex-html"/>
    <w:basedOn w:val="DefaultParagraphFont"/>
    <w:rsid w:val="00097488"/>
  </w:style>
  <w:style w:type="character" w:customStyle="1" w:styleId="base">
    <w:name w:val="base"/>
    <w:basedOn w:val="DefaultParagraphFont"/>
    <w:rsid w:val="00097488"/>
  </w:style>
  <w:style w:type="character" w:customStyle="1" w:styleId="strut">
    <w:name w:val="strut"/>
    <w:basedOn w:val="DefaultParagraphFont"/>
    <w:rsid w:val="00097488"/>
  </w:style>
  <w:style w:type="character" w:customStyle="1" w:styleId="mord">
    <w:name w:val="mord"/>
    <w:basedOn w:val="DefaultParagraphFont"/>
    <w:rsid w:val="00097488"/>
  </w:style>
  <w:style w:type="character" w:customStyle="1" w:styleId="msupsub">
    <w:name w:val="msupsub"/>
    <w:basedOn w:val="DefaultParagraphFont"/>
    <w:rsid w:val="00097488"/>
  </w:style>
  <w:style w:type="character" w:customStyle="1" w:styleId="vlist-t">
    <w:name w:val="vlist-t"/>
    <w:basedOn w:val="DefaultParagraphFont"/>
    <w:rsid w:val="00097488"/>
  </w:style>
  <w:style w:type="character" w:customStyle="1" w:styleId="vlist-r">
    <w:name w:val="vlist-r"/>
    <w:basedOn w:val="DefaultParagraphFont"/>
    <w:rsid w:val="00097488"/>
  </w:style>
  <w:style w:type="character" w:customStyle="1" w:styleId="vlist">
    <w:name w:val="vlist"/>
    <w:basedOn w:val="DefaultParagraphFont"/>
    <w:rsid w:val="00097488"/>
  </w:style>
  <w:style w:type="character" w:customStyle="1" w:styleId="pstrut">
    <w:name w:val="pstrut"/>
    <w:basedOn w:val="DefaultParagraphFont"/>
    <w:rsid w:val="00097488"/>
  </w:style>
  <w:style w:type="character" w:customStyle="1" w:styleId="sizing">
    <w:name w:val="sizing"/>
    <w:basedOn w:val="DefaultParagraphFont"/>
    <w:rsid w:val="00097488"/>
  </w:style>
  <w:style w:type="character" w:customStyle="1" w:styleId="vlist-s">
    <w:name w:val="vlist-s"/>
    <w:basedOn w:val="DefaultParagraphFont"/>
    <w:rsid w:val="00097488"/>
  </w:style>
  <w:style w:type="paragraph" w:customStyle="1" w:styleId="katex-block">
    <w:name w:val="katex-block"/>
    <w:basedOn w:val="Normal"/>
    <w:rsid w:val="0009748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097488"/>
  </w:style>
  <w:style w:type="character" w:customStyle="1" w:styleId="mspace">
    <w:name w:val="mspace"/>
    <w:basedOn w:val="DefaultParagraphFont"/>
    <w:rsid w:val="00097488"/>
  </w:style>
  <w:style w:type="character" w:customStyle="1" w:styleId="mrel">
    <w:name w:val="mrel"/>
    <w:basedOn w:val="DefaultParagraphFont"/>
    <w:rsid w:val="00097488"/>
  </w:style>
  <w:style w:type="character" w:customStyle="1" w:styleId="minner">
    <w:name w:val="minner"/>
    <w:basedOn w:val="DefaultParagraphFont"/>
    <w:rsid w:val="00097488"/>
  </w:style>
  <w:style w:type="character" w:customStyle="1" w:styleId="mopen">
    <w:name w:val="mopen"/>
    <w:basedOn w:val="DefaultParagraphFont"/>
    <w:rsid w:val="00097488"/>
  </w:style>
  <w:style w:type="character" w:customStyle="1" w:styleId="delimsizing">
    <w:name w:val="delimsizing"/>
    <w:basedOn w:val="DefaultParagraphFont"/>
    <w:rsid w:val="00097488"/>
  </w:style>
  <w:style w:type="character" w:customStyle="1" w:styleId="mfrac">
    <w:name w:val="mfrac"/>
    <w:basedOn w:val="DefaultParagraphFont"/>
    <w:rsid w:val="00097488"/>
  </w:style>
  <w:style w:type="character" w:customStyle="1" w:styleId="mbin">
    <w:name w:val="mbin"/>
    <w:basedOn w:val="DefaultParagraphFont"/>
    <w:rsid w:val="00097488"/>
  </w:style>
  <w:style w:type="character" w:customStyle="1" w:styleId="mclose">
    <w:name w:val="mclose"/>
    <w:basedOn w:val="DefaultParagraphFont"/>
    <w:rsid w:val="00097488"/>
  </w:style>
  <w:style w:type="character" w:customStyle="1" w:styleId="frac-line">
    <w:name w:val="frac-line"/>
    <w:basedOn w:val="DefaultParagraphFont"/>
    <w:rsid w:val="00097488"/>
  </w:style>
  <w:style w:type="character" w:customStyle="1" w:styleId="svg-align">
    <w:name w:val="svg-align"/>
    <w:basedOn w:val="DefaultParagraphFont"/>
    <w:rsid w:val="00097488"/>
  </w:style>
  <w:style w:type="character" w:customStyle="1" w:styleId="hide-tail">
    <w:name w:val="hide-tail"/>
    <w:basedOn w:val="DefaultParagraphFont"/>
    <w:rsid w:val="00097488"/>
  </w:style>
  <w:style w:type="character" w:customStyle="1" w:styleId="mpunct">
    <w:name w:val="mpunct"/>
    <w:basedOn w:val="DefaultParagraphFont"/>
    <w:rsid w:val="00097488"/>
  </w:style>
  <w:style w:type="character" w:customStyle="1" w:styleId="accent-body">
    <w:name w:val="accent-body"/>
    <w:basedOn w:val="DefaultParagraphFont"/>
    <w:rsid w:val="00097488"/>
  </w:style>
  <w:style w:type="character" w:styleId="Emphasis">
    <w:name w:val="Emphasis"/>
    <w:basedOn w:val="DefaultParagraphFont"/>
    <w:uiPriority w:val="20"/>
    <w:qFormat/>
    <w:rsid w:val="00097488"/>
    <w:rPr>
      <w:i/>
      <w:iCs/>
    </w:rPr>
  </w:style>
  <w:style w:type="character" w:customStyle="1" w:styleId="mop">
    <w:name w:val="mop"/>
    <w:basedOn w:val="DefaultParagraphFont"/>
    <w:rsid w:val="00097488"/>
  </w:style>
  <w:style w:type="character" w:styleId="Hyperlink">
    <w:name w:val="Hyperlink"/>
    <w:basedOn w:val="DefaultParagraphFont"/>
    <w:uiPriority w:val="99"/>
    <w:semiHidden/>
    <w:unhideWhenUsed/>
    <w:rsid w:val="00097488"/>
    <w:rPr>
      <w:color w:val="0000FF"/>
      <w:u w:val="single"/>
    </w:rPr>
  </w:style>
  <w:style w:type="character" w:styleId="FollowedHyperlink">
    <w:name w:val="FollowedHyperlink"/>
    <w:basedOn w:val="DefaultParagraphFont"/>
    <w:uiPriority w:val="99"/>
    <w:semiHidden/>
    <w:unhideWhenUsed/>
    <w:rsid w:val="00097488"/>
    <w:rPr>
      <w:color w:val="800080"/>
      <w:u w:val="single"/>
    </w:rPr>
  </w:style>
  <w:style w:type="character" w:styleId="HTMLCode">
    <w:name w:val="HTML Code"/>
    <w:basedOn w:val="DefaultParagraphFont"/>
    <w:uiPriority w:val="99"/>
    <w:semiHidden/>
    <w:unhideWhenUsed/>
    <w:rsid w:val="00097488"/>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303B04"/>
    <w:rPr>
      <w:sz w:val="16"/>
      <w:szCs w:val="16"/>
    </w:rPr>
  </w:style>
  <w:style w:type="paragraph" w:styleId="CommentText">
    <w:name w:val="annotation text"/>
    <w:basedOn w:val="Normal"/>
    <w:link w:val="CommentTextChar"/>
    <w:uiPriority w:val="99"/>
    <w:semiHidden/>
    <w:unhideWhenUsed/>
    <w:rsid w:val="00303B04"/>
    <w:pPr>
      <w:spacing w:line="240" w:lineRule="auto"/>
    </w:pPr>
    <w:rPr>
      <w:sz w:val="20"/>
      <w:szCs w:val="20"/>
    </w:rPr>
  </w:style>
  <w:style w:type="character" w:customStyle="1" w:styleId="CommentTextChar">
    <w:name w:val="Comment Text Char"/>
    <w:basedOn w:val="DefaultParagraphFont"/>
    <w:link w:val="CommentText"/>
    <w:uiPriority w:val="99"/>
    <w:semiHidden/>
    <w:rsid w:val="00303B04"/>
    <w:rPr>
      <w:sz w:val="20"/>
      <w:szCs w:val="20"/>
    </w:rPr>
  </w:style>
  <w:style w:type="paragraph" w:styleId="CommentSubject">
    <w:name w:val="annotation subject"/>
    <w:basedOn w:val="CommentText"/>
    <w:next w:val="CommentText"/>
    <w:link w:val="CommentSubjectChar"/>
    <w:uiPriority w:val="99"/>
    <w:semiHidden/>
    <w:unhideWhenUsed/>
    <w:rsid w:val="00303B04"/>
    <w:rPr>
      <w:b/>
      <w:bCs/>
    </w:rPr>
  </w:style>
  <w:style w:type="character" w:customStyle="1" w:styleId="CommentSubjectChar">
    <w:name w:val="Comment Subject Char"/>
    <w:basedOn w:val="CommentTextChar"/>
    <w:link w:val="CommentSubject"/>
    <w:uiPriority w:val="99"/>
    <w:semiHidden/>
    <w:rsid w:val="00303B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2003</Words>
  <Characters>11418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5</cp:revision>
  <dcterms:created xsi:type="dcterms:W3CDTF">2026-10-12T00:12:00Z</dcterms:created>
  <dcterms:modified xsi:type="dcterms:W3CDTF">2026-10-12T00:14:00Z</dcterms:modified>
</cp:coreProperties>
</file>