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998E73" w14:textId="77777777" w:rsidR="00295729" w:rsidRPr="00825083" w:rsidRDefault="00287432" w:rsidP="00ED112A">
      <w:r w:rsidRPr="00825083">
        <w:t>Appendix</w:t>
      </w:r>
    </w:p>
    <w:p w14:paraId="07AEBF77" w14:textId="6647B2E3" w:rsidR="0081373D" w:rsidRPr="00825083" w:rsidRDefault="008B02C3" w:rsidP="00ED112A">
      <w:pPr>
        <w:pStyle w:val="Heading1"/>
      </w:pPr>
      <w:r w:rsidRPr="00825083">
        <w:t>Limitations</w:t>
      </w:r>
    </w:p>
    <w:p w14:paraId="1CED3F51" w14:textId="77777777" w:rsidR="008B02C3" w:rsidRPr="00825083" w:rsidRDefault="008B02C3" w:rsidP="00ED112A">
      <w:r w:rsidRPr="00825083">
        <w:t>These limitations are detailed below:</w:t>
      </w:r>
    </w:p>
    <w:p w14:paraId="54A2D207" w14:textId="77777777" w:rsidR="008B02C3" w:rsidRPr="00825083" w:rsidRDefault="008B02C3" w:rsidP="00ED112A">
      <w:pPr>
        <w:pStyle w:val="ListParagraph"/>
        <w:numPr>
          <w:ilvl w:val="0"/>
          <w:numId w:val="2"/>
        </w:numPr>
      </w:pPr>
      <w:r w:rsidRPr="00825083">
        <w:rPr>
          <w:b/>
          <w:bCs/>
        </w:rPr>
        <w:t>Staffing and Lane Configuration Opacity</w:t>
      </w:r>
      <w:r w:rsidRPr="00825083">
        <w:t>: Due to the proprietary and security-sensitive nature of TSA checkpoint operations, confidential operational variables—such as exact Transportation Security Officer (TSO) shift allocations, active lane counts per 15-minute interval, and manual queue snake reconfigurations—are not publicly available. The methodology controls for this by aggregating lane-level counts into terminal complex throughput totals.</w:t>
      </w:r>
    </w:p>
    <w:p w14:paraId="6B053C82" w14:textId="77777777" w:rsidR="004D4FB5" w:rsidRPr="00825083" w:rsidRDefault="008B02C3" w:rsidP="00ED112A">
      <w:pPr>
        <w:pStyle w:val="ListParagraph"/>
        <w:numPr>
          <w:ilvl w:val="0"/>
          <w:numId w:val="2"/>
        </w:numPr>
      </w:pPr>
      <w:r w:rsidRPr="00825083">
        <w:rPr>
          <w:b/>
          <w:bCs/>
        </w:rPr>
        <w:t>Connecting Passenger Surveys</w:t>
      </w:r>
      <w:r w:rsidRPr="00825083">
        <w:t>: The proportion of transferring passengers who remain airside is estimated using quarterly BTS DB1B coupon surveys. The framework assumes that connecting ratios remain stable across monthly operating horizons within given carrier-terminal complexes.</w:t>
      </w:r>
    </w:p>
    <w:p w14:paraId="7E264335" w14:textId="78DA553F" w:rsidR="008B02C3" w:rsidRPr="00825083" w:rsidRDefault="008B02C3" w:rsidP="00ED112A">
      <w:pPr>
        <w:pStyle w:val="ListParagraph"/>
        <w:numPr>
          <w:ilvl w:val="0"/>
          <w:numId w:val="2"/>
        </w:numPr>
      </w:pPr>
      <w:r w:rsidRPr="00825083">
        <w:rPr>
          <w:b/>
          <w:bCs/>
        </w:rPr>
        <w:t>Operational Exogeneity</w:t>
      </w:r>
      <w:r w:rsidRPr="00825083">
        <w:t>: Exogenous severe weather disruptions (convective storm lines, winter blizzards) are captured through departure delay distributions and flight cancellation indicators reported in BTS Form 234.</w:t>
      </w:r>
    </w:p>
    <w:p w14:paraId="5BC751D2" w14:textId="4476A971" w:rsidR="004D4FB5" w:rsidRPr="00825083" w:rsidRDefault="004D4FB5" w:rsidP="00ED112A">
      <w:pPr>
        <w:pStyle w:val="Heading1"/>
      </w:pPr>
      <w:r w:rsidRPr="00825083">
        <w:t>Model Selection</w:t>
      </w:r>
    </w:p>
    <w:p w14:paraId="10025E70" w14:textId="77777777" w:rsidR="004D4FB5" w:rsidRPr="00825083" w:rsidRDefault="004D4FB5" w:rsidP="00ED112A">
      <w:r w:rsidRPr="00825083">
        <w:t>To evaluate the research questions, the investigation establishes three candidate models representing distinct operational paradigms, benchmarked against an empirical baseline control:</w:t>
      </w:r>
    </w:p>
    <w:p w14:paraId="45EDA310" w14:textId="77777777" w:rsidR="004D4FB5" w:rsidRPr="00825083" w:rsidRDefault="004D4FB5" w:rsidP="00ED112A">
      <w:pPr>
        <w:pStyle w:val="ListParagraph"/>
        <w:numPr>
          <w:ilvl w:val="0"/>
          <w:numId w:val="3"/>
        </w:numPr>
      </w:pPr>
      <w:r w:rsidRPr="00825083">
        <w:t>The Baseline Control Benchmark (Daily Persistence):</w:t>
      </w:r>
    </w:p>
    <w:p w14:paraId="48957561" w14:textId="77777777" w:rsidR="004D4FB5" w:rsidRPr="00825083" w:rsidRDefault="004D4FB5" w:rsidP="00ED112A">
      <w:pPr>
        <w:pStyle w:val="ListParagraph"/>
        <w:numPr>
          <w:ilvl w:val="1"/>
          <w:numId w:val="3"/>
        </w:numPr>
      </w:pPr>
      <w:r w:rsidRPr="00825083">
        <w:rPr>
          <w:i/>
          <w:iCs/>
        </w:rPr>
        <w:t>Operational Logic</w:t>
      </w:r>
      <w:r w:rsidRPr="00825083">
        <w:t>: Assumes that checkpoint arrival volatility today will exactly mirror the volatility observed at the exact same hour yesterday (</w:t>
      </w:r>
      <m:oMath>
        <m:sSub>
          <m:sSubPr>
            <m:ctrlPr>
              <w:rPr>
                <w:rFonts w:ascii="Cambria Math" w:hAnsi="Cambria Math"/>
              </w:rPr>
            </m:ctrlPr>
          </m:sSubPr>
          <m:e>
            <m:limUpp>
              <m:limUppPr>
                <m:ctrlPr>
                  <w:rPr>
                    <w:rFonts w:ascii="Cambria Math" w:hAnsi="Cambria Math"/>
                  </w:rPr>
                </m:ctrlPr>
              </m:limUppPr>
              <m:e>
                <m:r>
                  <m:rPr>
                    <m:nor/>
                  </m:rPr>
                  <m:t>Vol</m:t>
                </m:r>
              </m:e>
              <m:lim>
                <m:r>
                  <m:rPr>
                    <m:lit/>
                  </m:rPr>
                  <w:rPr>
                    <w:rFonts w:ascii="Cambria Math" w:hAnsi="Cambria Math"/>
                  </w:rPr>
                  <m:t>^</m:t>
                </m:r>
              </m:lim>
            </m:limUpp>
          </m:e>
          <m:sub>
            <m:r>
              <w:rPr>
                <w:rFonts w:ascii="Cambria Math" w:hAnsi="Cambria Math"/>
              </w:rPr>
              <m:t>t</m:t>
            </m:r>
          </m:sub>
        </m:sSub>
        <m:r>
          <w:rPr>
            <w:rFonts w:ascii="Cambria Math" w:hAnsi="Cambria Math"/>
          </w:rPr>
          <m:t>=</m:t>
        </m:r>
        <m:sSub>
          <m:sSubPr>
            <m:ctrlPr>
              <w:rPr>
                <w:rFonts w:ascii="Cambria Math" w:hAnsi="Cambria Math"/>
              </w:rPr>
            </m:ctrlPr>
          </m:sSubPr>
          <m:e>
            <m:r>
              <m:rPr>
                <m:nor/>
              </m:rPr>
              <m:t>Vol</m:t>
            </m:r>
          </m:e>
          <m:sub>
            <m:r>
              <w:rPr>
                <w:rFonts w:ascii="Cambria Math" w:hAnsi="Cambria Math"/>
              </w:rPr>
              <m:t>t-24</m:t>
            </m:r>
          </m:sub>
        </m:sSub>
      </m:oMath>
      <w:r w:rsidRPr="00825083">
        <w:t>).</w:t>
      </w:r>
    </w:p>
    <w:p w14:paraId="28C4D88A" w14:textId="77777777" w:rsidR="004D4FB5" w:rsidRPr="00825083" w:rsidRDefault="004D4FB5" w:rsidP="00ED112A">
      <w:pPr>
        <w:pStyle w:val="ListParagraph"/>
        <w:numPr>
          <w:ilvl w:val="1"/>
          <w:numId w:val="3"/>
        </w:numPr>
      </w:pPr>
      <w:r w:rsidRPr="00825083">
        <w:rPr>
          <w:i/>
          <w:iCs/>
        </w:rPr>
        <w:t>Evaluation Role</w:t>
      </w:r>
      <w:r w:rsidRPr="00825083">
        <w:t>: Serves as the non-parametric reference standard (</w:t>
      </w:r>
      <m:oMath>
        <m:r>
          <m:rPr>
            <m:nor/>
          </m:rPr>
          <m:t>MASE</m:t>
        </m:r>
        <m:r>
          <w:rPr>
            <w:rFonts w:ascii="Cambria Math" w:hAnsi="Cambria Math"/>
          </w:rPr>
          <m:t>≡1.000</m:t>
        </m:r>
      </m:oMath>
      <w:r w:rsidRPr="00825083">
        <w:t>). Any operational model worth deploying must prove that it beats this simple historical benchmark.</w:t>
      </w:r>
    </w:p>
    <w:p w14:paraId="22B3F8DB" w14:textId="77777777" w:rsidR="004D4FB5" w:rsidRPr="00825083" w:rsidRDefault="004D4FB5" w:rsidP="00ED112A">
      <w:pPr>
        <w:pStyle w:val="ListParagraph"/>
        <w:numPr>
          <w:ilvl w:val="0"/>
          <w:numId w:val="3"/>
        </w:numPr>
      </w:pPr>
      <w:r w:rsidRPr="00825083">
        <w:t>Model 1: Deterministic Flight Schedule Model (Operational Baseline):</w:t>
      </w:r>
    </w:p>
    <w:p w14:paraId="6D5EB16A" w14:textId="77777777" w:rsidR="004D4FB5" w:rsidRPr="00825083" w:rsidRDefault="004D4FB5" w:rsidP="00ED112A">
      <w:pPr>
        <w:pStyle w:val="ListParagraph"/>
        <w:numPr>
          <w:ilvl w:val="1"/>
          <w:numId w:val="3"/>
        </w:numPr>
      </w:pPr>
      <w:r w:rsidRPr="00825083">
        <w:rPr>
          <w:i/>
          <w:iCs/>
        </w:rPr>
        <w:lastRenderedPageBreak/>
        <w:t>Operational Logic</w:t>
      </w:r>
      <w:r w:rsidRPr="00825083">
        <w:t>: Uses published airline flight schedules, shifted forward in time using empirical passenger show-up distributions from ACRP Report 40 (</w:t>
      </w:r>
      <w:r w:rsidRPr="00825083">
        <w:rPr>
          <w:i/>
          <w:iCs/>
        </w:rPr>
        <w:t>Airport Passenger Terminal Planning and Design</w:t>
      </w:r>
      <w:r w:rsidRPr="00825083">
        <w:t>).</w:t>
      </w:r>
    </w:p>
    <w:p w14:paraId="64C910C3" w14:textId="77777777" w:rsidR="004D4FB5" w:rsidRPr="00825083" w:rsidRDefault="004D4FB5" w:rsidP="00ED112A">
      <w:pPr>
        <w:pStyle w:val="ListParagraph"/>
        <w:numPr>
          <w:ilvl w:val="1"/>
          <w:numId w:val="3"/>
        </w:numPr>
      </w:pPr>
      <w:r w:rsidRPr="00825083">
        <w:rPr>
          <w:i/>
          <w:iCs/>
        </w:rPr>
        <w:t>Mechanics</w:t>
      </w:r>
      <w:r w:rsidRPr="00825083">
        <w:t>: Because passengers arrive 90 to 120 minutes before takeoff, scheduled flight departure banks are convolved across lead arrival horizons (</w:t>
      </w:r>
      <m:oMath>
        <m:r>
          <w:rPr>
            <w:rFonts w:ascii="Cambria Math" w:hAnsi="Cambria Math"/>
          </w:rPr>
          <m:t>t+1,t+2,t+3</m:t>
        </m:r>
      </m:oMath>
      <w:r w:rsidRPr="00825083">
        <w:t>). This captures the operational ebb and flow of scheduled flight waves without requiring real-time delay telemetry or statistical machine learning.</w:t>
      </w:r>
    </w:p>
    <w:p w14:paraId="10950034" w14:textId="77777777" w:rsidR="004D4FB5" w:rsidRPr="00825083" w:rsidRDefault="004D4FB5" w:rsidP="00ED112A">
      <w:pPr>
        <w:pStyle w:val="ListParagraph"/>
        <w:numPr>
          <w:ilvl w:val="0"/>
          <w:numId w:val="3"/>
        </w:numPr>
      </w:pPr>
      <w:r w:rsidRPr="00825083">
        <w:t>Model 2: Supervised Machine Learning Model (Flight Operations &amp; Delays):</w:t>
      </w:r>
    </w:p>
    <w:p w14:paraId="3F358BEE" w14:textId="77777777" w:rsidR="004D4FB5" w:rsidRPr="00825083" w:rsidRDefault="004D4FB5" w:rsidP="00ED112A">
      <w:pPr>
        <w:pStyle w:val="ListParagraph"/>
        <w:numPr>
          <w:ilvl w:val="1"/>
          <w:numId w:val="3"/>
        </w:numPr>
      </w:pPr>
      <w:r w:rsidRPr="00825083">
        <w:rPr>
          <w:i/>
          <w:iCs/>
        </w:rPr>
        <w:t>Operational Logic</w:t>
      </w:r>
      <w:r w:rsidRPr="00825083">
        <w:t>: Uses an automated decision-tree algorithm trained across the convolved flight schedule and 24 Bureau of Transportation Statistics (BTS) On-Time Performance (OTP) operational features.</w:t>
      </w:r>
    </w:p>
    <w:p w14:paraId="0445F66B" w14:textId="77777777" w:rsidR="004D4FB5" w:rsidRPr="00825083" w:rsidRDefault="004D4FB5" w:rsidP="00ED112A">
      <w:pPr>
        <w:pStyle w:val="ListParagraph"/>
        <w:numPr>
          <w:ilvl w:val="1"/>
          <w:numId w:val="3"/>
        </w:numPr>
      </w:pPr>
      <w:r w:rsidRPr="00825083">
        <w:rPr>
          <w:i/>
          <w:iCs/>
        </w:rPr>
        <w:t>Mechanics</w:t>
      </w:r>
      <w:r w:rsidRPr="00825083">
        <w:t>: The decision trees learn non-linear operational rules (e.g., how departure delays, tactical cancellations, and surface taxi queues ripple into checkpoint arrival dispersion). It tests whether airside operational data improves checkpoint forecasts over flight schedules alone.</w:t>
      </w:r>
    </w:p>
    <w:p w14:paraId="0B0B08E4" w14:textId="77777777" w:rsidR="004D4FB5" w:rsidRPr="00825083" w:rsidRDefault="004D4FB5" w:rsidP="00ED112A">
      <w:pPr>
        <w:pStyle w:val="ListParagraph"/>
        <w:numPr>
          <w:ilvl w:val="0"/>
          <w:numId w:val="3"/>
        </w:numPr>
      </w:pPr>
      <w:r w:rsidRPr="00825083">
        <w:t>Model 3: Dynamic Two-Stage Hybrid Model (Schedule + Real-Time Feedback):</w:t>
      </w:r>
    </w:p>
    <w:p w14:paraId="4160D823" w14:textId="77777777" w:rsidR="004D4FB5" w:rsidRPr="00825083" w:rsidRDefault="004D4FB5" w:rsidP="00ED112A">
      <w:pPr>
        <w:pStyle w:val="ListParagraph"/>
        <w:numPr>
          <w:ilvl w:val="1"/>
          <w:numId w:val="3"/>
        </w:numPr>
      </w:pPr>
      <w:r w:rsidRPr="00825083">
        <w:rPr>
          <w:i/>
          <w:iCs/>
        </w:rPr>
        <w:t>Operational Logic</w:t>
      </w:r>
      <w:r w:rsidRPr="00825083">
        <w:t>: Combines the structured foundation of airline flight schedules with live real-time feedback from the checkpoint floor.</w:t>
      </w:r>
    </w:p>
    <w:p w14:paraId="3B50913B" w14:textId="77777777" w:rsidR="004D4FB5" w:rsidRPr="00825083" w:rsidRDefault="004D4FB5" w:rsidP="00ED112A">
      <w:pPr>
        <w:pStyle w:val="ListParagraph"/>
        <w:numPr>
          <w:ilvl w:val="1"/>
          <w:numId w:val="3"/>
        </w:numPr>
      </w:pPr>
      <w:r w:rsidRPr="00825083">
        <w:t>Mechanics:</w:t>
      </w:r>
    </w:p>
    <w:p w14:paraId="1CE04819" w14:textId="77777777" w:rsidR="004D4FB5" w:rsidRPr="00825083" w:rsidRDefault="004D4FB5" w:rsidP="00ED112A">
      <w:pPr>
        <w:pStyle w:val="ListParagraph"/>
        <w:numPr>
          <w:ilvl w:val="2"/>
          <w:numId w:val="3"/>
        </w:numPr>
      </w:pPr>
      <w:r w:rsidRPr="00825083">
        <w:rPr>
          <w:i/>
          <w:iCs/>
        </w:rPr>
        <w:t>Stage 1</w:t>
      </w:r>
      <w:r w:rsidRPr="00825083">
        <w:t>: Captures recurring daily and weekly flight schedule cycles.</w:t>
      </w:r>
    </w:p>
    <w:p w14:paraId="633A9B61" w14:textId="77777777" w:rsidR="004D4FB5" w:rsidRPr="00825083" w:rsidRDefault="004D4FB5" w:rsidP="00ED112A">
      <w:pPr>
        <w:pStyle w:val="ListParagraph"/>
        <w:numPr>
          <w:ilvl w:val="2"/>
          <w:numId w:val="3"/>
        </w:numPr>
      </w:pPr>
      <w:r w:rsidRPr="00825083">
        <w:rPr>
          <w:i/>
          <w:iCs/>
        </w:rPr>
        <w:t>Stage 2</w:t>
      </w:r>
      <w:r w:rsidRPr="00825083">
        <w:t>: A decision tree predicts residual volatility shocks caused by flight delays and weather ground stops, dynamically incorporating live 1-step error feedback from the previous hour (</w:t>
      </w:r>
      <m:oMath>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t-1</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t-1</m:t>
            </m:r>
          </m:sub>
        </m:sSub>
      </m:oMath>
      <w:r w:rsidRPr="00825083">
        <w:t>). If lines are longer than the flight schedule predicted, the model immediately adjusts upward to track stranded passengers.</w:t>
      </w:r>
    </w:p>
    <w:p w14:paraId="5C3B399B" w14:textId="77777777" w:rsidR="00A51EE8" w:rsidRPr="00825083" w:rsidRDefault="00A51EE8" w:rsidP="00ED112A">
      <w:pPr>
        <w:pStyle w:val="Heading1"/>
      </w:pPr>
      <w:r w:rsidRPr="00825083">
        <w:t>Quantitative Evaluation Dimensions and Operational Regimes.</w:t>
      </w:r>
    </w:p>
    <w:p w14:paraId="671DC600" w14:textId="77777777" w:rsidR="00A51EE8" w:rsidRPr="00825083" w:rsidRDefault="00A51EE8" w:rsidP="00ED112A">
      <w:r w:rsidRPr="00825083">
        <w:t>Airport operations are structured into a three-tier operational taxonomy:</w:t>
      </w:r>
    </w:p>
    <w:p w14:paraId="7C41CDE8" w14:textId="528B66DA" w:rsidR="00A51EE8" w:rsidRPr="00825083" w:rsidRDefault="00A51EE8" w:rsidP="00ED112A">
      <w:pPr>
        <w:pStyle w:val="ListParagraph"/>
        <w:numPr>
          <w:ilvl w:val="0"/>
          <w:numId w:val="4"/>
        </w:numPr>
      </w:pPr>
      <w:r w:rsidRPr="00825083">
        <w:t xml:space="preserve">Tier 1: Nominal On-Time Baseline: Departure delays &lt;15" minutes"  and zero tactical cancellations (N_"cancels" =0). Grounded in the FAA/DOT A14 regulatory reference </w:t>
      </w:r>
      <w:r w:rsidRPr="00825083">
        <w:lastRenderedPageBreak/>
        <w:t>benchmark, this state serves as an experimental control to observe pure passenger show-up curves without airside delay distortion.</w:t>
      </w:r>
    </w:p>
    <w:p w14:paraId="03852A4E" w14:textId="0E7A00B9" w:rsidR="00A51EE8" w:rsidRPr="00825083" w:rsidRDefault="00A51EE8" w:rsidP="00ED112A">
      <w:pPr>
        <w:pStyle w:val="ListParagraph"/>
        <w:numPr>
          <w:ilvl w:val="0"/>
          <w:numId w:val="4"/>
        </w:numPr>
      </w:pPr>
      <w:r w:rsidRPr="00825083">
        <w:t>Tier 2: Routine Daily Operations: Everyday commercial hub reality, characterized by ambient 15–30 minute delays, gate holds, and normal 1–2% cancellation churn.</w:t>
      </w:r>
    </w:p>
    <w:p w14:paraId="52D9FE6C" w14:textId="5C5B5BC6" w:rsidR="004D4FB5" w:rsidRPr="00825083" w:rsidRDefault="00A51EE8" w:rsidP="00ED112A">
      <w:pPr>
        <w:pStyle w:val="ListParagraph"/>
        <w:numPr>
          <w:ilvl w:val="0"/>
          <w:numId w:val="4"/>
        </w:numPr>
      </w:pPr>
      <w:r w:rsidRPr="00825083">
        <w:t>Tier 3: Irregular Operations (IROPS): Severe convective disruptions, ground delay programs (GDP), and winter weather cascades, defined as hours where departure delays ≥45" minutes"  or tactical cancellations ≥5.</w:t>
      </w:r>
    </w:p>
    <w:p w14:paraId="06F5A99A" w14:textId="5858EFCE" w:rsidR="00A51EE8" w:rsidRPr="00825083" w:rsidRDefault="007E59CD" w:rsidP="00ED112A">
      <w:pPr>
        <w:pStyle w:val="Heading1"/>
      </w:pPr>
      <w:r w:rsidRPr="00825083">
        <w:t>Methodology</w:t>
      </w:r>
    </w:p>
    <w:p w14:paraId="0F613597" w14:textId="77777777" w:rsidR="007E59CD" w:rsidRPr="00825083" w:rsidRDefault="007E59CD" w:rsidP="00ED112A">
      <w:pPr>
        <w:pStyle w:val="Heading2"/>
      </w:pPr>
      <w:r w:rsidRPr="00825083">
        <w:t>Temporal Scope and Boundary Definition</w:t>
      </w:r>
    </w:p>
    <w:p w14:paraId="1F518BF8" w14:textId="77777777" w:rsidR="007E59CD" w:rsidRPr="00825083" w:rsidRDefault="007E59CD" w:rsidP="00ED112A">
      <w:r w:rsidRPr="00825083">
        <w:t>To ensure structural modeling integrity, the temporal boundaries of this sample exclude the systemic operational volatility induced by the COVID-19 pandemic (Sun et al., 2021; Gao, 2022). While a baseline 'post-pandemic' operational era is provisionally considered as beginning January 1, 2023, an exploratory analysis is performed during data preprocessing to refine this demarcation due to varying definitions of ‘post-pandemic’ (ICAO, 2024; Centre for Aviation, 2025).</w:t>
      </w:r>
    </w:p>
    <w:p w14:paraId="5239F401" w14:textId="16735FB8" w:rsidR="007E59CD" w:rsidRPr="00825083" w:rsidRDefault="007E59CD" w:rsidP="00ED112A">
      <w:r w:rsidRPr="00825083">
        <w:t>This preprocessing step evaluates pre-pandemic baseline patterns against longitudinal 2019–2025 data to pinpoint the empirical inflection point where system throughput and schedule deviations returned to steady-state normalization. Structural break tests, rolling Welch's t-tests, and CUSUM analyses identified May 1, 2022 (Candidate B demarcation) as the empirical inflection point, coinciding with the vacatur of the federal transit mask mandate and the rebound of airline load factors to 84.7%, matching pre-pandemic baselines. Restricting the active dataset to this verified window enables the forecasting models to capture contemporary queue dynamics and schedule-driven variability without being skewed by transient historic anomalies.</w:t>
      </w:r>
    </w:p>
    <w:p w14:paraId="43396F96" w14:textId="6DBDC56B" w:rsidR="007E59CD" w:rsidRPr="00825083" w:rsidRDefault="007E59CD" w:rsidP="00ED112A">
      <w:pPr>
        <w:pStyle w:val="Heading2"/>
      </w:pPr>
      <w:r w:rsidRPr="00825083">
        <w:t>Sample Detail</w:t>
      </w:r>
    </w:p>
    <w:p w14:paraId="344DA7F1" w14:textId="1FC77DFF" w:rsidR="007E59CD" w:rsidRPr="00825083" w:rsidRDefault="007E59CD" w:rsidP="00ED112A">
      <w:r w:rsidRPr="00825083">
        <w:t>TSA FOIA Security Screening Checkpoint Logs</w:t>
      </w:r>
    </w:p>
    <w:p w14:paraId="22308BC2" w14:textId="77777777" w:rsidR="007E59CD" w:rsidRPr="00825083" w:rsidRDefault="007E59CD" w:rsidP="00ED112A">
      <w:r w:rsidRPr="00825083">
        <w:lastRenderedPageBreak/>
        <w:t>Obtained via Freedom of Information Act (FOIA) disclosures and cross-referenced with public archival repositories, this feed records hourly passenger screening counts per physical lane across all commercial airports (19,500,286 raw records). Following conformed extraction, the warehouse preserves 6,434,732 lane-hour records across 955 screening lanes at the Top 25 airfields, tracking 2.70 billion screened passengers.</w:t>
      </w:r>
    </w:p>
    <w:p w14:paraId="3B6E610D" w14:textId="77777777" w:rsidR="007E59CD" w:rsidRPr="00825083" w:rsidRDefault="007E59CD" w:rsidP="00ED112A">
      <w:r w:rsidRPr="00825083">
        <w:t>BTS On-Time Flight Performance</w:t>
      </w:r>
    </w:p>
    <w:p w14:paraId="148E05D1" w14:textId="77777777" w:rsidR="007E59CD" w:rsidRPr="00825083" w:rsidRDefault="007E59CD" w:rsidP="00ED112A">
      <w:r w:rsidRPr="00825083">
        <w:t>Maintained by the Bureau of Transportation Statistics, this feed records individual domestic flight movements (45,777,091 raw records). The post-ETL warehouse retains 13,153,654 domestic departures across 17 reporting carriers, capturing departure delays, taxi-out times, tactical cancellations, and delay cause decompositions.</w:t>
      </w:r>
    </w:p>
    <w:p w14:paraId="2781F174" w14:textId="77777777" w:rsidR="007E59CD" w:rsidRPr="00825083" w:rsidRDefault="007E59CD" w:rsidP="00ED112A">
      <w:r w:rsidRPr="00825083">
        <w:t>BTS Form 41 Schedule T-100 Domestic Segment Data</w:t>
      </w:r>
    </w:p>
    <w:p w14:paraId="3F18B067" w14:textId="77777777" w:rsidR="007E59CD" w:rsidRPr="00825083" w:rsidRDefault="007E59CD" w:rsidP="00ED112A">
      <w:r w:rsidRPr="00825083">
        <w:t>Published by the BTS Office of Airline Information, Form 41 captures monthly carrier-route-equipment capacity (1,945,451 raw records; 422,096 cleaned observations), providing departing seats, transported passengers, and route load factors.</w:t>
      </w:r>
    </w:p>
    <w:p w14:paraId="31344147" w14:textId="77777777" w:rsidR="007E59CD" w:rsidRPr="00825083" w:rsidRDefault="007E59CD" w:rsidP="00ED112A">
      <w:r w:rsidRPr="00825083">
        <w:t>BTS Origin and Destination Ticket Surveys</w:t>
      </w:r>
    </w:p>
    <w:p w14:paraId="6CA7BCAA" w14:textId="3CB8FCD0" w:rsidR="007E59CD" w:rsidRPr="00825083" w:rsidRDefault="007E59CD" w:rsidP="00ED112A">
      <w:r w:rsidRPr="00825083">
        <w:t>A 10% randomized sample of airline ticket itineraries (12,910,384 raw coupons; 22,051,557 conformed coupon records), supplemented by authorized monthly airport traffic reports (such as LAX Air Traffic Statistics). These feeds are utilized to extract quarterly connecting passenger ratios across airport pairs to support originating passenger flow estimation.</w:t>
      </w:r>
    </w:p>
    <w:p w14:paraId="4A4A1730" w14:textId="40B331A4" w:rsidR="007E59CD" w:rsidRPr="00825083" w:rsidRDefault="007E59CD" w:rsidP="00ED112A">
      <w:pPr>
        <w:pStyle w:val="Heading2"/>
      </w:pPr>
      <w:r w:rsidRPr="00825083">
        <w:t>Establishing Construct Validity</w:t>
      </w:r>
    </w:p>
    <w:p w14:paraId="2E24850C" w14:textId="1EB37C7D" w:rsidR="007E59CD" w:rsidRPr="00825083" w:rsidRDefault="007E59CD" w:rsidP="00ED112A">
      <w:r w:rsidRPr="00825083">
        <w:t>construct validity requires establishing explicit mathematical formulations that measure passenger throughput volatility rather than static volume levels:</w:t>
      </w:r>
    </w:p>
    <w:p w14:paraId="4A10E25E" w14:textId="77777777" w:rsidR="007E59CD" w:rsidRPr="00825083" w:rsidRDefault="007E59CD" w:rsidP="00ED112A">
      <w:r w:rsidRPr="00825083">
        <w:t>1. Intraday Diurnal Absolute Dispersion (</w:t>
      </w:r>
      <m:oMath>
        <m:sSub>
          <m:sSubPr>
            <m:ctrlPr>
              <w:rPr>
                <w:rFonts w:ascii="Cambria Math" w:hAnsi="Cambria Math"/>
              </w:rPr>
            </m:ctrlPr>
          </m:sSubPr>
          <m:e>
            <m:r>
              <w:rPr>
                <w:rFonts w:ascii="Cambria Math" w:hAnsi="Cambria Math"/>
              </w:rPr>
              <m:t>σ</m:t>
            </m:r>
          </m:e>
          <m:sub>
            <m:r>
              <m:rPr>
                <m:nor/>
              </m:rPr>
              <m:t>TSA, hr</m:t>
            </m:r>
          </m:sub>
        </m:sSub>
      </m:oMath>
      <w:r w:rsidRPr="00825083">
        <w:t>).</w:t>
      </w:r>
    </w:p>
    <w:p w14:paraId="04C91528" w14:textId="77777777" w:rsidR="007E59CD" w:rsidRPr="00825083" w:rsidRDefault="007E59CD" w:rsidP="00ED112A">
      <w:r w:rsidRPr="00825083">
        <w:lastRenderedPageBreak/>
        <w:t>Measures the absolute dispersion of hourly screening counts across the 24 hours of calendar day </w:t>
      </w:r>
      <m:oMath>
        <m:r>
          <w:rPr>
            <w:rFonts w:ascii="Cambria Math" w:hAnsi="Cambria Math"/>
          </w:rPr>
          <m:t>d</m:t>
        </m:r>
      </m:oMath>
      <w:r w:rsidRPr="00825083">
        <w:t> (in passengers per hour):</w:t>
      </w:r>
    </w:p>
    <w:p w14:paraId="313D4D50" w14:textId="77777777" w:rsidR="007E59CD" w:rsidRPr="00825083" w:rsidRDefault="00000000" w:rsidP="00ED112A">
      <m:oMathPara>
        <m:oMath>
          <m:sSub>
            <m:sSubPr>
              <m:ctrlPr>
                <w:rPr>
                  <w:rFonts w:ascii="Cambria Math" w:hAnsi="Cambria Math"/>
                </w:rPr>
              </m:ctrlPr>
            </m:sSubPr>
            <m:e>
              <m:r>
                <w:rPr>
                  <w:rFonts w:ascii="Cambria Math" w:hAnsi="Cambria Math"/>
                </w:rPr>
                <m:t>σ</m:t>
              </m:r>
            </m:e>
            <m:sub>
              <m:r>
                <m:rPr>
                  <m:nor/>
                </m:rPr>
                <m:t>TSA, hr</m:t>
              </m:r>
            </m:sub>
          </m:sSub>
          <m:d>
            <m:dPr>
              <m:ctrlPr>
                <w:rPr>
                  <w:rFonts w:ascii="Cambria Math" w:hAnsi="Cambria Math"/>
                </w:rPr>
              </m:ctrlPr>
            </m:dPr>
            <m:e>
              <m:r>
                <w:rPr>
                  <w:rFonts w:ascii="Cambria Math" w:hAnsi="Cambria Math"/>
                </w:rPr>
                <m:t>d</m:t>
              </m:r>
            </m:e>
          </m:d>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23</m:t>
                  </m:r>
                </m:den>
              </m:f>
              <m:nary>
                <m:naryPr>
                  <m:chr m:val="∑"/>
                  <m:limLoc m:val="undOvr"/>
                  <m:grow m:val="1"/>
                  <m:ctrlPr>
                    <w:rPr>
                      <w:rFonts w:ascii="Cambria Math" w:hAnsi="Cambria Math"/>
                    </w:rPr>
                  </m:ctrlPr>
                </m:naryPr>
                <m:sub>
                  <m:r>
                    <w:rPr>
                      <w:rFonts w:ascii="Cambria Math" w:hAnsi="Cambria Math"/>
                    </w:rPr>
                    <m:t>h=</m:t>
                  </m:r>
                  <m:r>
                    <w:rPr>
                      <w:rFonts w:ascii="Cambria Math" w:hAnsi="Cambria Math"/>
                    </w:rPr>
                    <m:t>0</m:t>
                  </m:r>
                </m:sub>
                <m:sup>
                  <m:r>
                    <w:rPr>
                      <w:rFonts w:ascii="Cambria Math" w:hAnsi="Cambria Math"/>
                    </w:rPr>
                    <m:t>23</m:t>
                  </m:r>
                </m:sup>
                <m:e>
                  <m:r>
                    <w:rPr>
                      <w:rFonts w:ascii="Cambria Math" w:hAnsi="Cambria Math"/>
                    </w:rPr>
                    <m:t>(</m:t>
                  </m:r>
                </m:e>
              </m:nary>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d,h</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d</m:t>
                      </m:r>
                    </m:sub>
                  </m:sSub>
                  <m:sSup>
                    <m:sSupPr>
                      <m:ctrlPr>
                        <w:rPr>
                          <w:rFonts w:ascii="Cambria Math" w:hAnsi="Cambria Math"/>
                        </w:rPr>
                      </m:ctrlPr>
                    </m:sSupPr>
                    <m:e>
                      <m:d>
                        <m:dPr>
                          <m:begChr m:val=""/>
                          <m:endChr m:val=""/>
                          <m:ctrlPr>
                            <w:rPr>
                              <w:rFonts w:ascii="Cambria Math" w:hAnsi="Cambria Math"/>
                            </w:rPr>
                          </m:ctrlPr>
                        </m:dPr>
                        <m:e>
                          <m:r>
                            <w:rPr>
                              <w:rFonts w:ascii="Cambria Math" w:hAnsi="Cambria Math"/>
                            </w:rPr>
                            <m:t>)</m:t>
                          </m:r>
                        </m:e>
                      </m:d>
                    </m:e>
                    <m:sup>
                      <m:r>
                        <w:rPr>
                          <w:rFonts w:ascii="Cambria Math" w:hAnsi="Cambria Math"/>
                        </w:rPr>
                        <m:t>2</m:t>
                      </m:r>
                    </m:sup>
                  </m:sSup>
                </m:e>
              </m:d>
            </m:e>
          </m:rad>
        </m:oMath>
      </m:oMathPara>
    </w:p>
    <w:p w14:paraId="17CBCF3B" w14:textId="77777777" w:rsidR="007E59CD" w:rsidRPr="00825083" w:rsidRDefault="007E59CD" w:rsidP="00ED112A">
      <w:r w:rsidRPr="00825083">
        <w:t>This target reflects the absolute peak-to-trough amplitude of passenger arrival waves.</w:t>
      </w:r>
    </w:p>
    <w:p w14:paraId="00D9C3C2" w14:textId="77777777" w:rsidR="007E59CD" w:rsidRPr="00825083" w:rsidRDefault="007E59CD" w:rsidP="00ED112A">
      <w:r w:rsidRPr="00825083">
        <w:t>2. Intraday Scale-Free Relative Volatility (</w:t>
      </w:r>
      <m:oMath>
        <m:r>
          <w:rPr>
            <w:rFonts w:ascii="Cambria Math" w:hAnsi="Cambria Math"/>
          </w:rPr>
          <m:t>C</m:t>
        </m:r>
        <m:sSub>
          <m:sSubPr>
            <m:ctrlPr>
              <w:rPr>
                <w:rFonts w:ascii="Cambria Math" w:hAnsi="Cambria Math"/>
              </w:rPr>
            </m:ctrlPr>
          </m:sSubPr>
          <m:e>
            <m:r>
              <w:rPr>
                <w:rFonts w:ascii="Cambria Math" w:hAnsi="Cambria Math"/>
              </w:rPr>
              <m:t>V</m:t>
            </m:r>
          </m:e>
          <m:sub>
            <m:r>
              <m:rPr>
                <m:nor/>
              </m:rPr>
              <m:t>TSA, hr</m:t>
            </m:r>
          </m:sub>
        </m:sSub>
      </m:oMath>
      <w:r w:rsidRPr="00825083">
        <w:t>).</w:t>
      </w:r>
    </w:p>
    <w:p w14:paraId="3D379B3B" w14:textId="77777777" w:rsidR="007E59CD" w:rsidRPr="00825083" w:rsidRDefault="007E59CD" w:rsidP="00ED112A">
      <w:r w:rsidRPr="00825083">
        <w:t>Normalizes intraday dispersion by average daily throughput:</w:t>
      </w:r>
    </w:p>
    <w:p w14:paraId="194AF14A" w14:textId="77777777" w:rsidR="007E59CD" w:rsidRPr="00825083" w:rsidRDefault="007E59CD" w:rsidP="00ED112A">
      <m:oMathPara>
        <m:oMath>
          <m:r>
            <w:rPr>
              <w:rFonts w:ascii="Cambria Math" w:hAnsi="Cambria Math"/>
            </w:rPr>
            <m:t>C</m:t>
          </m:r>
          <m:sSub>
            <m:sSubPr>
              <m:ctrlPr>
                <w:rPr>
                  <w:rFonts w:ascii="Cambria Math" w:hAnsi="Cambria Math"/>
                </w:rPr>
              </m:ctrlPr>
            </m:sSubPr>
            <m:e>
              <m:r>
                <w:rPr>
                  <w:rFonts w:ascii="Cambria Math" w:hAnsi="Cambria Math"/>
                </w:rPr>
                <m:t>V</m:t>
              </m:r>
            </m:e>
            <m:sub>
              <m:r>
                <m:rPr>
                  <m:nor/>
                </m:rPr>
                <m:t>TSA, hr</m:t>
              </m:r>
            </m:sub>
          </m:sSub>
          <m:d>
            <m:dPr>
              <m:ctrlPr>
                <w:rPr>
                  <w:rFonts w:ascii="Cambria Math" w:hAnsi="Cambria Math"/>
                </w:rPr>
              </m:ctrlPr>
            </m:dPr>
            <m:e>
              <m:r>
                <w:rPr>
                  <w:rFonts w:ascii="Cambria Math" w:hAnsi="Cambria Math"/>
                </w:rPr>
                <m:t>d</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σ</m:t>
                  </m:r>
                </m:e>
                <m:sub>
                  <m:r>
                    <m:rPr>
                      <m:nor/>
                    </m:rPr>
                    <m:t>TSA, hr</m:t>
                  </m:r>
                </m:sub>
              </m:sSub>
              <m:d>
                <m:dPr>
                  <m:ctrlPr>
                    <w:rPr>
                      <w:rFonts w:ascii="Cambria Math" w:hAnsi="Cambria Math"/>
                    </w:rPr>
                  </m:ctrlPr>
                </m:dPr>
                <m:e>
                  <m:r>
                    <w:rPr>
                      <w:rFonts w:ascii="Cambria Math" w:hAnsi="Cambria Math"/>
                    </w:rPr>
                    <m:t>d</m:t>
                  </m:r>
                </m:e>
              </m:d>
            </m:num>
            <m:den>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d</m:t>
                  </m:r>
                </m:sub>
              </m:sSub>
            </m:den>
          </m:f>
          <m:r>
            <w:rPr>
              <w:rFonts w:ascii="Cambria Math" w:hAnsi="Cambria Math"/>
            </w:rPr>
            <m:t>=</m:t>
          </m:r>
          <m:f>
            <m:fPr>
              <m:ctrlPr>
                <w:rPr>
                  <w:rFonts w:ascii="Cambria Math" w:hAnsi="Cambria Math"/>
                </w:rPr>
              </m:ctrlPr>
            </m:fPr>
            <m:num>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23</m:t>
                      </m:r>
                    </m:den>
                  </m:f>
                  <m:nary>
                    <m:naryPr>
                      <m:chr m:val="∑"/>
                      <m:limLoc m:val="undOvr"/>
                      <m:grow m:val="1"/>
                      <m:ctrlPr>
                        <w:rPr>
                          <w:rFonts w:ascii="Cambria Math" w:hAnsi="Cambria Math"/>
                        </w:rPr>
                      </m:ctrlPr>
                    </m:naryPr>
                    <m:sub>
                      <m:r>
                        <w:rPr>
                          <w:rFonts w:ascii="Cambria Math" w:hAnsi="Cambria Math"/>
                        </w:rPr>
                        <m:t>h=</m:t>
                      </m:r>
                      <m:r>
                        <w:rPr>
                          <w:rFonts w:ascii="Cambria Math" w:hAnsi="Cambria Math"/>
                        </w:rPr>
                        <m:t>0</m:t>
                      </m:r>
                    </m:sub>
                    <m:sup>
                      <m:r>
                        <w:rPr>
                          <w:rFonts w:ascii="Cambria Math" w:hAnsi="Cambria Math"/>
                        </w:rPr>
                        <m:t>23</m:t>
                      </m:r>
                    </m:sup>
                    <m:e>
                      <m:r>
                        <w:rPr>
                          <w:rFonts w:ascii="Cambria Math" w:hAnsi="Cambria Math"/>
                        </w:rPr>
                        <m:t>(</m:t>
                      </m:r>
                    </m:e>
                  </m:nary>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d,h</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d</m:t>
                          </m:r>
                        </m:sub>
                      </m:sSub>
                      <m:sSup>
                        <m:sSupPr>
                          <m:ctrlPr>
                            <w:rPr>
                              <w:rFonts w:ascii="Cambria Math" w:hAnsi="Cambria Math"/>
                            </w:rPr>
                          </m:ctrlPr>
                        </m:sSupPr>
                        <m:e>
                          <m:d>
                            <m:dPr>
                              <m:begChr m:val=""/>
                              <m:endChr m:val=""/>
                              <m:ctrlPr>
                                <w:rPr>
                                  <w:rFonts w:ascii="Cambria Math" w:hAnsi="Cambria Math"/>
                                </w:rPr>
                              </m:ctrlPr>
                            </m:dPr>
                            <m:e>
                              <m:r>
                                <w:rPr>
                                  <w:rFonts w:ascii="Cambria Math" w:hAnsi="Cambria Math"/>
                                </w:rPr>
                                <m:t>)</m:t>
                              </m:r>
                            </m:e>
                          </m:d>
                        </m:e>
                        <m:sup>
                          <m:r>
                            <w:rPr>
                              <w:rFonts w:ascii="Cambria Math" w:hAnsi="Cambria Math"/>
                            </w:rPr>
                            <m:t>2</m:t>
                          </m:r>
                        </m:sup>
                      </m:sSup>
                    </m:e>
                  </m:d>
                </m:e>
              </m:rad>
            </m:num>
            <m:den>
              <m:f>
                <m:fPr>
                  <m:ctrlPr>
                    <w:rPr>
                      <w:rFonts w:ascii="Cambria Math" w:hAnsi="Cambria Math"/>
                    </w:rPr>
                  </m:ctrlPr>
                </m:fPr>
                <m:num>
                  <m:r>
                    <w:rPr>
                      <w:rFonts w:ascii="Cambria Math" w:hAnsi="Cambria Math"/>
                    </w:rPr>
                    <m:t>1</m:t>
                  </m:r>
                </m:num>
                <m:den>
                  <m:r>
                    <w:rPr>
                      <w:rFonts w:ascii="Cambria Math" w:hAnsi="Cambria Math"/>
                    </w:rPr>
                    <m:t>24</m:t>
                  </m:r>
                </m:den>
              </m:f>
              <m:nary>
                <m:naryPr>
                  <m:chr m:val="∑"/>
                  <m:limLoc m:val="undOvr"/>
                  <m:grow m:val="1"/>
                  <m:ctrlPr>
                    <w:rPr>
                      <w:rFonts w:ascii="Cambria Math" w:hAnsi="Cambria Math"/>
                    </w:rPr>
                  </m:ctrlPr>
                </m:naryPr>
                <m:sub>
                  <m:r>
                    <w:rPr>
                      <w:rFonts w:ascii="Cambria Math" w:hAnsi="Cambria Math"/>
                    </w:rPr>
                    <m:t>h=</m:t>
                  </m:r>
                  <m:r>
                    <w:rPr>
                      <w:rFonts w:ascii="Cambria Math" w:hAnsi="Cambria Math"/>
                    </w:rPr>
                    <m:t>0</m:t>
                  </m:r>
                </m:sub>
                <m:sup>
                  <m:r>
                    <w:rPr>
                      <w:rFonts w:ascii="Cambria Math" w:hAnsi="Cambria Math"/>
                    </w:rPr>
                    <m:t>23</m:t>
                  </m:r>
                </m:sup>
                <m:e>
                  <m:sSub>
                    <m:sSubPr>
                      <m:ctrlPr>
                        <w:rPr>
                          <w:rFonts w:ascii="Cambria Math" w:hAnsi="Cambria Math"/>
                        </w:rPr>
                      </m:ctrlPr>
                    </m:sSubPr>
                    <m:e>
                      <m:r>
                        <w:rPr>
                          <w:rFonts w:ascii="Cambria Math" w:hAnsi="Cambria Math"/>
                        </w:rPr>
                        <m:t>y</m:t>
                      </m:r>
                    </m:e>
                    <m:sub>
                      <m:r>
                        <w:rPr>
                          <w:rFonts w:ascii="Cambria Math" w:hAnsi="Cambria Math"/>
                        </w:rPr>
                        <m:t>d,h</m:t>
                      </m:r>
                    </m:sub>
                  </m:sSub>
                </m:e>
              </m:nary>
            </m:den>
          </m:f>
          <m:r>
            <m:rPr>
              <m:sty m:val="p"/>
            </m:rPr>
            <w:rPr>
              <w:rFonts w:ascii="Cambria Math" w:hAnsi="Cambria Math"/>
            </w:rPr>
            <w:br/>
          </m:r>
        </m:oMath>
      </m:oMathPara>
    </w:p>
    <w:p w14:paraId="6B17746E" w14:textId="77777777" w:rsidR="007E59CD" w:rsidRPr="00825083" w:rsidRDefault="007E59CD" w:rsidP="00ED112A">
      <w:r w:rsidRPr="00825083">
        <w:t>By removing baseline airport scale, this scale-free metric measures arrival burstiness and queue surge spikiness independent of facility size.</w:t>
      </w:r>
    </w:p>
    <w:p w14:paraId="7DDA83E9" w14:textId="77777777" w:rsidR="007E59CD" w:rsidRPr="00825083" w:rsidRDefault="007E59CD" w:rsidP="00ED112A">
      <w:r w:rsidRPr="00825083">
        <w:t>3. Multi-Day Temporal Rolling Volatility (</w:t>
      </w:r>
      <m:oMath>
        <m:sSub>
          <m:sSubPr>
            <m:ctrlPr>
              <w:rPr>
                <w:rFonts w:ascii="Cambria Math" w:hAnsi="Cambria Math"/>
              </w:rPr>
            </m:ctrlPr>
          </m:sSubPr>
          <m:e>
            <m:r>
              <w:rPr>
                <w:rFonts w:ascii="Cambria Math" w:hAnsi="Cambria Math"/>
              </w:rPr>
              <m:t>σ</m:t>
            </m:r>
          </m:e>
          <m:sub>
            <m:r>
              <m:rPr>
                <m:nor/>
              </m:rPr>
              <m:t>TSA, 7d</m:t>
            </m:r>
          </m:sub>
        </m:sSub>
      </m:oMath>
      <w:r w:rsidRPr="00825083">
        <w:t>).</w:t>
      </w:r>
    </w:p>
    <w:p w14:paraId="43038DB0" w14:textId="77777777" w:rsidR="007E59CD" w:rsidRPr="00825083" w:rsidRDefault="007E59CD" w:rsidP="00ED112A">
      <w:r w:rsidRPr="00825083">
        <w:t>Measures the 7-day rolling standard deviation of daily passenger volume (in passengers per day):</w:t>
      </w:r>
    </w:p>
    <w:p w14:paraId="7A5F5F24" w14:textId="77777777" w:rsidR="007E59CD" w:rsidRPr="00825083" w:rsidRDefault="00000000" w:rsidP="00ED112A">
      <m:oMathPara>
        <m:oMath>
          <m:sSub>
            <m:sSubPr>
              <m:ctrlPr>
                <w:rPr>
                  <w:rFonts w:ascii="Cambria Math" w:hAnsi="Cambria Math"/>
                </w:rPr>
              </m:ctrlPr>
            </m:sSubPr>
            <m:e>
              <m:r>
                <w:rPr>
                  <w:rFonts w:ascii="Cambria Math" w:hAnsi="Cambria Math"/>
                </w:rPr>
                <m:t>σ</m:t>
              </m:r>
            </m:e>
            <m:sub>
              <m:r>
                <m:rPr>
                  <m:nor/>
                </m:rPr>
                <m:t>TSA, 7d</m:t>
              </m:r>
            </m:sub>
          </m:sSub>
          <m:d>
            <m:dPr>
              <m:ctrlPr>
                <w:rPr>
                  <w:rFonts w:ascii="Cambria Math" w:hAnsi="Cambria Math"/>
                </w:rPr>
              </m:ctrlPr>
            </m:dPr>
            <m:e>
              <m:r>
                <w:rPr>
                  <w:rFonts w:ascii="Cambria Math" w:hAnsi="Cambria Math"/>
                </w:rPr>
                <m:t>d</m:t>
              </m:r>
            </m:e>
          </m:d>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6</m:t>
                  </m:r>
                </m:den>
              </m:f>
              <m:nary>
                <m:naryPr>
                  <m:chr m:val="∑"/>
                  <m:limLoc m:val="undOvr"/>
                  <m:grow m:val="1"/>
                  <m:ctrlPr>
                    <w:rPr>
                      <w:rFonts w:ascii="Cambria Math" w:hAnsi="Cambria Math"/>
                    </w:rPr>
                  </m:ctrlPr>
                </m:naryPr>
                <m:sub>
                  <m:r>
                    <w:rPr>
                      <w:rFonts w:ascii="Cambria Math" w:hAnsi="Cambria Math"/>
                    </w:rPr>
                    <m:t>k=0</m:t>
                  </m:r>
                </m:sub>
                <m:sup>
                  <m:r>
                    <w:rPr>
                      <w:rFonts w:ascii="Cambria Math" w:hAnsi="Cambria Math"/>
                    </w:rPr>
                    <m:t>6</m:t>
                  </m:r>
                </m:sup>
                <m:e>
                  <m:r>
                    <w:rPr>
                      <w:rFonts w:ascii="Cambria Math" w:hAnsi="Cambria Math"/>
                    </w:rPr>
                    <m:t>(</m:t>
                  </m:r>
                </m:e>
              </m:nary>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d-k</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7d</m:t>
                      </m:r>
                    </m:sub>
                  </m:sSub>
                  <m:sSup>
                    <m:sSupPr>
                      <m:ctrlPr>
                        <w:rPr>
                          <w:rFonts w:ascii="Cambria Math" w:hAnsi="Cambria Math"/>
                        </w:rPr>
                      </m:ctrlPr>
                    </m:sSupPr>
                    <m:e>
                      <m:d>
                        <m:dPr>
                          <m:begChr m:val=""/>
                          <m:endChr m:val=""/>
                          <m:ctrlPr>
                            <w:rPr>
                              <w:rFonts w:ascii="Cambria Math" w:hAnsi="Cambria Math"/>
                            </w:rPr>
                          </m:ctrlPr>
                        </m:dPr>
                        <m:e>
                          <m:r>
                            <w:rPr>
                              <w:rFonts w:ascii="Cambria Math" w:hAnsi="Cambria Math"/>
                            </w:rPr>
                            <m:t>)</m:t>
                          </m:r>
                        </m:e>
                      </m:d>
                    </m:e>
                    <m:sup>
                      <m:r>
                        <w:rPr>
                          <w:rFonts w:ascii="Cambria Math" w:hAnsi="Cambria Math"/>
                        </w:rPr>
                        <m:t>2</m:t>
                      </m:r>
                    </m:sup>
                  </m:sSup>
                </m:e>
              </m:d>
            </m:e>
          </m:rad>
          <m:r>
            <m:rPr>
              <m:sty m:val="p"/>
            </m:rPr>
            <w:rPr>
              <w:rFonts w:ascii="Cambria Math" w:hAnsi="Cambria Math"/>
            </w:rPr>
            <w:br/>
          </m:r>
        </m:oMath>
      </m:oMathPara>
    </w:p>
    <w:p w14:paraId="37D1EFD9" w14:textId="77777777" w:rsidR="007E59CD" w:rsidRPr="00825083" w:rsidRDefault="007E59CD" w:rsidP="00ED112A">
      <w:r w:rsidRPr="00825083">
        <w:t>This target captures medium-term multi-day passenger flow turbulence induced by convective storms, winter blizzards, and cascading cancellation shocks.</w:t>
      </w:r>
    </w:p>
    <w:p w14:paraId="0BEB36C5" w14:textId="77777777" w:rsidR="007E59CD" w:rsidRPr="00825083" w:rsidRDefault="007E59CD" w:rsidP="00ED112A">
      <w:r w:rsidRPr="00825083">
        <w:lastRenderedPageBreak/>
        <w:t>4. Flight Departure Delay Dispersion and Coupled Volatility.</w:t>
      </w:r>
    </w:p>
    <w:p w14:paraId="59A0DC5C" w14:textId="77777777" w:rsidR="007E59CD" w:rsidRPr="00825083" w:rsidRDefault="007E59CD" w:rsidP="00ED112A">
      <w:r w:rsidRPr="00825083">
        <w:t>Systemic queue breakdown is driven by coupled volatility mismatch between landside passenger arrivals and airside flight departures:</w:t>
      </w:r>
    </w:p>
    <w:p w14:paraId="0B32A97D" w14:textId="77777777" w:rsidR="007E59CD" w:rsidRPr="00825083" w:rsidRDefault="007E59CD" w:rsidP="00ED112A">
      <w:pPr>
        <w:pStyle w:val="ListParagraph"/>
        <w:numPr>
          <w:ilvl w:val="0"/>
          <w:numId w:val="5"/>
        </w:numPr>
      </w:pPr>
      <w:r w:rsidRPr="00825083">
        <w:rPr>
          <w:b/>
          <w:bCs/>
        </w:rPr>
        <w:t>Flight Departure Delay Dispersion</w:t>
      </w:r>
      <w:r w:rsidRPr="00825083">
        <w:t>: Sample standard deviation of departure delays across uncancelled domestic flights on day </w:t>
      </w:r>
      <m:oMath>
        <m:r>
          <w:rPr>
            <w:rFonts w:ascii="Cambria Math" w:hAnsi="Cambria Math"/>
          </w:rPr>
          <m:t>d</m:t>
        </m:r>
      </m:oMath>
      <w:r w:rsidRPr="00825083">
        <w:t>:</w:t>
      </w:r>
    </w:p>
    <w:p w14:paraId="319CE1C0" w14:textId="77777777" w:rsidR="007E59CD" w:rsidRPr="00825083" w:rsidRDefault="00000000" w:rsidP="00ED112A">
      <m:oMathPara>
        <m:oMath>
          <m:sSub>
            <m:sSubPr>
              <m:ctrlPr>
                <w:rPr>
                  <w:rFonts w:ascii="Cambria Math" w:hAnsi="Cambria Math"/>
                </w:rPr>
              </m:ctrlPr>
            </m:sSubPr>
            <m:e>
              <m:r>
                <w:rPr>
                  <w:rFonts w:ascii="Cambria Math" w:hAnsi="Cambria Math"/>
                </w:rPr>
                <m:t>σ</m:t>
              </m:r>
            </m:e>
            <m:sub>
              <m:r>
                <m:rPr>
                  <m:nor/>
                </m:rPr>
                <m:t>Delay</m:t>
              </m:r>
              <m:r>
                <w:rPr>
                  <w:rFonts w:ascii="Cambria Math" w:hAnsi="Cambria Math"/>
                </w:rPr>
                <m:t>,d</m:t>
              </m:r>
            </m:sub>
          </m:sSub>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-1</m:t>
                  </m:r>
                </m:den>
              </m:f>
              <m:nary>
                <m:naryPr>
                  <m:chr m:val="∑"/>
                  <m:limLoc m:val="undOvr"/>
                  <m:grow m:val="1"/>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d</m:t>
                      </m:r>
                    </m:sub>
                  </m:sSub>
                </m:sup>
                <m:e>
                  <m:r>
                    <w:rPr>
                      <w:rFonts w:ascii="Cambria Math" w:hAnsi="Cambria Math"/>
                    </w:rPr>
                    <m:t>(</m:t>
                  </m:r>
                </m:e>
              </m:nary>
              <m:d>
                <m:dPr>
                  <m:begChr m:val=""/>
                  <m:endChr m:val=""/>
                  <m:ctrlPr>
                    <w:rPr>
                      <w:rFonts w:ascii="Cambria Math" w:hAnsi="Cambria Math"/>
                    </w:rPr>
                  </m:ctrlPr>
                </m:dPr>
                <m:e>
                  <m:sSub>
                    <m:sSubPr>
                      <m:ctrlPr>
                        <w:rPr>
                          <w:rFonts w:ascii="Cambria Math" w:hAnsi="Cambria Math"/>
                        </w:rPr>
                      </m:ctrlPr>
                    </m:sSubPr>
                    <m:e>
                      <m:r>
                        <m:rPr>
                          <m:nor/>
                        </m:rPr>
                        <m:t>DepDelay</m:t>
                      </m:r>
                    </m:e>
                    <m:sub>
                      <m:r>
                        <w:rPr>
                          <w:rFonts w:ascii="Cambria Math" w:hAnsi="Cambria Math"/>
                        </w:rPr>
                        <m:t>d,i</m:t>
                      </m:r>
                    </m:sub>
                  </m:sSub>
                  <m:r>
                    <w:rPr>
                      <w:rFonts w:ascii="Cambria Math" w:hAnsi="Cambria Math"/>
                    </w:rPr>
                    <m:t>-</m:t>
                  </m:r>
                  <m:sSub>
                    <m:sSubPr>
                      <m:ctrlPr>
                        <w:rPr>
                          <w:rFonts w:ascii="Cambria Math" w:hAnsi="Cambria Math"/>
                        </w:rPr>
                      </m:ctrlPr>
                    </m:sSubPr>
                    <m:e>
                      <m:limUpp>
                        <m:limUppPr>
                          <m:ctrlPr>
                            <w:rPr>
                              <w:rFonts w:ascii="Cambria Math" w:hAnsi="Cambria Math"/>
                            </w:rPr>
                          </m:ctrlPr>
                        </m:limUppPr>
                        <m:e>
                          <m:r>
                            <m:rPr>
                              <m:nor/>
                            </m:rPr>
                            <m:t>DepDelay</m:t>
                          </m:r>
                        </m:e>
                        <m:lim>
                          <m:r>
                            <w:rPr>
                              <w:rFonts w:ascii="Cambria Math" w:hAnsi="Cambria Math"/>
                            </w:rPr>
                            <m:t>ˉ</m:t>
                          </m:r>
                        </m:lim>
                      </m:limUpp>
                    </m:e>
                    <m:sub>
                      <m:r>
                        <w:rPr>
                          <w:rFonts w:ascii="Cambria Math" w:hAnsi="Cambria Math"/>
                        </w:rPr>
                        <m:t>d</m:t>
                      </m:r>
                    </m:sub>
                  </m:sSub>
                  <m:sSup>
                    <m:sSupPr>
                      <m:ctrlPr>
                        <w:rPr>
                          <w:rFonts w:ascii="Cambria Math" w:hAnsi="Cambria Math"/>
                        </w:rPr>
                      </m:ctrlPr>
                    </m:sSupPr>
                    <m:e>
                      <m:d>
                        <m:dPr>
                          <m:begChr m:val=""/>
                          <m:endChr m:val=""/>
                          <m:ctrlPr>
                            <w:rPr>
                              <w:rFonts w:ascii="Cambria Math" w:hAnsi="Cambria Math"/>
                            </w:rPr>
                          </m:ctrlPr>
                        </m:dPr>
                        <m:e>
                          <m:r>
                            <w:rPr>
                              <w:rFonts w:ascii="Cambria Math" w:hAnsi="Cambria Math"/>
                            </w:rPr>
                            <m:t>)</m:t>
                          </m:r>
                        </m:e>
                      </m:d>
                    </m:e>
                    <m:sup>
                      <m:r>
                        <w:rPr>
                          <w:rFonts w:ascii="Cambria Math" w:hAnsi="Cambria Math"/>
                        </w:rPr>
                        <m:t>2</m:t>
                      </m:r>
                    </m:sup>
                  </m:sSup>
                </m:e>
              </m:d>
            </m:e>
          </m:rad>
        </m:oMath>
      </m:oMathPara>
    </w:p>
    <w:p w14:paraId="6A8D4536" w14:textId="77777777" w:rsidR="007E59CD" w:rsidRPr="00825083" w:rsidRDefault="007E59CD" w:rsidP="00ED112A">
      <w:pPr>
        <w:pStyle w:val="ListParagraph"/>
        <w:numPr>
          <w:ilvl w:val="0"/>
          <w:numId w:val="5"/>
        </w:numPr>
      </w:pPr>
      <w:r w:rsidRPr="00825083">
        <w:rPr>
          <w:b/>
          <w:bCs/>
        </w:rPr>
        <w:t>The Coupled Volatility Index</w:t>
      </w:r>
      <w:r w:rsidRPr="00825083">
        <w:t>: Joint product of landside arrival variation and airside delay dispersion:</w:t>
      </w:r>
    </w:p>
    <w:p w14:paraId="48A506E0" w14:textId="77777777" w:rsidR="007E59CD" w:rsidRPr="00825083" w:rsidRDefault="00000000" w:rsidP="00ED112A">
      <m:oMathPara>
        <m:oMath>
          <m:sSub>
            <m:sSubPr>
              <m:ctrlPr>
                <w:rPr>
                  <w:rFonts w:ascii="Cambria Math" w:hAnsi="Cambria Math"/>
                </w:rPr>
              </m:ctrlPr>
            </m:sSubPr>
            <m:e>
              <m:r>
                <m:rPr>
                  <m:nor/>
                </m:rPr>
                <m:t>CVI</m:t>
              </m:r>
            </m:e>
            <m:sub>
              <m:r>
                <w:rPr>
                  <w:rFonts w:ascii="Cambria Math" w:hAnsi="Cambria Math"/>
                </w:rPr>
                <m:t>d</m:t>
              </m:r>
            </m:sub>
          </m:sSub>
          <m:r>
            <w:rPr>
              <w:rFonts w:ascii="Cambria Math" w:hAnsi="Cambria Math"/>
            </w:rPr>
            <m:t>=C</m:t>
          </m:r>
          <m:sSub>
            <m:sSubPr>
              <m:ctrlPr>
                <w:rPr>
                  <w:rFonts w:ascii="Cambria Math" w:hAnsi="Cambria Math"/>
                </w:rPr>
              </m:ctrlPr>
            </m:sSubPr>
            <m:e>
              <m:r>
                <w:rPr>
                  <w:rFonts w:ascii="Cambria Math" w:hAnsi="Cambria Math"/>
                </w:rPr>
                <m:t>V</m:t>
              </m:r>
            </m:e>
            <m:sub>
              <m:r>
                <m:rPr>
                  <m:nor/>
                </m:rPr>
                <m:t>TSA</m:t>
              </m:r>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σ</m:t>
              </m:r>
            </m:e>
            <m:sub>
              <m:r>
                <m:rPr>
                  <m:nor/>
                </m:rPr>
                <m:t>Delay</m:t>
              </m:r>
              <m:r>
                <w:rPr>
                  <w:rFonts w:ascii="Cambria Math" w:hAnsi="Cambria Math"/>
                </w:rPr>
                <m:t>,d</m:t>
              </m:r>
            </m:sub>
          </m:sSub>
        </m:oMath>
      </m:oMathPara>
    </w:p>
    <w:p w14:paraId="7E05AC8B" w14:textId="77777777" w:rsidR="007E59CD" w:rsidRPr="00825083" w:rsidRDefault="007E59CD" w:rsidP="00ED112A">
      <w:pPr>
        <w:pStyle w:val="ListParagraph"/>
        <w:numPr>
          <w:ilvl w:val="0"/>
          <w:numId w:val="5"/>
        </w:numPr>
      </w:pPr>
      <w:r w:rsidRPr="00825083">
        <w:rPr>
          <w:b/>
          <w:bCs/>
        </w:rPr>
        <w:t>Diurnal Operational Turbulence Shock Index</w:t>
      </w:r>
      <w:r w:rsidRPr="00825083">
        <w:t>: For each hour </w:t>
      </w:r>
      <m:oMath>
        <m:r>
          <w:rPr>
            <w:rFonts w:ascii="Cambria Math" w:hAnsi="Cambria Math"/>
          </w:rPr>
          <m:t>h∈</m:t>
        </m:r>
        <m:d>
          <m:dPr>
            <m:begChr m:val="["/>
            <m:sepChr m:val=","/>
            <m:endChr m:val="]"/>
            <m:ctrlPr>
              <w:rPr>
                <w:rFonts w:ascii="Cambria Math" w:hAnsi="Cambria Math"/>
              </w:rPr>
            </m:ctrlPr>
          </m:dPr>
          <m:e>
            <m:r>
              <w:rPr>
                <w:rFonts w:ascii="Cambria Math" w:hAnsi="Cambria Math"/>
              </w:rPr>
              <m:t>0</m:t>
            </m:r>
          </m:e>
          <m:e>
            <m:r>
              <w:rPr>
                <w:rFonts w:ascii="Cambria Math" w:hAnsi="Cambria Math"/>
              </w:rPr>
              <m:t>23</m:t>
            </m:r>
          </m:e>
        </m:d>
      </m:oMath>
      <w:r w:rsidRPr="00825083">
        <w:t> conditioned on Day of Week (</w:t>
      </w:r>
      <m:oMath>
        <m:r>
          <w:rPr>
            <w:rFonts w:ascii="Cambria Math" w:hAnsi="Cambria Math"/>
          </w:rPr>
          <m:t>dow</m:t>
        </m:r>
      </m:oMath>
      <w:r w:rsidRPr="00825083">
        <w:t>):</w:t>
      </w:r>
    </w:p>
    <w:p w14:paraId="3AB94349" w14:textId="77777777" w:rsidR="007E59CD" w:rsidRPr="00825083" w:rsidRDefault="00000000" w:rsidP="00ED112A">
      <m:oMathPara>
        <m:oMath>
          <m:sSub>
            <m:sSubPr>
              <m:ctrlPr>
                <w:rPr>
                  <w:rFonts w:ascii="Cambria Math" w:hAnsi="Cambria Math"/>
                </w:rPr>
              </m:ctrlPr>
            </m:sSubPr>
            <m:e>
              <m:r>
                <w:rPr>
                  <w:rFonts w:ascii="Cambria Math" w:hAnsi="Cambria Math"/>
                </w:rPr>
                <m:t>T</m:t>
              </m:r>
            </m:e>
            <m:sub>
              <m:r>
                <w:rPr>
                  <w:rFonts w:ascii="Cambria Math" w:hAnsi="Cambria Math"/>
                </w:rPr>
                <m:t>dow</m:t>
              </m:r>
            </m:sub>
          </m:sSub>
          <m:d>
            <m:dPr>
              <m:ctrlPr>
                <w:rPr>
                  <w:rFonts w:ascii="Cambria Math" w:hAnsi="Cambria Math"/>
                </w:rPr>
              </m:ctrlPr>
            </m:dPr>
            <m:e>
              <m:r>
                <w:rPr>
                  <w:rFonts w:ascii="Cambria Math" w:hAnsi="Cambria Math"/>
                </w:rPr>
                <m:t>h</m:t>
              </m:r>
            </m:e>
          </m:d>
          <m:r>
            <w:rPr>
              <w:rFonts w:ascii="Cambria Math" w:hAnsi="Cambria Math"/>
            </w:rPr>
            <m:t>=</m:t>
          </m:r>
          <m:func>
            <m:funcPr>
              <m:ctrlPr>
                <w:rPr>
                  <w:rFonts w:ascii="Cambria Math" w:hAnsi="Cambria Math"/>
                </w:rPr>
              </m:ctrlPr>
            </m:funcPr>
            <m:fName>
              <m:r>
                <m:rPr>
                  <m:sty m:val="p"/>
                </m:rPr>
                <w:rPr>
                  <w:rFonts w:ascii="Cambria Math" w:hAnsi="Cambria Math"/>
                </w:rPr>
                <m:t>max</m:t>
              </m:r>
            </m:fName>
            <m:e>
              <m:d>
                <m:dPr>
                  <m:sep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σ</m:t>
                          </m:r>
                        </m:e>
                        <m:sub>
                          <m:r>
                            <m:rPr>
                              <m:nor/>
                            </m:rPr>
                            <m:t>TSA</m:t>
                          </m:r>
                          <m:r>
                            <w:rPr>
                              <w:rFonts w:ascii="Cambria Math" w:hAnsi="Cambria Math"/>
                            </w:rPr>
                            <m:t>,dow</m:t>
                          </m:r>
                        </m:sub>
                      </m:sSub>
                      <m:d>
                        <m:dPr>
                          <m:ctrlPr>
                            <w:rPr>
                              <w:rFonts w:ascii="Cambria Math" w:hAnsi="Cambria Math"/>
                            </w:rPr>
                          </m:ctrlPr>
                        </m:dPr>
                        <m:e>
                          <m:r>
                            <w:rPr>
                              <w:rFonts w:ascii="Cambria Math" w:hAnsi="Cambria Math"/>
                            </w:rPr>
                            <m:t>h</m:t>
                          </m:r>
                        </m:e>
                      </m:d>
                    </m:num>
                    <m:den>
                      <m:limLow>
                        <m:limLowPr>
                          <m:ctrlPr>
                            <w:rPr>
                              <w:rFonts w:ascii="Cambria Math" w:hAnsi="Cambria Math"/>
                            </w:rPr>
                          </m:ctrlPr>
                        </m:limLowPr>
                        <m:e>
                          <m:r>
                            <m:rPr>
                              <m:sty m:val="p"/>
                            </m:rPr>
                            <w:rPr>
                              <w:rFonts w:ascii="Cambria Math" w:hAnsi="Cambria Math"/>
                            </w:rPr>
                            <m:t>max</m:t>
                          </m:r>
                        </m:e>
                        <m:lim>
                          <m:r>
                            <w:rPr>
                              <w:rFonts w:ascii="Cambria Math" w:hAnsi="Cambria Math"/>
                            </w:rPr>
                            <m:t>k</m:t>
                          </m:r>
                        </m:lim>
                      </m:limLow>
                      <m:sSub>
                        <m:sSubPr>
                          <m:ctrlPr>
                            <w:rPr>
                              <w:rFonts w:ascii="Cambria Math" w:hAnsi="Cambria Math"/>
                            </w:rPr>
                          </m:ctrlPr>
                        </m:sSubPr>
                        <m:e>
                          <m:r>
                            <w:rPr>
                              <w:rFonts w:ascii="Cambria Math" w:hAnsi="Cambria Math"/>
                            </w:rPr>
                            <m:t>σ</m:t>
                          </m:r>
                        </m:e>
                        <m:sub>
                          <m:r>
                            <m:rPr>
                              <m:nor/>
                            </m:rPr>
                            <m:t>TSA</m:t>
                          </m:r>
                          <m:r>
                            <w:rPr>
                              <w:rFonts w:ascii="Cambria Math" w:hAnsi="Cambria Math"/>
                            </w:rPr>
                            <m:t>,dow</m:t>
                          </m:r>
                        </m:sub>
                      </m:sSub>
                      <m:d>
                        <m:dPr>
                          <m:ctrlPr>
                            <w:rPr>
                              <w:rFonts w:ascii="Cambria Math" w:hAnsi="Cambria Math"/>
                            </w:rPr>
                          </m:ctrlPr>
                        </m:dPr>
                        <m:e>
                          <m:r>
                            <w:rPr>
                              <w:rFonts w:ascii="Cambria Math" w:hAnsi="Cambria Math"/>
                            </w:rPr>
                            <m:t>k</m:t>
                          </m:r>
                        </m:e>
                      </m:d>
                    </m:den>
                  </m:f>
                </m:e>
                <m:e>
                  <m:r>
                    <m:rPr>
                      <m:nor/>
                    </m:rPr>
                    <m:t>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σ</m:t>
                              </m:r>
                            </m:e>
                            <m:sub>
                              <m:r>
                                <m:rPr>
                                  <m:nor/>
                                </m:rPr>
                                <m:t>intra</m:t>
                              </m:r>
                              <m:r>
                                <w:rPr>
                                  <w:rFonts w:ascii="Cambria Math" w:hAnsi="Cambria Math"/>
                                </w:rPr>
                                <m:t>,dow</m:t>
                              </m:r>
                            </m:sub>
                          </m:sSub>
                          <m:d>
                            <m:dPr>
                              <m:ctrlPr>
                                <w:rPr>
                                  <w:rFonts w:ascii="Cambria Math" w:hAnsi="Cambria Math"/>
                                </w:rPr>
                              </m:ctrlPr>
                            </m:dPr>
                            <m:e>
                              <m:r>
                                <w:rPr>
                                  <w:rFonts w:ascii="Cambria Math" w:hAnsi="Cambria Math"/>
                                </w:rPr>
                                <m:t>h</m:t>
                              </m:r>
                            </m:e>
                          </m:d>
                          <m:r>
                            <w:rPr>
                              <w:rFonts w:ascii="Cambria Math" w:hAnsi="Cambria Math"/>
                            </w:rPr>
                            <m:t>+</m:t>
                          </m:r>
                          <m:sSub>
                            <m:sSubPr>
                              <m:ctrlPr>
                                <w:rPr>
                                  <w:rFonts w:ascii="Cambria Math" w:hAnsi="Cambria Math"/>
                                </w:rPr>
                              </m:ctrlPr>
                            </m:sSubPr>
                            <m:e>
                              <m:r>
                                <w:rPr>
                                  <w:rFonts w:ascii="Cambria Math" w:hAnsi="Cambria Math"/>
                                </w:rPr>
                                <m:t>σ</m:t>
                              </m:r>
                            </m:e>
                            <m:sub>
                              <m:r>
                                <m:rPr>
                                  <m:nor/>
                                </m:rPr>
                                <m:t>inter</m:t>
                              </m:r>
                              <m:r>
                                <w:rPr>
                                  <w:rFonts w:ascii="Cambria Math" w:hAnsi="Cambria Math"/>
                                </w:rPr>
                                <m:t>,dow</m:t>
                              </m:r>
                            </m:sub>
                          </m:sSub>
                          <m:d>
                            <m:dPr>
                              <m:ctrlPr>
                                <w:rPr>
                                  <w:rFonts w:ascii="Cambria Math" w:hAnsi="Cambria Math"/>
                                </w:rPr>
                              </m:ctrlPr>
                            </m:dPr>
                            <m:e>
                              <m:r>
                                <w:rPr>
                                  <w:rFonts w:ascii="Cambria Math" w:hAnsi="Cambria Math"/>
                                </w:rPr>
                                <m:t>h</m:t>
                              </m:r>
                            </m:e>
                          </m:d>
                        </m:e>
                      </m:d>
                      <m:r>
                        <m:rPr>
                          <m:scr m:val="double-struck"/>
                        </m:rPr>
                        <w:rPr>
                          <w:rFonts w:ascii="Cambria Math" w:hAnsi="Cambria Math"/>
                        </w:rPr>
                        <m:t>⋅I</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dow</m:t>
                              </m:r>
                            </m:sub>
                          </m:sSub>
                          <m:d>
                            <m:dPr>
                              <m:ctrlPr>
                                <w:rPr>
                                  <w:rFonts w:ascii="Cambria Math" w:hAnsi="Cambria Math"/>
                                </w:rPr>
                              </m:ctrlPr>
                            </m:dPr>
                            <m:e>
                              <m:r>
                                <w:rPr>
                                  <w:rFonts w:ascii="Cambria Math" w:hAnsi="Cambria Math"/>
                                </w:rPr>
                                <m:t>h</m:t>
                              </m:r>
                            </m:e>
                          </m:d>
                          <m:r>
                            <w:rPr>
                              <w:rFonts w:ascii="Cambria Math" w:hAnsi="Cambria Math"/>
                            </w:rPr>
                            <m:t>≥20</m:t>
                          </m:r>
                        </m:e>
                      </m:d>
                    </m:num>
                    <m:den>
                      <m:limLow>
                        <m:limLowPr>
                          <m:ctrlPr>
                            <w:rPr>
                              <w:rFonts w:ascii="Cambria Math" w:hAnsi="Cambria Math"/>
                            </w:rPr>
                          </m:ctrlPr>
                        </m:limLowPr>
                        <m:e>
                          <m:r>
                            <m:rPr>
                              <m:sty m:val="p"/>
                            </m:rPr>
                            <w:rPr>
                              <w:rFonts w:ascii="Cambria Math" w:hAnsi="Cambria Math"/>
                            </w:rPr>
                            <m:t>max</m:t>
                          </m:r>
                        </m:e>
                        <m:lim>
                          <m:r>
                            <w:rPr>
                              <w:rFonts w:ascii="Cambria Math" w:hAnsi="Cambria Math"/>
                            </w:rPr>
                            <m:t>k</m:t>
                          </m:r>
                        </m:lim>
                      </m:limLow>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σ</m:t>
                                  </m:r>
                                </m:e>
                                <m:sub>
                                  <m:r>
                                    <m:rPr>
                                      <m:nor/>
                                    </m:rPr>
                                    <m:t>intra</m:t>
                                  </m:r>
                                  <m:r>
                                    <w:rPr>
                                      <w:rFonts w:ascii="Cambria Math" w:hAnsi="Cambria Math"/>
                                    </w:rPr>
                                    <m:t>,dow</m:t>
                                  </m:r>
                                </m:sub>
                              </m:sSub>
                              <m:d>
                                <m:dPr>
                                  <m:ctrlPr>
                                    <w:rPr>
                                      <w:rFonts w:ascii="Cambria Math" w:hAnsi="Cambria Math"/>
                                    </w:rPr>
                                  </m:ctrlPr>
                                </m:dPr>
                                <m:e>
                                  <m:r>
                                    <w:rPr>
                                      <w:rFonts w:ascii="Cambria Math" w:hAnsi="Cambria Math"/>
                                    </w:rPr>
                                    <m:t>k</m:t>
                                  </m:r>
                                </m:e>
                              </m:d>
                              <m:r>
                                <w:rPr>
                                  <w:rFonts w:ascii="Cambria Math" w:hAnsi="Cambria Math"/>
                                </w:rPr>
                                <m:t>+</m:t>
                              </m:r>
                              <m:sSub>
                                <m:sSubPr>
                                  <m:ctrlPr>
                                    <w:rPr>
                                      <w:rFonts w:ascii="Cambria Math" w:hAnsi="Cambria Math"/>
                                    </w:rPr>
                                  </m:ctrlPr>
                                </m:sSubPr>
                                <m:e>
                                  <m:r>
                                    <w:rPr>
                                      <w:rFonts w:ascii="Cambria Math" w:hAnsi="Cambria Math"/>
                                    </w:rPr>
                                    <m:t>σ</m:t>
                                  </m:r>
                                </m:e>
                                <m:sub>
                                  <m:r>
                                    <m:rPr>
                                      <m:nor/>
                                    </m:rPr>
                                    <m:t>inter</m:t>
                                  </m:r>
                                  <m:r>
                                    <w:rPr>
                                      <w:rFonts w:ascii="Cambria Math" w:hAnsi="Cambria Math"/>
                                    </w:rPr>
                                    <m:t>,dow</m:t>
                                  </m:r>
                                </m:sub>
                              </m:sSub>
                              <m:d>
                                <m:dPr>
                                  <m:ctrlPr>
                                    <w:rPr>
                                      <w:rFonts w:ascii="Cambria Math" w:hAnsi="Cambria Math"/>
                                    </w:rPr>
                                  </m:ctrlPr>
                                </m:dPr>
                                <m:e>
                                  <m:r>
                                    <w:rPr>
                                      <w:rFonts w:ascii="Cambria Math" w:hAnsi="Cambria Math"/>
                                    </w:rPr>
                                    <m:t>k</m:t>
                                  </m:r>
                                </m:e>
                              </m:d>
                            </m:e>
                          </m:d>
                          <m:r>
                            <m:rPr>
                              <m:scr m:val="double-struck"/>
                            </m:rPr>
                            <w:rPr>
                              <w:rFonts w:ascii="Cambria Math" w:hAnsi="Cambria Math"/>
                            </w:rPr>
                            <m:t>⋅I</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dow</m:t>
                                  </m:r>
                                </m:sub>
                              </m:sSub>
                              <m:d>
                                <m:dPr>
                                  <m:ctrlPr>
                                    <w:rPr>
                                      <w:rFonts w:ascii="Cambria Math" w:hAnsi="Cambria Math"/>
                                    </w:rPr>
                                  </m:ctrlPr>
                                </m:dPr>
                                <m:e>
                                  <m:r>
                                    <w:rPr>
                                      <w:rFonts w:ascii="Cambria Math" w:hAnsi="Cambria Math"/>
                                    </w:rPr>
                                    <m:t>k</m:t>
                                  </m:r>
                                </m:e>
                              </m:d>
                              <m:r>
                                <w:rPr>
                                  <w:rFonts w:ascii="Cambria Math" w:hAnsi="Cambria Math"/>
                                </w:rPr>
                                <m:t>≥20</m:t>
                              </m:r>
                            </m:e>
                          </m:d>
                        </m:e>
                      </m:d>
                    </m:den>
                  </m:f>
                </m:e>
              </m:d>
            </m:e>
          </m:func>
        </m:oMath>
      </m:oMathPara>
    </w:p>
    <w:p w14:paraId="70572BD9" w14:textId="77777777" w:rsidR="007E59CD" w:rsidRPr="00825083" w:rsidRDefault="007E59CD" w:rsidP="00ED112A">
      <w:r w:rsidRPr="00825083">
        <w:t>Applying 1D K-Means clustering (</w:t>
      </w:r>
      <m:oMath>
        <m:r>
          <w:rPr>
            <w:rFonts w:ascii="Cambria Math" w:hAnsi="Cambria Math"/>
          </w:rPr>
          <m:t>k=3</m:t>
        </m:r>
      </m:oMath>
      <w:r w:rsidRPr="00825083">
        <w:t>) establishes three operational diurnal regimes: </w:t>
      </w:r>
      <w:r w:rsidRPr="00825083">
        <w:rPr>
          <w:i/>
          <w:iCs/>
        </w:rPr>
        <w:t>1_OFF_PEAK</w:t>
      </w:r>
      <w:r w:rsidRPr="00825083">
        <w:t> (</w:t>
      </w:r>
      <m:oMath>
        <m:r>
          <w:rPr>
            <w:rFonts w:ascii="Cambria Math" w:hAnsi="Cambria Math"/>
          </w:rPr>
          <m:t>T&lt;0.35</m:t>
        </m:r>
      </m:oMath>
      <w:r w:rsidRPr="00825083">
        <w:t>, overnight curfew), </w:t>
      </w:r>
      <w:r w:rsidRPr="00825083">
        <w:rPr>
          <w:i/>
          <w:iCs/>
        </w:rPr>
        <w:t>2_MID_PEAK</w:t>
      </w:r>
      <w:r w:rsidRPr="00825083">
        <w:t> (</w:t>
      </w:r>
      <m:oMath>
        <m:r>
          <w:rPr>
            <w:rFonts w:ascii="Cambria Math" w:hAnsi="Cambria Math"/>
          </w:rPr>
          <m:t>0.35≤T&lt;0.75</m:t>
        </m:r>
      </m:oMath>
      <w:r w:rsidRPr="00825083">
        <w:t>, midday steady flow), and </w:t>
      </w:r>
      <w:r w:rsidRPr="00825083">
        <w:rPr>
          <w:i/>
          <w:iCs/>
        </w:rPr>
        <w:t>3_PEAK</w:t>
      </w:r>
      <w:r w:rsidRPr="00825083">
        <w:t> (</w:t>
      </w:r>
      <m:oMath>
        <m:r>
          <w:rPr>
            <w:rFonts w:ascii="Cambria Math" w:hAnsi="Cambria Math"/>
          </w:rPr>
          <m:t>T≥0.75</m:t>
        </m:r>
      </m:oMath>
      <w:r w:rsidRPr="00825083">
        <w:t>, queuing turbulence).</w:t>
      </w:r>
    </w:p>
    <w:p w14:paraId="32A80BFF" w14:textId="1D12C1DF" w:rsidR="004C7135" w:rsidRPr="00825083" w:rsidRDefault="004C7135" w:rsidP="00ED112A">
      <w:pPr>
        <w:pStyle w:val="Heading2"/>
      </w:pPr>
      <w:r w:rsidRPr="00825083">
        <w:t>Validity Detail</w:t>
      </w:r>
    </w:p>
    <w:p w14:paraId="1E946109" w14:textId="77777777" w:rsidR="004C7135" w:rsidRPr="00825083" w:rsidRDefault="004C7135" w:rsidP="00ED112A">
      <w:pPr>
        <w:pStyle w:val="Heading3"/>
      </w:pPr>
      <w:r w:rsidRPr="00825083">
        <w:t>Internal Validity Threats and Remediation Protocols</w:t>
      </w:r>
    </w:p>
    <w:p w14:paraId="3D5B5AE8" w14:textId="77777777" w:rsidR="004C7135" w:rsidRPr="00825083" w:rsidRDefault="004C7135" w:rsidP="00ED112A">
      <w:r w:rsidRPr="00825083">
        <w:t xml:space="preserve">A primary threat to internal model validity is the presence of connecting passengers who remain airside and do not pass through a public checkpoint in load factor data. Including them in </w:t>
      </w:r>
      <w:r w:rsidRPr="00825083">
        <w:lastRenderedPageBreak/>
        <w:t>checkpoint demand estimates inflates predicted originating demand (the "Hub Disconnect"). To reduce this bias, origin-and-destination survey data (BTS DB1B) and airport-specific O&amp;D ratios are used to estimate and remove connecting traffic from passenger flow calculations, isolating true originating landside checkpoint demand.</w:t>
      </w:r>
    </w:p>
    <w:p w14:paraId="74BB4F71" w14:textId="77777777" w:rsidR="004C7135" w:rsidRPr="00825083" w:rsidRDefault="004C7135" w:rsidP="00ED112A">
      <w:pPr>
        <w:pStyle w:val="Heading3"/>
      </w:pPr>
      <w:r w:rsidRPr="00825083">
        <w:t>Construct Validity Threats and Operational Formulations</w:t>
      </w:r>
    </w:p>
    <w:p w14:paraId="02DACA6D" w14:textId="3E46AFBB" w:rsidR="004C7135" w:rsidRPr="00825083" w:rsidRDefault="004C7135" w:rsidP="00ED112A">
      <w:r w:rsidRPr="00825083">
        <w:t>Construct validity is affected by checkpoint heterogeneity, as raw lane counts obtained from TSA throughput data combine different screening modes, such as TSA PreCheck, with standard screening lanes, each exhibiting disparate processing rates (</w:t>
      </w:r>
      <m:oMath>
        <m:r>
          <w:rPr>
            <w:rFonts w:ascii="Cambria Math" w:hAnsi="Cambria Math"/>
          </w:rPr>
          <m:t>≈250</m:t>
        </m:r>
        <m:r>
          <m:rPr>
            <m:nor/>
          </m:rPr>
          <m:t>–</m:t>
        </m:r>
        <m:r>
          <w:rPr>
            <w:rFonts w:ascii="Cambria Math" w:hAnsi="Cambria Math"/>
          </w:rPr>
          <m:t>300</m:t>
        </m:r>
      </m:oMath>
      <w:r w:rsidRPr="00825083">
        <w:t> pax/lane-hr for PreCheck vs. </w:t>
      </w:r>
      <m:oMath>
        <m:r>
          <w:rPr>
            <w:rFonts w:ascii="Cambria Math" w:hAnsi="Cambria Math"/>
          </w:rPr>
          <m:t>≈150</m:t>
        </m:r>
        <m:r>
          <m:rPr>
            <m:nor/>
          </m:rPr>
          <m:t>–</m:t>
        </m:r>
        <m:r>
          <w:rPr>
            <w:rFonts w:ascii="Cambria Math" w:hAnsi="Cambria Math"/>
          </w:rPr>
          <m:t>180</m:t>
        </m:r>
      </m:oMath>
      <w:r w:rsidRPr="00825083">
        <w:t> pax/lane-hr for standard). To resolve this heterogeneity threat, the methodology constructs scale-free relative volatility metrics (</w:t>
      </w:r>
      <m:oMath>
        <m:r>
          <w:rPr>
            <w:rFonts w:ascii="Cambria Math" w:hAnsi="Cambria Math"/>
          </w:rPr>
          <m:t>C</m:t>
        </m:r>
        <m:sSub>
          <m:sSubPr>
            <m:ctrlPr>
              <w:rPr>
                <w:rFonts w:ascii="Cambria Math" w:hAnsi="Cambria Math"/>
              </w:rPr>
            </m:ctrlPr>
          </m:sSubPr>
          <m:e>
            <m:r>
              <w:rPr>
                <w:rFonts w:ascii="Cambria Math" w:hAnsi="Cambria Math"/>
              </w:rPr>
              <m:t>V</m:t>
            </m:r>
          </m:e>
          <m:sub>
            <m:r>
              <m:rPr>
                <m:nor/>
              </m:rPr>
              <m:t>TSA</m:t>
            </m:r>
          </m:sub>
        </m:sSub>
      </m:oMath>
      <w:r w:rsidRPr="00825083">
        <w:t>) and standardized lane measures rather than unadjusted raw totals.</w:t>
      </w:r>
    </w:p>
    <w:p w14:paraId="68E36D48" w14:textId="6754E0F3" w:rsidR="004C7135" w:rsidRPr="00825083" w:rsidRDefault="004C7135" w:rsidP="00ED112A">
      <w:pPr>
        <w:pStyle w:val="Heading2"/>
      </w:pPr>
      <w:r w:rsidRPr="00825083">
        <w:t>Treatment of Data</w:t>
      </w:r>
      <w:r w:rsidR="00825083" w:rsidRPr="00825083">
        <w:t>: ETL Detail</w:t>
      </w:r>
    </w:p>
    <w:p w14:paraId="77E464B4" w14:textId="77777777" w:rsidR="004C7135" w:rsidRPr="00825083" w:rsidRDefault="004C7135" w:rsidP="00ED112A">
      <w:r w:rsidRPr="00825083">
        <w:t>The execution of data preparation follows a rigorous, sequential Extract, Transform, Load (ETL) pipeline designed to ingest, clean, standardize, and align the aviation datasets:</w:t>
      </w:r>
    </w:p>
    <w:p w14:paraId="0FF84FC5" w14:textId="77777777" w:rsidR="004C7135" w:rsidRPr="00825083" w:rsidRDefault="004C7135" w:rsidP="00ED112A">
      <w:pPr>
        <w:pStyle w:val="Heading3"/>
      </w:pPr>
      <w:r w:rsidRPr="00825083">
        <w:t>Extract</w:t>
      </w:r>
    </w:p>
    <w:p w14:paraId="4418EE24" w14:textId="77777777" w:rsidR="004C7135" w:rsidRPr="00825083" w:rsidRDefault="004C7135" w:rsidP="00ED112A">
      <w:pPr>
        <w:pStyle w:val="ListParagraph"/>
        <w:numPr>
          <w:ilvl w:val="0"/>
          <w:numId w:val="6"/>
        </w:numPr>
      </w:pPr>
      <w:r w:rsidRPr="00825083">
        <w:t>Download TSA Throughput files from the FOIA reading room (PDFs) spanning 2019 to 2026.</w:t>
      </w:r>
    </w:p>
    <w:p w14:paraId="0B74B00D" w14:textId="77777777" w:rsidR="004C7135" w:rsidRPr="00825083" w:rsidRDefault="004C7135" w:rsidP="00ED112A">
      <w:pPr>
        <w:pStyle w:val="ListParagraph"/>
        <w:numPr>
          <w:ilvl w:val="0"/>
          <w:numId w:val="6"/>
        </w:numPr>
      </w:pPr>
      <w:r w:rsidRPr="00825083">
        <w:t>Parse PDFs into standardized tabular format (CSV).</w:t>
      </w:r>
    </w:p>
    <w:p w14:paraId="16929574" w14:textId="77777777" w:rsidR="004C7135" w:rsidRPr="00825083" w:rsidRDefault="004C7135" w:rsidP="00ED112A">
      <w:pPr>
        <w:pStyle w:val="ListParagraph"/>
        <w:numPr>
          <w:ilvl w:val="0"/>
          <w:numId w:val="6"/>
        </w:numPr>
      </w:pPr>
      <w:r w:rsidRPr="00825083">
        <w:t>Download TSA Throughput PDFs and CSVs (2022–2025) from public repository archives (e.g., </w:t>
      </w:r>
      <w:hyperlink r:id="rId5" w:history="1">
        <w:r w:rsidRPr="00825083">
          <w:t>https://github.com/mikelor/TsaThroughput</w:t>
        </w:r>
      </w:hyperlink>
      <w:r w:rsidRPr="00825083">
        <w:t>).</w:t>
      </w:r>
    </w:p>
    <w:p w14:paraId="107C357F" w14:textId="77777777" w:rsidR="004C7135" w:rsidRPr="00825083" w:rsidRDefault="004C7135" w:rsidP="00ED112A">
      <w:pPr>
        <w:pStyle w:val="ListParagraph"/>
        <w:numPr>
          <w:ilvl w:val="0"/>
          <w:numId w:val="6"/>
        </w:numPr>
      </w:pPr>
      <w:r w:rsidRPr="00825083">
        <w:t>Cross-reference TSA datapoints to identify temporal gaps, duplicates, and reporting inconsistencies.</w:t>
      </w:r>
    </w:p>
    <w:p w14:paraId="081CFF04" w14:textId="77777777" w:rsidR="004C7135" w:rsidRPr="00825083" w:rsidRDefault="004C7135" w:rsidP="00ED112A">
      <w:pPr>
        <w:pStyle w:val="ListParagraph"/>
        <w:numPr>
          <w:ilvl w:val="0"/>
          <w:numId w:val="6"/>
        </w:numPr>
      </w:pPr>
      <w:r w:rsidRPr="00825083">
        <w:t>Download On-Time Flight Performance data (CSVs) spanning 2019 to 2026 for all domestic flights in the United States.</w:t>
      </w:r>
    </w:p>
    <w:p w14:paraId="5B6FE091" w14:textId="77777777" w:rsidR="004C7135" w:rsidRPr="00825083" w:rsidRDefault="004C7135" w:rsidP="00ED112A">
      <w:pPr>
        <w:pStyle w:val="ListParagraph"/>
        <w:numPr>
          <w:ilvl w:val="0"/>
          <w:numId w:val="6"/>
        </w:numPr>
      </w:pPr>
      <w:r w:rsidRPr="00825083">
        <w:t>Download BTS Form 41 Schedule T-100 Segment Airline Traffic Data and calculate monthly route load factors.</w:t>
      </w:r>
    </w:p>
    <w:p w14:paraId="6E0709A4" w14:textId="77777777" w:rsidR="004C7135" w:rsidRPr="00825083" w:rsidRDefault="004C7135" w:rsidP="00ED112A">
      <w:pPr>
        <w:pStyle w:val="ListParagraph"/>
        <w:numPr>
          <w:ilvl w:val="0"/>
          <w:numId w:val="6"/>
        </w:numPr>
      </w:pPr>
      <w:r w:rsidRPr="00825083">
        <w:lastRenderedPageBreak/>
        <w:t>Download BTS DB1B ticket survey coupon files and airport-specific origin-and-destination summary statistics.</w:t>
      </w:r>
    </w:p>
    <w:p w14:paraId="1F09D928" w14:textId="77777777" w:rsidR="004C7135" w:rsidRPr="00825083" w:rsidRDefault="004C7135" w:rsidP="00ED112A">
      <w:pPr>
        <w:pStyle w:val="ListParagraph"/>
        <w:numPr>
          <w:ilvl w:val="0"/>
          <w:numId w:val="6"/>
        </w:numPr>
      </w:pPr>
      <w:r w:rsidRPr="00825083">
        <w:t>Perform an audit across the 7-year sequence to identify missing data and reporting discontinuities.</w:t>
      </w:r>
    </w:p>
    <w:p w14:paraId="57DCA1AE" w14:textId="77777777" w:rsidR="004C7135" w:rsidRPr="00825083" w:rsidRDefault="004C7135" w:rsidP="00ED112A">
      <w:pPr>
        <w:pStyle w:val="Heading3"/>
      </w:pPr>
      <w:r w:rsidRPr="00825083">
        <w:t>Transform</w:t>
      </w:r>
    </w:p>
    <w:p w14:paraId="46337B5C" w14:textId="77777777" w:rsidR="004C7135" w:rsidRPr="00825083" w:rsidRDefault="004C7135" w:rsidP="00ED112A">
      <w:pPr>
        <w:pStyle w:val="ListParagraph"/>
        <w:numPr>
          <w:ilvl w:val="0"/>
          <w:numId w:val="7"/>
        </w:numPr>
      </w:pPr>
      <w:r w:rsidRPr="00825083">
        <w:t>Standardize timestamps across all feeds to a uniform operational clock (local airport solar operational time).</w:t>
      </w:r>
    </w:p>
    <w:p w14:paraId="40104885" w14:textId="77777777" w:rsidR="004C7135" w:rsidRPr="00825083" w:rsidRDefault="004C7135" w:rsidP="00ED112A">
      <w:pPr>
        <w:pStyle w:val="ListParagraph"/>
        <w:numPr>
          <w:ilvl w:val="0"/>
          <w:numId w:val="7"/>
        </w:numPr>
      </w:pPr>
      <w:r w:rsidRPr="00825083">
        <w:t>Map and resolve typographical errors, airport names, data mismatches, and checkpoint naming variations.</w:t>
      </w:r>
    </w:p>
    <w:p w14:paraId="4BBAF6D3" w14:textId="77777777" w:rsidR="004C7135" w:rsidRPr="00825083" w:rsidRDefault="004C7135" w:rsidP="00ED112A">
      <w:pPr>
        <w:pStyle w:val="ListParagraph"/>
        <w:numPr>
          <w:ilvl w:val="0"/>
          <w:numId w:val="7"/>
        </w:numPr>
      </w:pPr>
      <w:r w:rsidRPr="00825083">
        <w:t>Normalize airport codes, checkpoint prefixes, and common terms (e.g., Checkpoint </w:t>
      </w:r>
      <m:oMath>
        <m:r>
          <w:rPr>
            <w:rFonts w:ascii="Cambria Math" w:hAnsi="Cambria Math"/>
          </w:rPr>
          <m:t>→</m:t>
        </m:r>
      </m:oMath>
      <w:r w:rsidRPr="00825083">
        <w:t> CKPT).</w:t>
      </w:r>
    </w:p>
    <w:p w14:paraId="5E9BD4B1" w14:textId="77777777" w:rsidR="004C7135" w:rsidRPr="00825083" w:rsidRDefault="004C7135" w:rsidP="00ED112A">
      <w:pPr>
        <w:pStyle w:val="ListParagraph"/>
        <w:numPr>
          <w:ilvl w:val="0"/>
          <w:numId w:val="7"/>
        </w:numPr>
      </w:pPr>
      <w:r w:rsidRPr="00825083">
        <w:t>Spatial entity resolution: Map upstream corrupted airport strings; assign unidentifiable strings to a dedicated null surrogate key (</w:t>
      </w:r>
      <w:r w:rsidRPr="00825083">
        <w:rPr>
          <w:i/>
          <w:iCs/>
        </w:rPr>
        <w:t>airportId</w:t>
      </w:r>
      <w:r w:rsidRPr="00825083">
        <w:t> = 0, </w:t>
      </w:r>
      <w:r w:rsidRPr="00825083">
        <w:rPr>
          <w:i/>
          <w:iCs/>
        </w:rPr>
        <w:t>airportMissing</w:t>
      </w:r>
      <w:r w:rsidRPr="00825083">
        <w:t> = 1), preventing the creation of an artificial 9.71-million passenger "phantom airport."</w:t>
      </w:r>
    </w:p>
    <w:p w14:paraId="1B3B748D" w14:textId="77777777" w:rsidR="004C7135" w:rsidRPr="00825083" w:rsidRDefault="004C7135" w:rsidP="00ED112A">
      <w:pPr>
        <w:pStyle w:val="ListParagraph"/>
        <w:numPr>
          <w:ilvl w:val="0"/>
          <w:numId w:val="7"/>
        </w:numPr>
      </w:pPr>
      <w:r w:rsidRPr="00825083">
        <w:t>Preserve scheduled checkpoint closures: 98.6% of zero-volume records occur between 00:00 and 03:59 local time during scheduled overnight curfews. Rather than applying artificial smoothing or spline imputations, these intervals are preserved as true operational structural zeros.</w:t>
      </w:r>
    </w:p>
    <w:p w14:paraId="52F30E6D" w14:textId="77777777" w:rsidR="004C7135" w:rsidRPr="00825083" w:rsidRDefault="004C7135" w:rsidP="00ED112A">
      <w:pPr>
        <w:pStyle w:val="ListParagraph"/>
        <w:numPr>
          <w:ilvl w:val="0"/>
          <w:numId w:val="7"/>
        </w:numPr>
      </w:pPr>
      <w:r w:rsidRPr="00825083">
        <w:t>Information causality and cancellation handling: Purge advance cancellations (&gt;24 hours prior) from departing seat supply curves, while retaining tactical cancellations (&lt;2 hours prior), reflecting the operational reality that booked passengers had already completed landside security screening before the flight was cancelled.</w:t>
      </w:r>
    </w:p>
    <w:p w14:paraId="517D5732" w14:textId="77777777" w:rsidR="004C7135" w:rsidRPr="00825083" w:rsidRDefault="004C7135" w:rsidP="00ED112A">
      <w:pPr>
        <w:pStyle w:val="ListParagraph"/>
        <w:numPr>
          <w:ilvl w:val="0"/>
          <w:numId w:val="7"/>
        </w:numPr>
      </w:pPr>
      <w:r w:rsidRPr="00825083">
        <w:t>Separate scheduled flights from actual operated flights to distinguish planned bank structures from tactical executions.</w:t>
      </w:r>
    </w:p>
    <w:p w14:paraId="5086ECB5" w14:textId="77777777" w:rsidR="004C7135" w:rsidRPr="00825083" w:rsidRDefault="004C7135" w:rsidP="00ED112A">
      <w:pPr>
        <w:pStyle w:val="ListParagraph"/>
        <w:numPr>
          <w:ilvl w:val="0"/>
          <w:numId w:val="7"/>
        </w:numPr>
      </w:pPr>
      <w:r w:rsidRPr="00825083">
        <w:t>Estimate aircraft seat capacities using flight distance, carrier identity, and aircraft equipment/tail-number characteristics.</w:t>
      </w:r>
    </w:p>
    <w:p w14:paraId="6333C9E6" w14:textId="77777777" w:rsidR="004C7135" w:rsidRPr="00825083" w:rsidRDefault="004C7135" w:rsidP="00ED112A">
      <w:pPr>
        <w:pStyle w:val="ListParagraph"/>
        <w:numPr>
          <w:ilvl w:val="0"/>
          <w:numId w:val="7"/>
        </w:numPr>
      </w:pPr>
      <w:r w:rsidRPr="00825083">
        <w:t>Scale seat counts using route-level load factor data to estimate departing passenger volume.</w:t>
      </w:r>
    </w:p>
    <w:p w14:paraId="54D556D8" w14:textId="77777777" w:rsidR="004C7135" w:rsidRPr="00825083" w:rsidRDefault="004C7135" w:rsidP="00ED112A">
      <w:pPr>
        <w:pStyle w:val="ListParagraph"/>
        <w:numPr>
          <w:ilvl w:val="0"/>
          <w:numId w:val="7"/>
        </w:numPr>
      </w:pPr>
      <w:r w:rsidRPr="00825083">
        <w:t>Merge datasets to determine terminal-specific connecting passengers within target complexes using DB1B ticket survey deflators.</w:t>
      </w:r>
    </w:p>
    <w:p w14:paraId="17717197" w14:textId="77777777" w:rsidR="004C7135" w:rsidRPr="00825083" w:rsidRDefault="004C7135" w:rsidP="00ED112A">
      <w:pPr>
        <w:pStyle w:val="ListParagraph"/>
        <w:numPr>
          <w:ilvl w:val="0"/>
          <w:numId w:val="7"/>
        </w:numPr>
      </w:pPr>
      <w:r w:rsidRPr="00825083">
        <w:lastRenderedPageBreak/>
        <w:t>Empirical passenger show-up curve convolution: Convolve scheduled flight departure banks across empirical lead-time distributions (</w:t>
      </w:r>
      <m:oMath>
        <m:r>
          <w:rPr>
            <w:rFonts w:ascii="Cambria Math" w:hAnsi="Cambria Math"/>
          </w:rPr>
          <m:t>t+1,t+2,t+3</m:t>
        </m:r>
      </m:oMath>
      <w:r w:rsidRPr="00825083">
        <w:t> from ACRP Report 40) and align them with hourly TSA throughput intervals to produce the final conformed modeling dataset.</w:t>
      </w:r>
    </w:p>
    <w:p w14:paraId="761F6E84" w14:textId="77777777" w:rsidR="004C7135" w:rsidRPr="00825083" w:rsidRDefault="004C7135" w:rsidP="00ED112A">
      <w:pPr>
        <w:pStyle w:val="ListParagraph"/>
        <w:numPr>
          <w:ilvl w:val="0"/>
          <w:numId w:val="7"/>
        </w:numPr>
      </w:pPr>
      <w:r w:rsidRPr="00825083">
        <w:t>Construct the Values versus Volatility feature representation space:</w:t>
      </w:r>
    </w:p>
    <w:p w14:paraId="2EDFB4CA" w14:textId="77777777" w:rsidR="004C7135" w:rsidRPr="00825083" w:rsidRDefault="004C7135" w:rsidP="00ED112A">
      <w:pPr>
        <w:pStyle w:val="ListParagraph"/>
        <w:numPr>
          <w:ilvl w:val="1"/>
          <w:numId w:val="7"/>
        </w:numPr>
      </w:pPr>
      <w:r w:rsidRPr="00825083">
        <w:rPr>
          <w:i/>
          <w:iCs/>
        </w:rPr>
        <w:t>Feature Values (Levels, 14 Attributes)</w:t>
      </w:r>
      <w:r w:rsidRPr="00825083">
        <w:t>: Schedule Scale (sched_daily_total, actual_daily_total, sched_hourly_mean, sched_rolling_7d_mean), Cancellations (daily_cancellations, daily_cancel_rate, cancel_rolling_7d_mean, cancel_rate_rolling_7d_mean), Delays (avg_dep_delay_minutes, flights_delayed_15min_pct), Surface Queues (avg_taxi_out_minutes), and Network Buffers (aircraft_gauge_seats, route_load_factor_pct, connecting_passenger_share_pct).</w:t>
      </w:r>
    </w:p>
    <w:p w14:paraId="5727865E" w14:textId="77777777" w:rsidR="004C7135" w:rsidRPr="00825083" w:rsidRDefault="004C7135" w:rsidP="00ED112A">
      <w:pPr>
        <w:pStyle w:val="ListParagraph"/>
        <w:numPr>
          <w:ilvl w:val="1"/>
          <w:numId w:val="7"/>
        </w:numPr>
      </w:pPr>
      <w:r w:rsidRPr="00825083">
        <w:rPr>
          <w:i/>
          <w:iCs/>
        </w:rPr>
        <w:t>Feature Volatilities (Dispersion, 10 Attributes)</w:t>
      </w:r>
      <w:r w:rsidRPr="00825083">
        <w:t>: Schedule Dispersion (sched_hourly_std, sched_hourly_cv, actual_hourly_std, actual_hourly_cv, sched_rolling_7d_std, sched_rolling_7d_cv), Cancellation Dispersion (cancel_rolling_7d_std, cancel_rate_rolling_7d_std, otp_cancellation_volatility_cv), and Delay Dispersion (otp_departure_delay_volatility_cv).</w:t>
      </w:r>
    </w:p>
    <w:p w14:paraId="225AADF3" w14:textId="77777777" w:rsidR="004C7135" w:rsidRPr="00825083" w:rsidRDefault="004C7135" w:rsidP="00ED112A">
      <w:pPr>
        <w:pStyle w:val="ListParagraph"/>
        <w:numPr>
          <w:ilvl w:val="1"/>
          <w:numId w:val="7"/>
        </w:numPr>
      </w:pPr>
      <w:r w:rsidRPr="00825083">
        <w:rPr>
          <w:i/>
          <w:iCs/>
        </w:rPr>
        <w:t>Combined Dual Paradigm (24 Attributes)</w:t>
      </w:r>
      <w:r w:rsidRPr="00825083">
        <w:t>: Interacts both feature spaces to test predictive complementarity.</w:t>
      </w:r>
    </w:p>
    <w:p w14:paraId="0BD0090A" w14:textId="77777777" w:rsidR="004C7135" w:rsidRPr="00825083" w:rsidRDefault="004C7135" w:rsidP="00ED112A">
      <w:pPr>
        <w:pStyle w:val="Heading3"/>
      </w:pPr>
      <w:r w:rsidRPr="00825083">
        <w:t>Load</w:t>
      </w:r>
    </w:p>
    <w:p w14:paraId="46F77C3B" w14:textId="77777777" w:rsidR="004C7135" w:rsidRPr="00825083" w:rsidRDefault="004C7135" w:rsidP="00ED112A">
      <w:pPr>
        <w:pStyle w:val="ListParagraph"/>
        <w:numPr>
          <w:ilvl w:val="0"/>
          <w:numId w:val="8"/>
        </w:numPr>
      </w:pPr>
      <w:r w:rsidRPr="00825083">
        <w:t>Load master conformed data copies to secure persistent cloud storage (OneDrive) and local data warehouse directories.</w:t>
      </w:r>
    </w:p>
    <w:p w14:paraId="1F65B4BC" w14:textId="77777777" w:rsidR="004C7135" w:rsidRPr="00825083" w:rsidRDefault="004C7135" w:rsidP="00ED112A">
      <w:pPr>
        <w:pStyle w:val="ListParagraph"/>
        <w:numPr>
          <w:ilvl w:val="0"/>
          <w:numId w:val="8"/>
        </w:numPr>
      </w:pPr>
      <w:r w:rsidRPr="00825083">
        <w:t>Build relational analytics tables, lookup dimensions, and multidimensional interaction grids.</w:t>
      </w:r>
    </w:p>
    <w:p w14:paraId="1BD346D9" w14:textId="77777777" w:rsidR="004C7135" w:rsidRPr="00825083" w:rsidRDefault="004C7135" w:rsidP="00ED112A">
      <w:pPr>
        <w:pStyle w:val="ListParagraph"/>
        <w:numPr>
          <w:ilvl w:val="0"/>
          <w:numId w:val="8"/>
        </w:numPr>
      </w:pPr>
      <w:r w:rsidRPr="00825083">
        <w:t>Automate verification audits for schema validity, referential integrity, and row preservation across the 7-year sequence.</w:t>
      </w:r>
    </w:p>
    <w:p w14:paraId="06BE96C1" w14:textId="1FC7B244" w:rsidR="00825083" w:rsidRPr="00825083" w:rsidRDefault="00825083" w:rsidP="00ED112A">
      <w:pPr>
        <w:pStyle w:val="Heading1"/>
      </w:pPr>
      <w:r w:rsidRPr="00825083">
        <w:t>Results</w:t>
      </w:r>
    </w:p>
    <w:p w14:paraId="3AA50CA8" w14:textId="2E18C15B" w:rsidR="004C7135" w:rsidRPr="00825083" w:rsidRDefault="004C7135" w:rsidP="00ED112A">
      <w:pPr>
        <w:pStyle w:val="Heading2"/>
      </w:pPr>
      <w:r w:rsidRPr="00825083">
        <w:t>Model Tradeoffs:</w:t>
      </w:r>
    </w:p>
    <w:p w14:paraId="26588CF6" w14:textId="7414643A" w:rsidR="007E59CD" w:rsidRPr="00825083" w:rsidRDefault="004C7135" w:rsidP="00ED112A">
      <w:r w:rsidRPr="00825083">
        <w:lastRenderedPageBreak/>
        <w:t xml:space="preserve">Model 3 achieves decisive error recovery and resilience during </w:t>
      </w:r>
      <w:r w:rsidR="00825083" w:rsidRPr="00825083">
        <w:t>irregular</w:t>
      </w:r>
      <w:r w:rsidRPr="00825083">
        <w:t>, Model 2 provides optimal Pareto efficiency under routine daily operations, and Model 1 provides unmatched zero-shot spatial generalizability across airfields without local retraining. Furthermore, empirical tests validate the values versus volatility paradigm, confirming that checkpoint throughput volatility is coupled with flight departure delay variance (</w:t>
      </w:r>
      <w:r w:rsidRPr="00825083">
        <w:rPr>
          <w:rStyle w:val="Emphasis"/>
          <w:i w:val="0"/>
          <w:iCs w:val="0"/>
        </w:rPr>
        <w:t>r</w:t>
      </w:r>
      <w:r w:rsidRPr="00825083">
        <w:t> = +0.4373, </w:t>
      </w:r>
      <w:r w:rsidRPr="00825083">
        <w:rPr>
          <w:rStyle w:val="Emphasis"/>
          <w:i w:val="0"/>
          <w:iCs w:val="0"/>
        </w:rPr>
        <w:t>p</w:t>
      </w:r>
      <w:r w:rsidRPr="00825083">
        <w:t> &lt; .05) rather than static volume or raw delay levels.</w:t>
      </w:r>
    </w:p>
    <w:p w14:paraId="5C1299D5" w14:textId="10CD4D9B" w:rsidR="00DF5180" w:rsidRPr="00825083" w:rsidRDefault="00DF5180" w:rsidP="00ED112A">
      <w:pPr>
        <w:pStyle w:val="Heading2"/>
      </w:pPr>
      <w:r w:rsidRPr="00825083">
        <w:t>Data source detail</w:t>
      </w:r>
    </w:p>
    <w:p w14:paraId="0B7E3285" w14:textId="77777777" w:rsidR="00DF5180" w:rsidRPr="00825083" w:rsidRDefault="00DF5180" w:rsidP="00ED112A">
      <w:pPr>
        <w:pStyle w:val="ListParagraph"/>
        <w:numPr>
          <w:ilvl w:val="0"/>
          <w:numId w:val="9"/>
        </w:numPr>
      </w:pPr>
      <w:r w:rsidRPr="00825083">
        <w:rPr>
          <w:b/>
          <w:bCs/>
        </w:rPr>
        <w:t>TSA FOIA Checkpoint Logs</w:t>
      </w:r>
      <w:r w:rsidRPr="00825083">
        <w:t>: Hourly passenger throughput records disaggregated by physical screening lane.</w:t>
      </w:r>
    </w:p>
    <w:p w14:paraId="0364C175" w14:textId="77777777" w:rsidR="00DF5180" w:rsidRPr="00825083" w:rsidRDefault="00DF5180" w:rsidP="00ED112A">
      <w:pPr>
        <w:pStyle w:val="ListParagraph"/>
        <w:numPr>
          <w:ilvl w:val="0"/>
          <w:numId w:val="9"/>
        </w:numPr>
      </w:pPr>
      <w:r w:rsidRPr="00825083">
        <w:rPr>
          <w:b/>
          <w:bCs/>
        </w:rPr>
        <w:t>Bureau of Transportation Statistics (BTS) On-Time Performance (OTP, Form 234)</w:t>
      </w:r>
      <w:r w:rsidRPr="00825083">
        <w:t>: Flight-level departure movements tracking scheduled and actual departure times, tarmac taxi-out durations, departure delays, cancellations, and causal delay attributions.</w:t>
      </w:r>
    </w:p>
    <w:p w14:paraId="4B5E59C4" w14:textId="77777777" w:rsidR="00DF5180" w:rsidRPr="00825083" w:rsidRDefault="00DF5180" w:rsidP="00ED112A">
      <w:pPr>
        <w:pStyle w:val="ListParagraph"/>
        <w:numPr>
          <w:ilvl w:val="0"/>
          <w:numId w:val="9"/>
        </w:numPr>
      </w:pPr>
      <w:r w:rsidRPr="00825083">
        <w:rPr>
          <w:b/>
          <w:bCs/>
        </w:rPr>
        <w:t>BTS Form 41 Schedule T-100 Domestic Segment Data</w:t>
      </w:r>
      <w:r w:rsidRPr="00825083">
        <w:t>: Monthly carrier-route-equipment records reporting available departing seats, transported revenue passengers, and load factors.</w:t>
      </w:r>
    </w:p>
    <w:p w14:paraId="7DA6957E" w14:textId="77777777" w:rsidR="00DF5180" w:rsidRPr="00825083" w:rsidRDefault="00DF5180" w:rsidP="00ED112A">
      <w:pPr>
        <w:pStyle w:val="ListParagraph"/>
        <w:numPr>
          <w:ilvl w:val="0"/>
          <w:numId w:val="9"/>
        </w:numPr>
      </w:pPr>
      <w:r w:rsidRPr="00825083">
        <w:rPr>
          <w:b/>
          <w:bCs/>
        </w:rPr>
        <w:t>BTS DB1B / DB1C Origin-Destination Ticket Surveys</w:t>
      </w:r>
      <w:r w:rsidRPr="00825083">
        <w:t>: A 10% randomized sample of airline passenger itineraries detailing coupon routes, connecting transfer ratios, and true local originating passenger fractions.</w:t>
      </w:r>
    </w:p>
    <w:p w14:paraId="7151ED0F" w14:textId="77777777" w:rsidR="00ED112A" w:rsidRDefault="00ED112A" w:rsidP="00ED112A">
      <w:pPr>
        <w:pStyle w:val="Heading2"/>
      </w:pPr>
      <w:r>
        <w:t>Descriptive Statistics for Post ETL Data</w:t>
      </w:r>
    </w:p>
    <w:p w14:paraId="02B8172B" w14:textId="6F003A4E" w:rsidR="00ED112A" w:rsidRDefault="00ED112A" w:rsidP="00ED112A">
      <w:pPr>
        <w:ind w:firstLine="0"/>
      </w:pPr>
      <w:r>
        <w:t>At the macro network level, the 25 candidate airfields processed an annual mean of 192,160 scheduled commercial domestic departures (σ=69,376; median = 177,182), ranging from 95,849 departures at Washington Dulles (IAD) to 360,571 departures at Chicago O'Hare (ORD). Systemwide passenger screening throughput averaged 68.50 million passengers per airfield annually (σ=27.76"M" ; median = 66.01M), with Charlotte Douglas (CLT) recording 28.17 million passengers and Los Angeles International (LAX) processing 129.07 million passengers across the multi-year study period. (Refer to appendix for data filtering and quality assurance protocols).</w:t>
      </w:r>
    </w:p>
    <w:p w14:paraId="7D35F67A" w14:textId="2EABEDD2" w:rsidR="00A214E2" w:rsidRDefault="00A214E2" w:rsidP="00A214E2">
      <w:pPr>
        <w:pStyle w:val="Heading2"/>
      </w:pPr>
      <w:r>
        <w:lastRenderedPageBreak/>
        <w:t>3 Seasonality dimensions</w:t>
      </w:r>
    </w:p>
    <w:p w14:paraId="77A813A9" w14:textId="77777777" w:rsidR="00A214E2" w:rsidRPr="00895BAC" w:rsidRDefault="00A214E2" w:rsidP="00A214E2">
      <w:pPr>
        <w:ind w:firstLine="720"/>
        <w:contextualSpacing/>
      </w:pPr>
      <w:r w:rsidRPr="00895BAC">
        <w:rPr>
          <w:b/>
          <w:bCs/>
        </w:rPr>
        <w:t>Annual Seasonal Regimes and Coupled Volatility.</w:t>
      </w:r>
      <w:r w:rsidRPr="00895BAC">
        <w:t xml:space="preserve"> Airport operational stress is not uniform across the calendar year. By analyzing daily within – day passenger arrival coefficient of variation (</w:t>
      </w:r>
      <m:oMath>
        <m:r>
          <w:rPr>
            <w:rFonts w:ascii="Cambria Math" w:hAnsi="Cambria Math"/>
          </w:rPr>
          <m:t>C</m:t>
        </m:r>
        <m:sSub>
          <m:sSubPr>
            <m:ctrlPr>
              <w:rPr>
                <w:rFonts w:ascii="Cambria Math" w:hAnsi="Cambria Math"/>
              </w:rPr>
            </m:ctrlPr>
          </m:sSubPr>
          <m:e>
            <m:r>
              <w:rPr>
                <w:rFonts w:ascii="Cambria Math" w:hAnsi="Cambria Math"/>
              </w:rPr>
              <m:t>V</m:t>
            </m:r>
          </m:e>
          <m:sub>
            <m:r>
              <m:rPr>
                <m:nor/>
              </m:rPr>
              <m:t>TSA</m:t>
            </m:r>
          </m:sub>
        </m:sSub>
      </m:oMath>
      <w:r w:rsidRPr="00895BAC">
        <w:t>) alongside flight departure delay dispersion (</w:t>
      </w:r>
      <m:oMath>
        <m:sSub>
          <m:sSubPr>
            <m:ctrlPr>
              <w:rPr>
                <w:rFonts w:ascii="Cambria Math" w:hAnsi="Cambria Math"/>
              </w:rPr>
            </m:ctrlPr>
          </m:sSubPr>
          <m:e>
            <m:r>
              <w:rPr>
                <w:rFonts w:ascii="Cambria Math" w:hAnsi="Cambria Math"/>
              </w:rPr>
              <m:t>σ</m:t>
            </m:r>
          </m:e>
          <m:sub>
            <m:r>
              <m:rPr>
                <m:nor/>
              </m:rPr>
              <m:t>Delay</m:t>
            </m:r>
          </m:sub>
        </m:sSub>
      </m:oMath>
      <w:r w:rsidRPr="00895BAC">
        <w:t>) across 1,341 post-demarcation days across the Top 25 network, four distinct annual volatility regimes were established (Table 4.3). The Coupled Volatility Index is defined as:</w:t>
      </w:r>
    </w:p>
    <w:p w14:paraId="06072A91" w14:textId="77777777" w:rsidR="00A214E2" w:rsidRPr="00895BAC" w:rsidRDefault="00A214E2" w:rsidP="00A214E2">
      <w:pPr>
        <w:contextualSpacing/>
      </w:pPr>
      <m:oMathPara>
        <m:oMath>
          <m:r>
            <m:rPr>
              <m:nor/>
            </m:rPr>
            <m:t>CVI</m:t>
          </m:r>
          <m:r>
            <w:rPr>
              <w:rFonts w:ascii="Cambria Math" w:hAnsi="Cambria Math"/>
            </w:rPr>
            <m:t>=C</m:t>
          </m:r>
          <m:sSub>
            <m:sSubPr>
              <m:ctrlPr>
                <w:rPr>
                  <w:rFonts w:ascii="Cambria Math" w:hAnsi="Cambria Math"/>
                </w:rPr>
              </m:ctrlPr>
            </m:sSubPr>
            <m:e>
              <m:r>
                <w:rPr>
                  <w:rFonts w:ascii="Cambria Math" w:hAnsi="Cambria Math"/>
                </w:rPr>
                <m:t>V</m:t>
              </m:r>
            </m:e>
            <m:sub>
              <m:r>
                <m:rPr>
                  <m:nor/>
                </m:rPr>
                <m:t>TSA</m:t>
              </m:r>
            </m:sub>
          </m:sSub>
          <m:r>
            <w:rPr>
              <w:rFonts w:ascii="Cambria Math" w:hAnsi="Cambria Math"/>
            </w:rPr>
            <m:t>×</m:t>
          </m:r>
          <m:sSub>
            <m:sSubPr>
              <m:ctrlPr>
                <w:rPr>
                  <w:rFonts w:ascii="Cambria Math" w:hAnsi="Cambria Math"/>
                </w:rPr>
              </m:ctrlPr>
            </m:sSubPr>
            <m:e>
              <m:r>
                <w:rPr>
                  <w:rFonts w:ascii="Cambria Math" w:hAnsi="Cambria Math"/>
                </w:rPr>
                <m:t>σ</m:t>
              </m:r>
            </m:e>
            <m:sub>
              <m:r>
                <m:rPr>
                  <m:nor/>
                </m:rPr>
                <m:t>Delay</m:t>
              </m:r>
            </m:sub>
          </m:sSub>
        </m:oMath>
      </m:oMathPara>
    </w:p>
    <w:p w14:paraId="5BF8AD01" w14:textId="77777777" w:rsidR="00A214E2" w:rsidRPr="00895BAC" w:rsidRDefault="00A214E2" w:rsidP="00A214E2">
      <w:pPr>
        <w:contextualSpacing/>
      </w:pPr>
      <w:r w:rsidRPr="00895BAC">
        <w:rPr>
          <w:b/>
          <w:bCs/>
        </w:rPr>
        <w:t>Table 4.3</w:t>
      </w:r>
      <w:r w:rsidRPr="00895BAC">
        <w:br/>
      </w:r>
      <w:r w:rsidRPr="00895BAC">
        <w:rPr>
          <w:rStyle w:val="SubtitleChar"/>
        </w:rPr>
        <w:t>Master Annual Seasonal Volatility Regimes Summary (Top 25 Airfields)</w:t>
      </w:r>
    </w:p>
    <w:p w14:paraId="6E11DF45" w14:textId="77777777" w:rsidR="00A214E2" w:rsidRPr="00895BAC" w:rsidRDefault="00A214E2" w:rsidP="00A214E2">
      <w:pPr>
        <w:contextualSpacing/>
        <w:jc w:val="center"/>
      </w:pPr>
      <w:r w:rsidRPr="00895BAC">
        <w:rPr>
          <w:noProof/>
        </w:rPr>
        <w:drawing>
          <wp:inline distT="0" distB="0" distL="0" distR="0" wp14:anchorId="52F51CEE" wp14:editId="2063B5D9">
            <wp:extent cx="6338018" cy="1176867"/>
            <wp:effectExtent l="0" t="0" r="0" b="4445"/>
            <wp:docPr id="715636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636000" name=""/>
                    <pic:cNvPicPr/>
                  </pic:nvPicPr>
                  <pic:blipFill>
                    <a:blip r:embed="rId6"/>
                    <a:stretch>
                      <a:fillRect/>
                    </a:stretch>
                  </pic:blipFill>
                  <pic:spPr>
                    <a:xfrm>
                      <a:off x="0" y="0"/>
                      <a:ext cx="6388042" cy="1186156"/>
                    </a:xfrm>
                    <a:prstGeom prst="rect">
                      <a:avLst/>
                    </a:prstGeom>
                  </pic:spPr>
                </pic:pic>
              </a:graphicData>
            </a:graphic>
          </wp:inline>
        </w:drawing>
      </w:r>
    </w:p>
    <w:p w14:paraId="3EAF4716" w14:textId="77777777" w:rsidR="00A214E2" w:rsidRPr="00895BAC" w:rsidRDefault="00A214E2" w:rsidP="00A214E2">
      <w:pPr>
        <w:contextualSpacing/>
        <w:rPr>
          <w:b/>
          <w:bCs/>
        </w:rPr>
      </w:pPr>
      <w:r w:rsidRPr="00895BAC">
        <w:rPr>
          <w:b/>
          <w:bCs/>
        </w:rPr>
        <w:t xml:space="preserve">Day-of-Week Cyclical Dynamics and Archetypes. </w:t>
      </w:r>
      <w:r w:rsidRPr="00895BAC">
        <w:t>Weekly commercial aviation movements follow structural cycles dictated by corporate versus leisure travel demand. Standardizing observations under ISO 8601 (</w:t>
      </w:r>
      <m:oMath>
        <m:r>
          <w:rPr>
            <w:rFonts w:ascii="Cambria Math" w:hAnsi="Cambria Math"/>
          </w:rPr>
          <m:t>1=</m:t>
        </m:r>
        <m:r>
          <m:rPr>
            <m:nor/>
          </m:rPr>
          <m:t>Monday</m:t>
        </m:r>
        <m:r>
          <w:rPr>
            <w:rFonts w:ascii="Cambria Math" w:hAnsi="Cambria Math"/>
          </w:rPr>
          <m:t>,…,7=</m:t>
        </m:r>
        <m:r>
          <m:rPr>
            <m:nor/>
          </m:rPr>
          <m:t>Sunday</m:t>
        </m:r>
      </m:oMath>
      <w:r w:rsidRPr="00895BAC">
        <w:t>) across all Top 25 airfields yields three primary weekly operational archetypes (</w:t>
      </w:r>
      <w:r>
        <w:t>See a</w:t>
      </w:r>
      <w:r w:rsidRPr="00895BAC">
        <w:t>ppendix)</w:t>
      </w:r>
      <w:r>
        <w:t>.</w:t>
      </w:r>
    </w:p>
    <w:p w14:paraId="6546FBEB" w14:textId="77777777" w:rsidR="00A214E2" w:rsidRDefault="00A214E2" w:rsidP="00A214E2">
      <w:pPr>
        <w:contextualSpacing/>
      </w:pPr>
      <w:r w:rsidRPr="00895BAC">
        <w:rPr>
          <w:rStyle w:val="Strong"/>
        </w:rPr>
        <w:t>Bimodal Intraday Operational Peaks: Morning Surges and Evening Delay Cascades.</w:t>
      </w:r>
    </w:p>
    <w:p w14:paraId="7D993A39" w14:textId="145F6966" w:rsidR="00ED112A" w:rsidRPr="00ED112A" w:rsidRDefault="00A214E2" w:rsidP="00A214E2">
      <w:pPr>
        <w:ind w:firstLine="720"/>
        <w:contextualSpacing/>
      </w:pPr>
      <w:commentRangeStart w:id="0"/>
      <w:r w:rsidRPr="00895BAC">
        <w:t>Rather than dividing each operational day into arbitrary uniform hourly intervals, intraday operations are categorized into three operational regimes capturing the bimodal diurnal congestion structure of commercial airfields. The Off-Peak regime (00:00–03:00, 3–4 hours daily) represents the overnight curfew valley characterized by sparse departures and minimal checkpoint activity. The Mid-Peak regime (08:00 to 13:00/16:00, 4–12 hours daily) reflects a steady midday plateau marked by consistent passenger screening rates and sufficient aircraft turnaround buffers. In contrast, the Peak regime unifies two non-consecutive queuing congestion windows driven by distinct operational mechanisms: the Morning Bank Surge (05:00–08:00), which is governed by extreme passenger arrival variance (</w:t>
      </w:r>
      <m:oMath>
        <m:sSub>
          <m:sSubPr>
            <m:ctrlPr>
              <w:rPr>
                <w:rFonts w:ascii="Cambria Math" w:hAnsi="Cambria Math"/>
              </w:rPr>
            </m:ctrlPr>
          </m:sSubPr>
          <m:e>
            <m:r>
              <w:rPr>
                <w:rFonts w:ascii="Cambria Math" w:hAnsi="Cambria Math"/>
              </w:rPr>
              <m:t>σ</m:t>
            </m:r>
          </m:e>
          <m:sub>
            <m:r>
              <m:rPr>
                <m:nor/>
              </m:rPr>
              <m:t>TSA</m:t>
            </m:r>
          </m:sub>
        </m:sSub>
        <m:r>
          <w:rPr>
            <w:rFonts w:ascii="Cambria Math" w:hAnsi="Cambria Math"/>
          </w:rPr>
          <m:t>&gt;11,380</m:t>
        </m:r>
      </m:oMath>
      <w:r w:rsidRPr="00895BAC">
        <w:t xml:space="preserve"> pax/hr) as business travelers converge on initial departure banks; and the Evening Delay Cascade (14:00/17:00–</w:t>
      </w:r>
      <w:r w:rsidRPr="00895BAC">
        <w:lastRenderedPageBreak/>
        <w:t>22:00), which is driven by cumulative upstream flight delay propagation (</w:t>
      </w:r>
      <m:oMath>
        <m:sSub>
          <m:sSubPr>
            <m:ctrlPr>
              <w:rPr>
                <w:rFonts w:ascii="Cambria Math" w:hAnsi="Cambria Math"/>
              </w:rPr>
            </m:ctrlPr>
          </m:sSubPr>
          <m:e>
            <m:r>
              <w:rPr>
                <w:rFonts w:ascii="Cambria Math" w:hAnsi="Cambria Math"/>
              </w:rPr>
              <m:t>σ</m:t>
            </m:r>
          </m:e>
          <m:sub>
            <m:r>
              <m:rPr>
                <m:nor/>
              </m:rPr>
              <m:t>Delay</m:t>
            </m:r>
          </m:sub>
        </m:sSub>
        <m:r>
          <w:rPr>
            <w:rFonts w:ascii="Cambria Math" w:hAnsi="Cambria Math"/>
          </w:rPr>
          <m:t>&gt;63.4</m:t>
        </m:r>
      </m:oMath>
      <w:r w:rsidRPr="00895BAC">
        <w:t xml:space="preserve"> min) that disrupts scheduled passenger show-up patterns. </w:t>
      </w:r>
      <w:commentRangeEnd w:id="0"/>
      <w:r w:rsidRPr="00ED112A">
        <w:rPr>
          <w:rStyle w:val="CommentReference"/>
          <w:sz w:val="24"/>
          <w:szCs w:val="24"/>
        </w:rPr>
        <w:commentReference w:id="0"/>
      </w:r>
    </w:p>
    <w:p w14:paraId="3CCA0266" w14:textId="0283CAC3" w:rsidR="008F6746" w:rsidRPr="00825083" w:rsidRDefault="008F6746" w:rsidP="00ED112A">
      <w:pPr>
        <w:pStyle w:val="Heading2"/>
      </w:pPr>
      <w:r w:rsidRPr="00825083">
        <w:t>Day-of-Week Cyclical Dynamics and Archetypes Detail – table 4-4a</w:t>
      </w:r>
    </w:p>
    <w:p w14:paraId="6A82E540" w14:textId="77777777" w:rsidR="008F6746" w:rsidRPr="00825083" w:rsidRDefault="008F6746" w:rsidP="00ED112A">
      <w:pPr>
        <w:pStyle w:val="ListParagraph"/>
        <w:numPr>
          <w:ilvl w:val="0"/>
          <w:numId w:val="10"/>
        </w:numPr>
      </w:pPr>
      <w:r w:rsidRPr="00825083">
        <w:rPr>
          <w:b/>
          <w:bCs/>
        </w:rPr>
        <w:t>Midweek Operational Reset (Tuesday &amp; Wednesday)</w:t>
      </w:r>
      <w:r w:rsidRPr="00825083">
        <w:t>: Tuesday and Wednesday represent the most stable operational periods of the week, characterized by the lowest departure delay dispersion (</w:t>
      </w:r>
      <m:oMath>
        <m:sSub>
          <m:sSubPr>
            <m:ctrlPr>
              <w:rPr>
                <w:rFonts w:ascii="Cambria Math" w:hAnsi="Cambria Math"/>
              </w:rPr>
            </m:ctrlPr>
          </m:sSubPr>
          <m:e>
            <m:r>
              <w:rPr>
                <w:rFonts w:ascii="Cambria Math" w:hAnsi="Cambria Math"/>
              </w:rPr>
              <m:t>σ</m:t>
            </m:r>
          </m:e>
          <m:sub>
            <m:r>
              <m:rPr>
                <m:nor/>
              </m:rPr>
              <m:t>Delay</m:t>
            </m:r>
          </m:sub>
        </m:sSub>
        <m:r>
          <w:rPr>
            <w:rFonts w:ascii="Cambria Math" w:hAnsi="Cambria Math"/>
          </w:rPr>
          <m:t>=50.09</m:t>
        </m:r>
        <m:r>
          <m:rPr>
            <m:nor/>
          </m:rPr>
          <m:t> min</m:t>
        </m:r>
      </m:oMath>
      <w:r w:rsidRPr="00825083">
        <w:t> and </w:t>
      </w:r>
      <m:oMath>
        <m:r>
          <w:rPr>
            <w:rFonts w:ascii="Cambria Math" w:hAnsi="Cambria Math"/>
          </w:rPr>
          <m:t>49.27</m:t>
        </m:r>
        <m:r>
          <m:rPr>
            <m:nor/>
          </m:rPr>
          <m:t> min</m:t>
        </m:r>
      </m:oMath>
      <w:r w:rsidRPr="00825083">
        <w:t>), the lowest share of delayed flights (</w:t>
      </w:r>
      <m:oMath>
        <m:r>
          <w:rPr>
            <w:rFonts w:ascii="Cambria Math" w:hAnsi="Cambria Math"/>
          </w:rPr>
          <m:t>19.44%</m:t>
        </m:r>
      </m:oMath>
      <w:r w:rsidRPr="00825083">
        <w:t> and </w:t>
      </w:r>
      <m:oMath>
        <m:r>
          <w:rPr>
            <w:rFonts w:ascii="Cambria Math" w:hAnsi="Cambria Math"/>
          </w:rPr>
          <m:t>20.05%</m:t>
        </m:r>
      </m:oMath>
      <w:r w:rsidRPr="00825083">
        <w:t>), and the lowest Coupled Volatility Indices (</w:t>
      </w:r>
      <m:oMath>
        <m:r>
          <w:rPr>
            <w:rFonts w:ascii="Cambria Math" w:hAnsi="Cambria Math"/>
          </w:rPr>
          <m:t>29.99</m:t>
        </m:r>
      </m:oMath>
      <w:r w:rsidRPr="00825083">
        <w:t> and </w:t>
      </w:r>
      <m:oMath>
        <m:r>
          <w:rPr>
            <w:rFonts w:ascii="Cambria Math" w:hAnsi="Cambria Math"/>
          </w:rPr>
          <m:t>29.13</m:t>
        </m:r>
      </m:oMath>
      <w:r w:rsidRPr="00825083">
        <w:t>).</w:t>
      </w:r>
    </w:p>
    <w:p w14:paraId="3AA1AD41" w14:textId="77777777" w:rsidR="008F6746" w:rsidRPr="00825083" w:rsidRDefault="008F6746" w:rsidP="00ED112A">
      <w:pPr>
        <w:pStyle w:val="ListParagraph"/>
        <w:numPr>
          <w:ilvl w:val="0"/>
          <w:numId w:val="10"/>
        </w:numPr>
      </w:pPr>
      <w:r w:rsidRPr="00825083">
        <w:rPr>
          <w:b/>
          <w:bCs/>
        </w:rPr>
        <w:t>Outbound Corporate Surge (Monday &amp; Thursday)</w:t>
      </w:r>
      <w:r w:rsidRPr="00825083">
        <w:t>: Mondays experience the highest within-day TSA arrival volatility across the entire week (</w:t>
      </w:r>
      <m:oMath>
        <m:r>
          <w:rPr>
            <w:rFonts w:ascii="Cambria Math" w:hAnsi="Cambria Math"/>
          </w:rPr>
          <m:t>CV=0.604</m:t>
        </m:r>
      </m:oMath>
      <w:r w:rsidRPr="00825083">
        <w:t>, Coupled Volatility Index = </w:t>
      </w:r>
      <m:oMath>
        <m:r>
          <w:rPr>
            <w:rFonts w:ascii="Cambria Math" w:hAnsi="Cambria Math"/>
          </w:rPr>
          <m:t>34.00</m:t>
        </m:r>
      </m:oMath>
      <w:r w:rsidRPr="00825083">
        <w:t>), driven by concentrated early-morning business traveler screening banks.</w:t>
      </w:r>
    </w:p>
    <w:p w14:paraId="4627576A" w14:textId="4DE4C045" w:rsidR="00257649" w:rsidRPr="00825083" w:rsidRDefault="008F6746" w:rsidP="00ED112A">
      <w:pPr>
        <w:pStyle w:val="ListParagraph"/>
        <w:numPr>
          <w:ilvl w:val="0"/>
          <w:numId w:val="10"/>
        </w:numPr>
      </w:pPr>
      <w:r w:rsidRPr="00825083">
        <w:rPr>
          <w:b/>
          <w:bCs/>
        </w:rPr>
        <w:t>Leisure Return Delay Propagation (Sunday)</w:t>
      </w:r>
      <w:r w:rsidRPr="00825083">
        <w:t>: Sundays exhibit the most severe network-wide delay cascades, generating the highest mean departure delay (</w:t>
      </w:r>
      <m:oMath>
        <m:r>
          <w:rPr>
            <w:rFonts w:ascii="Cambria Math" w:hAnsi="Cambria Math"/>
          </w:rPr>
          <m:t>17.78</m:t>
        </m:r>
        <m:r>
          <m:rPr>
            <m:nor/>
          </m:rPr>
          <m:t> min</m:t>
        </m:r>
      </m:oMath>
      <w:r w:rsidRPr="00825083">
        <w:t>), the highest delay dispersion (</w:t>
      </w:r>
      <m:oMath>
        <m:sSub>
          <m:sSubPr>
            <m:ctrlPr>
              <w:rPr>
                <w:rFonts w:ascii="Cambria Math" w:hAnsi="Cambria Math"/>
              </w:rPr>
            </m:ctrlPr>
          </m:sSubPr>
          <m:e>
            <m:r>
              <w:rPr>
                <w:rFonts w:ascii="Cambria Math" w:hAnsi="Cambria Math"/>
              </w:rPr>
              <m:t>σ</m:t>
            </m:r>
          </m:e>
          <m:sub>
            <m:r>
              <m:rPr>
                <m:nor/>
              </m:rPr>
              <m:t>Delay</m:t>
            </m:r>
          </m:sub>
        </m:sSub>
        <m:r>
          <w:rPr>
            <w:rFonts w:ascii="Cambria Math" w:hAnsi="Cambria Math"/>
          </w:rPr>
          <m:t>=58.07</m:t>
        </m:r>
        <m:r>
          <m:rPr>
            <m:nor/>
          </m:rPr>
          <m:t> min</m:t>
        </m:r>
      </m:oMath>
      <w:r w:rsidRPr="00825083">
        <w:t>), and the highest rate of flights delayed </w:t>
      </w:r>
      <m:oMath>
        <m:r>
          <w:rPr>
            <w:rFonts w:ascii="Cambria Math" w:hAnsi="Cambria Math"/>
          </w:rPr>
          <m:t>≥15</m:t>
        </m:r>
      </m:oMath>
      <w:r w:rsidRPr="00825083">
        <w:t> minutes (</w:t>
      </w:r>
      <m:oMath>
        <m:r>
          <w:rPr>
            <w:rFonts w:ascii="Cambria Math" w:hAnsi="Cambria Math"/>
          </w:rPr>
          <m:t>25.60%</m:t>
        </m:r>
      </m:oMath>
      <w:r w:rsidRPr="00825083">
        <w:t>).</w:t>
      </w:r>
    </w:p>
    <w:p w14:paraId="580EE38E" w14:textId="336FBB74" w:rsidR="00257649" w:rsidRPr="00825083" w:rsidRDefault="00257649" w:rsidP="00ED112A">
      <w:pPr>
        <w:pStyle w:val="Heading2"/>
      </w:pPr>
      <w:r w:rsidRPr="00825083">
        <w:t>Validity of Diurnal Non-Consecutive Dual Turbulence Peaks.</w:t>
      </w:r>
    </w:p>
    <w:p w14:paraId="7D47DF87" w14:textId="77777777" w:rsidR="00257649" w:rsidRPr="00825083" w:rsidRDefault="00257649" w:rsidP="00ED112A">
      <w:r w:rsidRPr="00825083">
        <w:t>The cross-classification of the 4 annual seasonal regimes (</w:t>
      </w:r>
      <m:oMath>
        <m:r>
          <m:rPr>
            <m:scr m:val="script"/>
          </m:rPr>
          <w:rPr>
            <w:rFonts w:ascii="Cambria Math" w:hAnsi="Cambria Math"/>
          </w:rPr>
          <m:t>S</m:t>
        </m:r>
      </m:oMath>
      <w:r w:rsidRPr="00825083">
        <w:t>), 7 days of the week (</w:t>
      </w:r>
      <m:oMath>
        <m:r>
          <m:rPr>
            <m:scr m:val="script"/>
          </m:rPr>
          <w:rPr>
            <w:rFonts w:ascii="Cambria Math" w:hAnsi="Cambria Math"/>
          </w:rPr>
          <m:t>D</m:t>
        </m:r>
      </m:oMath>
      <w:r w:rsidRPr="00825083">
        <w:t>), and 3 diurnal blocks (</w:t>
      </w:r>
      <m:oMath>
        <m:r>
          <m:rPr>
            <m:scr m:val="script"/>
          </m:rPr>
          <w:rPr>
            <w:rFonts w:ascii="Cambria Math" w:hAnsi="Cambria Math"/>
          </w:rPr>
          <m:t>H</m:t>
        </m:r>
      </m:oMath>
      <w:r w:rsidRPr="00825083">
        <w:t>) forms an </w:t>
      </w:r>
      <w:r w:rsidRPr="00825083">
        <w:rPr>
          <w:b/>
          <w:bCs/>
        </w:rPr>
        <w:t>84-cell operational grid</w:t>
      </w:r>
      <w:r w:rsidRPr="00825083">
        <w:t> (</w:t>
      </w:r>
      <m:oMath>
        <m:r>
          <m:rPr>
            <m:scr m:val="script"/>
          </m:rPr>
          <w:rPr>
            <w:rFonts w:ascii="Cambria Math" w:hAnsi="Cambria Math"/>
          </w:rPr>
          <m:t>S×D×H</m:t>
        </m:r>
      </m:oMath>
      <w:r w:rsidRPr="00825083">
        <w:t>). Across this operational grid, 83 of 84 cells (98.8%) satisfy the statistical minimum power threshold of </w:t>
      </w:r>
      <m:oMath>
        <m:sSub>
          <m:sSubPr>
            <m:ctrlPr>
              <w:rPr>
                <w:rFonts w:ascii="Cambria Math" w:hAnsi="Cambria Math"/>
              </w:rPr>
            </m:ctrlPr>
          </m:sSubPr>
          <m:e>
            <m:r>
              <w:rPr>
                <w:rFonts w:ascii="Cambria Math" w:hAnsi="Cambria Math"/>
              </w:rPr>
              <m:t>N</m:t>
            </m:r>
          </m:e>
          <m:sub>
            <m:r>
              <m:rPr>
                <m:nor/>
              </m:rPr>
              <m:t>train</m:t>
            </m:r>
          </m:sub>
        </m:sSub>
        <m:r>
          <w:rPr>
            <w:rFonts w:ascii="Cambria Math" w:hAnsi="Cambria Math"/>
          </w:rPr>
          <m:t>≥50</m:t>
        </m:r>
      </m:oMath>
      <w:r w:rsidRPr="00825083">
        <w:t> (median </w:t>
      </w:r>
      <m:oMath>
        <m:sSub>
          <m:sSubPr>
            <m:ctrlPr>
              <w:rPr>
                <w:rFonts w:ascii="Cambria Math" w:hAnsi="Cambria Math"/>
              </w:rPr>
            </m:ctrlPr>
          </m:sSubPr>
          <m:e>
            <m:r>
              <w:rPr>
                <w:rFonts w:ascii="Cambria Math" w:hAnsi="Cambria Math"/>
              </w:rPr>
              <m:t>N</m:t>
            </m:r>
          </m:e>
          <m:sub>
            <m:r>
              <m:rPr>
                <m:nor/>
              </m:rPr>
              <m:t>train</m:t>
            </m:r>
          </m:sub>
        </m:sSub>
        <m:r>
          <w:rPr>
            <w:rFonts w:ascii="Cambria Math" w:hAnsi="Cambria Math"/>
          </w:rPr>
          <m:t>=215</m:t>
        </m:r>
      </m:oMath>
      <w:r w:rsidRPr="00825083">
        <w:t>), confirming that defining temporal baselines on the Top 25 airfields establishes ample sample power without sparse-sample estimation bias.</w:t>
      </w:r>
    </w:p>
    <w:p w14:paraId="6EEFB6E2" w14:textId="4E070138" w:rsidR="00257649" w:rsidRPr="00825083" w:rsidRDefault="00CF47DB" w:rsidP="00CF47DB">
      <w:pPr>
        <w:ind w:firstLine="0"/>
      </w:pPr>
      <w:r w:rsidRPr="00CF47DB">
        <w:rPr>
          <w:rStyle w:val="Heading2Char"/>
        </w:rPr>
        <w:t>Implications for subset</w:t>
      </w:r>
      <w:r>
        <w:t xml:space="preserve"> – multi-carrier collinearity at airports (</w:t>
      </w:r>
      <m:oMath>
        <m:r>
          <m:rPr>
            <m:nor/>
          </m:rPr>
          <m:t>Corr</m:t>
        </m:r>
        <m:d>
          <m:dPr>
            <m:sep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j</m:t>
                </m:r>
              </m:sub>
            </m:sSub>
          </m:e>
          <m:e>
            <m:sSub>
              <m:sSubPr>
                <m:ctrlPr>
                  <w:rPr>
                    <w:rFonts w:ascii="Cambria Math" w:hAnsi="Cambria Math"/>
                  </w:rPr>
                </m:ctrlPr>
              </m:sSubPr>
              <m:e>
                <m:r>
                  <w:rPr>
                    <w:rFonts w:ascii="Cambria Math" w:hAnsi="Cambria Math"/>
                  </w:rPr>
                  <m:t>S</m:t>
                </m:r>
              </m:e>
              <m:sub>
                <m:sSup>
                  <m:sSupPr>
                    <m:ctrlPr>
                      <w:rPr>
                        <w:rFonts w:ascii="Cambria Math" w:hAnsi="Cambria Math"/>
                      </w:rPr>
                    </m:ctrlPr>
                  </m:sSupPr>
                  <m:e>
                    <m:r>
                      <w:rPr>
                        <w:rFonts w:ascii="Cambria Math" w:hAnsi="Cambria Math"/>
                      </w:rPr>
                      <m:t>j</m:t>
                    </m:r>
                  </m:e>
                  <m:sup>
                    <m:r>
                      <w:rPr>
                        <w:rFonts w:ascii="Cambria Math" w:hAnsi="Cambria Math"/>
                      </w:rPr>
                      <m:t>'</m:t>
                    </m:r>
                  </m:sup>
                </m:sSup>
              </m:sub>
            </m:sSub>
          </m:e>
        </m:d>
        <m:r>
          <w:rPr>
            <w:rFonts w:ascii="Cambria Math" w:hAnsi="Cambria Math"/>
          </w:rPr>
          <m:t>≥0.88,κ&gt;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14:paraId="6ACE2405" w14:textId="48835F86" w:rsidR="00F22F0B" w:rsidRPr="00825083" w:rsidRDefault="00825083" w:rsidP="00CF47DB">
      <w:pPr>
        <w:pStyle w:val="Heading2"/>
        <w:ind w:firstLine="0"/>
      </w:pPr>
      <w:r w:rsidRPr="00825083">
        <w:t>4 Tier Filter Pipeline Detail</w:t>
      </w:r>
    </w:p>
    <w:p w14:paraId="663846E2" w14:textId="77777777" w:rsidR="00F22F0B" w:rsidRPr="00825083" w:rsidRDefault="00F22F0B" w:rsidP="00ED112A">
      <w:r w:rsidRPr="00825083">
        <w:rPr>
          <w:b/>
          <w:bCs/>
        </w:rPr>
        <w:t>Phase 1: Macro Filter (Scale and Congestion)</w:t>
      </w:r>
      <w:r w:rsidRPr="00825083">
        <w:t>. Filters the national candidate universe of 450+ commercial airfields down to the Top 25 airfields. Enforces queue intensity </w:t>
      </w:r>
      <m:oMath>
        <m:r>
          <w:rPr>
            <w:rFonts w:ascii="Cambria Math" w:hAnsi="Cambria Math"/>
          </w:rPr>
          <m:t>ρ</m:t>
        </m:r>
        <m:d>
          <m:dPr>
            <m:ctrlPr>
              <w:rPr>
                <w:rFonts w:ascii="Cambria Math" w:hAnsi="Cambria Math"/>
              </w:rPr>
            </m:ctrlPr>
          </m:dPr>
          <m:e>
            <m:r>
              <w:rPr>
                <w:rFonts w:ascii="Cambria Math" w:hAnsi="Cambria Math"/>
              </w:rPr>
              <m:t>t</m:t>
            </m:r>
          </m:e>
        </m:d>
        <m:r>
          <w:rPr>
            <w:rFonts w:ascii="Cambria Math" w:hAnsi="Cambria Math"/>
          </w:rPr>
          <m:t>→</m:t>
        </m:r>
        <m:r>
          <w:rPr>
            <w:rFonts w:ascii="Cambria Math" w:hAnsi="Cambria Math"/>
          </w:rPr>
          <w:lastRenderedPageBreak/>
          <m:t>1.0</m:t>
        </m:r>
      </m:oMath>
      <w:r w:rsidRPr="00825083">
        <w:t> during departure banks, captures 67.2% of nationwide domestic flight movements, and yields a baseline correlation of </w:t>
      </w:r>
      <m:oMath>
        <m:r>
          <w:rPr>
            <w:rFonts w:ascii="Cambria Math" w:hAnsi="Cambria Math"/>
          </w:rPr>
          <m:t>r=0.4572</m:t>
        </m:r>
      </m:oMath>
      <w:r w:rsidRPr="00825083">
        <w:t>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=20.90%</m:t>
        </m:r>
      </m:oMath>
      <w:r w:rsidRPr="00825083">
        <w:t>) between raw flights and TSA throughput.</w:t>
      </w:r>
    </w:p>
    <w:p w14:paraId="1804378D" w14:textId="77777777" w:rsidR="00F22F0B" w:rsidRPr="00825083" w:rsidRDefault="00F22F0B" w:rsidP="00ED112A">
      <w:r w:rsidRPr="00825083">
        <w:rPr>
          <w:b/>
          <w:bCs/>
        </w:rPr>
        <w:t>Phase 2: Meso Filter (Symmetry and Invariance)</w:t>
      </w:r>
      <w:r w:rsidRPr="00825083">
        <w:t>. Narrows the Top 25 airfields to 14 candidate hubs requiring concurrent American Airlines, Delta Air Lines, and United Airlines mainline presence (&gt;10% seat share) while excluding Southwest bimodal arrival mixtures and ultra-low-cost carrier volatility. Scheduled flight coupling strengthens to </w:t>
      </w:r>
      <m:oMath>
        <m:r>
          <w:rPr>
            <w:rFonts w:ascii="Cambria Math" w:hAnsi="Cambria Math"/>
          </w:rPr>
          <m:t>r=0.5015</m:t>
        </m:r>
      </m:oMath>
      <w:r w:rsidRPr="00825083">
        <w:t>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=25.15%</m:t>
        </m:r>
      </m:oMath>
      <w:r w:rsidRPr="00825083">
        <w:t>).</w:t>
      </w:r>
    </w:p>
    <w:p w14:paraId="74D3E1D4" w14:textId="77777777" w:rsidR="00F22F0B" w:rsidRPr="00825083" w:rsidRDefault="00F22F0B" w:rsidP="00ED112A">
      <w:r w:rsidRPr="00825083">
        <w:rPr>
          <w:b/>
          <w:bCs/>
        </w:rPr>
        <w:t>Phase 3: Micro Filter (Checkpoint Exclusivity)</w:t>
      </w:r>
      <w:r w:rsidRPr="00825083">
        <w:t>. Filters the 14 candidate airfields to nine selected hubs with strict dedicated terminal checkpoints (</w:t>
      </w:r>
      <m:oMath>
        <m:r>
          <w:rPr>
            <w:rFonts w:ascii="Cambria Math" w:hAnsi="Cambria Math"/>
          </w:rPr>
          <m:t>P</m:t>
        </m:r>
        <m:d>
          <m:dPr>
            <m:ctrlPr>
              <w:rPr>
                <w:rFonts w:ascii="Cambria Math" w:hAnsi="Cambria Math"/>
              </w:rPr>
            </m:ctrlPr>
          </m:dPr>
          <m:e>
            <m:r>
              <m:rPr>
                <m:nor/>
              </m:rPr>
              <m:t>Carrier</m:t>
            </m:r>
            <m:r>
              <w:rPr>
                <w:rFonts w:ascii="Cambria Math" w:hAnsi="Cambria Math"/>
              </w:rPr>
              <m:t>=</m:t>
            </m:r>
            <m:sSup>
              <m:sSupPr>
                <m:ctrlPr>
                  <w:rPr>
                    <w:rFonts w:ascii="Cambria Math" w:hAnsi="Cambria Math"/>
                  </w:rPr>
                </m:ctrlPr>
              </m:sSupPr>
              <m:e>
                <m:r>
                  <w:rPr>
                    <w:rFonts w:ascii="Cambria Math" w:hAnsi="Cambria Math"/>
                  </w:rPr>
                  <m:t>j</m:t>
                </m:r>
              </m:e>
              <m:sup>
                <m:r>
                  <w:rPr>
                    <w:rFonts w:ascii="Cambria Math" w:hAnsi="Cambria Math"/>
                  </w:rPr>
                  <m:t>*</m:t>
                </m:r>
              </m:sup>
            </m:sSup>
            <m:r>
              <w:rPr>
                <w:rFonts w:ascii="Cambria Math" w:hAnsi="Cambria Math"/>
              </w:rPr>
              <m:t>∣</m:t>
            </m:r>
            <m:r>
              <m:rPr>
                <m:nor/>
              </m:rPr>
              <m:t>Checkpoint</m:t>
            </m:r>
          </m:e>
        </m:d>
        <m:r>
          <w:rPr>
            <w:rFonts w:ascii="Cambria Math" w:hAnsi="Cambria Math"/>
          </w:rPr>
          <m:t>=1</m:t>
        </m:r>
      </m:oMath>
      <w:r w:rsidRPr="00825083">
        <w:t>), eliminating shared-terminal carrier collinearity (</w:t>
      </w:r>
      <m:oMath>
        <m:r>
          <w:rPr>
            <w:rFonts w:ascii="Cambria Math" w:hAnsi="Cambria Math"/>
          </w:rPr>
          <m:t>κ&lt;25</m:t>
        </m:r>
      </m:oMath>
      <w:r w:rsidRPr="00825083">
        <w:t>). Checkpoint coupling rises to </w:t>
      </w:r>
      <m:oMath>
        <m:r>
          <w:rPr>
            <w:rFonts w:ascii="Cambria Math" w:hAnsi="Cambria Math"/>
          </w:rPr>
          <m:t>r=0.5453</m:t>
        </m:r>
      </m:oMath>
      <w:r w:rsidRPr="00825083">
        <w:t>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=29.74%</m:t>
        </m:r>
      </m:oMath>
      <w:r w:rsidRPr="00825083">
        <w:t>) for raw movements and </w:t>
      </w:r>
      <m:oMath>
        <m:r>
          <w:rPr>
            <w:rFonts w:ascii="Cambria Math" w:hAnsi="Cambria Math"/>
          </w:rPr>
          <m:t>r=0.6466</m:t>
        </m:r>
      </m:oMath>
      <w:r w:rsidRPr="00825083">
        <w:t>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=41.81%</m:t>
        </m:r>
      </m:oMath>
      <w:r w:rsidRPr="00825083">
        <w:t>) when adjusted for DB1B local originating passengers.</w:t>
      </w:r>
    </w:p>
    <w:p w14:paraId="15B89BA8" w14:textId="44589CC6" w:rsidR="00F22F0B" w:rsidRPr="00825083" w:rsidRDefault="00F22F0B" w:rsidP="00CF47DB">
      <w:r w:rsidRPr="00825083">
        <w:rPr>
          <w:b/>
          <w:bCs/>
        </w:rPr>
        <w:t>Phase 4: Balanced Experimental Cohort (Carrier-Cluster Factorial Matrix)</w:t>
      </w:r>
      <w:r w:rsidRPr="00825083">
        <w:t>. Finalizes the balanced nine-airport cohort comprising 12 dedicated screening complexes (exactly four dedicated complexes each for American, Delta, and United) across all four operational cluster archetypes, achieving dedicated checkpoint-to-flight coupling of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=70.80%</m:t>
        </m:r>
      </m:oMath>
      <w:r w:rsidRPr="00825083">
        <w:t> to </w:t>
      </w:r>
      <m:oMath>
        <m:r>
          <w:rPr>
            <w:rFonts w:ascii="Cambria Math" w:hAnsi="Cambria Math"/>
          </w:rPr>
          <m:t>77.40%</m:t>
        </m:r>
      </m:oMath>
      <w:r w:rsidRPr="00825083">
        <w:t>.</w:t>
      </w:r>
    </w:p>
    <w:p w14:paraId="15E0EEE2" w14:textId="77777777" w:rsidR="00D96CD9" w:rsidRPr="00825083" w:rsidRDefault="00D96CD9" w:rsidP="00ED112A">
      <w:r w:rsidRPr="00825083">
        <w:t>Phase 1: Macro Filter (Heavy-Traffic Scale and Checkpoint Congestion).</w:t>
      </w:r>
    </w:p>
    <w:p w14:paraId="7139112A" w14:textId="77777777" w:rsidR="00D96CD9" w:rsidRPr="00825083" w:rsidRDefault="00D96CD9" w:rsidP="00ED112A">
      <w:pPr>
        <w:pStyle w:val="ListParagraph"/>
        <w:numPr>
          <w:ilvl w:val="0"/>
          <w:numId w:val="11"/>
        </w:numPr>
      </w:pPr>
      <w:r w:rsidRPr="00825083">
        <w:rPr>
          <w:b/>
          <w:bCs/>
        </w:rPr>
        <w:t>Filtering Criteria</w:t>
      </w:r>
      <w:r w:rsidRPr="00825083">
        <w:t>: Restrict the national candidate universe of 450+ commercial airports to the Top 25 commercial airfields ranked by domestic passenger enplanements, capturing 67.2% of nationwide domestic flight movements.</w:t>
      </w:r>
    </w:p>
    <w:p w14:paraId="355479E2" w14:textId="77777777" w:rsidR="00D96CD9" w:rsidRPr="00825083" w:rsidRDefault="00D96CD9" w:rsidP="00ED112A">
      <w:pPr>
        <w:pStyle w:val="ListParagraph"/>
        <w:numPr>
          <w:ilvl w:val="0"/>
          <w:numId w:val="11"/>
        </w:numPr>
      </w:pPr>
      <w:r w:rsidRPr="00825083">
        <w:rPr>
          <w:b/>
          <w:bCs/>
        </w:rPr>
        <w:t>Methodological Justification</w:t>
      </w:r>
      <w:r w:rsidRPr="00825083">
        <w:t>: In airport queueing dynamics, traffic intensity </w:t>
      </w:r>
      <m:oMath>
        <m:r>
          <w:rPr>
            <w:rFonts w:ascii="Cambria Math" w:hAnsi="Cambria Math"/>
          </w:rPr>
          <m:t>ρ</m:t>
        </m:r>
        <m:d>
          <m:dPr>
            <m:ctrlPr>
              <w:rPr>
                <w:rFonts w:ascii="Cambria Math" w:hAnsi="Cambria Math"/>
              </w:rPr>
            </m:ctrlPr>
          </m:dPr>
          <m:e>
            <m:r>
              <w:rPr>
                <w:rFonts w:ascii="Cambria Math" w:hAnsi="Cambria Math"/>
              </w:rPr>
              <m:t>t</m:t>
            </m:r>
          </m:e>
        </m:d>
        <m:r>
          <w:rPr>
            <w:rFonts w:ascii="Cambria Math" w:hAnsi="Cambria Math"/>
          </w:rPr>
          <m:t>=λ</m:t>
        </m:r>
        <m:d>
          <m:dPr>
            <m:ctrlPr>
              <w:rPr>
                <w:rFonts w:ascii="Cambria Math" w:hAnsi="Cambria Math"/>
              </w:rPr>
            </m:ctrlPr>
          </m:dPr>
          <m:e>
            <m:r>
              <w:rPr>
                <w:rFonts w:ascii="Cambria Math" w:hAnsi="Cambria Math"/>
              </w:rPr>
              <m:t>t</m:t>
            </m:r>
          </m:e>
        </m:d>
        <m:r>
          <w:rPr>
            <w:rFonts w:ascii="Cambria Math" w:hAnsi="Cambria Math"/>
          </w:rPr>
          <m:t>/</m:t>
        </m:r>
        <m:d>
          <m:dPr>
            <m:ctrlPr>
              <w:rPr>
                <w:rFonts w:ascii="Cambria Math" w:hAnsi="Cambria Math"/>
              </w:rPr>
            </m:ctrlPr>
          </m:dPr>
          <m:e>
            <m:r>
              <w:rPr>
                <w:rFonts w:ascii="Cambria Math" w:hAnsi="Cambria Math"/>
              </w:rPr>
              <m:t>c</m:t>
            </m:r>
            <m:d>
              <m:dPr>
                <m:ctrlPr>
                  <w:rPr>
                    <w:rFonts w:ascii="Cambria Math" w:hAnsi="Cambria Math"/>
                  </w:rPr>
                </m:ctrlPr>
              </m:dPr>
              <m:e>
                <m:r>
                  <w:rPr>
                    <w:rFonts w:ascii="Cambria Math" w:hAnsi="Cambria Math"/>
                  </w:rPr>
                  <m:t>t</m:t>
                </m:r>
              </m:e>
            </m:d>
            <m:r>
              <w:rPr>
                <w:rFonts w:ascii="Cambria Math" w:hAnsi="Cambria Math"/>
              </w:rPr>
              <m:t>⋅μ</m:t>
            </m:r>
          </m:e>
        </m:d>
      </m:oMath>
      <w:r w:rsidRPr="00825083">
        <w:t> determines queue behavior. At small regional airports, passenger flow is sparse (</w:t>
      </w:r>
      <m:oMath>
        <m:r>
          <w:rPr>
            <w:rFonts w:ascii="Cambria Math" w:hAnsi="Cambria Math"/>
          </w:rPr>
          <m:t>ρ</m:t>
        </m:r>
        <m:d>
          <m:dPr>
            <m:ctrlPr>
              <w:rPr>
                <w:rFonts w:ascii="Cambria Math" w:hAnsi="Cambria Math"/>
              </w:rPr>
            </m:ctrlPr>
          </m:dPr>
          <m:e>
            <m:r>
              <w:rPr>
                <w:rFonts w:ascii="Cambria Math" w:hAnsi="Cambria Math"/>
              </w:rPr>
              <m:t>t</m:t>
            </m:r>
          </m:e>
        </m:d>
        <m:r>
          <w:rPr>
            <w:rFonts w:ascii="Cambria Math" w:hAnsi="Cambria Math"/>
          </w:rPr>
          <m:t>≪0.3</m:t>
        </m:r>
      </m:oMath>
      <w:r w:rsidRPr="00825083">
        <w:t>), preventing queue accumulation and causing throughput to mirror unconstrained arrivals without boundary friction. In contrast, Top 25 hub airports reach peak-hour saturation (</w:t>
      </w:r>
      <m:oMath>
        <m:r>
          <w:rPr>
            <w:rFonts w:ascii="Cambria Math" w:hAnsi="Cambria Math"/>
          </w:rPr>
          <m:t>ρ</m:t>
        </m:r>
        <m:d>
          <m:dPr>
            <m:ctrlPr>
              <w:rPr>
                <w:rFonts w:ascii="Cambria Math" w:hAnsi="Cambria Math"/>
              </w:rPr>
            </m:ctrlPr>
          </m:dPr>
          <m:e>
            <m:r>
              <w:rPr>
                <w:rFonts w:ascii="Cambria Math" w:hAnsi="Cambria Math"/>
              </w:rPr>
              <m:t>t</m:t>
            </m:r>
          </m:e>
        </m:d>
        <m:r>
          <w:rPr>
            <w:rFonts w:ascii="Cambria Math" w:hAnsi="Cambria Math"/>
          </w:rPr>
          <m:t>→1.0</m:t>
        </m:r>
      </m:oMath>
      <w:r w:rsidRPr="00825083">
        <w:t>) during morning (06:00–08:30) and evening (16:00–18:30) departure banks, generating the empirical queue delays and non-linear dynamics required to train and evaluate congestion-aware models.</w:t>
      </w:r>
    </w:p>
    <w:p w14:paraId="04D4B616" w14:textId="77777777" w:rsidR="00D96CD9" w:rsidRPr="00825083" w:rsidRDefault="00D96CD9" w:rsidP="00ED112A">
      <w:pPr>
        <w:pStyle w:val="ListParagraph"/>
        <w:numPr>
          <w:ilvl w:val="0"/>
          <w:numId w:val="11"/>
        </w:numPr>
      </w:pPr>
      <w:r w:rsidRPr="00825083">
        <w:rPr>
          <w:b/>
          <w:bCs/>
        </w:rPr>
        <w:lastRenderedPageBreak/>
        <w:t>TSA-OTP Relationship Evolution</w:t>
      </w:r>
      <w:r w:rsidRPr="00825083">
        <w:t>: Across the nationwide universe of all commercial airfields, the linear correlation between scheduled flight departures and TSA throughput is low (</w:t>
      </w:r>
      <m:oMath>
        <m:r>
          <w:rPr>
            <w:rFonts w:ascii="Cambria Math" w:hAnsi="Cambria Math"/>
          </w:rPr>
          <m:t>r≈0.35,</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≈12.25%</m:t>
        </m:r>
      </m:oMath>
      <w:r w:rsidRPr="00825083">
        <w:t>). At the Top 25 macro scale, this relationship strengthens to </w:t>
      </w:r>
      <m:oMath>
        <m:r>
          <w:rPr>
            <w:rFonts w:ascii="Cambria Math" w:hAnsi="Cambria Math"/>
          </w:rPr>
          <m:t>r=0.4572</m:t>
        </m:r>
      </m:oMath>
      <w:r w:rsidRPr="00825083">
        <w:t>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=20.90%</m:t>
        </m:r>
      </m:oMath>
      <w:r w:rsidRPr="00825083">
        <w:t>) for raw volume, and </w:t>
      </w:r>
      <m:oMath>
        <m:r>
          <w:rPr>
            <w:rFonts w:ascii="Cambria Math" w:hAnsi="Cambria Math"/>
          </w:rPr>
          <m:t>r=0.6704</m:t>
        </m:r>
      </m:oMath>
      <w:r w:rsidRPr="00825083">
        <w:t>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=44.94%</m:t>
        </m:r>
      </m:oMath>
      <w:r w:rsidRPr="00825083">
        <w:t>) when deflated by DB1B connecting ratios.</w:t>
      </w:r>
    </w:p>
    <w:p w14:paraId="6F5A1B71" w14:textId="77777777" w:rsidR="00D96CD9" w:rsidRPr="00825083" w:rsidRDefault="00D96CD9" w:rsidP="00ED112A">
      <w:r w:rsidRPr="00825083">
        <w:t>Phase 2: Meso Filter (Operational Homogeneity and Southwest Exclusion).</w:t>
      </w:r>
    </w:p>
    <w:p w14:paraId="6EDBB9C1" w14:textId="77777777" w:rsidR="00D96CD9" w:rsidRPr="00825083" w:rsidRDefault="00D96CD9" w:rsidP="00ED112A">
      <w:pPr>
        <w:pStyle w:val="ListParagraph"/>
        <w:numPr>
          <w:ilvl w:val="0"/>
          <w:numId w:val="12"/>
        </w:numPr>
      </w:pPr>
      <w:r w:rsidRPr="00825083">
        <w:rPr>
          <w:b/>
          <w:bCs/>
        </w:rPr>
        <w:t>Filtering Criteria</w:t>
      </w:r>
      <w:r w:rsidRPr="00825083">
        <w:t>: Require concurrent domestic mainline operations by American Airlines, Delta Air Lines, and United Airlines (</w:t>
      </w:r>
      <m:oMath>
        <m:r>
          <w:rPr>
            <w:rFonts w:ascii="Cambria Math" w:hAnsi="Cambria Math"/>
          </w:rPr>
          <m:t>&gt;10%</m:t>
        </m:r>
      </m:oMath>
      <w:r w:rsidRPr="00825083">
        <w:t> market share each), while systematically excluding Southwest Airlines (WN) and Ultra-Low-Cost Carriers (ULCCs). This reduced the pool from 25 to 14 candidate hub airfields.</w:t>
      </w:r>
    </w:p>
    <w:p w14:paraId="7E721D1E" w14:textId="77777777" w:rsidR="00D96CD9" w:rsidRPr="00825083" w:rsidRDefault="00D96CD9" w:rsidP="00ED112A">
      <w:pPr>
        <w:pStyle w:val="ListParagraph"/>
        <w:numPr>
          <w:ilvl w:val="0"/>
          <w:numId w:val="12"/>
        </w:numPr>
      </w:pPr>
      <w:r w:rsidRPr="00825083">
        <w:rPr>
          <w:b/>
          <w:bCs/>
        </w:rPr>
        <w:t>Methodological Justification</w:t>
      </w:r>
      <w:r w:rsidRPr="00825083">
        <w:t>: Concurrent legacy carrier operations ensure that cross-carrier comparisons evaluate under identical exogenous airspace conditions (</w:t>
      </w:r>
      <m:oMath>
        <m:sSub>
          <m:sSubPr>
            <m:ctrlPr>
              <w:rPr>
                <w:rFonts w:ascii="Cambria Math" w:hAnsi="Cambria Math"/>
              </w:rPr>
            </m:ctrlPr>
          </m:sSubPr>
          <m:e>
            <m:r>
              <w:rPr>
                <w:rFonts w:ascii="Cambria Math" w:hAnsi="Cambria Math"/>
              </w:rPr>
              <m:t>δ</m:t>
            </m:r>
          </m:e>
          <m:sub>
            <m:r>
              <w:rPr>
                <w:rFonts w:ascii="Cambria Math" w:hAnsi="Cambria Math"/>
              </w:rPr>
              <m:t>t</m:t>
            </m:r>
          </m:sub>
        </m:sSub>
      </m:oMath>
      <w:r w:rsidRPr="00825083">
        <w:t>), canceling common weather ground delay programs and FAA flow management initiatives. Furthermore, Southwest Airlines was excluded due to its passenger arrival behavior: legacy carrier passengers display consistent, unimodal lognormal arrival timing (</w:t>
      </w:r>
      <m:oMath>
        <m:r>
          <w:rPr>
            <w:rFonts w:ascii="Cambria Math" w:hAnsi="Cambria Math"/>
          </w:rPr>
          <m:t>τ∼</m:t>
        </m:r>
        <m:r>
          <m:rPr>
            <m:nor/>
          </m:rPr>
          <m:t>Lognormal</m:t>
        </m:r>
        <m:d>
          <m:dPr>
            <m:sepChr m:val=","/>
            <m:ctrlPr>
              <w:rPr>
                <w:rFonts w:ascii="Cambria Math" w:hAnsi="Cambria Math"/>
              </w:rPr>
            </m:ctrlPr>
          </m:dPr>
          <m:e>
            <m:r>
              <w:rPr>
                <w:rFonts w:ascii="Cambria Math" w:hAnsi="Cambria Math"/>
              </w:rPr>
              <m:t>μ</m:t>
            </m:r>
          </m:e>
          <m:e>
            <m:sSup>
              <m:sSupPr>
                <m:ctrlPr>
                  <w:rPr>
                    <w:rFonts w:ascii="Cambria Math" w:hAnsi="Cambria Math"/>
                  </w:rPr>
                </m:ctrlPr>
              </m:sSupPr>
              <m:e>
                <m:r>
                  <w:rPr>
                    <w:rFonts w:ascii="Cambria Math" w:hAnsi="Cambria Math"/>
                  </w:rPr>
                  <m:t>σ</m:t>
                </m:r>
              </m:e>
              <m:sup>
                <m:r>
                  <w:rPr>
                    <w:rFonts w:ascii="Cambria Math" w:hAnsi="Cambria Math"/>
                  </w:rPr>
                  <m:t>2</m:t>
                </m:r>
              </m:sup>
            </m:sSup>
          </m:e>
        </m:d>
        <m:r>
          <w:rPr>
            <w:rFonts w:ascii="Cambria Math" w:hAnsi="Cambria Math"/>
          </w:rPr>
          <m:t>,E</m:t>
        </m:r>
        <m:d>
          <m:dPr>
            <m:begChr m:val="["/>
            <m:endChr m:val="]"/>
            <m:ctrlPr>
              <w:rPr>
                <w:rFonts w:ascii="Cambria Math" w:hAnsi="Cambria Math"/>
              </w:rPr>
            </m:ctrlPr>
          </m:dPr>
          <m:e>
            <m:r>
              <w:rPr>
                <w:rFonts w:ascii="Cambria Math" w:hAnsi="Cambria Math"/>
              </w:rPr>
              <m:t>τ</m:t>
            </m:r>
          </m:e>
        </m:d>
        <m:r>
          <w:rPr>
            <w:rFonts w:ascii="Cambria Math" w:hAnsi="Cambria Math"/>
          </w:rPr>
          <m:t>≈105</m:t>
        </m:r>
        <m:r>
          <m:rPr>
            <m:nor/>
          </m:rPr>
          <m:t> min</m:t>
        </m:r>
      </m:oMath>
      <w:r w:rsidRPr="00825083">
        <w:t>), whereas Southwest's historical open-seating boarding structure and two-free-checked-bags policy generate a bimodal arrival mixture (</w:t>
      </w:r>
      <m:oMath>
        <m:sSub>
          <m:sSubPr>
            <m:ctrlPr>
              <w:rPr>
                <w:rFonts w:ascii="Cambria Math" w:hAnsi="Cambria Math"/>
              </w:rPr>
            </m:ctrlPr>
          </m:sSubPr>
          <m:e>
            <m:r>
              <w:rPr>
                <w:rFonts w:ascii="Cambria Math" w:hAnsi="Cambria Math"/>
              </w:rPr>
              <m:t>μ</m:t>
            </m:r>
          </m:e>
          <m:sub>
            <m:r>
              <w:rPr>
                <w:rFonts w:ascii="Cambria Math" w:hAnsi="Cambria Math"/>
              </w:rPr>
              <m:t>1</m:t>
            </m:r>
          </m:sub>
        </m:sSub>
        <m:r>
          <w:rPr>
            <w:rFonts w:ascii="Cambria Math" w:hAnsi="Cambria Math"/>
          </w:rPr>
          <m:t>≈135</m:t>
        </m:r>
        <m:r>
          <m:rPr>
            <m:nor/>
          </m:rPr>
          <m:t> min</m:t>
        </m:r>
      </m:oMath>
      <w:r w:rsidRPr="00825083">
        <w:t> for boarding group maximizers; </w:t>
      </w:r>
      <m:oMath>
        <m:sSub>
          <m:sSubPr>
            <m:ctrlPr>
              <w:rPr>
                <w:rFonts w:ascii="Cambria Math" w:hAnsi="Cambria Math"/>
              </w:rPr>
            </m:ctrlPr>
          </m:sSubPr>
          <m:e>
            <m:r>
              <w:rPr>
                <w:rFonts w:ascii="Cambria Math" w:hAnsi="Cambria Math"/>
              </w:rPr>
              <m:t>μ</m:t>
            </m:r>
          </m:e>
          <m:sub>
            <m:r>
              <w:rPr>
                <w:rFonts w:ascii="Cambria Math" w:hAnsi="Cambria Math"/>
              </w:rPr>
              <m:t>2</m:t>
            </m:r>
          </m:sub>
        </m:sSub>
        <m:r>
          <w:rPr>
            <w:rFonts w:ascii="Cambria Math" w:hAnsi="Cambria Math"/>
          </w:rPr>
          <m:t>≈65</m:t>
        </m:r>
        <m:r>
          <m:rPr>
            <m:nor/>
          </m:rPr>
          <m:t> min</m:t>
        </m:r>
      </m:oMath>
      <w:r w:rsidRPr="00825083">
        <w:t> for carry-on business travelers), violating arrival distribution homogeneity.</w:t>
      </w:r>
    </w:p>
    <w:p w14:paraId="7AD3F969" w14:textId="77777777" w:rsidR="00D96CD9" w:rsidRPr="00825083" w:rsidRDefault="00D96CD9" w:rsidP="00ED112A">
      <w:pPr>
        <w:pStyle w:val="ListParagraph"/>
        <w:numPr>
          <w:ilvl w:val="0"/>
          <w:numId w:val="12"/>
        </w:numPr>
      </w:pPr>
      <w:r w:rsidRPr="00825083">
        <w:rPr>
          <w:b/>
          <w:bCs/>
        </w:rPr>
        <w:t>TSA-OTP Relationship Evolution</w:t>
      </w:r>
      <w:r w:rsidRPr="00825083">
        <w:t>: In the 14-airfield Meso cohort, eliminating Southwest and ULCC scheduling volatility elevated the scheduled flight to TSA throughput correlation to </w:t>
      </w:r>
      <m:oMath>
        <m:r>
          <w:rPr>
            <w:rFonts w:ascii="Cambria Math" w:hAnsi="Cambria Math"/>
          </w:rPr>
          <m:t>r=0.5015</m:t>
        </m:r>
      </m:oMath>
      <w:r w:rsidRPr="00825083">
        <w:t>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=25.15%</m:t>
        </m:r>
      </m:oMath>
      <w:r w:rsidRPr="00825083">
        <w:t>).</w:t>
      </w:r>
    </w:p>
    <w:p w14:paraId="3114388B" w14:textId="77777777" w:rsidR="00D96CD9" w:rsidRPr="00825083" w:rsidRDefault="00D96CD9" w:rsidP="00ED112A">
      <w:r w:rsidRPr="00825083">
        <w:t>Phase 3: Micro Filter (Carrier Checkpoint Exclusivity).</w:t>
      </w:r>
    </w:p>
    <w:p w14:paraId="6FC9E8A9" w14:textId="77777777" w:rsidR="00D96CD9" w:rsidRPr="00825083" w:rsidRDefault="00D96CD9" w:rsidP="00ED112A">
      <w:pPr>
        <w:pStyle w:val="ListParagraph"/>
        <w:numPr>
          <w:ilvl w:val="0"/>
          <w:numId w:val="13"/>
        </w:numPr>
      </w:pPr>
      <w:r w:rsidRPr="00825083">
        <w:rPr>
          <w:b/>
          <w:bCs/>
        </w:rPr>
        <w:t>Filtering Criteria</w:t>
      </w:r>
      <w:r w:rsidRPr="00825083">
        <w:t>: Require strict single-carrier dedicated screening checkpoint complexes (</w:t>
      </w:r>
      <m:oMath>
        <m:r>
          <w:rPr>
            <w:rFonts w:ascii="Cambria Math" w:hAnsi="Cambria Math"/>
          </w:rPr>
          <m:t>P</m:t>
        </m:r>
        <m:d>
          <m:dPr>
            <m:ctrlPr>
              <w:rPr>
                <w:rFonts w:ascii="Cambria Math" w:hAnsi="Cambria Math"/>
              </w:rPr>
            </m:ctrlPr>
          </m:dPr>
          <m:e>
            <m:r>
              <m:rPr>
                <m:nor/>
              </m:rPr>
              <m:t>Carrier</m:t>
            </m:r>
            <m:r>
              <w:rPr>
                <w:rFonts w:ascii="Cambria Math" w:hAnsi="Cambria Math"/>
              </w:rPr>
              <m:t>=</m:t>
            </m:r>
            <m:sSup>
              <m:sSupPr>
                <m:ctrlPr>
                  <w:rPr>
                    <w:rFonts w:ascii="Cambria Math" w:hAnsi="Cambria Math"/>
                  </w:rPr>
                </m:ctrlPr>
              </m:sSupPr>
              <m:e>
                <m:r>
                  <w:rPr>
                    <w:rFonts w:ascii="Cambria Math" w:hAnsi="Cambria Math"/>
                  </w:rPr>
                  <m:t>j</m:t>
                </m:r>
              </m:e>
              <m:sup>
                <m:r>
                  <w:rPr>
                    <w:rFonts w:ascii="Cambria Math" w:hAnsi="Cambria Math"/>
                  </w:rPr>
                  <m:t>*</m:t>
                </m:r>
              </m:sup>
            </m:sSup>
            <m:r>
              <w:rPr>
                <w:rFonts w:ascii="Cambria Math" w:hAnsi="Cambria Math"/>
              </w:rPr>
              <m:t>∣</m:t>
            </m:r>
            <m:r>
              <m:rPr>
                <m:nor/>
              </m:rPr>
              <m:t>Checkpoint </m:t>
            </m:r>
            <m:r>
              <w:rPr>
                <w:rFonts w:ascii="Cambria Math" w:hAnsi="Cambria Math"/>
              </w:rPr>
              <m:t>k</m:t>
            </m:r>
          </m:e>
        </m:d>
        <m:r>
          <w:rPr>
            <w:rFonts w:ascii="Cambria Math" w:hAnsi="Cambria Math"/>
          </w:rPr>
          <m:t>=1.0</m:t>
        </m:r>
      </m:oMath>
      <w:r w:rsidRPr="00825083">
        <w:t>). Airfields with shared multi-carrier central screening checkpoints were excluded. This filtered the 14 candidate hubs down to 9 selected airfields.</w:t>
      </w:r>
    </w:p>
    <w:p w14:paraId="2FEF9621" w14:textId="77777777" w:rsidR="00D96CD9" w:rsidRPr="00825083" w:rsidRDefault="00D96CD9" w:rsidP="00ED112A">
      <w:pPr>
        <w:pStyle w:val="ListParagraph"/>
        <w:numPr>
          <w:ilvl w:val="0"/>
          <w:numId w:val="13"/>
        </w:numPr>
      </w:pPr>
      <w:r w:rsidRPr="00825083">
        <w:rPr>
          <w:b/>
          <w:bCs/>
        </w:rPr>
        <w:lastRenderedPageBreak/>
        <w:t>Methodological Justification</w:t>
      </w:r>
      <w:r w:rsidRPr="00825083">
        <w:t>: In shared terminal facilities (e.g., Salt Lake City or Phoenix), multiple airlines funnel passengers into shared security queues. Because hub carriers coordinate flight banks, carrier departure schedules are collinear (</w:t>
      </w:r>
      <m:oMath>
        <m:r>
          <m:rPr>
            <m:nor/>
          </m:rPr>
          <m:t>Corr</m:t>
        </m:r>
        <m:d>
          <m:dPr>
            <m:sep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j</m:t>
                </m:r>
              </m:sub>
            </m:sSub>
          </m:e>
          <m:e>
            <m:sSub>
              <m:sSubPr>
                <m:ctrlPr>
                  <w:rPr>
                    <w:rFonts w:ascii="Cambria Math" w:hAnsi="Cambria Math"/>
                  </w:rPr>
                </m:ctrlPr>
              </m:sSubPr>
              <m:e>
                <m:r>
                  <w:rPr>
                    <w:rFonts w:ascii="Cambria Math" w:hAnsi="Cambria Math"/>
                  </w:rPr>
                  <m:t>S</m:t>
                </m:r>
              </m:e>
              <m:sub>
                <m:sSup>
                  <m:sSupPr>
                    <m:ctrlPr>
                      <w:rPr>
                        <w:rFonts w:ascii="Cambria Math" w:hAnsi="Cambria Math"/>
                      </w:rPr>
                    </m:ctrlPr>
                  </m:sSupPr>
                  <m:e>
                    <m:r>
                      <w:rPr>
                        <w:rFonts w:ascii="Cambria Math" w:hAnsi="Cambria Math"/>
                      </w:rPr>
                      <m:t>j</m:t>
                    </m:r>
                  </m:e>
                  <m:sup>
                    <m:r>
                      <w:rPr>
                        <w:rFonts w:ascii="Cambria Math" w:hAnsi="Cambria Math"/>
                      </w:rPr>
                      <m:t>'</m:t>
                    </m:r>
                  </m:sup>
                </m:sSup>
              </m:sub>
            </m:sSub>
          </m:e>
        </m:d>
        <m:r>
          <w:rPr>
            <w:rFonts w:ascii="Cambria Math" w:hAnsi="Cambria Math"/>
          </w:rPr>
          <m:t>≥0.88</m:t>
        </m:r>
      </m:oMath>
      <w:r w:rsidRPr="00825083">
        <w:t>, condition number </w:t>
      </w:r>
      <m:oMath>
        <m:r>
          <w:rPr>
            <w:rFonts w:ascii="Cambria Math" w:hAnsi="Cambria Math"/>
          </w:rPr>
          <m:t>κ&gt;</m:t>
        </m:r>
        <m:sSup>
          <m:sSupPr>
            <m:ctrlPr>
              <w:rPr>
                <w:rFonts w:ascii="Cambria Math" w:hAnsi="Cambria Math"/>
              </w:rPr>
            </m:ctrlPr>
          </m:sSupPr>
          <m:e>
            <m:r>
              <w:rPr>
                <w:rFonts w:ascii="Cambria Math" w:hAnsi="Cambria Math"/>
              </w:rPr>
              <m:t>10</m:t>
            </m:r>
          </m:e>
          <m:sup>
            <m:r>
              <w:rPr>
                <w:rFonts w:ascii="Cambria Math" w:hAnsi="Cambria Math"/>
              </w:rPr>
              <m:t>4</m:t>
            </m:r>
          </m:sup>
        </m:sSup>
      </m:oMath>
      <w:r w:rsidRPr="00825083">
        <w:t>), preventing mathematical separation of individual carrier demand. Restricting analysis to dedicated checkpoint complexes collapses collinearity (</w:t>
      </w:r>
      <m:oMath>
        <m:r>
          <w:rPr>
            <w:rFonts w:ascii="Cambria Math" w:hAnsi="Cambria Math"/>
          </w:rPr>
          <m:t>κ&lt;25</m:t>
        </m:r>
      </m:oMath>
      <w:r w:rsidRPr="00825083">
        <w:t>), directly mapping carrier flight banks to landside checkpoint queues.</w:t>
      </w:r>
    </w:p>
    <w:p w14:paraId="155F37B3" w14:textId="77777777" w:rsidR="00D96CD9" w:rsidRPr="00825083" w:rsidRDefault="00D96CD9" w:rsidP="00ED112A">
      <w:pPr>
        <w:pStyle w:val="ListParagraph"/>
        <w:numPr>
          <w:ilvl w:val="0"/>
          <w:numId w:val="13"/>
        </w:numPr>
      </w:pPr>
      <w:r w:rsidRPr="00825083">
        <w:rPr>
          <w:b/>
          <w:bCs/>
        </w:rPr>
        <w:t>TSA-OTP Relationship Evolution</w:t>
      </w:r>
      <w:r w:rsidRPr="00825083">
        <w:t>: At the airport-wide level for the 9 selected airfields, scheduled flights versus total TSA passengers achieve </w:t>
      </w:r>
      <m:oMath>
        <m:r>
          <w:rPr>
            <w:rFonts w:ascii="Cambria Math" w:hAnsi="Cambria Math"/>
          </w:rPr>
          <m:t>r=0.5453</m:t>
        </m:r>
      </m:oMath>
      <w:r w:rsidRPr="00825083">
        <w:t>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=29.74%</m:t>
        </m:r>
      </m:oMath>
      <w:r w:rsidRPr="00825083">
        <w:t>), while scheduled flights versus true local originating TSA demand (DB1B adjusted) reaches </w:t>
      </w:r>
      <m:oMath>
        <m:r>
          <w:rPr>
            <w:rFonts w:ascii="Cambria Math" w:hAnsi="Cambria Math"/>
          </w:rPr>
          <m:t>r=0.6466</m:t>
        </m:r>
      </m:oMath>
      <w:r w:rsidRPr="00825083">
        <w:t>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=41.81%</m:t>
        </m:r>
      </m:oMath>
      <w:r w:rsidRPr="00825083">
        <w:t>). Furthermore, when evaluated at the dedicated checkpoint complex level, carrier-filtered departing seats explain </w:t>
      </w:r>
      <w:r w:rsidRPr="00825083">
        <w:rPr>
          <w:b/>
          <w:bCs/>
        </w:rPr>
        <w:t>70.80% to 77.40%</w:t>
      </w:r>
      <w:r w:rsidRPr="00825083">
        <w:t>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825083">
        <w:t>) of checkpoint throughput variance.</w:t>
      </w:r>
    </w:p>
    <w:p w14:paraId="00E87AFD" w14:textId="77777777" w:rsidR="00D96CD9" w:rsidRPr="00825083" w:rsidRDefault="00D96CD9" w:rsidP="00ED112A">
      <w:r w:rsidRPr="00825083">
        <w:t>Phase 4: Factorial Cohort (Factorial Matrix Balance).</w:t>
      </w:r>
    </w:p>
    <w:p w14:paraId="71C2EEC9" w14:textId="77777777" w:rsidR="00D96CD9" w:rsidRPr="00825083" w:rsidRDefault="00D96CD9" w:rsidP="00ED112A">
      <w:pPr>
        <w:pStyle w:val="ListParagraph"/>
        <w:numPr>
          <w:ilvl w:val="0"/>
          <w:numId w:val="14"/>
        </w:numPr>
      </w:pPr>
      <w:r w:rsidRPr="00825083">
        <w:rPr>
          <w:b/>
          <w:bCs/>
        </w:rPr>
        <w:t>Filtering Criteria</w:t>
      </w:r>
      <w:r w:rsidRPr="00825083">
        <w:t>: Construct a balanced factorial matrix across legacy carriers and operational archetypes, retaining the </w:t>
      </w:r>
      <w:r w:rsidRPr="00825083">
        <w:rPr>
          <w:b/>
          <w:bCs/>
        </w:rPr>
        <w:t>9-Airport Experimental Cohort</w:t>
      </w:r>
      <w:r w:rsidRPr="00825083">
        <w:t> comprising </w:t>
      </w:r>
      <w:r w:rsidRPr="00825083">
        <w:rPr>
          <w:b/>
          <w:bCs/>
        </w:rPr>
        <w:t>12 Dedicated Checkpoint Complexes</w:t>
      </w:r>
      <w:r w:rsidRPr="00825083">
        <w:t> across </w:t>
      </w:r>
      <w:r w:rsidRPr="00825083">
        <w:rPr>
          <w:b/>
          <w:bCs/>
        </w:rPr>
        <w:t>BOS, DFW, DTW, EWR, IAH, LAX, LGA, ORD, PHL</w:t>
      </w:r>
      <w:r w:rsidRPr="00825083">
        <w:t>.</w:t>
      </w:r>
    </w:p>
    <w:p w14:paraId="5E4F7BAC" w14:textId="77777777" w:rsidR="00D96CD9" w:rsidRPr="00825083" w:rsidRDefault="00D96CD9" w:rsidP="00ED112A">
      <w:pPr>
        <w:pStyle w:val="ListParagraph"/>
        <w:numPr>
          <w:ilvl w:val="0"/>
          <w:numId w:val="14"/>
        </w:numPr>
      </w:pPr>
      <w:r w:rsidRPr="00825083">
        <w:rPr>
          <w:b/>
          <w:bCs/>
        </w:rPr>
        <w:t>Methodological Justification</w:t>
      </w:r>
      <w:r w:rsidRPr="00825083">
        <w:t>: Complete factorial symmetry requires exactly 4 dedicated terminal screening complexes per legacy carrier (American: 4, Delta: 4, United: 4) spanning all four operational clusters, ensuring unconfounded cross-carrier and cross-airport transfer evaluation.</w:t>
      </w:r>
    </w:p>
    <w:p w14:paraId="2A485505" w14:textId="77777777" w:rsidR="00D96CD9" w:rsidRPr="00825083" w:rsidRDefault="00D96CD9" w:rsidP="00ED112A">
      <w:pPr>
        <w:pStyle w:val="ListParagraph"/>
        <w:numPr>
          <w:ilvl w:val="0"/>
          <w:numId w:val="14"/>
        </w:numPr>
      </w:pPr>
      <w:r w:rsidRPr="00825083">
        <w:rPr>
          <w:b/>
          <w:bCs/>
        </w:rPr>
        <w:t>Crucial Methodological Distinction</w:t>
      </w:r>
      <w:r w:rsidRPr="00825083">
        <w:t>: These evolving correlations and seasonal dynamics serve exclusively to justify the four-tier filtering rationale and confirm data validity. </w:t>
      </w:r>
      <w:r w:rsidRPr="00825083">
        <w:rPr>
          <w:b/>
          <w:bCs/>
        </w:rPr>
        <w:t>These relationships and dynamics are not used in training the downstream predictive models</w:t>
      </w:r>
      <w:r w:rsidRPr="00825083">
        <w:t>, preserving strict econometric separation and preventing data leakage. Furthermore, the analysis at this stage evaluates the </w:t>
      </w:r>
      <w:r w:rsidRPr="00825083">
        <w:rPr>
          <w:b/>
          <w:bCs/>
        </w:rPr>
        <w:t>9 selected airports as complete facilities</w:t>
      </w:r>
      <w:r w:rsidRPr="00825083">
        <w:t>, rather than premature facility checkpoints.</w:t>
      </w:r>
    </w:p>
    <w:p w14:paraId="4FBD5034" w14:textId="73B0C49E" w:rsidR="00825083" w:rsidRDefault="00825083" w:rsidP="00ED112A">
      <w:pPr>
        <w:pStyle w:val="Heading2"/>
      </w:pPr>
      <w:r>
        <w:t>Top 25 vs 9 Airport Cohort</w:t>
      </w:r>
    </w:p>
    <w:p w14:paraId="1CEEB6EC" w14:textId="7A349ECE" w:rsidR="00DF5180" w:rsidRDefault="00F22F0B" w:rsidP="00ED112A">
      <w:r w:rsidRPr="00825083">
        <w:lastRenderedPageBreak/>
        <w:t xml:space="preserve">Compared to the broader Top 25 network, the nine-airport experimental cohort demonstrates </w:t>
      </w:r>
      <w:r w:rsidRPr="00ED112A">
        <w:t>higher operational density and exposure to network congestion across three primary dimensions (Table 4.7). First</w:t>
      </w:r>
      <w:r w:rsidRPr="00825083">
        <w:t xml:space="preserve">, the cohort exhibits </w:t>
      </w:r>
      <m:oMath>
        <m:r>
          <w:rPr>
            <w:rFonts w:ascii="Cambria Math" w:hAnsi="Cambria Math"/>
          </w:rPr>
          <m:t>+16.9%</m:t>
        </m:r>
      </m:oMath>
      <w:r w:rsidRPr="00825083">
        <w:t xml:space="preserve">higher flight movement density (annual mean of 224,576 scheduled departures versus 192,160 network-wide), ensuring that checkpoints operate under heavy, bank-synchronized arrival loads. Second, these facilities experience heightened operational disruption, with average departure delays </w:t>
      </w:r>
      <m:oMath>
        <m:r>
          <w:rPr>
            <w:rFonts w:ascii="Cambria Math" w:hAnsi="Cambria Math"/>
          </w:rPr>
          <m:t>+7.2%</m:t>
        </m:r>
      </m:oMath>
      <w:r w:rsidRPr="00825083">
        <w:t xml:space="preserve">higher (15.23 min vs. 14.21 min), cancellation rates </w:t>
      </w:r>
      <m:oMath>
        <m:r>
          <w:rPr>
            <w:rFonts w:ascii="Cambria Math" w:hAnsi="Cambria Math"/>
          </w:rPr>
          <m:t>+14.1%</m:t>
        </m:r>
      </m:oMath>
      <w:r w:rsidRPr="00825083">
        <w:t xml:space="preserve">higher (1.63% vs. 1.43%), and taxi-out times </w:t>
      </w:r>
      <m:oMath>
        <m:r>
          <w:rPr>
            <w:rFonts w:ascii="Cambria Math" w:hAnsi="Cambria Math"/>
          </w:rPr>
          <m:t>+4.5%</m:t>
        </m:r>
      </m:oMath>
      <w:r w:rsidRPr="00825083">
        <w:t xml:space="preserve">longer (20.59 min vs. 19.69 min). Third, the cohort concentrates demand into landside security screening through an </w:t>
      </w:r>
      <m:oMath>
        <m:r>
          <w:rPr>
            <w:rFonts w:ascii="Cambria Math" w:hAnsi="Cambria Math"/>
          </w:rPr>
          <m:t>+8.1%</m:t>
        </m:r>
      </m:oMath>
      <w:r w:rsidRPr="00825083">
        <w:t xml:space="preserve">higher local originating passenger share (52.55% vs. 48.61%) and a </w:t>
      </w:r>
      <m:oMath>
        <m:r>
          <w:rPr>
            <w:rFonts w:ascii="Cambria Math" w:hAnsi="Cambria Math"/>
          </w:rPr>
          <m:t>+25.0%</m:t>
        </m:r>
      </m:oMath>
      <w:r w:rsidRPr="00825083">
        <w:t>increase in absolute local originating volume (16.38M vs. 13.10M passengers annually), confirming that screening queues at these complexes are driven by landside show-up curves rather than airside transfers.</w:t>
      </w:r>
    </w:p>
    <w:p w14:paraId="74B4C33F" w14:textId="77777777" w:rsidR="00CF47DB" w:rsidRPr="00895BAC" w:rsidRDefault="00CF47DB" w:rsidP="00CF47DB">
      <w:pPr>
        <w:contextualSpacing/>
      </w:pPr>
      <w:r w:rsidRPr="00895BAC">
        <w:rPr>
          <w:b/>
          <w:bCs/>
        </w:rPr>
        <w:t>Higher Flight Movement Density</w:t>
      </w:r>
      <w:r w:rsidRPr="00895BAC">
        <w:t>. Scheduled flights are +16.9% higher (224,576 vs. 192,160), ensuring screening checkpoints operate under heavy, bank-synchronized arrival loads.</w:t>
      </w:r>
    </w:p>
    <w:p w14:paraId="55B340AC" w14:textId="77777777" w:rsidR="00CF47DB" w:rsidRPr="00895BAC" w:rsidRDefault="00CF47DB" w:rsidP="00CF47DB">
      <w:pPr>
        <w:contextualSpacing/>
      </w:pPr>
      <w:r w:rsidRPr="00895BAC">
        <w:rPr>
          <w:b/>
          <w:bCs/>
        </w:rPr>
        <w:t>Higher Delay and Cancellation Exposure</w:t>
      </w:r>
      <w:r w:rsidRPr="00895BAC">
        <w:t>. Average departure delay is +7.2% higher (15.23 min vs. 14.21 min), cancellation rate is +14.1% higher (1.63% vs. 1.43%), and taxi-out time is +4.5% higher (20.59 min vs. 19.69 min), reflecting genuine operational congestion.</w:t>
      </w:r>
    </w:p>
    <w:p w14:paraId="58C4D8D4" w14:textId="77777777" w:rsidR="00CF47DB" w:rsidRPr="00895BAC" w:rsidRDefault="00CF47DB" w:rsidP="00CF47DB">
      <w:pPr>
        <w:contextualSpacing/>
      </w:pPr>
      <w:r w:rsidRPr="00895BAC">
        <w:rPr>
          <w:b/>
          <w:bCs/>
        </w:rPr>
        <w:t>Higher Local Originating Demand</w:t>
      </w:r>
      <w:r w:rsidRPr="00895BAC">
        <w:t>. Local originating passenger share is +8.1% higher (52.55% vs. 48.61%), and true local originating volume is +25.0% higher (16.38M vs. 13.10M), concentrating demand directly into landside security checkpoint queues.</w:t>
      </w:r>
    </w:p>
    <w:p w14:paraId="4346EEA0" w14:textId="77777777" w:rsidR="00450BEC" w:rsidRPr="00825083" w:rsidRDefault="00450BEC" w:rsidP="00450BEC">
      <w:pPr>
        <w:pStyle w:val="Heading2"/>
      </w:pPr>
      <w:r w:rsidRPr="00825083">
        <w:t>Local Seasonal and Day-of-Week Differences Across the Nine Selected Airports</w:t>
      </w:r>
    </w:p>
    <w:p w14:paraId="133D4DDD" w14:textId="77777777" w:rsidR="00450BEC" w:rsidRPr="00825083" w:rsidRDefault="00450BEC" w:rsidP="00450BEC">
      <w:r w:rsidRPr="00825083">
        <w:t>While seasonal and day-of-week baselines were established across the Top 25 network, the nine selected airfields display distinct local seasonal and weekly profiles reflecting their traffic composition and cluster archetype. Table 4.8 in the appendix reports the day-of-week passenger throughput distribution across the nine airports. The 9 airports exhibit three distinct weekly demand dynamics, which can be found in the Appendix.</w:t>
      </w:r>
    </w:p>
    <w:p w14:paraId="31E0D3AE" w14:textId="77777777" w:rsidR="00450BEC" w:rsidRPr="00825083" w:rsidRDefault="00450BEC" w:rsidP="00450BEC">
      <w:r w:rsidRPr="00825083">
        <w:t xml:space="preserve">The Pure Corporate Profile (LGA). LaGuardia exhibits an extreme day-of-week ratio of 2.30. Throughput peaks on Monday (49,002 pax) and Sunday (48,000 pax) driven by corporate </w:t>
      </w:r>
      <w:r w:rsidRPr="00825083">
        <w:lastRenderedPageBreak/>
        <w:t>business travel in the Northeast corridor, while Friday drops to 21,310 pax due to business travelers returning home early and leisure travelers avoiding slot-constrained short-haul airfields.</w:t>
      </w:r>
    </w:p>
    <w:p w14:paraId="19257D20" w14:textId="77777777" w:rsidR="00450BEC" w:rsidRPr="00825083" w:rsidRDefault="00450BEC" w:rsidP="00450BEC">
      <w:r w:rsidRPr="00825083">
        <w:t>The Corporate-to-Weekend Profile (BOS, EWR, PHL, DTW, DFW). These facilities peak on Friday (52,244 at BOS; 73,625 at DFW; 69,206 at EWR) as business travelers depart for weekend destinations and leisure getaways overlap, with Tuesday serving as the weekly volume trough (Peak/Trough ratio = 1.14 to 1.23).</w:t>
      </w:r>
    </w:p>
    <w:p w14:paraId="4E3DEFF8" w14:textId="77777777" w:rsidR="00450BEC" w:rsidRPr="00825083" w:rsidRDefault="00450BEC" w:rsidP="00450BEC">
      <w:r w:rsidRPr="00825083">
        <w:t>The Energy Sector &amp; Midweek Profile (IAH, ORD). Houston Bush and Chicago O'Hare experience Thursday peaks (53,351 at IAH; 50,706 at ORD) driven by consulting, engineering, and corporate travel schedules, followed by steep Saturday troughs.</w:t>
      </w:r>
    </w:p>
    <w:p w14:paraId="392BD18A" w14:textId="77777777" w:rsidR="00450BEC" w:rsidRDefault="00450BEC" w:rsidP="00450BEC"/>
    <w:p w14:paraId="611269CE" w14:textId="77777777" w:rsidR="00450BEC" w:rsidRPr="00825083" w:rsidRDefault="00450BEC" w:rsidP="00450BEC">
      <w:pPr>
        <w:pStyle w:val="Heading2"/>
      </w:pPr>
      <w:r w:rsidRPr="00825083">
        <w:t>Key Airport Selection Contrasts - Appendix</w:t>
      </w:r>
    </w:p>
    <w:p w14:paraId="1A71F967" w14:textId="77777777" w:rsidR="00450BEC" w:rsidRPr="00825083" w:rsidRDefault="00450BEC" w:rsidP="00450BEC">
      <w:pPr>
        <w:pStyle w:val="ListParagraph"/>
        <w:numPr>
          <w:ilvl w:val="0"/>
          <w:numId w:val="15"/>
        </w:numPr>
      </w:pPr>
      <w:r w:rsidRPr="00825083">
        <w:rPr>
          <w:b/>
          <w:bCs/>
        </w:rPr>
        <w:t>LGA vs. JFK Selection</w:t>
      </w:r>
      <w:r w:rsidRPr="00825083">
        <w:t>: United Airlines permanently ceased operations at JFK in October 2022 (failing Meso multi-carrier continuity). In contrast, LGA opened Delta's state-of-the-art consolidated Terminal C in June 2022, providing unconfounded screening lanes with 100% carrier exclusivity.</w:t>
      </w:r>
    </w:p>
    <w:p w14:paraId="217997AC" w14:textId="77777777" w:rsidR="00450BEC" w:rsidRPr="00825083" w:rsidRDefault="00450BEC" w:rsidP="00450BEC">
      <w:pPr>
        <w:pStyle w:val="ListParagraph"/>
        <w:numPr>
          <w:ilvl w:val="0"/>
          <w:numId w:val="15"/>
        </w:numPr>
      </w:pPr>
      <w:r w:rsidRPr="00825083">
        <w:rPr>
          <w:b/>
          <w:bCs/>
        </w:rPr>
        <w:t>PHL vs. SLC Selection</w:t>
      </w:r>
      <w:r w:rsidRPr="00825083">
        <w:t>: Salt Lake City International (SLC) channels all airlines through a single consolidated central screening checkpoint, making carrier isolation structurally impossible. Philadelphia International (PHL) provides dedicated American Airlines checkpoints in Terminals B and C, ensuring carrier isolation within Cluster 2.</w:t>
      </w:r>
    </w:p>
    <w:p w14:paraId="521E6FD3" w14:textId="77777777" w:rsidR="00CF47DB" w:rsidRPr="00825083" w:rsidRDefault="00CF47DB" w:rsidP="00450BEC">
      <w:pPr>
        <w:ind w:firstLine="0"/>
      </w:pPr>
    </w:p>
    <w:p w14:paraId="763DEC35" w14:textId="2AA45F3D" w:rsidR="00A51EE8" w:rsidRPr="00825083" w:rsidRDefault="00A51EE8" w:rsidP="00ED112A">
      <w:pPr>
        <w:pStyle w:val="Heading2"/>
      </w:pPr>
      <w:r w:rsidRPr="00825083">
        <w:t>Data Hygiene Protocols</w:t>
      </w:r>
    </w:p>
    <w:p w14:paraId="0C77CFF8" w14:textId="6370EBBF" w:rsidR="0081373D" w:rsidRPr="00825083" w:rsidRDefault="006A51AB" w:rsidP="00ED112A">
      <w:r w:rsidRPr="00825083">
        <w:t>Three essential data hygiene protocols were established during warehouse staging to guarantee econometric and machine learning validity:</w:t>
      </w:r>
    </w:p>
    <w:p w14:paraId="04C41400" w14:textId="77777777" w:rsidR="00287432" w:rsidRPr="00825083" w:rsidRDefault="00287432" w:rsidP="00ED112A">
      <w:pPr>
        <w:pStyle w:val="ListParagraph"/>
        <w:numPr>
          <w:ilvl w:val="0"/>
          <w:numId w:val="1"/>
        </w:numPr>
      </w:pPr>
      <w:r w:rsidRPr="00825083">
        <w:rPr>
          <w:b/>
          <w:bCs/>
        </w:rPr>
        <w:lastRenderedPageBreak/>
        <w:t>Spatial Key Resolution and Unidentified Airport Isolation</w:t>
      </w:r>
      <w:r w:rsidRPr="00825083">
        <w:t>: Upstream raw TSA logs contained 35,809 records with missing or corrupted airport strings. An automated checkpoint fingerprinting algorithm successfully mapped 7,489 records by identifying unique physical checkpoint string signatures (</w:t>
      </w:r>
      <w:r w:rsidRPr="00825083">
        <w:rPr>
          <w:i/>
          <w:iCs/>
        </w:rPr>
        <w:t>dim_checkpoint</w:t>
      </w:r>
      <w:r w:rsidRPr="00825083">
        <w:t>). The remaining 22,190 unresolvable records were assigned to a dedicated null surrogate key (</w:t>
      </w:r>
      <w:r w:rsidRPr="00825083">
        <w:rPr>
          <w:i/>
          <w:iCs/>
        </w:rPr>
        <w:t>airportId</w:t>
      </w:r>
      <w:r w:rsidRPr="00825083">
        <w:t> = 0, flagged with </w:t>
      </w:r>
      <w:r w:rsidRPr="00825083">
        <w:rPr>
          <w:i/>
          <w:iCs/>
        </w:rPr>
        <w:t>airportMissing</w:t>
      </w:r>
      <w:r w:rsidRPr="00825083">
        <w:t> = 1), preventing the creation of an artificial 9.71-million passenger "phantom airport" that would have distorted econometric demand baselines. All downstream analyses strictly enforce </w:t>
      </w:r>
      <w:r w:rsidRPr="00825083">
        <w:rPr>
          <w:i/>
          <w:iCs/>
        </w:rPr>
        <w:t>airportMissing</w:t>
      </w:r>
      <w:r w:rsidRPr="00825083">
        <w:t> = 0 and </w:t>
      </w:r>
      <w:r w:rsidRPr="00825083">
        <w:rPr>
          <w:i/>
          <w:iCs/>
        </w:rPr>
        <w:t>airportId</w:t>
      </w:r>
      <w:r w:rsidRPr="00825083">
        <w:t> &gt; 0.</w:t>
      </w:r>
    </w:p>
    <w:p w14:paraId="714008C8" w14:textId="77777777" w:rsidR="00287432" w:rsidRPr="00825083" w:rsidRDefault="00287432" w:rsidP="00ED112A">
      <w:pPr>
        <w:pStyle w:val="ListParagraph"/>
        <w:numPr>
          <w:ilvl w:val="0"/>
          <w:numId w:val="1"/>
        </w:numPr>
      </w:pPr>
      <w:r w:rsidRPr="00825083">
        <w:rPr>
          <w:b/>
          <w:bCs/>
        </w:rPr>
        <w:t>Scheduled Checkpoint Closures vs. Missing Sensor Data</w:t>
      </w:r>
      <w:r w:rsidRPr="00825083">
        <w:t>: A critical operational feature of airport checkpoints is zero throughput during overnight curfews. Across the warehouse, 450,973 records (2.31%) reported zero passengers. Cross-referencing flight movements established that 98.6% of zero values occur between 00:00 and 03:59 local time. Rather than applying moving-average or spline imputations—which would fabricate passenger volume during scheduled overnight lane closures—these intervals were preserved as true operational structural zeros and modeled through zero-bounded count regression (a Tweedie compound Poisson distribution, </w:t>
      </w:r>
      <m:oMath>
        <m:r>
          <w:rPr>
            <w:rFonts w:ascii="Cambria Math" w:hAnsi="Cambria Math"/>
          </w:rPr>
          <m:t>p=1.3</m:t>
        </m:r>
      </m:oMath>
      <w:r w:rsidRPr="00825083">
        <w:t>, which naturally accommodates real zero counts without producing impossible negative passenger estimates or requiring artificial data smoothing).</w:t>
      </w:r>
    </w:p>
    <w:p w14:paraId="409DD71E" w14:textId="77777777" w:rsidR="00287432" w:rsidRPr="00825083" w:rsidRDefault="00287432" w:rsidP="00ED112A">
      <w:pPr>
        <w:pStyle w:val="ListParagraph"/>
        <w:numPr>
          <w:ilvl w:val="0"/>
          <w:numId w:val="1"/>
        </w:numPr>
      </w:pPr>
      <w:r w:rsidRPr="00825083">
        <w:rPr>
          <w:b/>
          <w:bCs/>
        </w:rPr>
        <w:t>Advance vs. Tactical Cancellation Causality</w:t>
      </w:r>
      <w:r w:rsidRPr="00825083">
        <w:t>: Across the 13,153,654 domestic departures, flight cancellations averaged 2.03% (267,019 operations), with 99.4% of unassigned aircraft tail numbers occurring on cancelled flights. To prevent lookahead bias in passenger forecasting (the error of using future information that an airport operations manager would not possess in real time), advance cancellations (&gt;24 hours prior to scheduled departure) were purged from departing seat supply curves, while tactical cancellations (&lt;2 hours prior) were retained, reflecting the operational reality that booked passengers had already completed landside security screening before the carrier issued the cancellation.</w:t>
      </w:r>
    </w:p>
    <w:p w14:paraId="57593DB7" w14:textId="262B8467" w:rsidR="0081373D" w:rsidRPr="00825083" w:rsidRDefault="0081373D" w:rsidP="00ED112A">
      <w:pPr>
        <w:pStyle w:val="Heading2"/>
      </w:pPr>
      <w:r w:rsidRPr="00825083">
        <w:t>Temporal boundaries- covid, partitioning design</w:t>
      </w:r>
    </w:p>
    <w:p w14:paraId="3659FDA2" w14:textId="262F72D2" w:rsidR="0081373D" w:rsidRPr="00825083" w:rsidRDefault="0081373D" w:rsidP="00ED112A">
      <w:r w:rsidRPr="00825083">
        <w:lastRenderedPageBreak/>
        <w:t>The selected temporal boundary establishes a 32-month development span partitioned into a 20-month training set (May 1, 2022 to December 31, 2023; 122,847 hourly observations across the filtered 9-airport complex cohort; 404,324 multi-facility observations across the Top 25 network), a 12-month validation set (January 1, 2024 to December 31, 2024; 72,723 hourly observations), and an untouched 12-month out-of-time holdout test set (January 1, 2025 to December 31, 2025; 72,053 complex-level observations; 215,562 facility-level observations). A 7-day operational buffer between partitions prevents multi-day delay cascades from leaking across evaluation boundaries.</w:t>
      </w:r>
    </w:p>
    <w:p w14:paraId="5F0823E6" w14:textId="153DDD09" w:rsidR="006A51AB" w:rsidRPr="00825083" w:rsidRDefault="00936963" w:rsidP="00ED112A">
      <w:pPr>
        <w:pStyle w:val="Heading2"/>
      </w:pPr>
      <w:r w:rsidRPr="00825083">
        <w:t>Post pandemic temporal demarcation</w:t>
      </w:r>
    </w:p>
    <w:p w14:paraId="0674FAE2" w14:textId="557F2F2E" w:rsidR="006A51AB" w:rsidRPr="00825083" w:rsidRDefault="006A51AB" w:rsidP="00ED112A">
      <w:r w:rsidRPr="00825083">
        <w:t>Table 4.4b: Master Annual Seasonal Volatility Regimes Summary (Top 25 Airfields)</w:t>
      </w:r>
    </w:p>
    <w:p w14:paraId="50C96AD8" w14:textId="77777777" w:rsidR="006A51AB" w:rsidRPr="00825083" w:rsidRDefault="006A51AB" w:rsidP="00ED112A">
      <w:r w:rsidRPr="00825083">
        <w:t>Across the annual calendar, delay dispersion (</w:t>
      </w:r>
      <m:oMath>
        <m:sSub>
          <m:sSubPr>
            <m:ctrlPr>
              <w:rPr>
                <w:rFonts w:ascii="Cambria Math" w:hAnsi="Cambria Math"/>
              </w:rPr>
            </m:ctrlPr>
          </m:sSubPr>
          <m:e>
            <m:r>
              <w:rPr>
                <w:rFonts w:ascii="Cambria Math" w:hAnsi="Cambria Math"/>
              </w:rPr>
              <m:t>σ</m:t>
            </m:r>
          </m:e>
          <m:sub>
            <m:r>
              <m:rPr>
                <m:nor/>
              </m:rPr>
              <m:t>Delay</m:t>
            </m:r>
          </m:sub>
        </m:sSub>
      </m:oMath>
      <w:r w:rsidRPr="00825083">
        <w:t>) expands monotonically from 46.09 minutes during the winter lull to 68.43 minutes during the summer peak (+48.5% dispersion expansion), driving the Coupled Volatility Index from 27.85 to 39.36 (+41.3%), while flight cancellation rates more than triple from 0.89% to 3.16%.</w:t>
      </w:r>
    </w:p>
    <w:p w14:paraId="37F313AE" w14:textId="6469D55E" w:rsidR="00C65844" w:rsidRPr="00825083" w:rsidRDefault="00C65844" w:rsidP="00ED112A">
      <w:pPr>
        <w:rPr>
          <w:b/>
          <w:bCs/>
        </w:rPr>
      </w:pPr>
      <w:r w:rsidRPr="00825083">
        <w:t>To mathematically verify that dedicated checkpoints isolate single-carrier demand, four econometric tests were performed</w:t>
      </w:r>
      <w:r w:rsidR="001D1753" w:rsidRPr="00825083">
        <w:t xml:space="preserve"> to track carrier ticket boarding, a absence of carrier flights, a cross-carrier throughput, and a test for terminal layout. For more details, please see the appendix. </w:t>
      </w:r>
    </w:p>
    <w:p w14:paraId="3FE2F599" w14:textId="71DFD1BF" w:rsidR="00C65844" w:rsidRPr="00825083" w:rsidRDefault="00C65844" w:rsidP="00ED112A">
      <w:pPr>
        <w:pStyle w:val="Heading2"/>
      </w:pPr>
      <w:r w:rsidRPr="00825083">
        <w:t>Econometric Validation of Carrier Checkpoint Isolation.:</w:t>
      </w:r>
    </w:p>
    <w:p w14:paraId="00F4B9D0" w14:textId="77777777" w:rsidR="00C65844" w:rsidRPr="00825083" w:rsidRDefault="00C65844" w:rsidP="00ED112A">
      <w:pPr>
        <w:pStyle w:val="ListParagraph"/>
        <w:numPr>
          <w:ilvl w:val="0"/>
          <w:numId w:val="16"/>
        </w:numPr>
      </w:pPr>
      <w:r w:rsidRPr="00825083">
        <w:rPr>
          <w:b/>
          <w:bCs/>
        </w:rPr>
        <w:t>Volume Conservation Test</w:t>
      </w:r>
      <w:r w:rsidRPr="00825083">
        <w:t>: Total daily checkpoint throughput tracks carrier ticketed boardings with slope </w:t>
      </w:r>
      <m:oMath>
        <m:r>
          <w:rPr>
            <w:rFonts w:ascii="Cambria Math" w:hAnsi="Cambria Math"/>
          </w:rPr>
          <m:t>ρ=1.00±0.04</m:t>
        </m:r>
      </m:oMath>
      <w:r w:rsidRPr="00825083">
        <w:t>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&gt;0.95</m:t>
        </m:r>
      </m:oMath>
      <w:r w:rsidRPr="00825083">
        <w:t>).</w:t>
      </w:r>
    </w:p>
    <w:p w14:paraId="47892220" w14:textId="77777777" w:rsidR="00C65844" w:rsidRPr="00825083" w:rsidRDefault="00C65844" w:rsidP="00ED112A">
      <w:pPr>
        <w:pStyle w:val="ListParagraph"/>
        <w:numPr>
          <w:ilvl w:val="0"/>
          <w:numId w:val="16"/>
        </w:numPr>
      </w:pPr>
      <w:r w:rsidRPr="00825083">
        <w:rPr>
          <w:b/>
          <w:bCs/>
        </w:rPr>
        <w:t>Zero-Flight Intercept Test</w:t>
      </w:r>
      <w:r w:rsidRPr="00825083">
        <w:t>: Checkpoint demand when zero carrier flights are scheduled is statistically indistinguishable from zero (</w:t>
      </w:r>
      <m:oMath>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=12.4</m:t>
        </m:r>
      </m:oMath>
      <w:r w:rsidRPr="00825083">
        <w:t> pax/hr, </w:t>
      </w:r>
      <m:oMath>
        <m:r>
          <w:rPr>
            <w:rFonts w:ascii="Cambria Math" w:hAnsi="Cambria Math"/>
          </w:rPr>
          <m:t>p=0.40</m:t>
        </m:r>
      </m:oMath>
      <w:r w:rsidRPr="00825083">
        <w:t>).</w:t>
      </w:r>
    </w:p>
    <w:p w14:paraId="72EEFCFD" w14:textId="38D546C4" w:rsidR="00C65844" w:rsidRPr="00825083" w:rsidRDefault="00C65844" w:rsidP="00ED112A">
      <w:pPr>
        <w:pStyle w:val="ListParagraph"/>
        <w:numPr>
          <w:ilvl w:val="0"/>
          <w:numId w:val="16"/>
        </w:numPr>
      </w:pPr>
      <w:r w:rsidRPr="00825083">
        <w:rPr>
          <w:b/>
          <w:bCs/>
        </w:rPr>
        <w:t xml:space="preserve">Cross-Carrier </w:t>
      </w:r>
      <w:r w:rsidR="001D1753" w:rsidRPr="00825083">
        <w:rPr>
          <w:b/>
          <w:bCs/>
        </w:rPr>
        <w:t>Perpendicularity</w:t>
      </w:r>
      <w:r w:rsidRPr="00825083">
        <w:rPr>
          <w:b/>
          <w:bCs/>
        </w:rPr>
        <w:t xml:space="preserve"> Test</w:t>
      </w:r>
      <w:r w:rsidRPr="00825083">
        <w:t>: Regressing dedicated checkpoint throughput against concurrent departures by other airlines operating in adjacent terminals yields non-significant coefficients (</w:t>
      </w:r>
      <m:oMath>
        <m:sSub>
          <m:sSubPr>
            <m:ctrlPr>
              <w:rPr>
                <w:rFonts w:ascii="Cambria Math" w:hAnsi="Cambria Math"/>
              </w:rPr>
            </m:ctrlPr>
          </m:sSubPr>
          <m:e>
            <m:r>
              <w:rPr>
                <w:rFonts w:ascii="Cambria Math" w:hAnsi="Cambria Math"/>
              </w:rPr>
              <m:t>β</m:t>
            </m:r>
          </m:e>
          <m:sub>
            <m:r>
              <m:rPr>
                <m:nor/>
              </m:rPr>
              <m:t>other</m:t>
            </m:r>
          </m:sub>
        </m:sSub>
        <m:r>
          <w:rPr>
            <w:rFonts w:ascii="Cambria Math" w:hAnsi="Cambria Math"/>
          </w:rPr>
          <m:t>=0.002,p=0.62</m:t>
        </m:r>
      </m:oMath>
      <w:r w:rsidRPr="00825083">
        <w:t>).</w:t>
      </w:r>
    </w:p>
    <w:p w14:paraId="556C79A2" w14:textId="77777777" w:rsidR="00C65844" w:rsidRPr="00825083" w:rsidRDefault="00C65844" w:rsidP="00ED112A">
      <w:pPr>
        <w:pStyle w:val="ListParagraph"/>
        <w:numPr>
          <w:ilvl w:val="0"/>
          <w:numId w:val="16"/>
        </w:numPr>
      </w:pPr>
      <w:r w:rsidRPr="00825083">
        <w:rPr>
          <w:b/>
          <w:bCs/>
        </w:rPr>
        <w:lastRenderedPageBreak/>
        <w:t>Terminal Layout Invariance Test</w:t>
      </w:r>
      <w:r w:rsidRPr="00825083">
        <w:t>: A two-sample Kolmogorov-Smirnov test comparing physically separate terminals (e.g., LGA, DTW) against walkway-connected terminals (e.g., DFW, LAX) yielded </w:t>
      </w:r>
      <m:oMath>
        <m:r>
          <w:rPr>
            <w:rFonts w:ascii="Cambria Math" w:hAnsi="Cambria Math"/>
          </w:rPr>
          <m:t>D=0.032</m:t>
        </m:r>
      </m:oMath>
      <w:r w:rsidRPr="00825083">
        <w:t> (</w:t>
      </w:r>
      <m:oMath>
        <m:r>
          <w:rPr>
            <w:rFonts w:ascii="Cambria Math" w:hAnsi="Cambria Math"/>
          </w:rPr>
          <m:t>p=0.28</m:t>
        </m:r>
      </m:oMath>
      <w:r w:rsidRPr="00825083">
        <w:t>), confirming that airside walkway connections do not induce statistically significant cross-terminal throughput leakage.</w:t>
      </w:r>
    </w:p>
    <w:p w14:paraId="6048D621" w14:textId="388367EA" w:rsidR="00D60446" w:rsidRPr="00825083" w:rsidRDefault="00D60446" w:rsidP="00ED112A">
      <w:pPr>
        <w:pStyle w:val="Heading2"/>
      </w:pPr>
      <w:r w:rsidRPr="00825083">
        <w:t>Dataset</w:t>
      </w:r>
      <w:r w:rsidR="00825083">
        <w:t xml:space="preserve"> Parameters</w:t>
      </w:r>
    </w:p>
    <w:p w14:paraId="654BA433" w14:textId="77777777" w:rsidR="00D60446" w:rsidRPr="00825083" w:rsidRDefault="00D60446" w:rsidP="00ED112A">
      <w:pPr>
        <w:pStyle w:val="ListParagraph"/>
        <w:numPr>
          <w:ilvl w:val="0"/>
          <w:numId w:val="19"/>
        </w:numPr>
      </w:pPr>
      <w:r w:rsidRPr="00825083">
        <w:rPr>
          <w:b/>
          <w:bCs/>
        </w:rPr>
        <w:t>Evaluation Period</w:t>
      </w:r>
      <w:r w:rsidRPr="00825083">
        <w:t>: January 1, 2025 to December 31, 2025 (12 continuous months; 3,222 test airport-days; 72,053 complex-level screening hours).</w:t>
      </w:r>
    </w:p>
    <w:p w14:paraId="21E72E2B" w14:textId="77777777" w:rsidR="00D60446" w:rsidRPr="00825083" w:rsidRDefault="00D60446" w:rsidP="00ED112A">
      <w:pPr>
        <w:pStyle w:val="ListParagraph"/>
        <w:numPr>
          <w:ilvl w:val="0"/>
          <w:numId w:val="19"/>
        </w:numPr>
      </w:pPr>
      <w:r w:rsidRPr="00825083">
        <w:rPr>
          <w:b/>
          <w:bCs/>
        </w:rPr>
        <w:t>Primary Target</w:t>
      </w:r>
      <w:r w:rsidRPr="00825083">
        <w:t>: Diurnal Throughput Volatility (</w:t>
      </w:r>
      <m:oMath>
        <m:sSub>
          <m:sSubPr>
            <m:ctrlPr>
              <w:rPr>
                <w:rFonts w:ascii="Cambria Math" w:hAnsi="Cambria Math"/>
              </w:rPr>
            </m:ctrlPr>
          </m:sSubPr>
          <m:e>
            <m:r>
              <w:rPr>
                <w:rFonts w:ascii="Cambria Math" w:hAnsi="Cambria Math"/>
              </w:rPr>
              <m:t>σ</m:t>
            </m:r>
          </m:e>
          <m:sub>
            <m:r>
              <m:rPr>
                <m:nor/>
              </m:rPr>
              <m:t>TSA, hr</m:t>
            </m:r>
          </m:sub>
        </m:sSub>
      </m:oMath>
      <w:r w:rsidRPr="00825083">
        <w:t>, measured in passengers per hour dispersion across the 24 hours of day </w:t>
      </w:r>
      <m:oMath>
        <m:r>
          <w:rPr>
            <w:rFonts w:ascii="Cambria Math" w:hAnsi="Cambria Math"/>
          </w:rPr>
          <m:t>d</m:t>
        </m:r>
      </m:oMath>
      <w:r w:rsidRPr="00825083">
        <w:t>) and Scale-Free Relative Volatility (</w:t>
      </w:r>
      <m:oMath>
        <m:r>
          <w:rPr>
            <w:rFonts w:ascii="Cambria Math" w:hAnsi="Cambria Math"/>
          </w:rPr>
          <m:t>C</m:t>
        </m:r>
        <m:sSub>
          <m:sSubPr>
            <m:ctrlPr>
              <w:rPr>
                <w:rFonts w:ascii="Cambria Math" w:hAnsi="Cambria Math"/>
              </w:rPr>
            </m:ctrlPr>
          </m:sSubPr>
          <m:e>
            <m:r>
              <w:rPr>
                <w:rFonts w:ascii="Cambria Math" w:hAnsi="Cambria Math"/>
              </w:rPr>
              <m:t>V</m:t>
            </m:r>
          </m:e>
          <m:sub>
            <m:r>
              <m:rPr>
                <m:nor/>
              </m:rPr>
              <m:t>TSA, hr</m:t>
            </m:r>
          </m:sub>
        </m:sSub>
        <m:r>
          <w:rPr>
            <w:rFonts w:ascii="Cambria Math" w:hAnsi="Cambria Math"/>
          </w:rPr>
          <m:t>=σ/μ</m:t>
        </m:r>
      </m:oMath>
      <w:r w:rsidRPr="00825083">
        <w:t>).</w:t>
      </w:r>
    </w:p>
    <w:p w14:paraId="3230D641" w14:textId="77777777" w:rsidR="00825083" w:rsidRDefault="00D60446" w:rsidP="00ED112A">
      <w:pPr>
        <w:pStyle w:val="Heading2"/>
      </w:pPr>
      <w:r w:rsidRPr="00825083">
        <w:t>Evaluation Metrics</w:t>
      </w:r>
    </w:p>
    <w:p w14:paraId="746BD04D" w14:textId="40C3CA33" w:rsidR="006B375A" w:rsidRPr="00825083" w:rsidRDefault="00D60446" w:rsidP="00ED112A">
      <w:r w:rsidRPr="00825083">
        <w:t>Models were benchmarked across standard operational metrics: Coefficient of Determination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825083">
        <w:t>), Root Mean Squared Error (RMSE; pax/hr), Mean Absolute Error (MAE; pax/hr), Mean Absolute Scaled Error (MASE; relative to daily persistence), and Mean Forecast Bias.</w:t>
      </w:r>
    </w:p>
    <w:p w14:paraId="6DEA85E9" w14:textId="77777777" w:rsidR="00C62D03" w:rsidRPr="00825083" w:rsidRDefault="00C62D03" w:rsidP="00ED112A"/>
    <w:p w14:paraId="3FCAFD73" w14:textId="7FBB1CD8" w:rsidR="00C62D03" w:rsidRPr="00825083" w:rsidRDefault="00C62D03" w:rsidP="00ED112A">
      <w:r w:rsidRPr="00825083">
        <w:rPr>
          <w:highlight w:val="yellow"/>
        </w:rPr>
        <w:t>Power of 9 airports figure</w:t>
      </w:r>
    </w:p>
    <w:p w14:paraId="16BFFA70" w14:textId="7B9D198D" w:rsidR="006B375A" w:rsidRPr="00825083" w:rsidRDefault="00825083" w:rsidP="00ED112A">
      <w:pPr>
        <w:pStyle w:val="Heading2"/>
      </w:pPr>
      <w:r>
        <w:t>Feature Engineering Pipeline Details</w:t>
      </w:r>
    </w:p>
    <w:p w14:paraId="0EA5ACB5" w14:textId="77777777" w:rsidR="00450BEC" w:rsidRPr="00895BAC" w:rsidRDefault="00450BEC" w:rsidP="00450BEC">
      <w:pPr>
        <w:ind w:firstLine="720"/>
        <w:contextualSpacing/>
      </w:pPr>
      <w:r w:rsidRPr="00895BAC">
        <w:t>Based on these findings, an empirical passenger show-up distribution was constructed by convolving scheduled departing seats across lead horizons (</w:t>
      </w:r>
      <m:oMath>
        <m:r>
          <w:rPr>
            <w:rFonts w:ascii="Cambria Math" w:hAnsi="Cambria Math"/>
          </w:rPr>
          <m:t>t+1,t+2,t+3</m:t>
        </m:r>
      </m:oMath>
      <w:r w:rsidRPr="00895BAC">
        <w:t>):</w:t>
      </w:r>
    </w:p>
    <w:p w14:paraId="04DF51B5" w14:textId="77777777" w:rsidR="00450BEC" w:rsidRPr="00895BAC" w:rsidRDefault="00000000" w:rsidP="00450BEC">
      <w:pPr>
        <w:contextualSpacing/>
      </w:pPr>
      <m:oMathPara>
        <m:oMath>
          <m:sSub>
            <m:sSubPr>
              <m:ctrlPr>
                <w:rPr>
                  <w:rFonts w:ascii="Cambria Math" w:hAnsi="Cambria Math"/>
                </w:rPr>
              </m:ctrlPr>
            </m:sSubPr>
            <m:e>
              <m:r>
                <m:rPr>
                  <m:nor/>
                </m:rPr>
                <m:t>Demand</m:t>
              </m:r>
            </m:e>
            <m:sub>
              <m:r>
                <m:rPr>
                  <m:nor/>
                </m:rPr>
                <m:t>convolved</m:t>
              </m:r>
              <m:r>
                <w:rPr>
                  <w:rFonts w:ascii="Cambria Math" w:hAnsi="Cambria Math"/>
                </w:rPr>
                <m:t>,t</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h=</m:t>
              </m:r>
              <m:r>
                <w:rPr>
                  <w:rFonts w:ascii="Cambria Math" w:hAnsi="Cambria Math"/>
                </w:rPr>
                <m:t>1</m:t>
              </m:r>
            </m:sub>
            <m:sup>
              <m:r>
                <w:rPr>
                  <w:rFonts w:ascii="Cambria Math" w:hAnsi="Cambria Math"/>
                </w:rPr>
                <m:t>3</m:t>
              </m:r>
            </m:sup>
            <m:e>
              <m:sSub>
                <m:sSubPr>
                  <m:ctrlPr>
                    <w:rPr>
                      <w:rFonts w:ascii="Cambria Math" w:hAnsi="Cambria Math"/>
                    </w:rPr>
                  </m:ctrlPr>
                </m:sSubPr>
                <m:e>
                  <m:r>
                    <w:rPr>
                      <w:rFonts w:ascii="Cambria Math" w:hAnsi="Cambria Math"/>
                    </w:rPr>
                    <m:t>w</m:t>
                  </m:r>
                </m:e>
                <m:sub>
                  <m:r>
                    <w:rPr>
                      <w:rFonts w:ascii="Cambria Math" w:hAnsi="Cambria Math"/>
                    </w:rPr>
                    <m:t>h</m:t>
                  </m:r>
                </m:sub>
              </m:sSub>
            </m:e>
          </m:nary>
          <m:r>
            <w:rPr>
              <w:rFonts w:ascii="Cambria Math" w:hAnsi="Cambria Math"/>
            </w:rPr>
            <m:t>⋅</m:t>
          </m:r>
          <m:d>
            <m:dPr>
              <m:begChr m:val="["/>
              <m:endChr m:val="]"/>
              <m:ctrlPr>
                <w:rPr>
                  <w:rFonts w:ascii="Cambria Math" w:hAnsi="Cambria Math"/>
                </w:rPr>
              </m:ctrlPr>
            </m:dPr>
            <m:e>
              <m:nary>
                <m:naryPr>
                  <m:chr m:val="∑"/>
                  <m:limLoc m:val="undOvr"/>
                  <m:grow m:val="1"/>
                  <m:supHide m:val="1"/>
                  <m:ctrlPr>
                    <w:rPr>
                      <w:rFonts w:ascii="Cambria Math" w:hAnsi="Cambria Math"/>
                    </w:rPr>
                  </m:ctrlPr>
                </m:naryPr>
                <m:sub>
                  <m:r>
                    <w:rPr>
                      <w:rFonts w:ascii="Cambria Math" w:hAnsi="Cambria Math"/>
                    </w:rPr>
                    <m:t>f∈</m:t>
                  </m:r>
                  <m:sSub>
                    <m:sSubPr>
                      <m:ctrlPr>
                        <w:rPr>
                          <w:rFonts w:ascii="Cambria Math" w:hAnsi="Cambria Math"/>
                        </w:rPr>
                      </m:ctrlPr>
                    </m:sSubPr>
                    <m:e>
                      <m:r>
                        <m:rPr>
                          <m:scr m:val="script"/>
                        </m:rPr>
                        <w:rPr>
                          <w:rFonts w:ascii="Cambria Math" w:hAnsi="Cambria Math"/>
                        </w:rPr>
                        <m:t>F</m:t>
                      </m:r>
                    </m:e>
                    <m:sub>
                      <m:r>
                        <w:rPr>
                          <w:rFonts w:ascii="Cambria Math" w:hAnsi="Cambria Math"/>
                        </w:rPr>
                        <m:t>t+h</m:t>
                      </m:r>
                    </m:sub>
                  </m:sSub>
                </m:sub>
                <m:sup/>
                <m:e>
                  <m:sSub>
                    <m:sSubPr>
                      <m:ctrlPr>
                        <w:rPr>
                          <w:rFonts w:ascii="Cambria Math" w:hAnsi="Cambria Math"/>
                        </w:rPr>
                      </m:ctrlPr>
                    </m:sSubPr>
                    <m:e>
                      <m:r>
                        <m:rPr>
                          <m:nor/>
                        </m:rPr>
                        <m:t>Seats</m:t>
                      </m:r>
                    </m:e>
                    <m:sub>
                      <m:r>
                        <w:rPr>
                          <w:rFonts w:ascii="Cambria Math" w:hAnsi="Cambria Math"/>
                        </w:rPr>
                        <m:t>f</m:t>
                      </m:r>
                    </m:sub>
                  </m:sSub>
                </m:e>
              </m:nary>
              <m:r>
                <w:rPr>
                  <w:rFonts w:ascii="Cambria Math" w:hAnsi="Cambria Math"/>
                </w:rPr>
                <m:t>⋅</m:t>
              </m:r>
              <m:sSub>
                <m:sSubPr>
                  <m:ctrlPr>
                    <w:rPr>
                      <w:rFonts w:ascii="Cambria Math" w:hAnsi="Cambria Math"/>
                    </w:rPr>
                  </m:ctrlPr>
                </m:sSubPr>
                <m:e>
                  <m:r>
                    <m:rPr>
                      <m:nor/>
                    </m:rPr>
                    <m:t>LoadFactor</m:t>
                  </m:r>
                </m:e>
                <m:sub>
                  <m:r>
                    <w:rPr>
                      <w:rFonts w:ascii="Cambria Math" w:hAnsi="Cambria Math"/>
                    </w:rPr>
                    <m:t>f</m:t>
                  </m:r>
                </m:sub>
              </m:sSub>
              <m:r>
                <w:rPr>
                  <w:rFonts w:ascii="Cambria Math" w:hAnsi="Cambria Math"/>
                </w:rPr>
                <m:t>⋅</m:t>
              </m:r>
              <m:d>
                <m:dPr>
                  <m:ctrlPr>
                    <w:rPr>
                      <w:rFonts w:ascii="Cambria Math" w:hAnsi="Cambria Math"/>
                    </w:rPr>
                  </m:ctrlPr>
                </m:dPr>
                <m:e>
                  <m:r>
                    <w:rPr>
                      <w:rFonts w:ascii="Cambria Math" w:hAnsi="Cambria Math"/>
                    </w:rPr>
                    <m:t>1-</m:t>
                  </m:r>
                  <m:r>
                    <m:rPr>
                      <m:nor/>
                    </m:rPr>
                    <m:t>ConnectingRatio</m:t>
                  </m:r>
                </m:e>
              </m:d>
            </m:e>
          </m:d>
        </m:oMath>
      </m:oMathPara>
    </w:p>
    <w:p w14:paraId="0BCB3B11" w14:textId="064E37D7" w:rsidR="00450BEC" w:rsidRDefault="00450BEC" w:rsidP="00450BEC">
      <w:r w:rsidRPr="00895BAC">
        <w:t>where weights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=0.35</m:t>
        </m:r>
      </m:oMath>
      <w:r w:rsidRPr="00895BAC">
        <w:t>, </w:t>
      </w:r>
      <m:oMath>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=0.50</m:t>
        </m:r>
      </m:oMath>
      <w:r w:rsidRPr="00895BAC">
        <w:t>, and </w:t>
      </w:r>
      <m:oMath>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=0.15</m:t>
        </m:r>
      </m:oMath>
      <w:r w:rsidRPr="00895BAC">
        <w:t xml:space="preserve"> match empirical ACRP Report 40 arrival distributions. </w:t>
      </w:r>
      <w:r>
        <w:t xml:space="preserve">In operational terms, this convolution maps scheduled airline departure banks backward in time to reflect when travelers physically enter the terminal. Rather than </w:t>
      </w:r>
      <w:r>
        <w:lastRenderedPageBreak/>
        <w:t>assuming passengers arrive during their flight’s departure hour, the convolution distributes departing seat capacity across the preceding three hours according to empirical behavioral show-up curves. The distribution allocates 50% of originating passengers to the primary arrival window two hours prior (</w:t>
      </w:r>
      <m:oMath>
        <m:r>
          <w:rPr>
            <w:rFonts w:ascii="Cambria Math" w:hAnsi="Cambria Math"/>
          </w:rPr>
          <m:t>t-2</m:t>
        </m:r>
      </m:oMath>
      <w:r>
        <w:t>), 35% to the final hour (</w:t>
      </w:r>
      <m:oMath>
        <m:r>
          <w:rPr>
            <w:rFonts w:ascii="Cambria Math" w:hAnsi="Cambria Math"/>
          </w:rPr>
          <m:t>t-1</m:t>
        </m:r>
      </m:oMath>
      <w:r>
        <w:t>), and 15% to early arrivals three hours prior (</w:t>
      </w:r>
      <m:oMath>
        <m:r>
          <w:rPr>
            <w:rFonts w:ascii="Cambria Math" w:hAnsi="Cambria Math"/>
          </w:rPr>
          <m:t>t-3</m:t>
        </m:r>
      </m:oMath>
      <w:r>
        <w:t>).</w:t>
      </w:r>
    </w:p>
    <w:p w14:paraId="378BA80A" w14:textId="71A96D19" w:rsidR="006B375A" w:rsidRPr="00825083" w:rsidRDefault="006B375A" w:rsidP="00ED112A">
      <w:r w:rsidRPr="00825083">
        <w:t>The complete feature engineering pipeline encompasses five functional operational domains:</w:t>
      </w:r>
    </w:p>
    <w:p w14:paraId="03BA4E72" w14:textId="77777777" w:rsidR="006B375A" w:rsidRPr="00825083" w:rsidRDefault="006B375A" w:rsidP="00ED112A">
      <w:pPr>
        <w:pStyle w:val="ListParagraph"/>
        <w:numPr>
          <w:ilvl w:val="0"/>
          <w:numId w:val="17"/>
        </w:numPr>
      </w:pPr>
      <w:r w:rsidRPr="00825083">
        <w:rPr>
          <w:b/>
          <w:bCs/>
        </w:rPr>
        <w:t>Convolved Flight Schedule Volatility Features</w:t>
      </w:r>
      <w:r w:rsidRPr="00825083">
        <w:t>: Lead-lag convolved seats, carrier-exclusive scheduled bank dispersion (sched_hourly_std, sched_hourly_cv), and rolling schedule volatility (sched_rolling_7d_std, sched_rolling_7d_cv).</w:t>
      </w:r>
    </w:p>
    <w:p w14:paraId="1D60117B" w14:textId="77777777" w:rsidR="006B375A" w:rsidRPr="00825083" w:rsidRDefault="006B375A" w:rsidP="00ED112A">
      <w:pPr>
        <w:pStyle w:val="ListParagraph"/>
        <w:numPr>
          <w:ilvl w:val="0"/>
          <w:numId w:val="17"/>
        </w:numPr>
      </w:pPr>
      <w:r w:rsidRPr="00825083">
        <w:rPr>
          <w:b/>
          <w:bCs/>
        </w:rPr>
        <w:t>Airside Delay and Congestion Features</w:t>
      </w:r>
      <w:r w:rsidRPr="00825083">
        <w:t>: Lagged mean departure delay (</w:t>
      </w:r>
      <m:oMath>
        <m:r>
          <w:rPr>
            <w:rFonts w:ascii="Cambria Math" w:hAnsi="Cambria Math"/>
          </w:rPr>
          <m:t>t-1</m:t>
        </m:r>
      </m:oMath>
      <w:r w:rsidRPr="00825083">
        <w:t>), departure delay dispersion (</w:t>
      </w:r>
      <m:oMath>
        <m:sSub>
          <m:sSubPr>
            <m:ctrlPr>
              <w:rPr>
                <w:rFonts w:ascii="Cambria Math" w:hAnsi="Cambria Math"/>
              </w:rPr>
            </m:ctrlPr>
          </m:sSubPr>
          <m:e>
            <m:r>
              <w:rPr>
                <w:rFonts w:ascii="Cambria Math" w:hAnsi="Cambria Math"/>
              </w:rPr>
              <m:t>σ</m:t>
            </m:r>
          </m:e>
          <m:sub>
            <m:r>
              <m:rPr>
                <m:nor/>
              </m:rPr>
              <m:t>Delay</m:t>
            </m:r>
            <m:r>
              <w:rPr>
                <w:rFonts w:ascii="Cambria Math" w:hAnsi="Cambria Math"/>
              </w:rPr>
              <m:t>,t-1</m:t>
            </m:r>
          </m:sub>
        </m:sSub>
      </m:oMath>
      <w:r w:rsidRPr="00825083">
        <w:t>), long-term delay volatility (otp_departure_delay_volatility_cv), tactical cancellation counts, and taxi-out queue duration.</w:t>
      </w:r>
    </w:p>
    <w:p w14:paraId="098B59A7" w14:textId="77777777" w:rsidR="006B375A" w:rsidRPr="00825083" w:rsidRDefault="006B375A" w:rsidP="00ED112A">
      <w:pPr>
        <w:pStyle w:val="ListParagraph"/>
        <w:numPr>
          <w:ilvl w:val="0"/>
          <w:numId w:val="17"/>
        </w:numPr>
      </w:pPr>
      <w:r w:rsidRPr="00825083">
        <w:rPr>
          <w:b/>
          <w:bCs/>
        </w:rPr>
        <w:t>Temporal Cyclical Encodings</w:t>
      </w:r>
      <w:r w:rsidRPr="00825083">
        <w:t>: Sine and cosine harmonic transformations of hour-of-day (</w:t>
      </w:r>
      <m:oMath>
        <m:r>
          <w:rPr>
            <w:rFonts w:ascii="Cambria Math" w:hAnsi="Cambria Math"/>
          </w:rPr>
          <m:t>24</m:t>
        </m:r>
        <m:r>
          <m:rPr>
            <m:nor/>
          </m:rPr>
          <m:t> hr</m:t>
        </m:r>
      </m:oMath>
      <w:r w:rsidRPr="00825083">
        <w:t>) and day-of-week (</w:t>
      </w:r>
      <m:oMath>
        <m:r>
          <w:rPr>
            <w:rFonts w:ascii="Cambria Math" w:hAnsi="Cambria Math"/>
          </w:rPr>
          <m:t>7</m:t>
        </m:r>
        <m:r>
          <m:rPr>
            <m:nor/>
          </m:rPr>
          <m:t> days</m:t>
        </m:r>
      </m:oMath>
      <w:r w:rsidRPr="00825083">
        <w:t>), capturing diurnal and weekly rhythms without arbitrary step discontinuities.</w:t>
      </w:r>
    </w:p>
    <w:p w14:paraId="41FB1776" w14:textId="77777777" w:rsidR="006B375A" w:rsidRPr="00825083" w:rsidRDefault="006B375A" w:rsidP="00ED112A">
      <w:pPr>
        <w:pStyle w:val="ListParagraph"/>
        <w:numPr>
          <w:ilvl w:val="0"/>
          <w:numId w:val="17"/>
        </w:numPr>
      </w:pPr>
      <w:r w:rsidRPr="00825083">
        <w:rPr>
          <w:b/>
          <w:bCs/>
        </w:rPr>
        <w:t>Operational Regime Indicators</w:t>
      </w:r>
      <w:r w:rsidRPr="00825083">
        <w:t>: Categorical encodings of the 84-cell interaction grid (</w:t>
      </w:r>
      <m:oMath>
        <m:r>
          <m:rPr>
            <m:scr m:val="script"/>
          </m:rPr>
          <w:rPr>
            <w:rFonts w:ascii="Cambria Math" w:hAnsi="Cambria Math"/>
          </w:rPr>
          <m:t>S×D×H</m:t>
        </m:r>
      </m:oMath>
      <w:r w:rsidRPr="00825083">
        <w:t>).</w:t>
      </w:r>
    </w:p>
    <w:p w14:paraId="58BFE1C2" w14:textId="77777777" w:rsidR="006B375A" w:rsidRPr="00825083" w:rsidRDefault="006B375A" w:rsidP="00ED112A">
      <w:pPr>
        <w:pStyle w:val="ListParagraph"/>
        <w:numPr>
          <w:ilvl w:val="0"/>
          <w:numId w:val="17"/>
        </w:numPr>
      </w:pPr>
      <w:r w:rsidRPr="00825083">
        <w:rPr>
          <w:b/>
          <w:bCs/>
        </w:rPr>
        <w:t>Facility and Aircraft Features</w:t>
      </w:r>
      <w:r w:rsidRPr="00825083">
        <w:t>: Screening lane count, checkpoint configuration type (finger pier vs. linear), aircraft seating gauge (aircraft_gauge_seats), route load factors, and connecting passenger ratios.</w:t>
      </w:r>
    </w:p>
    <w:p w14:paraId="7344F583" w14:textId="3A16B92D" w:rsidR="006B375A" w:rsidRDefault="00BF22A8" w:rsidP="00BF22A8">
      <w:pPr>
        <w:pStyle w:val="Heading2"/>
      </w:pPr>
      <w:r>
        <w:t>Model Testing</w:t>
      </w:r>
    </w:p>
    <w:p w14:paraId="25720C41" w14:textId="7B759398" w:rsidR="00C65844" w:rsidRPr="00825083" w:rsidRDefault="00BF22A8" w:rsidP="00BF22A8">
      <w:r>
        <w:t xml:space="preserve">Full Year Out of Time Holdout Dataset - </w:t>
      </w:r>
      <w:r w:rsidRPr="00895BAC">
        <w:t>spanning January 1 to December 31, 2025 (12 continuous months; 3,222 test complex-days; 72,053 complex-level screening hours).</w:t>
      </w:r>
    </w:p>
    <w:p w14:paraId="40087C09" w14:textId="69CBA262" w:rsidR="005B4C35" w:rsidRPr="00825083" w:rsidRDefault="005B4C35" w:rsidP="00ED112A">
      <w:pPr>
        <w:pStyle w:val="Heading2"/>
      </w:pPr>
      <w:r w:rsidRPr="00825083">
        <w:t>Hypothesis Evaluation Matri</w:t>
      </w:r>
      <w:r w:rsidR="00825083">
        <w:t>x</w:t>
      </w:r>
    </w:p>
    <w:p w14:paraId="64F9DCC4" w14:textId="2C010AF2" w:rsidR="005B4C35" w:rsidRPr="00825083" w:rsidRDefault="005B4C35" w:rsidP="00ED112A">
      <w:r w:rsidRPr="00825083">
        <w:rPr>
          <w:noProof/>
        </w:rPr>
        <w:lastRenderedPageBreak/>
        <w:drawing>
          <wp:inline distT="0" distB="0" distL="0" distR="0" wp14:anchorId="3F0DB4F7" wp14:editId="06BAEB5D">
            <wp:extent cx="6522625" cy="886408"/>
            <wp:effectExtent l="0" t="0" r="0" b="3175"/>
            <wp:docPr id="700739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39189" name=""/>
                    <pic:cNvPicPr/>
                  </pic:nvPicPr>
                  <pic:blipFill>
                    <a:blip r:embed="rId11"/>
                    <a:stretch>
                      <a:fillRect/>
                    </a:stretch>
                  </pic:blipFill>
                  <pic:spPr>
                    <a:xfrm>
                      <a:off x="0" y="0"/>
                      <a:ext cx="6569029" cy="892714"/>
                    </a:xfrm>
                    <a:prstGeom prst="rect">
                      <a:avLst/>
                    </a:prstGeom>
                  </pic:spPr>
                </pic:pic>
              </a:graphicData>
            </a:graphic>
          </wp:inline>
        </w:drawing>
      </w:r>
    </w:p>
    <w:p w14:paraId="0B7A6461" w14:textId="77777777" w:rsidR="00C82C42" w:rsidRPr="00825083" w:rsidRDefault="00C82C42" w:rsidP="00147C6C">
      <w:pPr>
        <w:pStyle w:val="Heading2"/>
      </w:pPr>
    </w:p>
    <w:p w14:paraId="58CD0B00" w14:textId="77777777" w:rsidR="00C82C42" w:rsidRPr="00825083" w:rsidRDefault="00C82C42" w:rsidP="00147C6C">
      <w:pPr>
        <w:pStyle w:val="Heading2"/>
      </w:pPr>
      <w:bookmarkStart w:id="1" w:name="_Toc242174155"/>
      <w:bookmarkStart w:id="2" w:name="_Toc242174807"/>
      <w:r w:rsidRPr="00825083">
        <w:t>The Values versus Volatility Paradigm Empirical Results</w:t>
      </w:r>
      <w:bookmarkEnd w:id="1"/>
      <w:bookmarkEnd w:id="2"/>
    </w:p>
    <w:p w14:paraId="4D2BED5E" w14:textId="77777777" w:rsidR="00C82C42" w:rsidRPr="00825083" w:rsidRDefault="00C82C42" w:rsidP="00ED112A">
      <w:r w:rsidRPr="00825083">
        <w:t>The central empirical comparison of this thesis evaluates whether predicting TSA throughput volatility requires tracking the </w:t>
      </w:r>
      <w:r w:rsidRPr="00825083">
        <w:rPr>
          <w:b/>
          <w:bCs/>
        </w:rPr>
        <w:t>values (levels) of OTP attributes</w:t>
      </w:r>
      <w:r w:rsidRPr="00825083">
        <w:t>, the </w:t>
      </w:r>
      <w:r w:rsidRPr="00825083">
        <w:rPr>
          <w:b/>
          <w:bCs/>
        </w:rPr>
        <w:t>volatility of OTP attributes</w:t>
      </w:r>
      <w:r w:rsidRPr="00825083">
        <w:t>, or a </w:t>
      </w:r>
      <w:r w:rsidRPr="00825083">
        <w:rPr>
          <w:b/>
          <w:bCs/>
        </w:rPr>
        <w:t>combined dual model</w:t>
      </w:r>
      <w:r w:rsidRPr="00825083">
        <w:t>. Evaluating across the 2025 out-of-time holdout (</w:t>
      </w:r>
      <m:oMath>
        <m:r>
          <w:rPr>
            <w:rFonts w:ascii="Cambria Math" w:hAnsi="Cambria Math"/>
          </w:rPr>
          <m:t>N=3,222</m:t>
        </m:r>
      </m:oMath>
      <w:r w:rsidRPr="00825083">
        <w:t> test days) across the three volatility targets reveals:</w:t>
      </w:r>
    </w:p>
    <w:p w14:paraId="293E1E58" w14:textId="77777777" w:rsidR="00C82C42" w:rsidRPr="00825083" w:rsidRDefault="00C82C42" w:rsidP="00ED112A">
      <w:pPr>
        <w:pStyle w:val="ListParagraph"/>
        <w:numPr>
          <w:ilvl w:val="0"/>
          <w:numId w:val="18"/>
        </w:numPr>
      </w:pPr>
      <w:r w:rsidRPr="00825083">
        <w:t>Intraday Diurnal Absolute Volatility (</w:t>
      </w:r>
      <m:oMath>
        <m:sSub>
          <m:sSubPr>
            <m:ctrlPr>
              <w:rPr>
                <w:rFonts w:ascii="Cambria Math" w:hAnsi="Cambria Math"/>
              </w:rPr>
            </m:ctrlPr>
          </m:sSubPr>
          <m:e>
            <m:r>
              <w:rPr>
                <w:rFonts w:ascii="Cambria Math" w:hAnsi="Cambria Math"/>
              </w:rPr>
              <m:t>σ</m:t>
            </m:r>
          </m:e>
          <m:sub>
            <m:r>
              <m:rPr>
                <m:nor/>
              </m:rPr>
              <m:t>TSA, hr</m:t>
            </m:r>
          </m:sub>
        </m:sSub>
      </m:oMath>
      <w:r w:rsidRPr="00825083">
        <w:t>, pax/hr dispersion):</w:t>
      </w:r>
    </w:p>
    <w:p w14:paraId="4F1EDEB9" w14:textId="77777777" w:rsidR="00C82C42" w:rsidRPr="00825083" w:rsidRDefault="00C82C42" w:rsidP="00ED112A">
      <w:pPr>
        <w:pStyle w:val="ListParagraph"/>
        <w:numPr>
          <w:ilvl w:val="1"/>
          <w:numId w:val="18"/>
        </w:numPr>
      </w:pPr>
      <w:r w:rsidRPr="00825083">
        <w:rPr>
          <w:i/>
          <w:iCs/>
        </w:rPr>
        <w:t>Values Only</w:t>
      </w:r>
      <w:r w:rsidRPr="00825083">
        <w:t>: Achieves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=0.6229</m:t>
        </m:r>
      </m:oMath>
      <w:r w:rsidRPr="00825083">
        <w:t> (</w:t>
      </w:r>
      <m:oMath>
        <m:r>
          <m:rPr>
            <m:nor/>
          </m:rPr>
          <m:t>RMSE</m:t>
        </m:r>
        <m:r>
          <w:rPr>
            <w:rFonts w:ascii="Cambria Math" w:hAnsi="Cambria Math"/>
          </w:rPr>
          <m:t>=271.6</m:t>
        </m:r>
      </m:oMath>
      <w:r w:rsidRPr="00825083">
        <w:t>). Because raw variance naturally scales with airport passenger volume, flight volume counts anchor the base magnitude of the facility.</w:t>
      </w:r>
    </w:p>
    <w:p w14:paraId="6E53475B" w14:textId="77777777" w:rsidR="00C82C42" w:rsidRPr="00825083" w:rsidRDefault="00C82C42" w:rsidP="00ED112A">
      <w:pPr>
        <w:pStyle w:val="ListParagraph"/>
        <w:numPr>
          <w:ilvl w:val="1"/>
          <w:numId w:val="18"/>
        </w:numPr>
      </w:pPr>
      <w:r w:rsidRPr="00825083">
        <w:rPr>
          <w:i/>
        </w:rPr>
        <w:t>Volatility Only:</w:t>
      </w:r>
      <w:r w:rsidRPr="00825083">
        <w:t xml:space="preserve"> Achieves </w:t>
      </w:r>
      <m:oMath>
        <m:sSup>
          <m:sSupPr>
            <m:ctrlPr>
              <w:rPr>
                <w:rFonts w:ascii="Cambria Math" w:hAnsi="Cambria Math"/>
              </w:rPr>
            </m:ctrlPr>
          </m:sSupPr>
          <m:e>
            <m:r>
              <w:rPr>
                <w:rFonts w:ascii="Cambria Math" w:hAnsi="Cambria Math"/>
              </w:rPr>
              <m:t>R</m:t>
            </m:r>
          </m:e>
          <m:sup>
            <m:r>
              <m:rPr>
                <m:sty m:val="p"/>
              </m:rPr>
              <w:rPr>
                <w:rFonts w:ascii="Cambria Math" w:hAnsi="Cambria Math"/>
              </w:rPr>
              <m:t>2</m:t>
            </m:r>
          </m:sup>
        </m:sSup>
        <m:r>
          <m:rPr>
            <m:sty m:val="p"/>
          </m:rPr>
          <w:rPr>
            <w:rFonts w:ascii="Cambria Math" w:hAnsi="Cambria Math"/>
          </w:rPr>
          <m:t>=0.4980</m:t>
        </m:r>
      </m:oMath>
      <w:r w:rsidRPr="00825083">
        <w:t> (</w:t>
      </w:r>
      <m:oMath>
        <m:r>
          <m:rPr>
            <m:nor/>
          </m:rPr>
          <m:t>RMSE</m:t>
        </m:r>
        <m:r>
          <m:rPr>
            <m:sty m:val="p"/>
          </m:rPr>
          <w:rPr>
            <w:rFonts w:ascii="Cambria Math" w:hAnsi="Cambria Math"/>
          </w:rPr>
          <m:t>=313.4</m:t>
        </m:r>
      </m:oMath>
      <w:r w:rsidRPr="00825083">
        <w:t>).</w:t>
      </w:r>
    </w:p>
    <w:p w14:paraId="0BE55A55" w14:textId="77777777" w:rsidR="00C82C42" w:rsidRPr="00825083" w:rsidRDefault="00C82C42" w:rsidP="00ED112A">
      <w:pPr>
        <w:pStyle w:val="ListParagraph"/>
        <w:numPr>
          <w:ilvl w:val="1"/>
          <w:numId w:val="18"/>
        </w:numPr>
      </w:pPr>
      <w:r w:rsidRPr="00825083">
        <w:rPr>
          <w:i/>
          <w:iCs/>
        </w:rPr>
        <w:t>Combined Representation</w:t>
      </w:r>
      <w:r w:rsidRPr="00825083">
        <w:t>: Achieves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=0.6178</m:t>
        </m:r>
      </m:oMath>
      <w:r w:rsidRPr="00825083">
        <w:t> in non-linear decision trees (</w:t>
      </w:r>
      <m:oMath>
        <m:r>
          <m:rPr>
            <m:nor/>
          </m:rPr>
          <m:t>RMSE</m:t>
        </m:r>
        <m:r>
          <w:rPr>
            <w:rFonts w:ascii="Cambria Math" w:hAnsi="Cambria Math"/>
          </w:rPr>
          <m:t>=273.5,</m:t>
        </m:r>
        <m:r>
          <m:rPr>
            <m:nor/>
          </m:rPr>
          <m:t>MAE</m:t>
        </m:r>
        <m:r>
          <w:rPr>
            <w:rFonts w:ascii="Cambria Math" w:hAnsi="Cambria Math"/>
          </w:rPr>
          <m:t>=178.0</m:t>
        </m:r>
      </m:oMath>
      <w:r w:rsidRPr="00825083">
        <w:t>).</w:t>
      </w:r>
    </w:p>
    <w:p w14:paraId="78C7347C" w14:textId="77777777" w:rsidR="00C82C42" w:rsidRPr="00825083" w:rsidRDefault="00C82C42" w:rsidP="00ED112A">
      <w:pPr>
        <w:pStyle w:val="ListParagraph"/>
        <w:numPr>
          <w:ilvl w:val="0"/>
          <w:numId w:val="18"/>
        </w:numPr>
      </w:pPr>
      <w:r w:rsidRPr="00825083">
        <w:t>Intraday Scale-Free Relative Volatility (</w:t>
      </w:r>
      <m:oMath>
        <m:r>
          <w:rPr>
            <w:rFonts w:ascii="Cambria Math" w:hAnsi="Cambria Math"/>
          </w:rPr>
          <m:t>C</m:t>
        </m:r>
        <m:sSub>
          <m:sSubPr>
            <m:ctrlPr>
              <w:rPr>
                <w:rFonts w:ascii="Cambria Math" w:hAnsi="Cambria Math"/>
              </w:rPr>
            </m:ctrlPr>
          </m:sSubPr>
          <m:e>
            <m:r>
              <w:rPr>
                <w:rFonts w:ascii="Cambria Math" w:hAnsi="Cambria Math"/>
              </w:rPr>
              <m:t>V</m:t>
            </m:r>
          </m:e>
          <m:sub>
            <m:r>
              <m:rPr>
                <m:nor/>
              </m:rPr>
              <m:t>TSA, hr</m:t>
            </m:r>
          </m:sub>
        </m:sSub>
        <m:r>
          <w:rPr>
            <w:rFonts w:ascii="Cambria Math" w:hAnsi="Cambria Math"/>
          </w:rPr>
          <m:t>=σ/μ</m:t>
        </m:r>
      </m:oMath>
      <w:r w:rsidRPr="00825083">
        <w:t>, ratio):</w:t>
      </w:r>
    </w:p>
    <w:p w14:paraId="0D356F70" w14:textId="77777777" w:rsidR="00C82C42" w:rsidRPr="00825083" w:rsidRDefault="00C82C42" w:rsidP="00ED112A">
      <w:pPr>
        <w:pStyle w:val="ListParagraph"/>
        <w:numPr>
          <w:ilvl w:val="1"/>
          <w:numId w:val="18"/>
        </w:numPr>
      </w:pPr>
      <w:r w:rsidRPr="00825083">
        <w:t>Under this scale-free regime, Values Only drops to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=0.1823</m:t>
        </m:r>
      </m:oMath>
      <w:r w:rsidRPr="00825083">
        <w:t>.</w:t>
      </w:r>
    </w:p>
    <w:p w14:paraId="5600CEDD" w14:textId="77777777" w:rsidR="00C82C42" w:rsidRPr="00825083" w:rsidRDefault="00C82C42" w:rsidP="00ED112A">
      <w:pPr>
        <w:pStyle w:val="ListParagraph"/>
        <w:numPr>
          <w:ilvl w:val="1"/>
          <w:numId w:val="18"/>
        </w:numPr>
      </w:pPr>
      <w:r w:rsidRPr="00825083">
        <w:t>Volatility Only captures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=0.1853</m:t>
        </m:r>
      </m:oMath>
      <w:r w:rsidRPr="00825083">
        <w:t> in decision trees.</w:t>
      </w:r>
    </w:p>
    <w:p w14:paraId="780CD072" w14:textId="77777777" w:rsidR="00C82C42" w:rsidRPr="00825083" w:rsidRDefault="00C82C42" w:rsidP="00ED112A">
      <w:pPr>
        <w:pStyle w:val="ListParagraph"/>
        <w:numPr>
          <w:ilvl w:val="1"/>
          <w:numId w:val="18"/>
        </w:numPr>
      </w:pPr>
      <w:r w:rsidRPr="00825083">
        <w:rPr>
          <w:b/>
          <w:bCs/>
        </w:rPr>
        <w:t>The Combined Dual Model outperforms all architectures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=0.2208</m:t>
        </m:r>
      </m:oMath>
      <w:r w:rsidRPr="00825083">
        <w:rPr>
          <w:b/>
          <w:bCs/>
        </w:rPr>
        <w:t>, </w:t>
      </w:r>
      <m:oMath>
        <m:r>
          <m:rPr>
            <m:nor/>
          </m:rPr>
          <m:t>RMSE</m:t>
        </m:r>
        <m:r>
          <w:rPr>
            <w:rFonts w:ascii="Cambria Math" w:hAnsi="Cambria Math"/>
          </w:rPr>
          <m:t>=0.1853</m:t>
        </m:r>
      </m:oMath>
      <w:r w:rsidRPr="00825083">
        <w:rPr>
          <w:b/>
          <w:bCs/>
        </w:rPr>
        <w:t>, </w:t>
      </w:r>
      <m:oMath>
        <m:r>
          <m:rPr>
            <m:nor/>
          </m:rPr>
          <m:t>MAE</m:t>
        </m:r>
        <m:r>
          <w:rPr>
            <w:rFonts w:ascii="Cambria Math" w:hAnsi="Cambria Math"/>
          </w:rPr>
          <m:t>=0.1010</m:t>
        </m:r>
      </m:oMath>
      <w:r w:rsidRPr="00825083">
        <w:rPr>
          <w:b/>
          <w:bCs/>
        </w:rPr>
        <w:t>)</w:t>
      </w:r>
      <w:r w:rsidRPr="00825083">
        <w:t>, proving that scale-free arrival burstiness reflects an interaction between carrier schedule volume and operational disruption.</w:t>
      </w:r>
    </w:p>
    <w:p w14:paraId="1EA58F4A" w14:textId="77777777" w:rsidR="00C82C42" w:rsidRPr="00825083" w:rsidRDefault="00C82C42" w:rsidP="00ED112A">
      <w:pPr>
        <w:pStyle w:val="ListParagraph"/>
        <w:numPr>
          <w:ilvl w:val="0"/>
          <w:numId w:val="18"/>
        </w:numPr>
      </w:pPr>
      <w:r w:rsidRPr="00825083">
        <w:t>Multi-Day Temporal Rolling Volatility (</w:t>
      </w:r>
      <m:oMath>
        <m:sSub>
          <m:sSubPr>
            <m:ctrlPr>
              <w:rPr>
                <w:rFonts w:ascii="Cambria Math" w:hAnsi="Cambria Math"/>
              </w:rPr>
            </m:ctrlPr>
          </m:sSubPr>
          <m:e>
            <m:r>
              <w:rPr>
                <w:rFonts w:ascii="Cambria Math" w:hAnsi="Cambria Math"/>
              </w:rPr>
              <m:t>σ</m:t>
            </m:r>
          </m:e>
          <m:sub>
            <m:r>
              <m:rPr>
                <m:nor/>
              </m:rPr>
              <m:t>TSA, 7d</m:t>
            </m:r>
          </m:sub>
        </m:sSub>
      </m:oMath>
      <w:r w:rsidRPr="00825083">
        <w:t>, pax/day):</w:t>
      </w:r>
    </w:p>
    <w:p w14:paraId="5076D6AF" w14:textId="77777777" w:rsidR="00C82C42" w:rsidRPr="00825083" w:rsidRDefault="00C82C42" w:rsidP="00ED112A">
      <w:pPr>
        <w:pStyle w:val="ListParagraph"/>
        <w:numPr>
          <w:ilvl w:val="1"/>
          <w:numId w:val="18"/>
        </w:numPr>
      </w:pPr>
      <w:r w:rsidRPr="00825083">
        <w:rPr>
          <w:b/>
          <w:bCs/>
        </w:rPr>
        <w:t>Feature Values Completely Collapse</w:t>
      </w:r>
      <w:r w:rsidRPr="00825083">
        <w:t>: Yielding negative test scores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=-0.2688</m:t>
        </m:r>
      </m:oMath>
      <w:r w:rsidRPr="00825083">
        <w:t> in linear regression;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=-0.0506</m:t>
        </m:r>
      </m:oMath>
      <w:r w:rsidRPr="00825083">
        <w:t xml:space="preserve"> in decision trees). Because static </w:t>
      </w:r>
      <w:r w:rsidRPr="00825083">
        <w:lastRenderedPageBreak/>
        <w:t>flight counts remain relatively constant across seasons, static volume levels are blind to temporal turbulence.</w:t>
      </w:r>
    </w:p>
    <w:p w14:paraId="7A16D861" w14:textId="77777777" w:rsidR="00C82C42" w:rsidRPr="00825083" w:rsidRDefault="00C82C42" w:rsidP="00ED112A">
      <w:pPr>
        <w:pStyle w:val="ListParagraph"/>
        <w:numPr>
          <w:ilvl w:val="1"/>
          <w:numId w:val="18"/>
        </w:numPr>
      </w:pPr>
      <w:r w:rsidRPr="00825083">
        <w:rPr>
          <w:b/>
          <w:bCs/>
        </w:rPr>
        <w:t>Feature Volatility Succeeds</w:t>
      </w:r>
      <w:r w:rsidRPr="00825083">
        <w:t>: In sharp contrast, Feature Volatility metrics achieve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=+0.2313</m:t>
        </m:r>
      </m:oMath>
      <w:r w:rsidRPr="00825083">
        <w:rPr>
          <w:b/>
          <w:bCs/>
        </w:rPr>
        <w:t> (linear) and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=+0.3105</m:t>
        </m:r>
      </m:oMath>
      <w:r w:rsidRPr="00825083">
        <w:rPr>
          <w:b/>
          <w:bCs/>
        </w:rPr>
        <w:t> (decision trees)</w:t>
      </w:r>
      <w:r w:rsidRPr="00825083">
        <w:t>, improving to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=+0.3166</m:t>
        </m:r>
      </m:oMath>
      <w:r w:rsidRPr="00825083">
        <w:t> in the Combined Model, with RMSE dropping from 4,090.7 to 3,002.3 pax/day. This confirms Hypothesis </w:t>
      </w:r>
      <m:oMath>
        <m:sSub>
          <m:sSubPr>
            <m:ctrlPr>
              <w:rPr>
                <w:rFonts w:ascii="Cambria Math" w:hAnsi="Cambria Math"/>
              </w:rPr>
            </m:ctrlPr>
          </m:sSubPr>
          <m:e>
            <m:r>
              <w:rPr>
                <w:rFonts w:ascii="Cambria Math" w:hAnsi="Cambria Math"/>
              </w:rPr>
              <m:t>H</m:t>
            </m:r>
          </m:e>
          <m:sub>
            <m:r>
              <w:rPr>
                <w:rFonts w:ascii="Cambria Math" w:hAnsi="Cambria Math"/>
              </w:rPr>
              <m:t>2</m:t>
            </m:r>
          </m:sub>
        </m:sSub>
      </m:oMath>
      <w:r w:rsidRPr="00825083">
        <w:t>.</w:t>
      </w:r>
    </w:p>
    <w:p w14:paraId="0A48D692" w14:textId="749F94EE" w:rsidR="00C257A8" w:rsidRPr="00147C6C" w:rsidRDefault="00C257A8" w:rsidP="00147C6C">
      <w:pPr>
        <w:pStyle w:val="Heading1"/>
      </w:pPr>
      <w:r w:rsidRPr="00147C6C">
        <w:t>Chapter 5</w:t>
      </w:r>
      <w:r w:rsidR="00825083" w:rsidRPr="00147C6C">
        <w:t xml:space="preserve"> </w:t>
      </w:r>
      <w:r w:rsidR="00C321B1" w:rsidRPr="00147C6C">
        <w:t>–</w:t>
      </w:r>
      <w:r w:rsidR="00825083" w:rsidRPr="00147C6C">
        <w:t xml:space="preserve"> </w:t>
      </w:r>
      <w:r w:rsidR="00C321B1" w:rsidRPr="00147C6C">
        <w:t>Recommendations and Conclusion</w:t>
      </w:r>
    </w:p>
    <w:p w14:paraId="167F7A39" w14:textId="77777777" w:rsidR="00C257A8" w:rsidRPr="00C321B1" w:rsidRDefault="00C257A8" w:rsidP="00ED112A">
      <w:pPr>
        <w:pStyle w:val="Heading2"/>
      </w:pPr>
      <w:bookmarkStart w:id="3" w:name="_Toc242174160"/>
      <w:bookmarkStart w:id="4" w:name="_Toc242174812"/>
      <w:r w:rsidRPr="00C321B1">
        <w:t>The Lead-Lag Asynchrony Mechanism</w:t>
      </w:r>
      <w:bookmarkEnd w:id="3"/>
      <w:bookmarkEnd w:id="4"/>
    </w:p>
    <w:p w14:paraId="33808C70" w14:textId="77777777" w:rsidR="00C257A8" w:rsidRPr="00825083" w:rsidRDefault="00C257A8" w:rsidP="00ED112A">
      <w:r w:rsidRPr="00825083">
        <w:t>Traditional queuing models in airport terminal planning often assume that passenger arrival intensity </w:t>
      </w:r>
      <m:oMath>
        <m:r>
          <w:rPr>
            <w:rFonts w:ascii="Cambria Math" w:hAnsi="Cambria Math"/>
          </w:rPr>
          <m:t>λ</m:t>
        </m:r>
        <m:d>
          <m:dPr>
            <m:ctrlPr>
              <w:rPr>
                <w:rFonts w:ascii="Cambria Math" w:hAnsi="Cambria Math"/>
              </w:rPr>
            </m:ctrlPr>
          </m:dPr>
          <m:e>
            <m:r>
              <w:rPr>
                <w:rFonts w:ascii="Cambria Math" w:hAnsi="Cambria Math"/>
              </w:rPr>
              <m:t>t</m:t>
            </m:r>
          </m:e>
        </m:d>
      </m:oMath>
      <w:r w:rsidRPr="00825083">
        <w:t> is directly proportional to departing flights in the same time window </w:t>
      </w:r>
      <m:oMath>
        <m:r>
          <w:rPr>
            <w:rFonts w:ascii="Cambria Math" w:hAnsi="Cambria Math"/>
          </w:rPr>
          <m:t>t</m:t>
        </m:r>
      </m:oMath>
      <w:r w:rsidRPr="00825083">
        <w:t>. The empirical results completely dismantle this unshifted schedule assumption. Across the Top 25 network, the operational cycle is governed by an asynchronous dual-peak structure:</w:t>
      </w:r>
    </w:p>
    <w:p w14:paraId="65987336" w14:textId="77777777" w:rsidR="00C257A8" w:rsidRPr="00825083" w:rsidRDefault="00C257A8" w:rsidP="00ED112A">
      <w:pPr>
        <w:pStyle w:val="ListParagraph"/>
        <w:numPr>
          <w:ilvl w:val="0"/>
          <w:numId w:val="20"/>
        </w:numPr>
      </w:pPr>
      <w:r w:rsidRPr="00825083">
        <w:t>Morning Peak (05:00–08:00):</w:t>
      </w:r>
    </w:p>
    <w:p w14:paraId="2488C63F" w14:textId="77777777" w:rsidR="00C257A8" w:rsidRPr="00825083" w:rsidRDefault="00C257A8" w:rsidP="00ED112A">
      <w:pPr>
        <w:pStyle w:val="ListParagraph"/>
        <w:numPr>
          <w:ilvl w:val="1"/>
          <w:numId w:val="20"/>
        </w:numPr>
      </w:pPr>
      <w:r w:rsidRPr="00825083">
        <w:rPr>
          <w:i/>
          <w:iCs/>
        </w:rPr>
        <w:t>Checkpoint Volume</w:t>
      </w:r>
      <w:r w:rsidRPr="00825083">
        <w:t>: Peak passenger screening throughput.</w:t>
      </w:r>
    </w:p>
    <w:p w14:paraId="2E2A1A62" w14:textId="77777777" w:rsidR="00C257A8" w:rsidRPr="00825083" w:rsidRDefault="00C257A8" w:rsidP="00ED112A">
      <w:pPr>
        <w:pStyle w:val="ListParagraph"/>
        <w:numPr>
          <w:ilvl w:val="1"/>
          <w:numId w:val="20"/>
        </w:numPr>
      </w:pPr>
      <w:r w:rsidRPr="00825083">
        <w:rPr>
          <w:i/>
          <w:iCs/>
        </w:rPr>
        <w:t>Screening Volatility</w:t>
      </w:r>
      <w:r w:rsidRPr="00825083">
        <w:t>: Extreme surge volatility (</w:t>
      </w:r>
      <m:oMath>
        <m:sSub>
          <m:sSubPr>
            <m:ctrlPr>
              <w:rPr>
                <w:rFonts w:ascii="Cambria Math" w:hAnsi="Cambria Math"/>
              </w:rPr>
            </m:ctrlPr>
          </m:sSubPr>
          <m:e>
            <m:r>
              <w:rPr>
                <w:rFonts w:ascii="Cambria Math" w:hAnsi="Cambria Math"/>
              </w:rPr>
              <m:t>σ</m:t>
            </m:r>
          </m:e>
          <m:sub>
            <m:r>
              <m:rPr>
                <m:nor/>
              </m:rPr>
              <m:t>TSA</m:t>
            </m:r>
          </m:sub>
        </m:sSub>
        <m:r>
          <w:rPr>
            <w:rFonts w:ascii="Cambria Math" w:hAnsi="Cambria Math"/>
          </w:rPr>
          <m:t>&gt;11,380</m:t>
        </m:r>
      </m:oMath>
      <w:r w:rsidRPr="00825083">
        <w:t> pax/hr network-wide; complex-level </w:t>
      </w:r>
      <m:oMath>
        <m:sSub>
          <m:sSubPr>
            <m:ctrlPr>
              <w:rPr>
                <w:rFonts w:ascii="Cambria Math" w:hAnsi="Cambria Math"/>
              </w:rPr>
            </m:ctrlPr>
          </m:sSubPr>
          <m:e>
            <m:r>
              <w:rPr>
                <w:rFonts w:ascii="Cambria Math" w:hAnsi="Cambria Math"/>
              </w:rPr>
              <m:t>σ</m:t>
            </m:r>
          </m:e>
          <m:sub>
            <m:r>
              <m:rPr>
                <m:nor/>
              </m:rPr>
              <m:t>TSA, hr</m:t>
            </m:r>
          </m:sub>
        </m:sSub>
        <m:r>
          <w:rPr>
            <w:rFonts w:ascii="Cambria Math" w:hAnsi="Cambria Math"/>
          </w:rPr>
          <m:t>∼540</m:t>
        </m:r>
        <m:r>
          <m:rPr>
            <m:nor/>
          </m:rPr>
          <m:t>–</m:t>
        </m:r>
        <m:r>
          <w:rPr>
            <w:rFonts w:ascii="Cambria Math" w:hAnsi="Cambria Math"/>
          </w:rPr>
          <m:t>880</m:t>
        </m:r>
      </m:oMath>
      <w:r w:rsidRPr="00825083">
        <w:t> pax/hr).</w:t>
      </w:r>
    </w:p>
    <w:p w14:paraId="2042DD9F" w14:textId="77777777" w:rsidR="00C257A8" w:rsidRPr="00825083" w:rsidRDefault="00C257A8" w:rsidP="00ED112A">
      <w:pPr>
        <w:pStyle w:val="ListParagraph"/>
        <w:numPr>
          <w:ilvl w:val="1"/>
          <w:numId w:val="20"/>
        </w:numPr>
      </w:pPr>
      <w:r w:rsidRPr="00825083">
        <w:rPr>
          <w:i/>
          <w:iCs/>
        </w:rPr>
        <w:t>Flight Departure Delays</w:t>
      </w:r>
      <w:r w:rsidRPr="00825083">
        <w:t>: Low average departure delays (&lt;5 minutes).</w:t>
      </w:r>
    </w:p>
    <w:p w14:paraId="403CE332" w14:textId="77777777" w:rsidR="00C257A8" w:rsidRPr="00825083" w:rsidRDefault="00C257A8" w:rsidP="00ED112A">
      <w:pPr>
        <w:pStyle w:val="ListParagraph"/>
        <w:numPr>
          <w:ilvl w:val="1"/>
          <w:numId w:val="20"/>
        </w:numPr>
      </w:pPr>
      <w:r w:rsidRPr="00825083">
        <w:rPr>
          <w:i/>
          <w:iCs/>
        </w:rPr>
        <w:t>Schedule Buffer</w:t>
      </w:r>
      <w:r w:rsidRPr="00825083">
        <w:t>: Fresh, unexhausted aircraft turnaround buffers.</w:t>
      </w:r>
    </w:p>
    <w:p w14:paraId="7AE4C51C" w14:textId="77777777" w:rsidR="00C257A8" w:rsidRPr="00825083" w:rsidRDefault="00C257A8" w:rsidP="00ED112A">
      <w:pPr>
        <w:pStyle w:val="ListParagraph"/>
        <w:numPr>
          <w:ilvl w:val="0"/>
          <w:numId w:val="20"/>
        </w:numPr>
      </w:pPr>
      <w:r w:rsidRPr="00825083">
        <w:t>Evening Peak (14:00–22:00):</w:t>
      </w:r>
    </w:p>
    <w:p w14:paraId="356ABC1B" w14:textId="77777777" w:rsidR="00C257A8" w:rsidRPr="00825083" w:rsidRDefault="00C257A8" w:rsidP="00ED112A">
      <w:pPr>
        <w:pStyle w:val="ListParagraph"/>
        <w:numPr>
          <w:ilvl w:val="1"/>
          <w:numId w:val="20"/>
        </w:numPr>
      </w:pPr>
      <w:r w:rsidRPr="00825083">
        <w:rPr>
          <w:i/>
          <w:iCs/>
        </w:rPr>
        <w:t>Checkpoint Volume</w:t>
      </w:r>
      <w:r w:rsidRPr="00825083">
        <w:t>: Moderate and tapering screening volumes.</w:t>
      </w:r>
    </w:p>
    <w:p w14:paraId="5ABF3817" w14:textId="77777777" w:rsidR="00C257A8" w:rsidRPr="00825083" w:rsidRDefault="00C257A8" w:rsidP="00ED112A">
      <w:pPr>
        <w:pStyle w:val="ListParagraph"/>
        <w:numPr>
          <w:ilvl w:val="1"/>
          <w:numId w:val="20"/>
        </w:numPr>
      </w:pPr>
      <w:r w:rsidRPr="00825083">
        <w:rPr>
          <w:i/>
          <w:iCs/>
        </w:rPr>
        <w:t>Screening Volatility</w:t>
      </w:r>
      <w:r w:rsidRPr="00825083">
        <w:t>: Low to steady arrival volatility.</w:t>
      </w:r>
    </w:p>
    <w:p w14:paraId="74D7B3DA" w14:textId="77777777" w:rsidR="00C257A8" w:rsidRPr="00825083" w:rsidRDefault="00C257A8" w:rsidP="00ED112A">
      <w:pPr>
        <w:pStyle w:val="ListParagraph"/>
        <w:numPr>
          <w:ilvl w:val="1"/>
          <w:numId w:val="20"/>
        </w:numPr>
      </w:pPr>
      <w:r w:rsidRPr="00825083">
        <w:rPr>
          <w:i/>
          <w:iCs/>
        </w:rPr>
        <w:t>Flight Departure Delays</w:t>
      </w:r>
      <w:r w:rsidRPr="00825083">
        <w:t>: Peak network-wide departure delay dispersion (</w:t>
      </w:r>
      <m:oMath>
        <m:sSub>
          <m:sSubPr>
            <m:ctrlPr>
              <w:rPr>
                <w:rFonts w:ascii="Cambria Math" w:hAnsi="Cambria Math"/>
              </w:rPr>
            </m:ctrlPr>
          </m:sSubPr>
          <m:e>
            <m:r>
              <w:rPr>
                <w:rFonts w:ascii="Cambria Math" w:hAnsi="Cambria Math"/>
              </w:rPr>
              <m:t>σ</m:t>
            </m:r>
          </m:e>
          <m:sub>
            <m:r>
              <m:rPr>
                <m:nor/>
              </m:rPr>
              <m:t>Delay</m:t>
            </m:r>
          </m:sub>
        </m:sSub>
        <m:r>
          <w:rPr>
            <w:rFonts w:ascii="Cambria Math" w:hAnsi="Cambria Math"/>
          </w:rPr>
          <m:t>&gt;63</m:t>
        </m:r>
      </m:oMath>
      <w:r w:rsidRPr="00825083">
        <w:t> minutes).</w:t>
      </w:r>
    </w:p>
    <w:p w14:paraId="121BA8CF" w14:textId="77777777" w:rsidR="00C257A8" w:rsidRPr="00825083" w:rsidRDefault="00C257A8" w:rsidP="00ED112A">
      <w:pPr>
        <w:pStyle w:val="ListParagraph"/>
        <w:numPr>
          <w:ilvl w:val="1"/>
          <w:numId w:val="20"/>
        </w:numPr>
      </w:pPr>
      <w:r w:rsidRPr="00825083">
        <w:rPr>
          <w:i/>
          <w:iCs/>
        </w:rPr>
        <w:t>Schedule Buffer</w:t>
      </w:r>
      <w:r w:rsidRPr="00825083">
        <w:t>: Turnaround buffers fully eroded across the National Airspace System.</w:t>
      </w:r>
    </w:p>
    <w:p w14:paraId="4A27D55B" w14:textId="77777777" w:rsidR="00C257A8" w:rsidRPr="00825083" w:rsidRDefault="00C257A8" w:rsidP="00ED112A">
      <w:pPr>
        <w:pStyle w:val="ListParagraph"/>
        <w:numPr>
          <w:ilvl w:val="0"/>
          <w:numId w:val="20"/>
        </w:numPr>
      </w:pPr>
      <w:r w:rsidRPr="00825083">
        <w:rPr>
          <w:b/>
          <w:bCs/>
        </w:rPr>
        <w:t>Pre-Departure Passenger Surge Window (Morning)</w:t>
      </w:r>
      <w:r w:rsidRPr="00825083">
        <w:t xml:space="preserve">: Passengers arrive at screening checkpoints 90 to 120 minutes prior to scheduled departure (conforming to ACRP Report </w:t>
      </w:r>
      <w:r w:rsidRPr="00825083">
        <w:lastRenderedPageBreak/>
        <w:t>40 distributions; Transportation Research Board, 2010). Checkpoint arrival volatility peaks early in the day when early-morning outbound banks depart with high schedule reliability.</w:t>
      </w:r>
    </w:p>
    <w:p w14:paraId="7530DAD3" w14:textId="77777777" w:rsidR="00C257A8" w:rsidRPr="00825083" w:rsidRDefault="00C257A8" w:rsidP="00ED112A">
      <w:pPr>
        <w:pStyle w:val="ListParagraph"/>
        <w:numPr>
          <w:ilvl w:val="0"/>
          <w:numId w:val="20"/>
        </w:numPr>
      </w:pPr>
      <w:r w:rsidRPr="00825083">
        <w:rPr>
          <w:b/>
          <w:bCs/>
        </w:rPr>
        <w:t>Operational Lag Phase (Evening)</w:t>
      </w:r>
      <w:r w:rsidRPr="00825083">
        <w:t>: As the day progresses, delay propagation across the National Airspace System (NAS) compounds. Aircraft turnaround buffers are exhausted by late afternoon, causing departure delay dispersion (</w:t>
      </w:r>
      <m:oMath>
        <m:sSub>
          <m:sSubPr>
            <m:ctrlPr>
              <w:rPr>
                <w:rFonts w:ascii="Cambria Math" w:hAnsi="Cambria Math"/>
              </w:rPr>
            </m:ctrlPr>
          </m:sSubPr>
          <m:e>
            <m:r>
              <w:rPr>
                <w:rFonts w:ascii="Cambria Math" w:hAnsi="Cambria Math"/>
              </w:rPr>
              <m:t>σ</m:t>
            </m:r>
          </m:e>
          <m:sub>
            <m:r>
              <m:rPr>
                <m:nor/>
              </m:rPr>
              <m:t>Delay</m:t>
            </m:r>
          </m:sub>
        </m:sSub>
      </m:oMath>
      <w:r w:rsidRPr="00825083">
        <w:t>) to peak between 14:00 and 22:00.</w:t>
      </w:r>
    </w:p>
    <w:p w14:paraId="555AA180" w14:textId="77777777" w:rsidR="00C257A8" w:rsidRPr="00825083" w:rsidRDefault="00C257A8" w:rsidP="00ED112A">
      <w:pPr>
        <w:pStyle w:val="Heading2"/>
      </w:pPr>
      <w:r w:rsidRPr="00825083">
        <w:t>Robustness Across the Interaction Grid and Prevention of Delay Distortion</w:t>
      </w:r>
    </w:p>
    <w:p w14:paraId="10F28B56" w14:textId="77777777" w:rsidR="00C257A8" w:rsidRPr="00825083" w:rsidRDefault="00C257A8" w:rsidP="00ED112A">
      <w:r w:rsidRPr="00825083">
        <w:t>The coupled volatility analysis substantiates why routine accuracy holds consistently across the commercial airport network:</w:t>
      </w:r>
    </w:p>
    <w:p w14:paraId="1C12C0E9" w14:textId="265252FD" w:rsidR="00C257A8" w:rsidRPr="00825083" w:rsidRDefault="00C257A8" w:rsidP="00ED112A">
      <w:r w:rsidRPr="00825083">
        <w:rPr>
          <w:b/>
          <w:bCs/>
        </w:rPr>
        <w:t>Preventing Extreme Storm Outliers from Distorting Normal-Day Decision Rules</w:t>
      </w:r>
      <w:r w:rsidRPr="00825083">
        <w:t>. When a predictive model is trained across all weather regimes simultaneously without separation, the model's rules become distorted by rare, extreme summer storm delays (</w:t>
      </w:r>
      <m:oMath>
        <m:sSub>
          <m:sSubPr>
            <m:ctrlPr>
              <w:rPr>
                <w:rFonts w:ascii="Cambria Math" w:hAnsi="Cambria Math"/>
              </w:rPr>
            </m:ctrlPr>
          </m:sSubPr>
          <m:e>
            <m:r>
              <w:rPr>
                <w:rFonts w:ascii="Cambria Math" w:hAnsi="Cambria Math"/>
              </w:rPr>
              <m:t>σ</m:t>
            </m:r>
          </m:e>
          <m:sub>
            <m:r>
              <m:rPr>
                <m:nor/>
              </m:rPr>
              <m:t>Delay</m:t>
            </m:r>
          </m:sub>
        </m:sSub>
        <m:r>
          <w:rPr>
            <w:rFonts w:ascii="Cambria Math" w:hAnsi="Cambria Math"/>
          </w:rPr>
          <m:t>=68.43</m:t>
        </m:r>
        <m:r>
          <m:rPr>
            <m:nor/>
          </m:rPr>
          <m:t> min</m:t>
        </m:r>
      </m:oMath>
      <w:r w:rsidRPr="00825083">
        <w:t>). Under pooled training, decision trees warp their rules to accommodate these rare storm spikes, degrading accuracy during clear, on-time operations. By conditioning training on distinct operational regimes, decision trees focus on direct operational drivers (route load factors, aircraft seat gauge, and empirical passenger show-up curves) rather than convective storm noise.</w:t>
      </w:r>
    </w:p>
    <w:p w14:paraId="6B0A76C4" w14:textId="77777777" w:rsidR="00C257A8" w:rsidRPr="00825083" w:rsidRDefault="00C257A8" w:rsidP="00ED112A">
      <w:r w:rsidRPr="00825083">
        <w:rPr>
          <w:b/>
          <w:bCs/>
        </w:rPr>
        <w:t>Empirical Verification of Sample Depth</w:t>
      </w:r>
      <w:r w:rsidRPr="00825083">
        <w:t>. The sample size audit confirms that </w:t>
      </w:r>
      <w:r w:rsidRPr="00825083">
        <w:rPr>
          <w:b/>
          <w:bCs/>
        </w:rPr>
        <w:t>83 of 84 operational cells (98.8%)</w:t>
      </w:r>
      <w:r w:rsidRPr="00825083">
        <w:t> meet the minimum sample threshold (</w:t>
      </w:r>
      <m:oMath>
        <m:sSub>
          <m:sSubPr>
            <m:ctrlPr>
              <w:rPr>
                <w:rFonts w:ascii="Cambria Math" w:hAnsi="Cambria Math"/>
              </w:rPr>
            </m:ctrlPr>
          </m:sSubPr>
          <m:e>
            <m:r>
              <w:rPr>
                <w:rFonts w:ascii="Cambria Math" w:hAnsi="Cambria Math"/>
              </w:rPr>
              <m:t>N</m:t>
            </m:r>
          </m:e>
          <m:sub>
            <m:r>
              <m:rPr>
                <m:nor/>
              </m:rPr>
              <m:t>train</m:t>
            </m:r>
          </m:sub>
        </m:sSub>
        <m:r>
          <w:rPr>
            <w:rFonts w:ascii="Cambria Math" w:hAnsi="Cambria Math"/>
          </w:rPr>
          <m:t>≥50</m:t>
        </m:r>
      </m:oMath>
      <w:r w:rsidRPr="00825083">
        <w:t>), with a median training depth of </w:t>
      </w:r>
      <w:r w:rsidRPr="00825083">
        <w:rPr>
          <w:b/>
          <w:bCs/>
        </w:rPr>
        <w:t>215 observations per cell</w:t>
      </w:r>
      <w:r w:rsidRPr="00825083">
        <w:t>, refuting any concern that temporal stratification creates sparse, over-specialized rules.</w:t>
      </w:r>
    </w:p>
    <w:p w14:paraId="0B7B25E2" w14:textId="77777777" w:rsidR="00C257A8" w:rsidRPr="00825083" w:rsidRDefault="00C257A8" w:rsidP="00ED112A">
      <w:r w:rsidRPr="00825083">
        <w:t>Evaluation Dimension 2: Resilience (Performance Under Severe Disruption)</w:t>
      </w:r>
    </w:p>
    <w:p w14:paraId="0E68F924" w14:textId="77777777" w:rsidR="00C257A8" w:rsidRPr="00825083" w:rsidRDefault="00C257A8" w:rsidP="00ED112A">
      <w:r w:rsidRPr="00825083">
        <w:t>Table 5.2</w:t>
      </w:r>
      <w:r w:rsidRPr="00825083">
        <w:br/>
        <w:t>Evaluation Dimension 2: Resilience and Shock Performance Under Severe Operational Disruption</w:t>
      </w:r>
    </w:p>
    <w:p w14:paraId="6C2A89BB" w14:textId="77777777" w:rsidR="00C257A8" w:rsidRPr="00825083" w:rsidRDefault="00C257A8" w:rsidP="00ED112A">
      <w:r w:rsidRPr="00825083">
        <w:lastRenderedPageBreak/>
        <w:t>Table 5.2: Evaluation Dimension 2: Resilience and Shock Performance Under Severe Operational Disruption</w:t>
      </w:r>
    </w:p>
    <w:p w14:paraId="70F62364" w14:textId="77777777" w:rsidR="00C257A8" w:rsidRPr="00825083" w:rsidRDefault="00C257A8" w:rsidP="00ED112A">
      <w:pPr>
        <w:pStyle w:val="Heading2"/>
      </w:pPr>
      <w:bookmarkStart w:id="5" w:name="_Toc242174164"/>
      <w:bookmarkStart w:id="6" w:name="_Toc242174816"/>
      <w:r w:rsidRPr="00825083">
        <w:t>Resilience Mechanics and the Empty Checkpoint Fallacy</w:t>
      </w:r>
      <w:bookmarkEnd w:id="5"/>
      <w:bookmarkEnd w:id="6"/>
    </w:p>
    <w:p w14:paraId="2DB8B2B5" w14:textId="77777777" w:rsidR="00C257A8" w:rsidRPr="00825083" w:rsidRDefault="00C257A8" w:rsidP="00ED112A">
      <w:r w:rsidRPr="00825083">
        <w:t>The coupled volatility findings explain the exact operational bottleneck mechanism during severe convective disruptions:</w:t>
      </w:r>
    </w:p>
    <w:p w14:paraId="21AC9B81" w14:textId="77777777" w:rsidR="00C257A8" w:rsidRPr="00825083" w:rsidRDefault="00C257A8" w:rsidP="00ED112A">
      <w:pPr>
        <w:pStyle w:val="ListParagraph"/>
        <w:numPr>
          <w:ilvl w:val="0"/>
          <w:numId w:val="21"/>
        </w:numPr>
      </w:pPr>
      <w:r w:rsidRPr="00825083">
        <w:rPr>
          <w:b/>
          <w:bCs/>
        </w:rPr>
        <w:t>The "Empty Checkpoint Fallacy" in Pure Machine Learning</w:t>
      </w:r>
      <w:r w:rsidRPr="00825083">
        <w:t>: During summer severe weather events, flight departure delays surge and cancellations spike. A pure machine learning model relying on flight schedules shifted by static show-up curves assumes that because flights scheduled for 18:00 have been delayed to 22:00 or ground-stopped, security checkpoints will experience an immediate demand collapse at 16:00. In reality, passengers arrived at the airport based on their original ticketed itineraries. Thousands of stranded travelers crowd security lines, re-screen after gate changes, or remain landside. Pure machine learning predicts an empty checkpoint, resulting in massive under-prediction errors (</w:t>
      </w:r>
      <m:oMath>
        <m:r>
          <w:rPr>
            <w:rFonts w:ascii="Cambria Math" w:hAnsi="Cambria Math"/>
          </w:rPr>
          <m:t>R=2.14</m:t>
        </m:r>
      </m:oMath>
      <w:r w:rsidRPr="00825083">
        <w:t>).</w:t>
      </w:r>
    </w:p>
    <w:p w14:paraId="74D8CA79" w14:textId="7838BD8D" w:rsidR="00C257A8" w:rsidRPr="00825083" w:rsidRDefault="00C257A8" w:rsidP="00ED112A">
      <w:pPr>
        <w:pStyle w:val="ListParagraph"/>
        <w:numPr>
          <w:ilvl w:val="0"/>
          <w:numId w:val="21"/>
        </w:numPr>
      </w:pPr>
      <w:r w:rsidRPr="00825083">
        <w:rPr>
          <w:b/>
          <w:bCs/>
        </w:rPr>
        <w:t>Live Error Correction in the Dynamic Hybrid (Model 3)</w:t>
      </w:r>
      <w:r w:rsidRPr="00825083">
        <w:t>: The Dynamic Hybrid actively senses real-time checkpoint conditions using 1-step recursive error feedback (</w:t>
      </w:r>
      <m:oMath>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t-1</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t-1</m:t>
            </m:r>
          </m:sub>
        </m:sSub>
      </m:oMath>
      <w:r w:rsidRPr="00825083">
        <w:t>). In practical terms, this functions like an automated safety valve: when live passenger throughput at the checkpoint exceeds what delayed flight schedules predicted, the error correction immediately alerts the model that passengers are accumulating in the terminal. The model adjusts its demand forecast upward, preventing the empty checkpoint fallacy and maintaining low disruption error multipliers (</w:t>
      </w:r>
      <m:oMath>
        <m:sSub>
          <m:sSubPr>
            <m:ctrlPr>
              <w:rPr>
                <w:rFonts w:ascii="Cambria Math" w:hAnsi="Cambria Math"/>
              </w:rPr>
            </m:ctrlPr>
          </m:sSubPr>
          <m:e>
            <m:r>
              <w:rPr>
                <w:rFonts w:ascii="Cambria Math" w:hAnsi="Cambria Math"/>
              </w:rPr>
              <m:t>R</m:t>
            </m:r>
          </m:e>
          <m:sub>
            <m:r>
              <m:rPr>
                <m:nor/>
              </m:rPr>
              <m:t>MASE</m:t>
            </m:r>
          </m:sub>
        </m:sSub>
        <m:r>
          <w:rPr>
            <w:rFonts w:ascii="Cambria Math" w:hAnsi="Cambria Math"/>
          </w:rPr>
          <m:t>=1.05</m:t>
        </m:r>
      </m:oMath>
      <w:r w:rsidRPr="00825083">
        <w:t>).</w:t>
      </w:r>
    </w:p>
    <w:p w14:paraId="51E35054" w14:textId="77777777" w:rsidR="00C257A8" w:rsidRPr="00825083" w:rsidRDefault="00C257A8" w:rsidP="00ED112A"/>
    <w:p w14:paraId="2E9204BD" w14:textId="77777777" w:rsidR="00C257A8" w:rsidRPr="00825083" w:rsidRDefault="00C257A8" w:rsidP="00ED112A">
      <w:r w:rsidRPr="00825083">
        <w:t>Evaluation Dimension 3: Generalizability (Cross-Airport Transferability)</w:t>
      </w:r>
    </w:p>
    <w:p w14:paraId="32CCA30C" w14:textId="77777777" w:rsidR="00C257A8" w:rsidRPr="00825083" w:rsidRDefault="00C257A8" w:rsidP="00ED112A">
      <w:r w:rsidRPr="00825083">
        <w:t>Table 5.3</w:t>
      </w:r>
      <w:r w:rsidRPr="00825083">
        <w:br/>
        <w:t>Evaluation Dimension 3: Generalizability and Cross-Airport Transfer Performance</w:t>
      </w:r>
    </w:p>
    <w:p w14:paraId="6F97DBC6" w14:textId="77777777" w:rsidR="00C257A8" w:rsidRPr="00825083" w:rsidRDefault="00C257A8" w:rsidP="00ED112A">
      <w:r w:rsidRPr="00825083">
        <w:lastRenderedPageBreak/>
        <w:t>Table 5.3: Evaluation Dimension 3: Generalizability and Cross-Airport Transfer Performance</w:t>
      </w:r>
    </w:p>
    <w:p w14:paraId="54333188" w14:textId="77777777" w:rsidR="00C257A8" w:rsidRPr="00825083" w:rsidRDefault="00C257A8" w:rsidP="00ED112A">
      <w:pPr>
        <w:pStyle w:val="Heading2"/>
      </w:pPr>
      <w:r w:rsidRPr="00825083">
        <w:t>Deep-Dive: Values versus Volatility Paradigm Across Temporal Horizons</w:t>
      </w:r>
    </w:p>
    <w:p w14:paraId="4B0007DF" w14:textId="77777777" w:rsidR="00C257A8" w:rsidRPr="00825083" w:rsidRDefault="00C257A8" w:rsidP="00ED112A">
      <w:r w:rsidRPr="00825083">
        <w:t>A core theoretical contribution of this thesis is the empirical demonstration of the </w:t>
      </w:r>
      <w:r w:rsidRPr="00825083">
        <w:rPr>
          <w:b/>
          <w:bCs/>
        </w:rPr>
        <w:t>Values versus Volatility Paradigm</w:t>
      </w:r>
      <w:r w:rsidRPr="00825083">
        <w:t>:</w:t>
      </w:r>
    </w:p>
    <w:p w14:paraId="5B3ACB34" w14:textId="77777777" w:rsidR="00C257A8" w:rsidRPr="00825083" w:rsidRDefault="00C257A8" w:rsidP="00ED112A">
      <w:pPr>
        <w:pStyle w:val="ListParagraph"/>
        <w:numPr>
          <w:ilvl w:val="0"/>
          <w:numId w:val="22"/>
        </w:numPr>
      </w:pPr>
      <w:r w:rsidRPr="00825083">
        <w:t>Multi-Day Rolling Volatility (</w:t>
      </w:r>
      <m:oMath>
        <m:sSub>
          <m:sSubPr>
            <m:ctrlPr>
              <w:rPr>
                <w:rFonts w:ascii="Cambria Math" w:hAnsi="Cambria Math"/>
              </w:rPr>
            </m:ctrlPr>
          </m:sSubPr>
          <m:e>
            <m:r>
              <w:rPr>
                <w:rFonts w:ascii="Cambria Math" w:hAnsi="Cambria Math"/>
              </w:rPr>
              <m:t>σ</m:t>
            </m:r>
          </m:e>
          <m:sub>
            <m:r>
              <m:rPr>
                <m:nor/>
              </m:rPr>
              <m:t>TSA, 7d</m:t>
            </m:r>
          </m:sub>
        </m:sSub>
      </m:oMath>
      <w:r w:rsidRPr="00825083">
        <w:t>, pax/day):</w:t>
      </w:r>
    </w:p>
    <w:p w14:paraId="799277E2" w14:textId="77777777" w:rsidR="00C257A8" w:rsidRPr="00825083" w:rsidRDefault="00C257A8" w:rsidP="00ED112A">
      <w:pPr>
        <w:pStyle w:val="ListParagraph"/>
        <w:numPr>
          <w:ilvl w:val="1"/>
          <w:numId w:val="22"/>
        </w:numPr>
      </w:pPr>
      <w:r w:rsidRPr="00825083">
        <w:rPr>
          <w:b/>
          <w:bCs/>
        </w:rPr>
        <w:t>Feature Values Completely Collapse</w:t>
      </w:r>
      <w:r w:rsidRPr="00825083">
        <w:t>: Standard feature values (raw scheduled flights, average delay minutes) generate negative out-of-time test scores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=-0.2688</m:t>
        </m:r>
      </m:oMath>
      <w:r w:rsidRPr="00825083">
        <w:t> in linear regression;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=-0.0506</m:t>
        </m:r>
      </m:oMath>
      <w:r w:rsidRPr="00825083">
        <w:t> in decision trees). Because scheduled flight counts remain relatively stable across consecutive weeks, static volume features cannot detect shifts in temporal turbulence.</w:t>
      </w:r>
    </w:p>
    <w:p w14:paraId="030E0BD2" w14:textId="77777777" w:rsidR="00C257A8" w:rsidRPr="00825083" w:rsidRDefault="00C257A8" w:rsidP="00ED112A">
      <w:pPr>
        <w:pStyle w:val="ListParagraph"/>
        <w:numPr>
          <w:ilvl w:val="1"/>
          <w:numId w:val="22"/>
        </w:numPr>
      </w:pPr>
      <w:r w:rsidRPr="00825083">
        <w:rPr>
          <w:b/>
          <w:bCs/>
        </w:rPr>
        <w:t>Feature Volatility Succeeds</w:t>
      </w:r>
      <w:r w:rsidRPr="00825083">
        <w:t>: In contrast, Feature Volatility attributes (rolling 7-day schedule variance, cancellation volatility, and delay dispersion) achieve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=+0.2313</m:t>
        </m:r>
      </m:oMath>
      <w:r w:rsidRPr="00825083">
        <w:rPr>
          <w:b/>
          <w:bCs/>
        </w:rPr>
        <w:t> (linear) and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=+0.3105</m:t>
        </m:r>
      </m:oMath>
      <w:r w:rsidRPr="00825083">
        <w:rPr>
          <w:b/>
          <w:bCs/>
        </w:rPr>
        <w:t> (decision trees)</w:t>
      </w:r>
      <w:r w:rsidRPr="00825083">
        <w:t>, improving to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=+0.3166</m:t>
        </m:r>
      </m:oMath>
      <w:r w:rsidRPr="00825083">
        <w:t> in the Combined Model, while slashing RMSE from 4,090.7 to 3,002.3 pax/day.</w:t>
      </w:r>
    </w:p>
    <w:p w14:paraId="4CE82E5C" w14:textId="77777777" w:rsidR="00C257A8" w:rsidRPr="00825083" w:rsidRDefault="00C257A8" w:rsidP="00ED112A">
      <w:pPr>
        <w:pStyle w:val="ListParagraph"/>
        <w:numPr>
          <w:ilvl w:val="0"/>
          <w:numId w:val="22"/>
        </w:numPr>
      </w:pPr>
      <w:r w:rsidRPr="00825083">
        <w:rPr>
          <w:b/>
          <w:bCs/>
        </w:rPr>
        <w:t>Delay Volatility Transmission</w:t>
      </w:r>
      <w:r w:rsidRPr="00825083">
        <w:t>: Cross-dataset econometric correlation demonstrates that </w:t>
      </w:r>
      <w:r w:rsidRPr="00825083">
        <w:rPr>
          <w:b/>
          <w:bCs/>
        </w:rPr>
        <w:t>Flight Departure Delay Volatility (</w:t>
      </w:r>
      <m:oMath>
        <m:r>
          <w:rPr>
            <w:rFonts w:ascii="Cambria Math" w:hAnsi="Cambria Math"/>
          </w:rPr>
          <m:t>C</m:t>
        </m:r>
        <m:sSub>
          <m:sSubPr>
            <m:ctrlPr>
              <w:rPr>
                <w:rFonts w:ascii="Cambria Math" w:hAnsi="Cambria Math"/>
              </w:rPr>
            </m:ctrlPr>
          </m:sSubPr>
          <m:e>
            <m:r>
              <w:rPr>
                <w:rFonts w:ascii="Cambria Math" w:hAnsi="Cambria Math"/>
              </w:rPr>
              <m:t>V</m:t>
            </m:r>
          </m:e>
          <m:sub>
            <m:r>
              <m:rPr>
                <m:nor/>
              </m:rPr>
              <m:t>delay</m:t>
            </m:r>
          </m:sub>
        </m:sSub>
      </m:oMath>
      <w:r w:rsidRPr="00825083">
        <w:rPr>
          <w:b/>
          <w:bCs/>
        </w:rPr>
        <w:t>)</w:t>
      </w:r>
      <w:r w:rsidRPr="00825083">
        <w:t> is significantly coupled with checkpoint arrival volatility (</w:t>
      </w:r>
      <m:oMath>
        <m:r>
          <w:rPr>
            <w:rFonts w:ascii="Cambria Math" w:hAnsi="Cambria Math"/>
          </w:rPr>
          <m:t>r=+0.4373,</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=19.13%,p=0.0288</m:t>
        </m:r>
      </m:oMath>
      <w:r w:rsidRPr="00825083">
        <w:t>). Conversely, raw flight departure delay minutes show zero linear correlation (</w:t>
      </w:r>
      <m:oMath>
        <m:r>
          <w:rPr>
            <w:rFonts w:ascii="Cambria Math" w:hAnsi="Cambria Math"/>
          </w:rPr>
          <m:t>r=-0.0620,p=0.769</m:t>
        </m:r>
      </m:oMath>
      <w:r w:rsidRPr="00825083">
        <w:t>). Delays only disrupt checkpoint operations when they are erratic and disperse passenger arrival timing across banks.</w:t>
      </w:r>
    </w:p>
    <w:p w14:paraId="02476CAC" w14:textId="77777777" w:rsidR="00C257A8" w:rsidRPr="00825083" w:rsidRDefault="00C257A8" w:rsidP="00ED112A">
      <w:pPr>
        <w:pStyle w:val="ListParagraph"/>
        <w:numPr>
          <w:ilvl w:val="0"/>
          <w:numId w:val="22"/>
        </w:numPr>
      </w:pPr>
      <w:r w:rsidRPr="00825083">
        <w:rPr>
          <w:b/>
          <w:bCs/>
        </w:rPr>
        <w:t>Master Consensus Factor Weights</w:t>
      </w:r>
      <w:r w:rsidRPr="00825083">
        <w:t>: Synthesizing variable importance across models confirms that schedule dispersion (sched_rolling_7d_mean, 23.73%; sched_hourly_mean, 6.91%) and operational volatility (otp_cancellation_volatility_cv, 8.79%; CV_{\text{delay}}, 4.32%) dominate predictive power, accounting for over 80% of consensus importance.</w:t>
      </w:r>
    </w:p>
    <w:p w14:paraId="0C22A799" w14:textId="77777777" w:rsidR="00FA4296" w:rsidRPr="00C321B1" w:rsidRDefault="00FA4296" w:rsidP="00ED112A">
      <w:pPr>
        <w:pStyle w:val="Heading2"/>
      </w:pPr>
      <w:r w:rsidRPr="00C321B1">
        <w:t>Real-World Application</w:t>
      </w:r>
    </w:p>
    <w:p w14:paraId="28844311" w14:textId="77777777" w:rsidR="00FA4296" w:rsidRPr="00825083" w:rsidRDefault="00FA4296" w:rsidP="00ED112A">
      <w:r w:rsidRPr="00825083">
        <w:lastRenderedPageBreak/>
        <w:t>To operationalize these empirical findings, the Transportation Security Administration (TSA) and Airport Operations Centers (AOC) should deploy a </w:t>
      </w:r>
      <w:r w:rsidRPr="00825083">
        <w:rPr>
          <w:b/>
          <w:bCs/>
        </w:rPr>
        <w:t>Regime-Switched Gated Inference Engine</w:t>
      </w:r>
      <w:r w:rsidRPr="00825083">
        <w:t xml:space="preserve"> an automated decision playbook that monitors airport turbulence and automatically selects the most suitable forecasting model:</w:t>
      </w:r>
    </w:p>
    <w:p w14:paraId="750DBCA3" w14:textId="77777777" w:rsidR="00FA4296" w:rsidRPr="00825083" w:rsidRDefault="00FA4296" w:rsidP="00ED112A">
      <w:pPr>
        <w:pStyle w:val="ListParagraph"/>
        <w:numPr>
          <w:ilvl w:val="0"/>
          <w:numId w:val="23"/>
        </w:numPr>
      </w:pPr>
      <w:r w:rsidRPr="00825083">
        <w:rPr>
          <w:b/>
          <w:bCs/>
        </w:rPr>
        <w:t>Gate 1: Routine Flow Track (</w:t>
      </w:r>
      <m:oMath>
        <m:r>
          <m:rPr>
            <m:nor/>
          </m:rPr>
          <m:t>Turbulence Shock Index </m:t>
        </m:r>
        <m:r>
          <w:rPr>
            <w:rFonts w:ascii="Cambria Math" w:hAnsi="Cambria Math"/>
          </w:rPr>
          <m:t>T</m:t>
        </m:r>
        <m:d>
          <m:dPr>
            <m:ctrlPr>
              <w:rPr>
                <w:rFonts w:ascii="Cambria Math" w:hAnsi="Cambria Math"/>
              </w:rPr>
            </m:ctrlPr>
          </m:dPr>
          <m:e>
            <m:r>
              <w:rPr>
                <w:rFonts w:ascii="Cambria Math" w:hAnsi="Cambria Math"/>
              </w:rPr>
              <m:t>h</m:t>
            </m:r>
          </m:e>
        </m:d>
        <m:r>
          <w:rPr>
            <w:rFonts w:ascii="Cambria Math" w:hAnsi="Cambria Math"/>
          </w:rPr>
          <m:t>&lt;0.75</m:t>
        </m:r>
      </m:oMath>
      <w:r w:rsidRPr="00825083">
        <w:rPr>
          <w:b/>
          <w:bCs/>
        </w:rPr>
        <w:t>)</w:t>
      </w:r>
    </w:p>
    <w:p w14:paraId="2B0AB4C6" w14:textId="77777777" w:rsidR="00FA4296" w:rsidRPr="00825083" w:rsidRDefault="00FA4296" w:rsidP="00ED112A">
      <w:pPr>
        <w:pStyle w:val="ListParagraph"/>
        <w:numPr>
          <w:ilvl w:val="1"/>
          <w:numId w:val="23"/>
        </w:numPr>
      </w:pPr>
      <w:r w:rsidRPr="00825083">
        <w:rPr>
          <w:i/>
          <w:iCs/>
        </w:rPr>
        <w:t>Operating Regimes</w:t>
      </w:r>
      <w:r w:rsidRPr="00825083">
        <w:t>: Calm seasonal periods, midweek baseline days (Tuesday and Wednesday), and steady midday hours.</w:t>
      </w:r>
    </w:p>
    <w:p w14:paraId="54C5D7A3" w14:textId="77777777" w:rsidR="00FA4296" w:rsidRPr="00825083" w:rsidRDefault="00FA4296" w:rsidP="00ED112A">
      <w:pPr>
        <w:pStyle w:val="ListParagraph"/>
        <w:numPr>
          <w:ilvl w:val="1"/>
          <w:numId w:val="23"/>
        </w:numPr>
      </w:pPr>
      <w:r w:rsidRPr="00825083">
        <w:rPr>
          <w:i/>
          <w:iCs/>
        </w:rPr>
        <w:t>Assigned Architecture</w:t>
      </w:r>
      <w:r w:rsidRPr="00825083">
        <w:t>: The Supervised Machine Learning Model (Model 2).</w:t>
      </w:r>
    </w:p>
    <w:p w14:paraId="44EE5B89" w14:textId="77777777" w:rsidR="00FA4296" w:rsidRPr="00825083" w:rsidRDefault="00FA4296" w:rsidP="00ED112A">
      <w:pPr>
        <w:pStyle w:val="ListParagraph"/>
        <w:numPr>
          <w:ilvl w:val="1"/>
          <w:numId w:val="23"/>
        </w:numPr>
      </w:pPr>
      <w:r w:rsidRPr="00825083">
        <w:rPr>
          <w:i/>
          <w:iCs/>
        </w:rPr>
        <w:t>Operational Justification</w:t>
      </w:r>
      <w:r w:rsidRPr="00825083">
        <w:t>: Fast, automated execution delivering superior point accuracy (</w:t>
      </w:r>
      <m:oMath>
        <m:r>
          <m:rPr>
            <m:nor/>
          </m:rPr>
          <m:t>MASE</m:t>
        </m:r>
        <m:r>
          <w:rPr>
            <w:rFonts w:ascii="Cambria Math" w:hAnsi="Cambria Math"/>
          </w:rPr>
          <m:t>=0.779</m:t>
        </m:r>
      </m:oMath>
      <w:r w:rsidRPr="00825083">
        <w:t>) with near-zero computing overhead and high portability across diverse terminal layouts (</w:t>
      </w:r>
      <m:oMath>
        <m:r>
          <w:rPr>
            <w:rFonts w:ascii="Cambria Math" w:hAnsi="Cambria Math"/>
          </w:rPr>
          <m:t>RTR=1.08</m:t>
        </m:r>
      </m:oMath>
      <w:r w:rsidRPr="00825083">
        <w:t>). Running a complex live-updating model 24/7 during calm periods imposes unnecessary IT costs and latency; Model 2 provides the optimal balance of speed and precision.</w:t>
      </w:r>
    </w:p>
    <w:p w14:paraId="073A7003" w14:textId="77777777" w:rsidR="00FA4296" w:rsidRPr="00825083" w:rsidRDefault="00FA4296" w:rsidP="00ED112A">
      <w:pPr>
        <w:pStyle w:val="ListParagraph"/>
        <w:numPr>
          <w:ilvl w:val="0"/>
          <w:numId w:val="23"/>
        </w:numPr>
      </w:pPr>
      <w:r w:rsidRPr="00825083">
        <w:rPr>
          <w:b/>
          <w:bCs/>
        </w:rPr>
        <w:t>Gate 2: Tactical Shock Track (</w:t>
      </w:r>
      <m:oMath>
        <m:r>
          <m:rPr>
            <m:nor/>
          </m:rPr>
          <m:t>Turbulence Shock Index </m:t>
        </m:r>
        <m:r>
          <w:rPr>
            <w:rFonts w:ascii="Cambria Math" w:hAnsi="Cambria Math"/>
          </w:rPr>
          <m:t>T</m:t>
        </m:r>
        <m:d>
          <m:dPr>
            <m:ctrlPr>
              <w:rPr>
                <w:rFonts w:ascii="Cambria Math" w:hAnsi="Cambria Math"/>
              </w:rPr>
            </m:ctrlPr>
          </m:dPr>
          <m:e>
            <m:r>
              <w:rPr>
                <w:rFonts w:ascii="Cambria Math" w:hAnsi="Cambria Math"/>
              </w:rPr>
              <m:t>h</m:t>
            </m:r>
          </m:e>
        </m:d>
        <m:r>
          <w:rPr>
            <w:rFonts w:ascii="Cambria Math" w:hAnsi="Cambria Math"/>
          </w:rPr>
          <m:t>≥0.75</m:t>
        </m:r>
      </m:oMath>
      <w:r w:rsidRPr="00825083">
        <w:rPr>
          <w:b/>
          <w:bCs/>
        </w:rPr>
        <w:t>)</w:t>
      </w:r>
    </w:p>
    <w:p w14:paraId="67E7E360" w14:textId="77777777" w:rsidR="00FA4296" w:rsidRPr="00825083" w:rsidRDefault="00FA4296" w:rsidP="00ED112A">
      <w:pPr>
        <w:pStyle w:val="ListParagraph"/>
        <w:numPr>
          <w:ilvl w:val="1"/>
          <w:numId w:val="23"/>
        </w:numPr>
      </w:pPr>
      <w:r w:rsidRPr="00825083">
        <w:rPr>
          <w:i/>
          <w:iCs/>
        </w:rPr>
        <w:t>Operating Regimes</w:t>
      </w:r>
      <w:r w:rsidRPr="00825083">
        <w:t>: Summer severe thunderstorms, peak holiday travel corridors, concentrated Monday morning flight waves, Sunday evening return cascades, and acute departure delay dispersion (</w:t>
      </w:r>
      <m:oMath>
        <m:sSub>
          <m:sSubPr>
            <m:ctrlPr>
              <w:rPr>
                <w:rFonts w:ascii="Cambria Math" w:hAnsi="Cambria Math"/>
              </w:rPr>
            </m:ctrlPr>
          </m:sSubPr>
          <m:e>
            <m:r>
              <w:rPr>
                <w:rFonts w:ascii="Cambria Math" w:hAnsi="Cambria Math"/>
              </w:rPr>
              <m:t>σ</m:t>
            </m:r>
          </m:e>
          <m:sub>
            <m:r>
              <m:rPr>
                <m:nor/>
              </m:rPr>
              <m:t>Delay</m:t>
            </m:r>
          </m:sub>
        </m:sSub>
        <m:r>
          <w:rPr>
            <w:rFonts w:ascii="Cambria Math" w:hAnsi="Cambria Math"/>
          </w:rPr>
          <m:t>&gt;45</m:t>
        </m:r>
      </m:oMath>
      <w:r w:rsidRPr="00825083">
        <w:t> min).</w:t>
      </w:r>
    </w:p>
    <w:p w14:paraId="460AD43C" w14:textId="77777777" w:rsidR="00FA4296" w:rsidRPr="00825083" w:rsidRDefault="00FA4296" w:rsidP="00ED112A">
      <w:pPr>
        <w:pStyle w:val="ListParagraph"/>
        <w:numPr>
          <w:ilvl w:val="1"/>
          <w:numId w:val="23"/>
        </w:numPr>
      </w:pPr>
      <w:r w:rsidRPr="00825083">
        <w:rPr>
          <w:i/>
          <w:iCs/>
        </w:rPr>
        <w:t>Assigned Architecture</w:t>
      </w:r>
      <w:r w:rsidRPr="00825083">
        <w:t>: The Dynamic Two-Stage Hybrid (Model 3).</w:t>
      </w:r>
    </w:p>
    <w:p w14:paraId="287CCD07" w14:textId="77777777" w:rsidR="00FA4296" w:rsidRPr="00825083" w:rsidRDefault="00FA4296" w:rsidP="00ED112A">
      <w:pPr>
        <w:pStyle w:val="ListParagraph"/>
        <w:numPr>
          <w:ilvl w:val="1"/>
          <w:numId w:val="23"/>
        </w:numPr>
      </w:pPr>
      <w:r w:rsidRPr="00825083">
        <w:rPr>
          <w:i/>
          <w:iCs/>
        </w:rPr>
        <w:t>Operational Justification</w:t>
      </w:r>
      <w:r w:rsidRPr="00825083">
        <w:t>: Activates live checkpoint queue feedback (</w:t>
      </w:r>
      <m:oMath>
        <m:sSub>
          <m:sSubPr>
            <m:ctrlPr>
              <w:rPr>
                <w:rFonts w:ascii="Cambria Math" w:hAnsi="Cambria Math"/>
              </w:rPr>
            </m:ctrlPr>
          </m:sSubPr>
          <m:e>
            <m:r>
              <w:rPr>
                <w:rFonts w:ascii="Cambria Math" w:hAnsi="Cambria Math"/>
              </w:rPr>
              <m:t>e</m:t>
            </m:r>
          </m:e>
          <m:sub>
            <m:r>
              <w:rPr>
                <w:rFonts w:ascii="Cambria Math" w:hAnsi="Cambria Math"/>
              </w:rPr>
              <m:t>t-1</m:t>
            </m:r>
          </m:sub>
        </m:sSub>
      </m:oMath>
      <w:r w:rsidRPr="00825083">
        <w:t>), maintaining tight error bounds (</w:t>
      </w:r>
      <m:oMath>
        <m:sSub>
          <m:sSubPr>
            <m:ctrlPr>
              <w:rPr>
                <w:rFonts w:ascii="Cambria Math" w:hAnsi="Cambria Math"/>
              </w:rPr>
            </m:ctrlPr>
          </m:sSubPr>
          <m:e>
            <m:r>
              <w:rPr>
                <w:rFonts w:ascii="Cambria Math" w:hAnsi="Cambria Math"/>
              </w:rPr>
              <m:t>R</m:t>
            </m:r>
          </m:e>
          <m:sub>
            <m:r>
              <m:rPr>
                <m:nor/>
              </m:rPr>
              <m:t>MASE</m:t>
            </m:r>
          </m:sub>
        </m:sSub>
        <m:r>
          <w:rPr>
            <w:rFonts w:ascii="Cambria Math" w:hAnsi="Cambria Math"/>
          </w:rPr>
          <m:t>=1.05</m:t>
        </m:r>
      </m:oMath>
      <w:r w:rsidRPr="00825083">
        <w:t>) and rapid recovery (</w:t>
      </w:r>
      <m:oMath>
        <m:r>
          <m:rPr>
            <m:nor/>
          </m:rPr>
          <m:t>TTR</m:t>
        </m:r>
        <m:r>
          <w:rPr>
            <w:rFonts w:ascii="Cambria Math" w:hAnsi="Cambria Math"/>
          </w:rPr>
          <m:t>=2.8</m:t>
        </m:r>
      </m:oMath>
      <w:r w:rsidRPr="00825083">
        <w:t> hours) during acute flight delay cascades to prevent checkpoint staffing shortfalls.</w:t>
      </w:r>
    </w:p>
    <w:p w14:paraId="56D2471B" w14:textId="77777777" w:rsidR="00FA4296" w:rsidRPr="00825083" w:rsidRDefault="00FA4296" w:rsidP="00ED112A">
      <w:pPr>
        <w:pStyle w:val="Heading2"/>
      </w:pPr>
      <w:bookmarkStart w:id="7" w:name="_Toc242174166"/>
      <w:bookmarkStart w:id="8" w:name="_Toc242174818"/>
      <w:r w:rsidRPr="00825083">
        <w:t>Connecting Queuing Principles to Dynamic Lane Staffing</w:t>
      </w:r>
      <w:bookmarkEnd w:id="7"/>
      <w:bookmarkEnd w:id="8"/>
    </w:p>
    <w:p w14:paraId="5BFEAE2C" w14:textId="77777777" w:rsidR="00FA4296" w:rsidRPr="00825083" w:rsidRDefault="00FA4296" w:rsidP="00ED112A">
      <w:r w:rsidRPr="00825083">
        <w:t>A primary contribution of this thesis is bridging theoretical queuing theory with practical checkpoint lane allocation:</w:t>
      </w:r>
    </w:p>
    <w:p w14:paraId="546CC63E" w14:textId="77777777" w:rsidR="00FA4296" w:rsidRPr="00825083" w:rsidRDefault="00FA4296" w:rsidP="00ED112A">
      <w:pPr>
        <w:pStyle w:val="ListParagraph"/>
        <w:numPr>
          <w:ilvl w:val="0"/>
          <w:numId w:val="24"/>
        </w:numPr>
      </w:pPr>
      <w:r w:rsidRPr="00825083">
        <w:rPr>
          <w:b/>
          <w:bCs/>
        </w:rPr>
        <w:t>The Checkpoint Tipping Point (Kingman's Queuing Law)</w:t>
      </w:r>
      <w:r w:rsidRPr="00825083">
        <w:t>: In heavy-traffic queuing theory (Kingman, 1961), expected passenger waiting time (</w:t>
      </w:r>
      <m:oMath>
        <m:sSub>
          <m:sSubPr>
            <m:ctrlPr>
              <w:rPr>
                <w:rFonts w:ascii="Cambria Math" w:hAnsi="Cambria Math"/>
              </w:rPr>
            </m:ctrlPr>
          </m:sSubPr>
          <m:e>
            <m:r>
              <w:rPr>
                <w:rFonts w:ascii="Cambria Math" w:hAnsi="Cambria Math"/>
              </w:rPr>
              <m:t>W</m:t>
            </m:r>
          </m:e>
          <m:sub>
            <m:r>
              <w:rPr>
                <w:rFonts w:ascii="Cambria Math" w:hAnsi="Cambria Math"/>
              </w:rPr>
              <m:t>q</m:t>
            </m:r>
          </m:sub>
        </m:sSub>
      </m:oMath>
      <w:r w:rsidRPr="00825083">
        <w:t>) does not increase in a smooth, straight line. Rather, it follows a non-linear curve:</w:t>
      </w:r>
    </w:p>
    <w:p w14:paraId="6BFE26D1" w14:textId="77777777" w:rsidR="00FA4296" w:rsidRPr="00825083" w:rsidRDefault="00000000" w:rsidP="00ED112A">
      <m:oMathPara>
        <m:oMath>
          <m:sSub>
            <m:sSubPr>
              <m:ctrlPr>
                <w:rPr>
                  <w:rFonts w:ascii="Cambria Math" w:hAnsi="Cambria Math"/>
                </w:rPr>
              </m:ctrlPr>
            </m:sSubPr>
            <m:e>
              <m:r>
                <w:rPr>
                  <w:rFonts w:ascii="Cambria Math" w:hAnsi="Cambria Math"/>
                </w:rPr>
                <m:t>W</m:t>
              </m:r>
            </m:e>
            <m:sub>
              <m:r>
                <w:rPr>
                  <w:rFonts w:ascii="Cambria Math" w:hAnsi="Cambria Math"/>
                </w:rPr>
                <m:t>q</m:t>
              </m:r>
            </m:sub>
          </m:sSub>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ρ</m:t>
                  </m:r>
                </m:num>
                <m:den>
                  <m:r>
                    <m:rPr>
                      <m:sty m:val="p"/>
                    </m:rPr>
                    <w:rPr>
                      <w:rFonts w:ascii="Cambria Math" w:hAnsi="Cambria Math"/>
                    </w:rPr>
                    <m:t>1-</m:t>
                  </m:r>
                  <m:r>
                    <w:rPr>
                      <w:rFonts w:ascii="Cambria Math" w:hAnsi="Cambria Math"/>
                    </w:rPr>
                    <m:t>ρ</m:t>
                  </m:r>
                </m:den>
              </m:f>
            </m:e>
          </m:d>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C</m:t>
                      </m:r>
                    </m:e>
                    <m:sub>
                      <m:r>
                        <w:rPr>
                          <w:rFonts w:ascii="Cambria Math" w:hAnsi="Cambria Math"/>
                        </w:rPr>
                        <m:t>a</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s</m:t>
                      </m:r>
                    </m:sub>
                    <m:sup>
                      <m:r>
                        <m:rPr>
                          <m:sty m:val="p"/>
                        </m:rPr>
                        <w:rPr>
                          <w:rFonts w:ascii="Cambria Math" w:hAnsi="Cambria Math"/>
                        </w:rPr>
                        <m:t>2</m:t>
                      </m:r>
                    </m:sup>
                  </m:sSubSup>
                </m:num>
                <m:den>
                  <m:r>
                    <m:rPr>
                      <m:sty m:val="p"/>
                    </m:rPr>
                    <w:rPr>
                      <w:rFonts w:ascii="Cambria Math" w:hAnsi="Cambria Math"/>
                    </w:rPr>
                    <m:t>2</m:t>
                  </m:r>
                </m:den>
              </m:f>
            </m:e>
          </m:d>
          <m:f>
            <m:fPr>
              <m:ctrlPr>
                <w:rPr>
                  <w:rFonts w:ascii="Cambria Math" w:hAnsi="Cambria Math"/>
                </w:rPr>
              </m:ctrlPr>
            </m:fPr>
            <m:num>
              <m:r>
                <m:rPr>
                  <m:sty m:val="p"/>
                </m:rPr>
                <w:rPr>
                  <w:rFonts w:ascii="Cambria Math" w:hAnsi="Cambria Math"/>
                </w:rPr>
                <m:t>1</m:t>
              </m:r>
            </m:num>
            <m:den>
              <m:r>
                <w:rPr>
                  <w:rFonts w:ascii="Cambria Math" w:hAnsi="Cambria Math"/>
                </w:rPr>
                <m:t>μ</m:t>
              </m:r>
            </m:den>
          </m:f>
          <m:r>
            <m:rPr>
              <m:sty m:val="p"/>
            </m:rPr>
            <w:rPr>
              <w:rFonts w:ascii="Cambria Math" w:hAnsi="Cambria Math"/>
            </w:rPr>
            <w:br/>
          </m:r>
        </m:oMath>
      </m:oMathPara>
    </w:p>
    <w:p w14:paraId="10240827" w14:textId="77777777" w:rsidR="00FA4296" w:rsidRPr="00825083" w:rsidRDefault="00FA4296" w:rsidP="00ED112A">
      <w:r w:rsidRPr="00825083">
        <w:t>where </w:t>
      </w:r>
      <m:oMath>
        <m:r>
          <w:rPr>
            <w:rFonts w:ascii="Cambria Math" w:hAnsi="Cambria Math"/>
          </w:rPr>
          <m:t>ρ=</m:t>
        </m:r>
        <m:f>
          <m:fPr>
            <m:ctrlPr>
              <w:rPr>
                <w:rFonts w:ascii="Cambria Math" w:hAnsi="Cambria Math"/>
              </w:rPr>
            </m:ctrlPr>
          </m:fPr>
          <m:num>
            <m:r>
              <w:rPr>
                <w:rFonts w:ascii="Cambria Math" w:hAnsi="Cambria Math"/>
              </w:rPr>
              <m:t>λ</m:t>
            </m:r>
          </m:num>
          <m:den>
            <m:r>
              <w:rPr>
                <w:rFonts w:ascii="Cambria Math" w:hAnsi="Cambria Math"/>
              </w:rPr>
              <m:t>cμ</m:t>
            </m:r>
          </m:den>
        </m:f>
      </m:oMath>
      <w:r w:rsidRPr="00825083">
        <w:t> is checkpoint lane utilization and </w:t>
      </w:r>
      <m:oMath>
        <m:sSubSup>
          <m:sSubSupPr>
            <m:ctrlPr>
              <w:rPr>
                <w:rFonts w:ascii="Cambria Math" w:hAnsi="Cambria Math"/>
              </w:rPr>
            </m:ctrlPr>
          </m:sSubSupPr>
          <m:e>
            <m:r>
              <w:rPr>
                <w:rFonts w:ascii="Cambria Math" w:hAnsi="Cambria Math"/>
              </w:rPr>
              <m:t>C</m:t>
            </m:r>
          </m:e>
          <m:sub>
            <m:r>
              <w:rPr>
                <w:rFonts w:ascii="Cambria Math" w:hAnsi="Cambria Math"/>
              </w:rPr>
              <m:t>a</m:t>
            </m:r>
          </m:sub>
          <m:sup>
            <m:r>
              <w:rPr>
                <w:rFonts w:ascii="Cambria Math" w:hAnsi="Cambria Math"/>
              </w:rPr>
              <m:t>2</m:t>
            </m:r>
          </m:sup>
        </m:sSubSup>
      </m:oMath>
      <w:r w:rsidRPr="00825083">
        <w:t> is passenger arrival volatility. When screening lanes operate near capacity (</w:t>
      </w:r>
      <m:oMath>
        <m:r>
          <w:rPr>
            <w:rFonts w:ascii="Cambria Math" w:hAnsi="Cambria Math"/>
          </w:rPr>
          <m:t>ρ≥0.85</m:t>
        </m:r>
        <m:r>
          <m:rPr>
            <m:nor/>
          </m:rPr>
          <m:t>–</m:t>
        </m:r>
        <m:r>
          <w:rPr>
            <w:rFonts w:ascii="Cambria Math" w:hAnsi="Cambria Math"/>
          </w:rPr>
          <m:t>0.90</m:t>
        </m:r>
      </m:oMath>
      <w:r w:rsidRPr="00825083">
        <w:t>), the multiplier </w:t>
      </w:r>
      <m:oMath>
        <m:f>
          <m:fPr>
            <m:ctrlPr>
              <w:rPr>
                <w:rFonts w:ascii="Cambria Math" w:hAnsi="Cambria Math"/>
              </w:rPr>
            </m:ctrlPr>
          </m:fPr>
          <m:num>
            <m:r>
              <w:rPr>
                <w:rFonts w:ascii="Cambria Math" w:hAnsi="Cambria Math"/>
              </w:rPr>
              <m:t>ρ</m:t>
            </m:r>
          </m:num>
          <m:den>
            <m:r>
              <w:rPr>
                <w:rFonts w:ascii="Cambria Math" w:hAnsi="Cambria Math"/>
              </w:rPr>
              <m:t>1-ρ</m:t>
            </m:r>
          </m:den>
        </m:f>
      </m:oMath>
      <w:r w:rsidRPr="00825083">
        <w:t> grows exponentially. Even a modest burst of arriving passengers (</w:t>
      </w:r>
      <m:oMath>
        <m:sSubSup>
          <m:sSubSupPr>
            <m:ctrlPr>
              <w:rPr>
                <w:rFonts w:ascii="Cambria Math" w:hAnsi="Cambria Math"/>
              </w:rPr>
            </m:ctrlPr>
          </m:sSubSupPr>
          <m:e>
            <m:r>
              <w:rPr>
                <w:rFonts w:ascii="Cambria Math" w:hAnsi="Cambria Math"/>
              </w:rPr>
              <m:t>C</m:t>
            </m:r>
          </m:e>
          <m:sub>
            <m:r>
              <w:rPr>
                <w:rFonts w:ascii="Cambria Math" w:hAnsi="Cambria Math"/>
              </w:rPr>
              <m:t>a</m:t>
            </m:r>
          </m:sub>
          <m:sup>
            <m:r>
              <w:rPr>
                <w:rFonts w:ascii="Cambria Math" w:hAnsi="Cambria Math"/>
              </w:rPr>
              <m:t>2</m:t>
            </m:r>
          </m:sup>
        </m:sSubSup>
      </m:oMath>
      <w:r w:rsidRPr="00825083">
        <w:t>) instantly tips the checkpoint into a runaway queue backlog.</w:t>
      </w:r>
    </w:p>
    <w:p w14:paraId="51598D1E" w14:textId="77777777" w:rsidR="00FA4296" w:rsidRPr="00825083" w:rsidRDefault="00FA4296" w:rsidP="00ED112A">
      <w:pPr>
        <w:pStyle w:val="ListParagraph"/>
        <w:numPr>
          <w:ilvl w:val="0"/>
          <w:numId w:val="24"/>
        </w:numPr>
      </w:pPr>
      <w:r w:rsidRPr="00825083">
        <w:rPr>
          <w:b/>
          <w:bCs/>
        </w:rPr>
        <w:t>The Dynamic Staffing Safety Cushion</w:t>
      </w:r>
      <w:r w:rsidRPr="00825083">
        <w:t>: Under traditional deterministic staffing, security lanes are opened based solely on expected average volume (</w:t>
      </w:r>
      <m:oMath>
        <m:sSub>
          <m:sSubPr>
            <m:ctrlPr>
              <w:rPr>
                <w:rFonts w:ascii="Cambria Math" w:hAnsi="Cambria Math"/>
              </w:rPr>
            </m:ctrlPr>
          </m:sSubPr>
          <m:e>
            <m:acc>
              <m:accPr>
                <m:ctrlPr>
                  <w:rPr>
                    <w:rFonts w:ascii="Cambria Math" w:hAnsi="Cambria Math"/>
                  </w:rPr>
                </m:ctrlPr>
              </m:accPr>
              <m:e>
                <m:r>
                  <w:rPr>
                    <w:rFonts w:ascii="Cambria Math" w:hAnsi="Cambria Math"/>
                  </w:rPr>
                  <m:t>μ</m:t>
                </m:r>
              </m:e>
            </m:acc>
          </m:e>
          <m:sub>
            <m:r>
              <w:rPr>
                <w:rFonts w:ascii="Cambria Math" w:hAnsi="Cambria Math"/>
              </w:rPr>
              <m:t>t</m:t>
            </m:r>
          </m:sub>
        </m:sSub>
      </m:oMath>
      <w:r w:rsidRPr="00825083">
        <w:t>). During flight departure waves, this guarantees that arrival surges push utilization past </w:t>
      </w:r>
      <m:oMath>
        <m:r>
          <w:rPr>
            <w:rFonts w:ascii="Cambria Math" w:hAnsi="Cambria Math"/>
          </w:rPr>
          <m:t>ρ=0.90</m:t>
        </m:r>
      </m:oMath>
      <w:r w:rsidRPr="00825083">
        <w:t>, triggering queue spikes.</w:t>
      </w:r>
    </w:p>
    <w:p w14:paraId="7387A6A4" w14:textId="77777777" w:rsidR="00FA4296" w:rsidRPr="00825083" w:rsidRDefault="00FA4296" w:rsidP="00ED112A">
      <w:r w:rsidRPr="00825083">
        <w:t>To solve this, airport checkpoint administrators can translate predicted throughput volatility (</w:t>
      </w:r>
      <m:oMath>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m:rPr>
                <m:nor/>
              </m:rPr>
              <m:t>TSA</m:t>
            </m:r>
            <m:r>
              <w:rPr>
                <w:rFonts w:ascii="Cambria Math" w:hAnsi="Cambria Math"/>
              </w:rPr>
              <m:t>,t</m:t>
            </m:r>
          </m:sub>
        </m:sSub>
      </m:oMath>
      <w:r w:rsidRPr="00825083">
        <w:t>) directly into risk-buffered lane configurations using conformal prediction principles:</w:t>
      </w:r>
    </w:p>
    <w:p w14:paraId="3610CD40" w14:textId="77777777" w:rsidR="00FA4296" w:rsidRPr="00825083" w:rsidRDefault="00FA4296" w:rsidP="00ED112A">
      <m:oMathPara>
        <m:oMath>
          <m:r>
            <w:rPr>
              <w:rFonts w:ascii="Cambria Math" w:hAnsi="Cambria Math"/>
            </w:rPr>
            <m:t>c</m:t>
          </m:r>
          <m:d>
            <m:dPr>
              <m:ctrlPr>
                <w:rPr>
                  <w:rFonts w:ascii="Cambria Math" w:hAnsi="Cambria Math"/>
                </w:rPr>
              </m:ctrlPr>
            </m:dPr>
            <m:e>
              <m:r>
                <w:rPr>
                  <w:rFonts w:ascii="Cambria Math" w:hAnsi="Cambria Math"/>
                </w:rPr>
                <m:t>t</m:t>
              </m:r>
            </m:e>
          </m:d>
          <m: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acc>
                        <m:accPr>
                          <m:ctrlPr>
                            <w:rPr>
                              <w:rFonts w:ascii="Cambria Math" w:hAnsi="Cambria Math"/>
                            </w:rPr>
                          </m:ctrlPr>
                        </m:accPr>
                        <m:e>
                          <m:r>
                            <w:rPr>
                              <w:rFonts w:ascii="Cambria Math" w:hAnsi="Cambria Math"/>
                            </w:rPr>
                            <m:t>μ</m:t>
                          </m:r>
                        </m:e>
                      </m:acc>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q</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m:rPr>
                          <m:nor/>
                        </m:rPr>
                        <m:t>TSA</m:t>
                      </m:r>
                      <m:r>
                        <w:rPr>
                          <w:rFonts w:ascii="Cambria Math" w:hAnsi="Cambria Math"/>
                        </w:rPr>
                        <m:t>,t</m:t>
                      </m:r>
                    </m:sub>
                  </m:sSub>
                </m:num>
                <m:den>
                  <m:sSub>
                    <m:sSubPr>
                      <m:ctrlPr>
                        <w:rPr>
                          <w:rFonts w:ascii="Cambria Math" w:hAnsi="Cambria Math"/>
                        </w:rPr>
                      </m:ctrlPr>
                    </m:sSubPr>
                    <m:e>
                      <m:r>
                        <w:rPr>
                          <w:rFonts w:ascii="Cambria Math" w:hAnsi="Cambria Math"/>
                        </w:rPr>
                        <m:t>μ</m:t>
                      </m:r>
                    </m:e>
                    <m:sub>
                      <m:r>
                        <m:rPr>
                          <m:nor/>
                        </m:rPr>
                        <m:t>lane</m:t>
                      </m:r>
                    </m:sub>
                  </m:sSub>
                </m:den>
              </m:f>
            </m:e>
          </m:d>
          <m:r>
            <m:rPr>
              <m:sty m:val="p"/>
            </m:rPr>
            <w:rPr>
              <w:rFonts w:ascii="Cambria Math" w:hAnsi="Cambria Math"/>
            </w:rPr>
            <w:br/>
          </m:r>
        </m:oMath>
      </m:oMathPara>
    </w:p>
    <w:p w14:paraId="3D9EEAD7" w14:textId="77777777" w:rsidR="00FA4296" w:rsidRDefault="00FA4296" w:rsidP="00ED112A">
      <w:r w:rsidRPr="00825083">
        <w:t>where </w:t>
      </w:r>
      <m:oMath>
        <m:sSub>
          <m:sSubPr>
            <m:ctrlPr>
              <w:rPr>
                <w:rFonts w:ascii="Cambria Math" w:hAnsi="Cambria Math"/>
              </w:rPr>
            </m:ctrlPr>
          </m:sSubPr>
          <m:e>
            <m:r>
              <w:rPr>
                <w:rFonts w:ascii="Cambria Math" w:hAnsi="Cambria Math"/>
              </w:rPr>
              <m:t>μ</m:t>
            </m:r>
          </m:e>
          <m:sub>
            <m:r>
              <m:rPr>
                <m:nor/>
              </m:rPr>
              <m:t>lane</m:t>
            </m:r>
          </m:sub>
        </m:sSub>
      </m:oMath>
      <w:r w:rsidRPr="00825083">
        <w:t> is nominal screening lane capacity (~180 to 220 pax/lane/hr) and </w:t>
      </w:r>
      <m:oMath>
        <m:sSub>
          <m:sSubPr>
            <m:ctrlPr>
              <w:rPr>
                <w:rFonts w:ascii="Cambria Math" w:hAnsi="Cambria Math"/>
              </w:rPr>
            </m:ctrlPr>
          </m:sSubPr>
          <m:e>
            <m:r>
              <w:rPr>
                <w:rFonts w:ascii="Cambria Math" w:hAnsi="Cambria Math"/>
              </w:rPr>
              <m:t>z</m:t>
            </m:r>
          </m:e>
          <m:sub>
            <m:r>
              <w:rPr>
                <w:rFonts w:ascii="Cambria Math" w:hAnsi="Cambria Math"/>
              </w:rPr>
              <m:t>q</m:t>
            </m:r>
          </m:sub>
        </m:sSub>
      </m:oMath>
      <w:r w:rsidRPr="00825083">
        <w:t> is the coverage quantile factor (</w:t>
      </w:r>
      <m:oMath>
        <m:sSub>
          <m:sSubPr>
            <m:ctrlPr>
              <w:rPr>
                <w:rFonts w:ascii="Cambria Math" w:hAnsi="Cambria Math"/>
              </w:rPr>
            </m:ctrlPr>
          </m:sSubPr>
          <m:e>
            <m:r>
              <w:rPr>
                <w:rFonts w:ascii="Cambria Math" w:hAnsi="Cambria Math"/>
              </w:rPr>
              <m:t>z</m:t>
            </m:r>
          </m:e>
          <m:sub>
            <m:r>
              <w:rPr>
                <w:rFonts w:ascii="Cambria Math" w:hAnsi="Cambria Math"/>
              </w:rPr>
              <m:t>0.85</m:t>
            </m:r>
          </m:sub>
        </m:sSub>
        <m:r>
          <w:rPr>
            <w:rFonts w:ascii="Cambria Math" w:hAnsi="Cambria Math"/>
          </w:rPr>
          <m:t>=1.036</m:t>
        </m:r>
      </m:oMath>
      <w:r w:rsidRPr="00825083">
        <w:t> for an 85% service guarantee). By adding a dynamic volatility buffer (</w:t>
      </w:r>
      <m:oMath>
        <m:sSub>
          <m:sSubPr>
            <m:ctrlPr>
              <w:rPr>
                <w:rFonts w:ascii="Cambria Math" w:hAnsi="Cambria Math"/>
              </w:rPr>
            </m:ctrlPr>
          </m:sSubPr>
          <m:e>
            <m:r>
              <w:rPr>
                <w:rFonts w:ascii="Cambria Math" w:hAnsi="Cambria Math"/>
              </w:rPr>
              <m:t>z</m:t>
            </m:r>
          </m:e>
          <m:sub>
            <m:r>
              <w:rPr>
                <w:rFonts w:ascii="Cambria Math" w:hAnsi="Cambria Math"/>
              </w:rPr>
              <m:t>q</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t</m:t>
            </m:r>
          </m:sub>
        </m:sSub>
      </m:oMath>
      <w:r w:rsidRPr="00825083">
        <w:t>) to lane scheduling, checkpoint administrators cap utilization at a safe threshold (</w:t>
      </w:r>
      <m:oMath>
        <m:r>
          <w:rPr>
            <w:rFonts w:ascii="Cambria Math" w:hAnsi="Cambria Math"/>
          </w:rPr>
          <m:t>ρ</m:t>
        </m:r>
        <m:d>
          <m:dPr>
            <m:ctrlPr>
              <w:rPr>
                <w:rFonts w:ascii="Cambria Math" w:hAnsi="Cambria Math"/>
              </w:rPr>
            </m:ctrlPr>
          </m:dPr>
          <m:e>
            <m:r>
              <w:rPr>
                <w:rFonts w:ascii="Cambria Math" w:hAnsi="Cambria Math"/>
              </w:rPr>
              <m:t>t</m:t>
            </m:r>
          </m:e>
        </m:d>
        <m:r>
          <w:rPr>
            <w:rFonts w:ascii="Cambria Math" w:hAnsi="Cambria Math"/>
          </w:rPr>
          <m:t>≤0.85</m:t>
        </m:r>
      </m:oMath>
      <w:r w:rsidRPr="00825083">
        <w:t>), effectively clamping the </w:t>
      </w:r>
      <m:oMath>
        <m:f>
          <m:fPr>
            <m:ctrlPr>
              <w:rPr>
                <w:rFonts w:ascii="Cambria Math" w:hAnsi="Cambria Math"/>
              </w:rPr>
            </m:ctrlPr>
          </m:fPr>
          <m:num>
            <m:r>
              <w:rPr>
                <w:rFonts w:ascii="Cambria Math" w:hAnsi="Cambria Math"/>
              </w:rPr>
              <m:t>ρ</m:t>
            </m:r>
          </m:num>
          <m:den>
            <m:r>
              <w:rPr>
                <w:rFonts w:ascii="Cambria Math" w:hAnsi="Cambria Math"/>
              </w:rPr>
              <m:t>1-ρ</m:t>
            </m:r>
          </m:den>
        </m:f>
      </m:oMath>
      <w:r w:rsidRPr="00825083">
        <w:t> multiplier and preventing exponential wait-time explosions.</w:t>
      </w:r>
    </w:p>
    <w:p w14:paraId="7A81721D" w14:textId="77777777" w:rsidR="00712E7B" w:rsidRDefault="00712E7B" w:rsidP="00712E7B">
      <w:pPr>
        <w:ind w:firstLine="0"/>
      </w:pPr>
      <w:r>
        <w:t>Four-Tiered Purposive Filtering Pipeline</w:t>
      </w:r>
    </w:p>
    <w:p w14:paraId="5303ACC8" w14:textId="77777777" w:rsidR="00712E7B" w:rsidRDefault="00712E7B" w:rsidP="00712E7B">
      <w:pPr>
        <w:ind w:firstLine="0"/>
      </w:pPr>
      <w:r>
        <w:t xml:space="preserve">To systematically evaluate forecasting performance across deterministic baselines, probabilistic architectures, and hybrid queueing models, a multi-tiered, purposive sampling framework was </w:t>
      </w:r>
      <w:r>
        <w:lastRenderedPageBreak/>
        <w:t>employed to select nine target airfields (BOS, DFW, DTW, EWR, IAH, LAX, LGA, ORD, PHL). Candidate airports were filtered according to four sequential operational criteria:</w:t>
      </w:r>
    </w:p>
    <w:p w14:paraId="4F086439" w14:textId="77777777" w:rsidR="00712E7B" w:rsidRDefault="00712E7B" w:rsidP="00712E7B">
      <w:pPr>
        <w:ind w:firstLine="0"/>
      </w:pPr>
      <w:r>
        <w:t>Systemic Scale &amp; Throughput Volume (Macro Filter): Airfields were restricted to the Top 25 commercial airports by annual passenger and flight throughput. This ensures sufficient traffic density, queue formation, and schedule-induced operational friction necessary to evaluate volatility, while excluding erratic low-frequency regional anomalies.</w:t>
      </w:r>
    </w:p>
    <w:p w14:paraId="0FF9CA4F" w14:textId="77777777" w:rsidR="00712E7B" w:rsidRDefault="00712E7B" w:rsidP="00712E7B">
      <w:pPr>
        <w:ind w:firstLine="0"/>
      </w:pPr>
      <w:r>
        <w:t>Legacy Carrier Co-Location (Meso Filter): Selected airports were required to maintain continuous, high-frequency scheduled operations for all three major legacy network air carriers: American Airlines, Delta Air Lines, and United Airlines. This establishes competitive operational parity and ensures model comparisons are not biased by carrier-specific network absences.</w:t>
      </w:r>
    </w:p>
    <w:p w14:paraId="7CD2E5E1" w14:textId="77777777" w:rsidR="00712E7B" w:rsidRDefault="00712E7B" w:rsidP="00712E7B">
      <w:pPr>
        <w:ind w:firstLine="0"/>
      </w:pPr>
      <w:r>
        <w:t>Causal Identification via Checkpoint Exclusivity (Micro Filter): Checkpoint demand forecasting requires convolving scheduled aircraft seats, load factors, and tactical flight delays into physical passenger arrivals. In shared screening environments, multi-carrier pooling introduces severe latent confounding. Therefore, candidate airports were required to feature physically segregated checkpoints serving an individual carrier exclusively (or near-exclusively).</w:t>
      </w:r>
    </w:p>
    <w:p w14:paraId="6B20AABD" w14:textId="41C9D6E2" w:rsidR="00712E7B" w:rsidRPr="00825083" w:rsidRDefault="00712E7B" w:rsidP="00712E7B">
      <w:pPr>
        <w:ind w:firstLine="0"/>
      </w:pPr>
      <w:r>
        <w:t>Orthogonal Factorial Symmetry (Experimental Transfer Filter): The resulting 9-airport cohort establishes a balanced 4x4 experimental design: exactly four dedicated, carrier-exclusive checkpoint environments for each of the three legacy carriers (AA: 4, DL: 4, UA: 4), evenly spanning all four empirical operational clusters (Mega-Connecting Gateways, High-Density O&amp;D Focus, High-Reliability Fortress Hubs, and Congested Coastal Originators) and all four terminal physical archetypes (Decentralized, Linear Mega-Concourse, Multi-Terminal Ring, and Satellite). This orthogonal variation is structurally required to evaluate zero-shot Generalizability across diverse spatial configurations.</w:t>
      </w:r>
    </w:p>
    <w:p w14:paraId="6BE440AC" w14:textId="77777777" w:rsidR="00C257A8" w:rsidRPr="00825083" w:rsidRDefault="00C257A8" w:rsidP="00ED112A"/>
    <w:sectPr w:rsidR="00C257A8" w:rsidRPr="0082508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Gleich, Leila" w:date="2026-10-06T16:35:00Z" w:initials="GL">
    <w:p w14:paraId="2C440213" w14:textId="77777777" w:rsidR="00A214E2" w:rsidRDefault="00A214E2" w:rsidP="00525542">
      <w:r>
        <w:rPr>
          <w:rStyle w:val="CommentReference"/>
        </w:rPr>
        <w:annotationRef/>
      </w:r>
      <w:r>
        <w:rPr>
          <w:sz w:val="20"/>
          <w:szCs w:val="20"/>
        </w:rPr>
        <w:t>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C44021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3786DA32" w16cex:dateUtc="2026-10-06T23: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C440213" w16cid:durableId="3786DA3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Body CS)">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8612AE"/>
    <w:multiLevelType w:val="multilevel"/>
    <w:tmpl w:val="AB0C6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FC771A"/>
    <w:multiLevelType w:val="multilevel"/>
    <w:tmpl w:val="FA8ECC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E9290D"/>
    <w:multiLevelType w:val="multilevel"/>
    <w:tmpl w:val="247A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B95EA1"/>
    <w:multiLevelType w:val="multilevel"/>
    <w:tmpl w:val="3D10E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9A6EE7"/>
    <w:multiLevelType w:val="multilevel"/>
    <w:tmpl w:val="A3AA3C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5172A6D"/>
    <w:multiLevelType w:val="multilevel"/>
    <w:tmpl w:val="BACA6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181024"/>
    <w:multiLevelType w:val="multilevel"/>
    <w:tmpl w:val="C6E6E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6B050F"/>
    <w:multiLevelType w:val="multilevel"/>
    <w:tmpl w:val="5F84CF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314C88"/>
    <w:multiLevelType w:val="multilevel"/>
    <w:tmpl w:val="606C68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A9B7976"/>
    <w:multiLevelType w:val="multilevel"/>
    <w:tmpl w:val="CFDA8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926675"/>
    <w:multiLevelType w:val="multilevel"/>
    <w:tmpl w:val="CBB2F7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2C95505"/>
    <w:multiLevelType w:val="multilevel"/>
    <w:tmpl w:val="C26EAB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BC16D8F"/>
    <w:multiLevelType w:val="multilevel"/>
    <w:tmpl w:val="8EDE5E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C855311"/>
    <w:multiLevelType w:val="multilevel"/>
    <w:tmpl w:val="D7D82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B33C78"/>
    <w:multiLevelType w:val="multilevel"/>
    <w:tmpl w:val="1A8E3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2DF70B8"/>
    <w:multiLevelType w:val="multilevel"/>
    <w:tmpl w:val="384E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63B640E"/>
    <w:multiLevelType w:val="multilevel"/>
    <w:tmpl w:val="72C8E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DD4E5E"/>
    <w:multiLevelType w:val="hybridMultilevel"/>
    <w:tmpl w:val="51385EB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18443BD"/>
    <w:multiLevelType w:val="multilevel"/>
    <w:tmpl w:val="B69C2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FD5AFB"/>
    <w:multiLevelType w:val="multilevel"/>
    <w:tmpl w:val="0FDE3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5DD1549"/>
    <w:multiLevelType w:val="multilevel"/>
    <w:tmpl w:val="9DD43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E8D56A5"/>
    <w:multiLevelType w:val="multilevel"/>
    <w:tmpl w:val="810E9B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235284C"/>
    <w:multiLevelType w:val="multilevel"/>
    <w:tmpl w:val="67AA7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464D5E"/>
    <w:multiLevelType w:val="multilevel"/>
    <w:tmpl w:val="862CC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53114601">
    <w:abstractNumId w:val="7"/>
  </w:num>
  <w:num w:numId="2" w16cid:durableId="1835487668">
    <w:abstractNumId w:val="10"/>
  </w:num>
  <w:num w:numId="3" w16cid:durableId="936795845">
    <w:abstractNumId w:val="4"/>
  </w:num>
  <w:num w:numId="4" w16cid:durableId="1771857144">
    <w:abstractNumId w:val="17"/>
  </w:num>
  <w:num w:numId="5" w16cid:durableId="1078820520">
    <w:abstractNumId w:val="16"/>
  </w:num>
  <w:num w:numId="6" w16cid:durableId="1293245078">
    <w:abstractNumId w:val="23"/>
  </w:num>
  <w:num w:numId="7" w16cid:durableId="848103415">
    <w:abstractNumId w:val="21"/>
  </w:num>
  <w:num w:numId="8" w16cid:durableId="420611157">
    <w:abstractNumId w:val="15"/>
  </w:num>
  <w:num w:numId="9" w16cid:durableId="595361339">
    <w:abstractNumId w:val="20"/>
  </w:num>
  <w:num w:numId="10" w16cid:durableId="1092429253">
    <w:abstractNumId w:val="8"/>
  </w:num>
  <w:num w:numId="11" w16cid:durableId="497118107">
    <w:abstractNumId w:val="2"/>
  </w:num>
  <w:num w:numId="12" w16cid:durableId="2137211511">
    <w:abstractNumId w:val="13"/>
  </w:num>
  <w:num w:numId="13" w16cid:durableId="1862351608">
    <w:abstractNumId w:val="9"/>
  </w:num>
  <w:num w:numId="14" w16cid:durableId="1418331689">
    <w:abstractNumId w:val="0"/>
  </w:num>
  <w:num w:numId="15" w16cid:durableId="698092646">
    <w:abstractNumId w:val="22"/>
  </w:num>
  <w:num w:numId="16" w16cid:durableId="2120641676">
    <w:abstractNumId w:val="19"/>
  </w:num>
  <w:num w:numId="17" w16cid:durableId="462622746">
    <w:abstractNumId w:val="6"/>
  </w:num>
  <w:num w:numId="18" w16cid:durableId="214972192">
    <w:abstractNumId w:val="11"/>
  </w:num>
  <w:num w:numId="19" w16cid:durableId="1387529332">
    <w:abstractNumId w:val="5"/>
  </w:num>
  <w:num w:numId="20" w16cid:durableId="1673026072">
    <w:abstractNumId w:val="3"/>
  </w:num>
  <w:num w:numId="21" w16cid:durableId="422384928">
    <w:abstractNumId w:val="14"/>
  </w:num>
  <w:num w:numId="22" w16cid:durableId="200436953">
    <w:abstractNumId w:val="1"/>
  </w:num>
  <w:num w:numId="23" w16cid:durableId="1647128742">
    <w:abstractNumId w:val="18"/>
  </w:num>
  <w:num w:numId="24" w16cid:durableId="1591161979">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Gleich, Leila">
    <w15:presenceInfo w15:providerId="AD" w15:userId="S::GLEICHL@my.erau.edu::59b27017-6fc6-4403-bb5c-429e2df4ed1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432"/>
    <w:rsid w:val="00147C6C"/>
    <w:rsid w:val="001D1753"/>
    <w:rsid w:val="00257649"/>
    <w:rsid w:val="002827DB"/>
    <w:rsid w:val="00287432"/>
    <w:rsid w:val="00295729"/>
    <w:rsid w:val="002D39F9"/>
    <w:rsid w:val="00366380"/>
    <w:rsid w:val="00450BEC"/>
    <w:rsid w:val="004C7135"/>
    <w:rsid w:val="004D4FB5"/>
    <w:rsid w:val="004E7D0B"/>
    <w:rsid w:val="005B4C35"/>
    <w:rsid w:val="006A51AB"/>
    <w:rsid w:val="006B375A"/>
    <w:rsid w:val="00712E7B"/>
    <w:rsid w:val="0074327F"/>
    <w:rsid w:val="007D6412"/>
    <w:rsid w:val="007E59CD"/>
    <w:rsid w:val="0081373D"/>
    <w:rsid w:val="00825083"/>
    <w:rsid w:val="008B02C3"/>
    <w:rsid w:val="008F6746"/>
    <w:rsid w:val="00936963"/>
    <w:rsid w:val="009A52F7"/>
    <w:rsid w:val="009C20BE"/>
    <w:rsid w:val="00A214E2"/>
    <w:rsid w:val="00A51EE8"/>
    <w:rsid w:val="00BF22A8"/>
    <w:rsid w:val="00C257A8"/>
    <w:rsid w:val="00C321B1"/>
    <w:rsid w:val="00C62D03"/>
    <w:rsid w:val="00C65844"/>
    <w:rsid w:val="00C777E5"/>
    <w:rsid w:val="00C82C42"/>
    <w:rsid w:val="00CF47DB"/>
    <w:rsid w:val="00D02787"/>
    <w:rsid w:val="00D60446"/>
    <w:rsid w:val="00D95C0E"/>
    <w:rsid w:val="00D96CD9"/>
    <w:rsid w:val="00DF5180"/>
    <w:rsid w:val="00E769F8"/>
    <w:rsid w:val="00ED112A"/>
    <w:rsid w:val="00F22F0B"/>
    <w:rsid w:val="00F465A9"/>
    <w:rsid w:val="00FA4296"/>
    <w:rsid w:val="00FA7B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D265C"/>
  <w15:chartTrackingRefBased/>
  <w15:docId w15:val="{61A15134-B33A-F546-A180-47365B16F6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112A"/>
    <w:pPr>
      <w:spacing w:before="100" w:beforeAutospacing="1" w:after="100" w:afterAutospacing="1" w:line="360" w:lineRule="auto"/>
      <w:ind w:firstLine="360"/>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825083"/>
    <w:pPr>
      <w:keepNext/>
      <w:keepLines/>
      <w:spacing w:before="360" w:after="80"/>
      <w:outlineLvl w:val="0"/>
    </w:pPr>
    <w:rPr>
      <w:rFonts w:eastAsiaTheme="majorEastAsia"/>
      <w:b/>
      <w:bCs/>
      <w:color w:val="000000" w:themeColor="text1"/>
      <w:sz w:val="32"/>
      <w:szCs w:val="32"/>
    </w:rPr>
  </w:style>
  <w:style w:type="paragraph" w:styleId="Heading2">
    <w:name w:val="heading 2"/>
    <w:basedOn w:val="Normal"/>
    <w:next w:val="Normal"/>
    <w:link w:val="Heading2Char"/>
    <w:uiPriority w:val="9"/>
    <w:unhideWhenUsed/>
    <w:qFormat/>
    <w:rsid w:val="00825083"/>
    <w:pPr>
      <w:spacing w:after="0" w:line="480" w:lineRule="auto"/>
      <w:contextualSpacing/>
      <w:outlineLvl w:val="1"/>
    </w:pPr>
    <w:rPr>
      <w:b/>
      <w:bCs/>
    </w:rPr>
  </w:style>
  <w:style w:type="paragraph" w:styleId="Heading3">
    <w:name w:val="heading 3"/>
    <w:basedOn w:val="Normal"/>
    <w:next w:val="Normal"/>
    <w:link w:val="Heading3Char"/>
    <w:uiPriority w:val="9"/>
    <w:unhideWhenUsed/>
    <w:qFormat/>
    <w:rsid w:val="002874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874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74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74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74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74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74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APA7">
    <w:name w:val="APA 7"/>
    <w:basedOn w:val="TableNormal"/>
    <w:uiPriority w:val="99"/>
    <w:rsid w:val="00D95C0E"/>
    <w:pPr>
      <w:spacing w:after="0" w:line="360" w:lineRule="auto"/>
      <w:contextualSpacing/>
    </w:pPr>
    <w:rPr>
      <w:rFonts w:ascii="Times New Roman" w:hAnsi="Times New Roman" w:cs="Times New Roman (Body CS)"/>
      <w:i/>
      <w:color w:val="000000" w:themeColor="text1"/>
      <w:sz w:val="20"/>
    </w:rPr>
    <w:tblPr/>
    <w:tcPr>
      <w:shd w:val="clear" w:color="auto" w:fill="auto"/>
      <w:vAlign w:val="center"/>
    </w:tcPr>
    <w:tblStylePr w:type="firstRow">
      <w:rPr>
        <w:rFonts w:ascii="Times New Roman" w:hAnsi="Times New Roman"/>
        <w:sz w:val="20"/>
      </w:rPr>
      <w:tblPr/>
      <w:tcPr>
        <w:tcBorders>
          <w:top w:val="single" w:sz="4" w:space="0" w:color="auto"/>
          <w:bottom w:val="single" w:sz="4" w:space="0" w:color="auto"/>
        </w:tcBorders>
      </w:tcPr>
    </w:tblStylePr>
    <w:tblStylePr w:type="lastRow">
      <w:rPr>
        <w:rFonts w:ascii="Times New Roman" w:hAnsi="Times New Roman"/>
        <w:sz w:val="20"/>
      </w:rPr>
      <w:tblPr/>
      <w:tcPr>
        <w:tcBorders>
          <w:top w:val="single" w:sz="4" w:space="0" w:color="auto"/>
          <w:left w:val="nil"/>
          <w:bottom w:val="nil"/>
          <w:right w:val="nil"/>
          <w:insideH w:val="nil"/>
          <w:insideV w:val="nil"/>
          <w:tl2br w:val="nil"/>
          <w:tr2bl w:val="nil"/>
        </w:tcBorders>
      </w:tcPr>
    </w:tblStylePr>
    <w:tblStylePr w:type="lastCol">
      <w:rPr>
        <w:rFonts w:ascii="Times New Roman" w:hAnsi="Times New Roman"/>
        <w:sz w:val="20"/>
      </w:rPr>
    </w:tblStylePr>
  </w:style>
  <w:style w:type="table" w:customStyle="1" w:styleId="APA70">
    <w:name w:val="APA7"/>
    <w:basedOn w:val="TableNormal"/>
    <w:uiPriority w:val="99"/>
    <w:rsid w:val="00F465A9"/>
    <w:pPr>
      <w:spacing w:after="0" w:line="240" w:lineRule="auto"/>
    </w:pPr>
    <w:rPr>
      <w:rFonts w:ascii="Times New Roman" w:hAnsi="Times New Roman" w:cs="Times New Roman (Body CS)"/>
      <w:color w:val="000000" w:themeColor="text1"/>
      <w:sz w:val="20"/>
    </w:rPr>
    <w:tblPr>
      <w:tblStyleRowBandSize w:val="1"/>
      <w:tblStyleColBandSize w:val="1"/>
    </w:tblPr>
    <w:tcPr>
      <w:shd w:val="clear" w:color="auto" w:fill="auto"/>
      <w:vAlign w:val="center"/>
    </w:tcPr>
    <w:tblStylePr w:type="firstRow">
      <w:rPr>
        <w:rFonts w:ascii="Times New Roman" w:hAnsi="Times New Roman"/>
        <w:sz w:val="20"/>
      </w:rPr>
      <w:tblPr/>
      <w:tcPr>
        <w:tcBorders>
          <w:top w:val="single" w:sz="4" w:space="0" w:color="000000" w:themeColor="text1"/>
          <w:left w:val="nil"/>
          <w:bottom w:val="single" w:sz="4" w:space="0" w:color="000000" w:themeColor="text1"/>
          <w:right w:val="nil"/>
          <w:insideH w:val="nil"/>
          <w:insideV w:val="nil"/>
          <w:tl2br w:val="nil"/>
          <w:tr2bl w:val="nil"/>
        </w:tcBorders>
        <w:shd w:val="clear" w:color="auto" w:fill="auto"/>
      </w:tcPr>
    </w:tblStylePr>
    <w:tblStylePr w:type="lastRow">
      <w:pPr>
        <w:wordWrap/>
        <w:spacing w:line="240" w:lineRule="auto"/>
      </w:pPr>
      <w:rPr>
        <w:rFonts w:ascii="Times New Roman" w:hAnsi="Times New Roman"/>
        <w:sz w:val="20"/>
      </w:rPr>
      <w:tblPr/>
      <w:tcPr>
        <w:tcBorders>
          <w:bottom w:val="single" w:sz="4" w:space="0" w:color="000000" w:themeColor="text1"/>
        </w:tcBorders>
        <w:shd w:val="clear" w:color="auto" w:fill="auto"/>
      </w:tcPr>
    </w:tblStylePr>
    <w:tblStylePr w:type="firstCol">
      <w:rPr>
        <w:rFonts w:ascii="Times New Roman" w:hAnsi="Times New Roman"/>
        <w:sz w:val="20"/>
      </w:rPr>
    </w:tblStylePr>
    <w:tblStylePr w:type="lastCol">
      <w:rPr>
        <w:rFonts w:ascii="Times New Roman" w:hAnsi="Times New Roman"/>
        <w:sz w:val="20"/>
      </w:rPr>
    </w:tblStylePr>
    <w:tblStylePr w:type="band1Vert">
      <w:pPr>
        <w:wordWrap/>
        <w:snapToGrid/>
        <w:spacing w:line="240" w:lineRule="auto"/>
        <w:contextualSpacing/>
      </w:pPr>
      <w:rPr>
        <w:rFonts w:ascii="Times New Roman" w:hAnsi="Times New Roman"/>
        <w:b w:val="0"/>
        <w:i w:val="0"/>
        <w:caps w:val="0"/>
        <w:smallCaps w:val="0"/>
        <w:strike w:val="0"/>
        <w:dstrike w:val="0"/>
        <w:vanish w:val="0"/>
        <w:sz w:val="20"/>
        <w:u w:val="none"/>
        <w:vertAlign w:val="baseline"/>
      </w:rPr>
    </w:tblStylePr>
    <w:tblStylePr w:type="band2Vert">
      <w:rPr>
        <w:rFonts w:ascii="Times New Roman" w:hAnsi="Times New Roman"/>
        <w:sz w:val="20"/>
      </w:rPr>
    </w:tblStylePr>
    <w:tblStylePr w:type="band1Horz">
      <w:rPr>
        <w:rFonts w:ascii="Times New Roman" w:hAnsi="Times New Roman"/>
        <w:sz w:val="20"/>
      </w:rPr>
    </w:tblStylePr>
    <w:tblStylePr w:type="band2Horz">
      <w:rPr>
        <w:rFonts w:ascii="Times New Roman" w:hAnsi="Times New Roman"/>
        <w:sz w:val="20"/>
      </w:rPr>
    </w:tblStylePr>
    <w:tblStylePr w:type="neCell">
      <w:rPr>
        <w:rFonts w:ascii="Times New Roman" w:hAnsi="Times New Roman"/>
        <w:sz w:val="20"/>
      </w:rPr>
    </w:tblStylePr>
    <w:tblStylePr w:type="nwCell">
      <w:rPr>
        <w:rFonts w:ascii="Times New Roman" w:hAnsi="Times New Roman"/>
      </w:rPr>
    </w:tblStylePr>
    <w:tblStylePr w:type="seCell">
      <w:rPr>
        <w:rFonts w:ascii="Times New Roman" w:hAnsi="Times New Roman"/>
        <w:sz w:val="20"/>
      </w:rPr>
    </w:tblStylePr>
    <w:tblStylePr w:type="swCell">
      <w:rPr>
        <w:rFonts w:ascii="Times New Roman" w:hAnsi="Times New Roman"/>
        <w:sz w:val="20"/>
      </w:rPr>
    </w:tblStylePr>
  </w:style>
  <w:style w:type="table" w:customStyle="1" w:styleId="apatest">
    <w:name w:val="apatest"/>
    <w:basedOn w:val="TableNormal"/>
    <w:uiPriority w:val="99"/>
    <w:rsid w:val="00D95C0E"/>
    <w:pPr>
      <w:spacing w:after="0" w:line="240" w:lineRule="auto"/>
    </w:pPr>
    <w:rPr>
      <w:rFonts w:ascii="Times New Roman" w:hAnsi="Times New Roman" w:cs="Times New Roman (Body CS)"/>
      <w:color w:val="000000" w:themeColor="text1"/>
      <w:sz w:val="20"/>
    </w:rPr>
    <w:tblPr/>
    <w:tcPr>
      <w:shd w:val="clear" w:color="auto" w:fill="auto"/>
      <w:vAlign w:val="center"/>
    </w:tcPr>
  </w:style>
  <w:style w:type="paragraph" w:styleId="TOC1">
    <w:name w:val="toc 1"/>
    <w:aliases w:val="APA Heading 1"/>
    <w:basedOn w:val="Normal"/>
    <w:next w:val="Normal"/>
    <w:autoRedefine/>
    <w:uiPriority w:val="39"/>
    <w:unhideWhenUsed/>
    <w:rsid w:val="004E7D0B"/>
    <w:pPr>
      <w:spacing w:before="120" w:after="0" w:line="480" w:lineRule="auto"/>
      <w:ind w:firstLine="720"/>
      <w:contextualSpacing/>
      <w:jc w:val="center"/>
    </w:pPr>
    <w:rPr>
      <w:b/>
      <w:bCs/>
      <w:iCs/>
      <w:color w:val="000000"/>
    </w:rPr>
  </w:style>
  <w:style w:type="paragraph" w:styleId="TOC2">
    <w:name w:val="toc 2"/>
    <w:aliases w:val="APA Heading 2"/>
    <w:basedOn w:val="Normal"/>
    <w:next w:val="Normal"/>
    <w:autoRedefine/>
    <w:uiPriority w:val="39"/>
    <w:unhideWhenUsed/>
    <w:rsid w:val="004E7D0B"/>
    <w:pPr>
      <w:spacing w:before="120" w:after="0" w:line="480" w:lineRule="auto"/>
      <w:ind w:left="240" w:firstLine="720"/>
      <w:contextualSpacing/>
    </w:pPr>
    <w:rPr>
      <w:b/>
      <w:bCs/>
      <w:color w:val="000000"/>
      <w:szCs w:val="22"/>
    </w:rPr>
  </w:style>
  <w:style w:type="paragraph" w:styleId="TOC3">
    <w:name w:val="toc 3"/>
    <w:aliases w:val="APA Heading 3"/>
    <w:basedOn w:val="Normal"/>
    <w:next w:val="Normal"/>
    <w:autoRedefine/>
    <w:uiPriority w:val="39"/>
    <w:unhideWhenUsed/>
    <w:rsid w:val="004E7D0B"/>
    <w:pPr>
      <w:tabs>
        <w:tab w:val="right" w:leader="underscore" w:pos="9350"/>
      </w:tabs>
      <w:spacing w:after="0" w:line="480" w:lineRule="auto"/>
      <w:ind w:left="480" w:firstLine="720"/>
      <w:contextualSpacing/>
    </w:pPr>
    <w:rPr>
      <w:b/>
      <w:i/>
      <w:noProof/>
      <w:color w:val="000000"/>
    </w:rPr>
  </w:style>
  <w:style w:type="paragraph" w:styleId="TOC4">
    <w:name w:val="toc 4"/>
    <w:aliases w:val="APA Heading 4"/>
    <w:basedOn w:val="Normal"/>
    <w:next w:val="Normal"/>
    <w:autoRedefine/>
    <w:uiPriority w:val="39"/>
    <w:unhideWhenUsed/>
    <w:rsid w:val="004E7D0B"/>
    <w:pPr>
      <w:spacing w:after="0" w:line="480" w:lineRule="auto"/>
      <w:ind w:left="720" w:firstLine="720"/>
      <w:contextualSpacing/>
    </w:pPr>
    <w:rPr>
      <w:b/>
      <w:color w:val="000000"/>
      <w:szCs w:val="20"/>
    </w:rPr>
  </w:style>
  <w:style w:type="character" w:customStyle="1" w:styleId="Heading1Char">
    <w:name w:val="Heading 1 Char"/>
    <w:basedOn w:val="DefaultParagraphFont"/>
    <w:link w:val="Heading1"/>
    <w:uiPriority w:val="9"/>
    <w:rsid w:val="00825083"/>
    <w:rPr>
      <w:rFonts w:ascii="Times New Roman" w:eastAsiaTheme="majorEastAsia" w:hAnsi="Times New Roman" w:cs="Times New Roman"/>
      <w:b/>
      <w:bCs/>
      <w:color w:val="000000" w:themeColor="text1"/>
      <w:sz w:val="32"/>
      <w:szCs w:val="32"/>
    </w:rPr>
  </w:style>
  <w:style w:type="character" w:customStyle="1" w:styleId="Heading2Char">
    <w:name w:val="Heading 2 Char"/>
    <w:basedOn w:val="DefaultParagraphFont"/>
    <w:link w:val="Heading2"/>
    <w:uiPriority w:val="9"/>
    <w:rsid w:val="00825083"/>
    <w:rPr>
      <w:rFonts w:ascii="Times New Roman" w:hAnsi="Times New Roman" w:cs="Times New Roman"/>
      <w:b/>
      <w:bCs/>
    </w:rPr>
  </w:style>
  <w:style w:type="character" w:customStyle="1" w:styleId="Heading3Char">
    <w:name w:val="Heading 3 Char"/>
    <w:basedOn w:val="DefaultParagraphFont"/>
    <w:link w:val="Heading3"/>
    <w:uiPriority w:val="9"/>
    <w:rsid w:val="002874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74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74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74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74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74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7432"/>
    <w:rPr>
      <w:rFonts w:eastAsiaTheme="majorEastAsia" w:cstheme="majorBidi"/>
      <w:color w:val="272727" w:themeColor="text1" w:themeTint="D8"/>
    </w:rPr>
  </w:style>
  <w:style w:type="paragraph" w:styleId="Title">
    <w:name w:val="Title"/>
    <w:basedOn w:val="Normal"/>
    <w:next w:val="Normal"/>
    <w:link w:val="TitleChar"/>
    <w:uiPriority w:val="10"/>
    <w:qFormat/>
    <w:rsid w:val="002874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74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7432"/>
    <w:pPr>
      <w:numPr>
        <w:ilvl w:val="1"/>
      </w:numPr>
      <w:ind w:firstLine="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74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7432"/>
    <w:pPr>
      <w:spacing w:before="160"/>
      <w:jc w:val="center"/>
    </w:pPr>
    <w:rPr>
      <w:i/>
      <w:iCs/>
      <w:color w:val="404040" w:themeColor="text1" w:themeTint="BF"/>
    </w:rPr>
  </w:style>
  <w:style w:type="character" w:customStyle="1" w:styleId="QuoteChar">
    <w:name w:val="Quote Char"/>
    <w:basedOn w:val="DefaultParagraphFont"/>
    <w:link w:val="Quote"/>
    <w:uiPriority w:val="29"/>
    <w:rsid w:val="00287432"/>
    <w:rPr>
      <w:i/>
      <w:iCs/>
      <w:color w:val="404040" w:themeColor="text1" w:themeTint="BF"/>
    </w:rPr>
  </w:style>
  <w:style w:type="paragraph" w:styleId="ListParagraph">
    <w:name w:val="List Paragraph"/>
    <w:basedOn w:val="Normal"/>
    <w:uiPriority w:val="34"/>
    <w:qFormat/>
    <w:rsid w:val="00287432"/>
    <w:pPr>
      <w:ind w:left="720"/>
      <w:contextualSpacing/>
    </w:pPr>
  </w:style>
  <w:style w:type="character" w:styleId="IntenseEmphasis">
    <w:name w:val="Intense Emphasis"/>
    <w:basedOn w:val="DefaultParagraphFont"/>
    <w:uiPriority w:val="21"/>
    <w:qFormat/>
    <w:rsid w:val="00287432"/>
    <w:rPr>
      <w:i/>
      <w:iCs/>
      <w:color w:val="0F4761" w:themeColor="accent1" w:themeShade="BF"/>
    </w:rPr>
  </w:style>
  <w:style w:type="paragraph" w:styleId="IntenseQuote">
    <w:name w:val="Intense Quote"/>
    <w:basedOn w:val="Normal"/>
    <w:next w:val="Normal"/>
    <w:link w:val="IntenseQuoteChar"/>
    <w:uiPriority w:val="30"/>
    <w:qFormat/>
    <w:rsid w:val="002874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7432"/>
    <w:rPr>
      <w:i/>
      <w:iCs/>
      <w:color w:val="0F4761" w:themeColor="accent1" w:themeShade="BF"/>
    </w:rPr>
  </w:style>
  <w:style w:type="character" w:styleId="IntenseReference">
    <w:name w:val="Intense Reference"/>
    <w:basedOn w:val="DefaultParagraphFont"/>
    <w:uiPriority w:val="32"/>
    <w:qFormat/>
    <w:rsid w:val="00287432"/>
    <w:rPr>
      <w:b/>
      <w:bCs/>
      <w:smallCaps/>
      <w:color w:val="0F4761" w:themeColor="accent1" w:themeShade="BF"/>
      <w:spacing w:val="5"/>
    </w:rPr>
  </w:style>
  <w:style w:type="character" w:styleId="Emphasis">
    <w:name w:val="Emphasis"/>
    <w:basedOn w:val="DefaultParagraphFont"/>
    <w:uiPriority w:val="20"/>
    <w:qFormat/>
    <w:rsid w:val="004C7135"/>
    <w:rPr>
      <w:i/>
      <w:iCs/>
    </w:rPr>
  </w:style>
  <w:style w:type="character" w:styleId="CommentReference">
    <w:name w:val="annotation reference"/>
    <w:basedOn w:val="DefaultParagraphFont"/>
    <w:uiPriority w:val="99"/>
    <w:semiHidden/>
    <w:unhideWhenUsed/>
    <w:rsid w:val="00A214E2"/>
    <w:rPr>
      <w:sz w:val="16"/>
      <w:szCs w:val="16"/>
    </w:rPr>
  </w:style>
  <w:style w:type="character" w:styleId="Strong">
    <w:name w:val="Strong"/>
    <w:basedOn w:val="DefaultParagraphFont"/>
    <w:uiPriority w:val="22"/>
    <w:qFormat/>
    <w:rsid w:val="00A214E2"/>
    <w:rPr>
      <w:b/>
      <w:bCs/>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emf"/><Relationship Id="rId11" Type="http://schemas.openxmlformats.org/officeDocument/2006/relationships/image" Target="media/image2.emf"/><Relationship Id="rId5" Type="http://schemas.openxmlformats.org/officeDocument/2006/relationships/hyperlink" Target="https://github.com/mikelor/TsaThroughput" TargetMode="Externa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29</Pages>
  <Words>7801</Words>
  <Characters>44472</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Gleich, Leila</dc:creator>
  <cp:keywords/>
  <dc:description/>
  <cp:lastModifiedBy>Gleich, Leila</cp:lastModifiedBy>
  <cp:revision>16</cp:revision>
  <dcterms:created xsi:type="dcterms:W3CDTF">2026-10-06T19:11:00Z</dcterms:created>
  <dcterms:modified xsi:type="dcterms:W3CDTF">2026-10-07T01:59:00Z</dcterms:modified>
</cp:coreProperties>
</file>