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0070c0"/>
          <w:sz w:val="48"/>
          <w:szCs w:val="48"/>
        </w:rPr>
      </w:pPr>
      <w:r w:rsidDel="00000000" w:rsidR="00000000" w:rsidRPr="00000000">
        <w:rPr>
          <w:color w:val="0070c0"/>
          <w:sz w:val="48"/>
          <w:szCs w:val="48"/>
          <w:rtl w:val="0"/>
        </w:rPr>
        <w:t xml:space="preserve">Planejamento do Projeto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(preencher somente os campos em cor preta)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I. Introdução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 xml:space="preserve">Escopo e propósito do documento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Este documento especifica os requisitos do aplicativo Automação Elétrica Doméstica, fornecendo aos desenvolvedores as informações necessárias para o projeto e implementação, assim como para a realização dos testes do sistema.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</w:t>
      </w:r>
      <w:r w:rsidDel="00000000" w:rsidR="00000000" w:rsidRPr="00000000">
        <w:rPr>
          <w:sz w:val="32"/>
          <w:szCs w:val="32"/>
          <w:rtl w:val="0"/>
        </w:rPr>
        <w:t xml:space="preserve">Objetivos do projeto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projeto tem como principal objetivo trazer praticidade no gerenciamento de dispositivos eletrônicos, através de um aplicativo que centralize os diferentes dispositivos da residência, promovendo a automatização de tarefas e proporcionando diminuição dos custos com energia elétrica caso o usuário deixe um dispositivo como um ar condicionado ligado ao sair de casa, e bem como a diminuição de riscos de segurança.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II. Organização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 xml:space="preserve">Organização da equipe e funções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Técnico responsável por realizar as instalações de sensores;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Engenheiro de Controle e Automação responsável pela comunicação dos dispositivos com o aplicativo;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Desenvolvedor de back-end e front-end para desenvolver o aplicativo;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Desenvolvedor de UI/UX para desenvolver a interface do aplicativo;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Gestor de Projetos, responsável por gerenciar toda a equipe e o desenvolvimento do projeto.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III. Riscos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1.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Descrição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2.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Estratégias de redução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IV. Recursos de software 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 xml:space="preserve">Descrição dos recursos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5 computadores para desenvolvimento;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Licenças das ferramentas necessárias;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Servidor de banco de dados;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Sensores de presença;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Internet;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Dispositivo iOS para testes;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Dispositivo Android para testes;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Lâmpadas inteligentes para testes.</w:t>
      </w:r>
    </w:p>
    <w:p w:rsidR="00000000" w:rsidDel="00000000" w:rsidP="00000000" w:rsidRDefault="00000000" w:rsidRPr="00000000" w14:paraId="0000002C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</w:t>
      </w:r>
      <w:r w:rsidDel="00000000" w:rsidR="00000000" w:rsidRPr="00000000">
        <w:rPr>
          <w:sz w:val="32"/>
          <w:szCs w:val="32"/>
          <w:rtl w:val="0"/>
        </w:rPr>
        <w:t xml:space="preserve">Custos relacionados</w:t>
      </w:r>
    </w:p>
    <w:p w:rsidR="00000000" w:rsidDel="00000000" w:rsidP="00000000" w:rsidRDefault="00000000" w:rsidRPr="00000000" w14:paraId="0000002F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Custo para a compra de 5 computadores;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Custo das licenças das ferramentas necessárias;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Custos relacionados a servidor de banco de dados;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Custo de sensores de presença;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Custo mensal com Internet;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Custo para a compra de dispositivo iOS para testes;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Custo para a compra de dispositivo Android para testes;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Custo para a compra de lâmpadas inteligentes para testes.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V. Divisão do trabalho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(atividades do projeto, milestones e resultados de cada atividade)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VI. Cronograma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(dependência entre atividades, pessoas envolvidas, tempo para cada milestone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VII. Mecanismos de Monitoração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VIII. 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9.0" w:type="dxa"/>
        <w:jc w:val="left"/>
        <w:tblInd w:w="-1037.0" w:type="dxa"/>
        <w:tblLayout w:type="fixed"/>
        <w:tblLook w:val="0000"/>
      </w:tblPr>
      <w:tblGrid>
        <w:gridCol w:w="2775"/>
        <w:gridCol w:w="7974"/>
        <w:tblGridChange w:id="0">
          <w:tblGrid>
            <w:gridCol w:w="2775"/>
            <w:gridCol w:w="7974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Equipe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(coloque aqui o nome dos membros do projeto presentes na elaboração deste plano)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do Grupo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N. USP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Nome</w:t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11218650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Debora Ngan Guei Lai</w:t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11275112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Juliana Campos Degenario Ribeiro</w:t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11218581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Leila Gomes Ferreira</w:t>
            </w:r>
          </w:p>
        </w:tc>
      </w:tr>
      <w:tr>
        <w:trPr>
          <w:trHeight w:val="29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10093702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Marina Nastri da Costa Pereira Rodero</w:t>
            </w:r>
          </w:p>
        </w:tc>
      </w:tr>
      <w:tr>
        <w:trPr>
          <w:trHeight w:val="29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