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BB6" w:rsidRPr="00AE59E6" w:rsidRDefault="001D2BB6" w:rsidP="001D2BB6">
      <w:pPr>
        <w:spacing w:line="276" w:lineRule="auto"/>
        <w:jc w:val="both"/>
        <w:rPr>
          <w:rFonts w:ascii="IRNazanin" w:hAnsi="IRNazanin" w:cs="IRNazanin"/>
          <w:color w:val="333333"/>
          <w:sz w:val="28"/>
          <w:shd w:val="clear" w:color="auto" w:fill="FFFFFF"/>
          <w:lang w:bidi="fa-IR"/>
        </w:rPr>
      </w:pPr>
      <w:r>
        <w:rPr>
          <w:rFonts w:ascii="IRNazanin" w:hAnsi="IRNazanin" w:cs="IRNazanin" w:hint="cs"/>
          <w:sz w:val="28"/>
          <w:rtl/>
        </w:rPr>
        <w:t xml:space="preserve">    </w:t>
      </w:r>
      <w:r>
        <w:rPr>
          <w:rFonts w:ascii="IRNazanin" w:hAnsi="IRNazanin" w:cs="IRNazanin" w:hint="cs"/>
          <w:color w:val="333333"/>
          <w:sz w:val="28"/>
          <w:shd w:val="clear" w:color="auto" w:fill="FFFFFF"/>
          <w:rtl/>
          <w:lang w:bidi="fa-IR"/>
        </w:rPr>
        <w:t xml:space="preserve"> </w:t>
      </w:r>
      <w:r w:rsidRPr="00AE59E6">
        <w:rPr>
          <w:rFonts w:ascii="IRNazanin" w:hAnsi="IRNazanin" w:cs="IRNazanin"/>
          <w:color w:val="333333"/>
          <w:sz w:val="28"/>
          <w:shd w:val="clear" w:color="auto" w:fill="FFFFFF"/>
          <w:rtl/>
          <w:lang w:bidi="fa-IR"/>
        </w:rPr>
        <w:t>زهرا اسکندری (1398)</w:t>
      </w:r>
      <w:r>
        <w:rPr>
          <w:rFonts w:ascii="IRNazanin" w:hAnsi="IRNazanin" w:cs="IRNazanin" w:hint="cs"/>
          <w:color w:val="333333"/>
          <w:sz w:val="28"/>
          <w:shd w:val="clear" w:color="auto" w:fill="FFFFFF"/>
          <w:rtl/>
          <w:lang w:bidi="fa-IR"/>
        </w:rPr>
        <w:t>،</w:t>
      </w:r>
      <w:r>
        <w:rPr>
          <w:rFonts w:ascii="IRNazanin" w:hAnsi="IRNazanin" w:cs="IRNazanin"/>
          <w:color w:val="333333"/>
          <w:sz w:val="28"/>
          <w:shd w:val="clear" w:color="auto" w:fill="FFFFFF"/>
          <w:rtl/>
          <w:lang w:bidi="fa-IR"/>
        </w:rPr>
        <w:t xml:space="preserve"> </w:t>
      </w:r>
      <w:r w:rsidRPr="00AE59E6">
        <w:rPr>
          <w:rFonts w:ascii="IRNazanin" w:hAnsi="IRNazanin" w:cs="IRNazanin"/>
          <w:color w:val="333333"/>
          <w:sz w:val="28"/>
          <w:shd w:val="clear" w:color="auto" w:fill="FFFFFF"/>
          <w:rtl/>
          <w:lang w:bidi="fa-IR"/>
        </w:rPr>
        <w:t xml:space="preserve">به ارائۀ چهارچوب مفهومی برای طراحی فضای فیزیکی مدرسۀ ابتدایی بر مبنای نظریۀ </w:t>
      </w:r>
      <w:bookmarkStart w:id="0" w:name="_GoBack"/>
      <w:r w:rsidRPr="00AE59E6">
        <w:rPr>
          <w:rFonts w:ascii="IRNazanin" w:hAnsi="IRNazanin" w:cs="IRNazanin"/>
          <w:color w:val="333333"/>
          <w:sz w:val="28"/>
          <w:shd w:val="clear" w:color="auto" w:fill="FFFFFF"/>
          <w:rtl/>
          <w:lang w:bidi="fa-IR"/>
        </w:rPr>
        <w:t xml:space="preserve">یادگیری مشارکتی ویگوتسکی </w:t>
      </w:r>
      <w:bookmarkEnd w:id="0"/>
      <w:r w:rsidRPr="00AE59E6">
        <w:rPr>
          <w:rFonts w:ascii="IRNazanin" w:hAnsi="IRNazanin" w:cs="IRNazanin"/>
          <w:color w:val="333333"/>
          <w:sz w:val="28"/>
          <w:shd w:val="clear" w:color="auto" w:fill="FFFFFF"/>
          <w:rtl/>
          <w:lang w:bidi="fa-IR"/>
        </w:rPr>
        <w:t>، رویکرد سازنده‌گرایی اجتماعی، پرداخته است. طبق یافته‌های پژوهش او ،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E59E6">
        <w:rPr>
          <w:rFonts w:ascii="IRNazanin" w:hAnsi="IRNazanin" w:cs="IRNazanin"/>
          <w:color w:val="333333"/>
          <w:sz w:val="28"/>
          <w:shd w:val="clear" w:color="auto" w:fill="FFFFFF"/>
          <w:lang w:bidi="fa-IR"/>
        </w:rPr>
        <w:t xml:space="preserve"> U </w:t>
      </w:r>
      <w:r w:rsidRPr="00AE59E6">
        <w:rPr>
          <w:rFonts w:ascii="IRNazanin" w:hAnsi="IRNazanin" w:cs="IRNazanin"/>
          <w:color w:val="333333"/>
          <w:sz w:val="28"/>
          <w:shd w:val="clear" w:color="auto" w:fill="FFFFFF"/>
          <w:rtl/>
          <w:lang w:bidi="fa-IR"/>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p w:rsidR="00147B2A" w:rsidRPr="001D2BB6" w:rsidRDefault="00147B2A" w:rsidP="001D2BB6">
      <w:pPr>
        <w:rPr>
          <w:rtl/>
          <w:lang w:bidi="fa-IR"/>
        </w:rPr>
      </w:pPr>
    </w:p>
    <w:sectPr w:rsidR="00147B2A" w:rsidRPr="001D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Zar">
    <w:panose1 w:val="02000500000000000000"/>
    <w:charset w:val="00"/>
    <w:family w:val="auto"/>
    <w:pitch w:val="variable"/>
    <w:sig w:usb0="800020A7" w:usb1="D000004A" w:usb2="00000008" w:usb3="00000000" w:csb0="0000005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08"/>
    <w:rsid w:val="00147B2A"/>
    <w:rsid w:val="001D2BB6"/>
    <w:rsid w:val="0021655A"/>
    <w:rsid w:val="00352B32"/>
    <w:rsid w:val="00B43C98"/>
    <w:rsid w:val="00C816AD"/>
    <w:rsid w:val="00CE46B0"/>
    <w:rsid w:val="00DF5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3DB6"/>
  <w15:chartTrackingRefBased/>
  <w15:docId w15:val="{11D8BDED-BA43-499C-A077-19B7599A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BB6"/>
    <w:pPr>
      <w:bidi/>
      <w:spacing w:after="0" w:line="240" w:lineRule="auto"/>
    </w:pPr>
    <w:rPr>
      <w:rFonts w:ascii="Times New Roman" w:eastAsia="Times New Roman" w:hAnsi="Times New Roman" w:cs="Zar"/>
      <w:noProof/>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2022-07-24T05:53:00Z</dcterms:created>
  <dcterms:modified xsi:type="dcterms:W3CDTF">2022-07-24T05:53:00Z</dcterms:modified>
</cp:coreProperties>
</file>