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E966" w14:textId="2107BCB6" w:rsidR="008751A3" w:rsidRDefault="008751A3" w:rsidP="00A1470E">
      <w:pPr>
        <w:pStyle w:val="Title"/>
        <w:rPr>
          <w:rtl/>
        </w:rPr>
      </w:pPr>
      <w:bookmarkStart w:id="0" w:name="_Toc126314593"/>
      <w:bookmarkStart w:id="1" w:name="_Toc126371264"/>
      <w:bookmarkStart w:id="2" w:name="_Toc127365953"/>
      <w:r w:rsidRPr="008751A3">
        <w:rPr>
          <w:rFonts w:hint="cs"/>
          <w:rtl/>
        </w:rPr>
        <w:t>فصل 2</w:t>
      </w:r>
      <w:bookmarkEnd w:id="0"/>
      <w:bookmarkEnd w:id="1"/>
      <w:bookmarkEnd w:id="2"/>
    </w:p>
    <w:p w14:paraId="53BC70B8" w14:textId="1BCC713E" w:rsidR="00B2573E" w:rsidRPr="00B2573E" w:rsidRDefault="004D4F6C" w:rsidP="00B2573E">
      <w:pPr>
        <w:pStyle w:val="TOC1"/>
        <w:ind w:hanging="270"/>
        <w:rPr>
          <w:rFonts w:ascii="IRNazanin" w:hAnsi="IRNazanin" w:cs="IRNazanin"/>
          <w:b/>
          <w:bCs/>
          <w:noProof/>
          <w:sz w:val="24"/>
          <w:szCs w:val="24"/>
          <w:lang w:bidi="fa-IR"/>
        </w:rPr>
      </w:pPr>
      <w:r w:rsidRPr="00B2573E">
        <w:rPr>
          <w:rFonts w:ascii="IRNazanin" w:hAnsi="IRNazanin" w:cs="IRNazanin"/>
          <w:b/>
          <w:bCs/>
        </w:rPr>
        <w:fldChar w:fldCharType="begin"/>
      </w:r>
      <w:r w:rsidRPr="00B2573E">
        <w:rPr>
          <w:rFonts w:ascii="IRNazanin" w:hAnsi="IRNazanin" w:cs="IRNazanin"/>
          <w:b/>
          <w:bCs/>
        </w:rPr>
        <w:instrText xml:space="preserve"> TOC \h \z \t "Title</w:instrText>
      </w:r>
      <w:r w:rsidRPr="00B2573E">
        <w:rPr>
          <w:rFonts w:ascii="IRNazanin" w:hAnsi="IRNazanin" w:cs="IRNazanin"/>
          <w:b/>
          <w:bCs/>
          <w:rtl/>
        </w:rPr>
        <w:instrText>؛1؛</w:instrText>
      </w:r>
      <w:r w:rsidRPr="00B2573E">
        <w:rPr>
          <w:rFonts w:ascii="IRNazanin" w:hAnsi="IRNazanin" w:cs="IRNazanin"/>
          <w:b/>
          <w:bCs/>
        </w:rPr>
        <w:instrText>Subtitle</w:instrText>
      </w:r>
      <w:r w:rsidRPr="00B2573E">
        <w:rPr>
          <w:rFonts w:ascii="IRNazanin" w:hAnsi="IRNazanin" w:cs="IRNazanin"/>
          <w:b/>
          <w:bCs/>
          <w:rtl/>
        </w:rPr>
        <w:instrText>؛2</w:instrText>
      </w:r>
      <w:r w:rsidRPr="00B2573E">
        <w:rPr>
          <w:rFonts w:ascii="IRNazanin" w:hAnsi="IRNazanin" w:cs="IRNazanin"/>
          <w:b/>
          <w:bCs/>
        </w:rPr>
        <w:instrText xml:space="preserve">" </w:instrText>
      </w:r>
      <w:r w:rsidRPr="00B2573E">
        <w:rPr>
          <w:rFonts w:ascii="IRNazanin" w:hAnsi="IRNazanin" w:cs="IRNazanin"/>
          <w:b/>
          <w:bCs/>
        </w:rPr>
        <w:fldChar w:fldCharType="separate"/>
      </w:r>
      <w:hyperlink w:anchor="_Toc127365953" w:history="1">
        <w:r w:rsidR="00B2573E" w:rsidRPr="00B2573E">
          <w:rPr>
            <w:rStyle w:val="Hyperlink"/>
            <w:rFonts w:ascii="IRNazanin" w:hAnsi="IRNazanin" w:cs="IRNazanin"/>
            <w:b/>
            <w:bCs/>
            <w:noProof/>
            <w:sz w:val="24"/>
            <w:szCs w:val="24"/>
            <w:rtl/>
          </w:rPr>
          <w:t>فصل 2</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w:t>
        </w:r>
        <w:r w:rsidR="00B2573E" w:rsidRPr="00B2573E">
          <w:rPr>
            <w:rStyle w:val="Hyperlink"/>
            <w:rFonts w:ascii="IRNazanin" w:hAnsi="IRNazanin" w:cs="IRNazanin"/>
            <w:b/>
            <w:bCs/>
            <w:noProof/>
            <w:sz w:val="24"/>
            <w:szCs w:val="24"/>
            <w:rtl/>
          </w:rPr>
          <w:fldChar w:fldCharType="end"/>
        </w:r>
      </w:hyperlink>
    </w:p>
    <w:p w14:paraId="7F3D2BE4" w14:textId="5CD7D449" w:rsidR="00B2573E" w:rsidRPr="00B2573E" w:rsidRDefault="00B24465" w:rsidP="00B2573E">
      <w:pPr>
        <w:pStyle w:val="TOC1"/>
        <w:ind w:hanging="270"/>
        <w:rPr>
          <w:rFonts w:ascii="IRNazanin" w:hAnsi="IRNazanin" w:cs="IRNazanin"/>
          <w:b/>
          <w:bCs/>
          <w:noProof/>
          <w:sz w:val="24"/>
          <w:szCs w:val="24"/>
          <w:lang w:bidi="fa-IR"/>
        </w:rPr>
      </w:pPr>
      <w:hyperlink w:anchor="_Toc127365954" w:history="1">
        <w:r w:rsidR="00B2573E" w:rsidRPr="00B2573E">
          <w:rPr>
            <w:rStyle w:val="Hyperlink"/>
            <w:rFonts w:ascii="IRNazanin" w:hAnsi="IRNazanin" w:cs="IRNazanin"/>
            <w:b/>
            <w:bCs/>
            <w:noProof/>
            <w:sz w:val="24"/>
            <w:szCs w:val="24"/>
            <w:rtl/>
          </w:rPr>
          <w:t>مدیریت</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68C9BCFE" w14:textId="573A8FF8" w:rsidR="00B2573E" w:rsidRPr="00B2573E" w:rsidRDefault="00B24465" w:rsidP="00B2573E">
      <w:pPr>
        <w:pStyle w:val="TOC1"/>
        <w:ind w:hanging="270"/>
        <w:rPr>
          <w:rFonts w:ascii="IRNazanin" w:hAnsi="IRNazanin" w:cs="IRNazanin"/>
          <w:b/>
          <w:bCs/>
          <w:noProof/>
          <w:sz w:val="24"/>
          <w:szCs w:val="24"/>
          <w:lang w:bidi="fa-IR"/>
        </w:rPr>
      </w:pPr>
      <w:hyperlink w:anchor="_Toc127365955" w:history="1">
        <w:r w:rsidR="00B2573E" w:rsidRPr="00B2573E">
          <w:rPr>
            <w:rStyle w:val="Hyperlink"/>
            <w:rFonts w:ascii="IRNazanin" w:hAnsi="IRNazanin" w:cs="IRNazanin"/>
            <w:b/>
            <w:bCs/>
            <w:noProof/>
            <w:sz w:val="24"/>
            <w:szCs w:val="24"/>
            <w:rtl/>
          </w:rPr>
          <w:t>مدیریت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w:t>
        </w:r>
        <w:r w:rsidR="00B2573E" w:rsidRPr="00B2573E">
          <w:rPr>
            <w:rStyle w:val="Hyperlink"/>
            <w:rFonts w:ascii="IRNazanin" w:hAnsi="IRNazanin" w:cs="IRNazanin"/>
            <w:b/>
            <w:bCs/>
            <w:noProof/>
            <w:sz w:val="24"/>
            <w:szCs w:val="24"/>
            <w:rtl/>
          </w:rPr>
          <w:fldChar w:fldCharType="end"/>
        </w:r>
      </w:hyperlink>
    </w:p>
    <w:p w14:paraId="1E643D28" w14:textId="16D82EE0" w:rsidR="00B2573E" w:rsidRPr="00B2573E" w:rsidRDefault="00B24465" w:rsidP="00B2573E">
      <w:pPr>
        <w:pStyle w:val="TOC1"/>
        <w:ind w:hanging="270"/>
        <w:rPr>
          <w:rFonts w:ascii="IRNazanin" w:hAnsi="IRNazanin" w:cs="IRNazanin"/>
          <w:b/>
          <w:bCs/>
          <w:noProof/>
          <w:sz w:val="24"/>
          <w:szCs w:val="24"/>
          <w:lang w:bidi="fa-IR"/>
        </w:rPr>
      </w:pPr>
      <w:hyperlink w:anchor="_Toc127365956" w:history="1">
        <w:r w:rsidR="00B2573E" w:rsidRPr="00B2573E">
          <w:rPr>
            <w:rStyle w:val="Hyperlink"/>
            <w:rFonts w:ascii="IRNazanin" w:hAnsi="IRNazanin" w:cs="IRNazanin"/>
            <w:b/>
            <w:bCs/>
            <w:noProof/>
            <w:sz w:val="24"/>
            <w:szCs w:val="24"/>
            <w:rtl/>
          </w:rPr>
          <w:t>شایستگی‌های مدیر آموزشی و مسئولیت‌های او</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3</w:t>
        </w:r>
        <w:r w:rsidR="00B2573E" w:rsidRPr="00B2573E">
          <w:rPr>
            <w:rStyle w:val="Hyperlink"/>
            <w:rFonts w:ascii="IRNazanin" w:hAnsi="IRNazanin" w:cs="IRNazanin"/>
            <w:b/>
            <w:bCs/>
            <w:noProof/>
            <w:sz w:val="24"/>
            <w:szCs w:val="24"/>
            <w:rtl/>
          </w:rPr>
          <w:fldChar w:fldCharType="end"/>
        </w:r>
      </w:hyperlink>
    </w:p>
    <w:p w14:paraId="068AFC0E" w14:textId="1DD29C08"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57" w:history="1">
        <w:r w:rsidR="00B2573E" w:rsidRPr="00B2573E">
          <w:rPr>
            <w:rStyle w:val="Hyperlink"/>
            <w:rFonts w:ascii="IRNazanin" w:hAnsi="IRNazanin" w:cs="IRNazanin"/>
            <w:b/>
            <w:bCs/>
            <w:noProof/>
            <w:sz w:val="24"/>
            <w:szCs w:val="24"/>
            <w:rtl/>
          </w:rPr>
          <w:t>داشتن روحیۀ پرسشگری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1CF4545E" w14:textId="22F8F2EA"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58" w:history="1">
        <w:r w:rsidR="00B2573E" w:rsidRPr="00B2573E">
          <w:rPr>
            <w:rStyle w:val="Hyperlink"/>
            <w:rFonts w:ascii="IRNazanin" w:hAnsi="IRNazanin" w:cs="IRNazanin"/>
            <w:b/>
            <w:bCs/>
            <w:noProof/>
            <w:sz w:val="24"/>
            <w:szCs w:val="24"/>
            <w:rtl/>
          </w:rPr>
          <w:t>تفکر نقادانه، گفتگوی نقادانه، داشتن ذهن فلسفی/باز بودن و گشودگی نسبت به تغییر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6455653A" w14:textId="7CD15626"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59" w:history="1">
        <w:r w:rsidR="00B2573E" w:rsidRPr="00B2573E">
          <w:rPr>
            <w:rStyle w:val="Hyperlink"/>
            <w:rFonts w:ascii="IRNazanin" w:hAnsi="IRNazanin" w:cs="IRNazanin"/>
            <w:b/>
            <w:bCs/>
            <w:noProof/>
            <w:sz w:val="24"/>
            <w:szCs w:val="24"/>
            <w:rtl/>
          </w:rPr>
          <w:t>شناخت از دانش‌آموزان و دانستن نیازهای آنها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_Toc127365959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4</w:t>
        </w:r>
        <w:r w:rsidR="00B2573E" w:rsidRPr="00B2573E">
          <w:rPr>
            <w:rStyle w:val="Hyperlink"/>
            <w:rFonts w:ascii="IRNazanin" w:hAnsi="IRNazanin" w:cs="IRNazanin"/>
            <w:b/>
            <w:bCs/>
            <w:noProof/>
            <w:sz w:val="24"/>
            <w:szCs w:val="24"/>
            <w:rtl/>
          </w:rPr>
          <w:fldChar w:fldCharType="end"/>
        </w:r>
      </w:hyperlink>
    </w:p>
    <w:p w14:paraId="3B193C0F" w14:textId="52220C06" w:rsidR="00B2573E" w:rsidRPr="00B2573E" w:rsidRDefault="00B24465" w:rsidP="00B2573E">
      <w:pPr>
        <w:pStyle w:val="TOC1"/>
        <w:ind w:hanging="270"/>
        <w:rPr>
          <w:rFonts w:ascii="IRNazanin" w:hAnsi="IRNazanin" w:cs="IRNazanin"/>
          <w:b/>
          <w:bCs/>
          <w:noProof/>
          <w:sz w:val="24"/>
          <w:szCs w:val="24"/>
          <w:lang w:bidi="fa-IR"/>
        </w:rPr>
      </w:pPr>
      <w:hyperlink w:anchor="_Toc127365960" w:history="1">
        <w:r w:rsidR="00B2573E" w:rsidRPr="00B2573E">
          <w:rPr>
            <w:rStyle w:val="Hyperlink"/>
            <w:rFonts w:ascii="IRNazanin" w:hAnsi="IRNazanin" w:cs="IRNazanin"/>
            <w:b/>
            <w:bCs/>
            <w:noProof/>
            <w:sz w:val="24"/>
            <w:szCs w:val="24"/>
            <w:rtl/>
          </w:rPr>
          <w:t>تفاوت مدیریت و رهبری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5221EB0F" w14:textId="6E3A3767" w:rsidR="00B2573E" w:rsidRPr="00B2573E" w:rsidRDefault="00B24465" w:rsidP="00B2573E">
      <w:pPr>
        <w:pStyle w:val="TOC1"/>
        <w:ind w:hanging="270"/>
        <w:rPr>
          <w:rFonts w:ascii="IRNazanin" w:hAnsi="IRNazanin" w:cs="IRNazanin"/>
          <w:b/>
          <w:bCs/>
          <w:noProof/>
          <w:sz w:val="24"/>
          <w:szCs w:val="24"/>
          <w:lang w:bidi="fa-IR"/>
        </w:rPr>
      </w:pPr>
      <w:hyperlink w:anchor="_Toc127365961" w:history="1">
        <w:r w:rsidR="00B2573E" w:rsidRPr="00B2573E">
          <w:rPr>
            <w:rStyle w:val="Hyperlink"/>
            <w:rFonts w:ascii="IRNazanin" w:hAnsi="IRNazanin" w:cs="IRNazanin"/>
            <w:b/>
            <w:bCs/>
            <w:noProof/>
            <w:sz w:val="24"/>
            <w:szCs w:val="24"/>
            <w:rtl/>
          </w:rPr>
          <w:t>مدرسه</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5</w:t>
        </w:r>
        <w:r w:rsidR="00B2573E" w:rsidRPr="00B2573E">
          <w:rPr>
            <w:rStyle w:val="Hyperlink"/>
            <w:rFonts w:ascii="IRNazanin" w:hAnsi="IRNazanin" w:cs="IRNazanin"/>
            <w:b/>
            <w:bCs/>
            <w:noProof/>
            <w:sz w:val="24"/>
            <w:szCs w:val="24"/>
            <w:rtl/>
          </w:rPr>
          <w:fldChar w:fldCharType="end"/>
        </w:r>
      </w:hyperlink>
    </w:p>
    <w:p w14:paraId="7A436F98" w14:textId="4F41C82D"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62" w:history="1">
        <w:r w:rsidR="00B2573E" w:rsidRPr="00B2573E">
          <w:rPr>
            <w:rStyle w:val="Hyperlink"/>
            <w:rFonts w:ascii="IRNazanin" w:hAnsi="IRNazanin" w:cs="IRNazanin"/>
            <w:b/>
            <w:bCs/>
            <w:noProof/>
            <w:sz w:val="24"/>
            <w:szCs w:val="24"/>
            <w:rtl/>
          </w:rPr>
          <w:t>کلاس‌های سنتی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6</w:t>
        </w:r>
        <w:r w:rsidR="00B2573E" w:rsidRPr="00B2573E">
          <w:rPr>
            <w:rStyle w:val="Hyperlink"/>
            <w:rFonts w:ascii="IRNazanin" w:hAnsi="IRNazanin" w:cs="IRNazanin"/>
            <w:b/>
            <w:bCs/>
            <w:noProof/>
            <w:sz w:val="24"/>
            <w:szCs w:val="24"/>
            <w:rtl/>
          </w:rPr>
          <w:fldChar w:fldCharType="end"/>
        </w:r>
      </w:hyperlink>
    </w:p>
    <w:p w14:paraId="081D0F8F" w14:textId="75B9FA29" w:rsidR="00B2573E" w:rsidRPr="00B2573E" w:rsidRDefault="00B24465" w:rsidP="00B2573E">
      <w:pPr>
        <w:pStyle w:val="TOC1"/>
        <w:ind w:hanging="270"/>
        <w:rPr>
          <w:rFonts w:ascii="IRNazanin" w:hAnsi="IRNazanin" w:cs="IRNazanin"/>
          <w:b/>
          <w:bCs/>
          <w:noProof/>
          <w:sz w:val="24"/>
          <w:szCs w:val="24"/>
          <w:lang w:bidi="fa-IR"/>
        </w:rPr>
      </w:pPr>
      <w:hyperlink w:anchor="_Toc127365963" w:history="1">
        <w:r w:rsidR="00B2573E" w:rsidRPr="00B2573E">
          <w:rPr>
            <w:rStyle w:val="Hyperlink"/>
            <w:rFonts w:ascii="IRNazanin" w:hAnsi="IRNazanin" w:cs="IRNazanin"/>
            <w:b/>
            <w:bCs/>
            <w:noProof/>
            <w:sz w:val="24"/>
            <w:szCs w:val="24"/>
            <w:rtl/>
          </w:rPr>
          <w:t>نظام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5DEAA5CF" w14:textId="5DD60F9B" w:rsidR="00B2573E" w:rsidRPr="00B2573E" w:rsidRDefault="00B24465" w:rsidP="00B2573E">
      <w:pPr>
        <w:pStyle w:val="TOC1"/>
        <w:ind w:hanging="270"/>
        <w:rPr>
          <w:rFonts w:ascii="IRNazanin" w:hAnsi="IRNazanin" w:cs="IRNazanin"/>
          <w:b/>
          <w:bCs/>
          <w:noProof/>
          <w:sz w:val="24"/>
          <w:szCs w:val="24"/>
          <w:lang w:bidi="fa-IR"/>
        </w:rPr>
      </w:pPr>
      <w:hyperlink w:anchor="_Toc127365964" w:history="1">
        <w:r w:rsidR="00B2573E" w:rsidRPr="00B2573E">
          <w:rPr>
            <w:rStyle w:val="Hyperlink"/>
            <w:rFonts w:ascii="IRNazanin" w:hAnsi="IRNazanin" w:cs="IRNazanin"/>
            <w:b/>
            <w:bCs/>
            <w:noProof/>
            <w:sz w:val="24"/>
            <w:szCs w:val="24"/>
            <w:rtl/>
          </w:rPr>
          <w:t>طراح آموزشی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0DE7CD45" w14:textId="4B541D45" w:rsidR="00B2573E" w:rsidRPr="00B2573E" w:rsidRDefault="00B24465" w:rsidP="00B2573E">
      <w:pPr>
        <w:pStyle w:val="TOC1"/>
        <w:ind w:hanging="270"/>
        <w:rPr>
          <w:rFonts w:ascii="IRNazanin" w:hAnsi="IRNazanin" w:cs="IRNazanin"/>
          <w:b/>
          <w:bCs/>
          <w:noProof/>
          <w:sz w:val="24"/>
          <w:szCs w:val="24"/>
          <w:lang w:bidi="fa-IR"/>
        </w:rPr>
      </w:pPr>
      <w:hyperlink w:anchor="_Toc127365965" w:history="1">
        <w:r w:rsidR="00B2573E" w:rsidRPr="00B2573E">
          <w:rPr>
            <w:rStyle w:val="Hyperlink"/>
            <w:rFonts w:ascii="IRNazanin" w:hAnsi="IRNazanin" w:cs="IRNazanin"/>
            <w:b/>
            <w:bCs/>
            <w:noProof/>
            <w:sz w:val="24"/>
            <w:szCs w:val="24"/>
            <w:rtl/>
          </w:rPr>
          <w:t>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7</w:t>
        </w:r>
        <w:r w:rsidR="00B2573E" w:rsidRPr="00B2573E">
          <w:rPr>
            <w:rStyle w:val="Hyperlink"/>
            <w:rFonts w:ascii="IRNazanin" w:hAnsi="IRNazanin" w:cs="IRNazanin"/>
            <w:b/>
            <w:bCs/>
            <w:noProof/>
            <w:sz w:val="24"/>
            <w:szCs w:val="24"/>
            <w:rtl/>
          </w:rPr>
          <w:fldChar w:fldCharType="end"/>
        </w:r>
      </w:hyperlink>
    </w:p>
    <w:p w14:paraId="10BA8618" w14:textId="2B154071" w:rsidR="00B2573E" w:rsidRPr="00B2573E" w:rsidRDefault="00B24465" w:rsidP="00B2573E">
      <w:pPr>
        <w:pStyle w:val="TOC1"/>
        <w:ind w:hanging="270"/>
        <w:rPr>
          <w:rFonts w:ascii="IRNazanin" w:hAnsi="IRNazanin" w:cs="IRNazanin"/>
          <w:b/>
          <w:bCs/>
          <w:noProof/>
          <w:sz w:val="24"/>
          <w:szCs w:val="24"/>
          <w:lang w:bidi="fa-IR"/>
        </w:rPr>
      </w:pPr>
      <w:hyperlink w:anchor="_Toc127365966" w:history="1">
        <w:r w:rsidR="00B2573E" w:rsidRPr="00B2573E">
          <w:rPr>
            <w:rStyle w:val="Hyperlink"/>
            <w:rFonts w:ascii="IRNazanin" w:hAnsi="IRNazanin" w:cs="IRNazanin"/>
            <w:b/>
            <w:bCs/>
            <w:noProof/>
            <w:sz w:val="24"/>
            <w:szCs w:val="24"/>
            <w:rtl/>
          </w:rPr>
          <w:t>محیط یادگیری (محیط کالبدی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8</w:t>
        </w:r>
        <w:r w:rsidR="00B2573E" w:rsidRPr="00B2573E">
          <w:rPr>
            <w:rStyle w:val="Hyperlink"/>
            <w:rFonts w:ascii="IRNazanin" w:hAnsi="IRNazanin" w:cs="IRNazanin"/>
            <w:b/>
            <w:bCs/>
            <w:noProof/>
            <w:sz w:val="24"/>
            <w:szCs w:val="24"/>
            <w:rtl/>
          </w:rPr>
          <w:fldChar w:fldCharType="end"/>
        </w:r>
      </w:hyperlink>
    </w:p>
    <w:p w14:paraId="5EB6F8C5" w14:textId="746A98E0" w:rsidR="00B2573E" w:rsidRPr="00B2573E" w:rsidRDefault="00B24465" w:rsidP="00B2573E">
      <w:pPr>
        <w:pStyle w:val="TOC1"/>
        <w:ind w:hanging="270"/>
        <w:rPr>
          <w:rFonts w:ascii="IRNazanin" w:hAnsi="IRNazanin" w:cs="IRNazanin"/>
          <w:b/>
          <w:bCs/>
          <w:noProof/>
          <w:sz w:val="24"/>
          <w:szCs w:val="24"/>
          <w:lang w:bidi="fa-IR"/>
        </w:rPr>
      </w:pPr>
      <w:hyperlink w:anchor="_Toc127365967" w:history="1">
        <w:r w:rsidR="00B2573E" w:rsidRPr="00B2573E">
          <w:rPr>
            <w:rStyle w:val="Hyperlink"/>
            <w:rFonts w:ascii="IRNazanin" w:hAnsi="IRNazanin" w:cs="IRNazanin"/>
            <w:b/>
            <w:bCs/>
            <w:noProof/>
            <w:sz w:val="24"/>
            <w:szCs w:val="24"/>
            <w:rtl/>
          </w:rPr>
          <w:t>محیط یادگیری از دیدگاه نظریات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10</w:t>
        </w:r>
        <w:r w:rsidR="00B2573E" w:rsidRPr="00B2573E">
          <w:rPr>
            <w:rStyle w:val="Hyperlink"/>
            <w:rFonts w:ascii="IRNazanin" w:hAnsi="IRNazanin" w:cs="IRNazanin"/>
            <w:b/>
            <w:bCs/>
            <w:noProof/>
            <w:sz w:val="24"/>
            <w:szCs w:val="24"/>
            <w:rtl/>
          </w:rPr>
          <w:fldChar w:fldCharType="end"/>
        </w:r>
      </w:hyperlink>
    </w:p>
    <w:p w14:paraId="2C72844B" w14:textId="45580655"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68" w:history="1">
        <w:r w:rsidR="00B2573E" w:rsidRPr="00B2573E">
          <w:rPr>
            <w:rStyle w:val="Hyperlink"/>
            <w:rFonts w:ascii="IRNazanin" w:hAnsi="IRNazanin" w:cs="IRNazanin"/>
            <w:b/>
            <w:bCs/>
            <w:noProof/>
            <w:sz w:val="24"/>
            <w:szCs w:val="24"/>
            <w:rtl/>
          </w:rPr>
          <w:t>رفتارگرایی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11</w:t>
        </w:r>
        <w:r w:rsidR="00B2573E" w:rsidRPr="00B2573E">
          <w:rPr>
            <w:rStyle w:val="Hyperlink"/>
            <w:rFonts w:ascii="IRNazanin" w:hAnsi="IRNazanin" w:cs="IRNazanin"/>
            <w:b/>
            <w:bCs/>
            <w:noProof/>
            <w:sz w:val="24"/>
            <w:szCs w:val="24"/>
            <w:rtl/>
          </w:rPr>
          <w:fldChar w:fldCharType="end"/>
        </w:r>
      </w:hyperlink>
    </w:p>
    <w:p w14:paraId="404A0C36" w14:textId="7692D440"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69" w:history="1">
        <w:r w:rsidR="00B2573E" w:rsidRPr="00B2573E">
          <w:rPr>
            <w:rStyle w:val="Hyperlink"/>
            <w:rFonts w:ascii="IRNazanin" w:hAnsi="IRNazanin" w:cs="IRNazanin"/>
            <w:b/>
            <w:bCs/>
            <w:noProof/>
            <w:sz w:val="24"/>
            <w:szCs w:val="24"/>
            <w:rtl/>
          </w:rPr>
          <w:t>شناخت‌گرایی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_Toc127365969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12</w:t>
        </w:r>
        <w:r w:rsidR="00B2573E" w:rsidRPr="00B2573E">
          <w:rPr>
            <w:rStyle w:val="Hyperlink"/>
            <w:rFonts w:ascii="IRNazanin" w:hAnsi="IRNazanin" w:cs="IRNazanin"/>
            <w:b/>
            <w:bCs/>
            <w:noProof/>
            <w:sz w:val="24"/>
            <w:szCs w:val="24"/>
            <w:rtl/>
          </w:rPr>
          <w:fldChar w:fldCharType="end"/>
        </w:r>
      </w:hyperlink>
    </w:p>
    <w:p w14:paraId="73C33AB9" w14:textId="429BD210"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70" w:history="1">
        <w:r w:rsidR="00B2573E" w:rsidRPr="00B2573E">
          <w:rPr>
            <w:rStyle w:val="Hyperlink"/>
            <w:rFonts w:ascii="IRNazanin" w:hAnsi="IRNazanin" w:cs="IRNazanin"/>
            <w:b/>
            <w:bCs/>
            <w:noProof/>
            <w:sz w:val="24"/>
            <w:szCs w:val="24"/>
            <w:rtl/>
          </w:rPr>
          <w:t>سازنده‌گرایی (نظریات یادگیری شناخت-سازنده‌گرا)</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_Toc127365970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13</w:t>
        </w:r>
        <w:r w:rsidR="00B2573E" w:rsidRPr="00B2573E">
          <w:rPr>
            <w:rStyle w:val="Hyperlink"/>
            <w:rFonts w:ascii="IRNazanin" w:hAnsi="IRNazanin" w:cs="IRNazanin"/>
            <w:b/>
            <w:bCs/>
            <w:noProof/>
            <w:sz w:val="24"/>
            <w:szCs w:val="24"/>
            <w:rtl/>
          </w:rPr>
          <w:fldChar w:fldCharType="end"/>
        </w:r>
      </w:hyperlink>
    </w:p>
    <w:p w14:paraId="23B0B382" w14:textId="47E3840E"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71" w:history="1">
        <w:r w:rsidR="00B2573E" w:rsidRPr="00B2573E">
          <w:rPr>
            <w:rStyle w:val="Hyperlink"/>
            <w:rFonts w:ascii="IRNazanin" w:hAnsi="IRNazanin" w:cs="IRNazanin"/>
            <w:b/>
            <w:bCs/>
            <w:noProof/>
            <w:sz w:val="24"/>
            <w:szCs w:val="24"/>
            <w:rtl/>
          </w:rPr>
          <w:t>ارتباط</w:t>
        </w:r>
        <w:r w:rsidR="00B2573E" w:rsidRPr="00B2573E">
          <w:rPr>
            <w:rStyle w:val="Hyperlink"/>
            <w:rFonts w:ascii="IRNazanin" w:hAnsi="IRNazanin" w:cs="IRNazanin"/>
            <w:b/>
            <w:bCs/>
            <w:noProof/>
            <w:sz w:val="24"/>
            <w:szCs w:val="24"/>
          </w:rPr>
          <w:t>‌</w:t>
        </w:r>
        <w:r w:rsidR="00B2573E" w:rsidRPr="00B2573E">
          <w:rPr>
            <w:rStyle w:val="Hyperlink"/>
            <w:rFonts w:ascii="IRNazanin" w:hAnsi="IRNazanin" w:cs="IRNazanin"/>
            <w:b/>
            <w:bCs/>
            <w:noProof/>
            <w:sz w:val="24"/>
            <w:szCs w:val="24"/>
            <w:rtl/>
          </w:rPr>
          <w:t>گرایی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_Toc127365971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CE35612" w14:textId="2267FCBD"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72" w:history="1">
        <w:r w:rsidR="00B2573E" w:rsidRPr="00B2573E">
          <w:rPr>
            <w:rStyle w:val="Hyperlink"/>
            <w:rFonts w:ascii="IRNazanin" w:hAnsi="IRNazanin" w:cs="IRNazanin"/>
            <w:b/>
            <w:bCs/>
            <w:noProof/>
            <w:sz w:val="24"/>
            <w:szCs w:val="24"/>
            <w:rtl/>
          </w:rPr>
          <w:t>جدول اهداف کتابهای درسی در تناظر با نظریه های یادگیری</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_Toc127365972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69D432" w14:textId="2ECCA7C9" w:rsidR="00B2573E" w:rsidRPr="00B2573E" w:rsidRDefault="00B24465" w:rsidP="00B2573E">
      <w:pPr>
        <w:pStyle w:val="TOC1"/>
        <w:ind w:hanging="270"/>
        <w:rPr>
          <w:rFonts w:ascii="IRNazanin" w:hAnsi="IRNazanin" w:cs="IRNazanin"/>
          <w:b/>
          <w:bCs/>
          <w:noProof/>
          <w:sz w:val="24"/>
          <w:szCs w:val="24"/>
          <w:lang w:bidi="fa-IR"/>
        </w:rPr>
      </w:pPr>
      <w:hyperlink w:anchor="_Toc127365973" w:history="1">
        <w:r w:rsidR="00B2573E" w:rsidRPr="00B2573E">
          <w:rPr>
            <w:rStyle w:val="Hyperlink"/>
            <w:rFonts w:ascii="IRNazanin" w:hAnsi="IRNazanin" w:cs="IRNazanin"/>
            <w:b/>
            <w:bCs/>
            <w:noProof/>
            <w:sz w:val="24"/>
            <w:szCs w:val="24"/>
            <w:rtl/>
          </w:rPr>
          <w:t>محله به عنوان مدرسه (</w:t>
        </w:r>
        <w:r w:rsidR="00B2573E" w:rsidRPr="00B2573E">
          <w:rPr>
            <w:rStyle w:val="Hyperlink"/>
            <w:rFonts w:ascii="IRNazanin" w:hAnsi="IRNazanin" w:cs="IRNazanin"/>
            <w:b/>
            <w:bCs/>
            <w:noProof/>
            <w:sz w:val="24"/>
            <w:szCs w:val="24"/>
          </w:rPr>
          <w:t>Neighborhood as School</w:t>
        </w:r>
        <w:r w:rsidR="00B2573E" w:rsidRPr="00B2573E">
          <w:rPr>
            <w:rStyle w:val="Hyperlink"/>
            <w:rFonts w:ascii="IRNazanin" w:hAnsi="IRNazanin" w:cs="IRNazanin"/>
            <w:b/>
            <w:bCs/>
            <w:noProof/>
            <w:sz w:val="24"/>
            <w:szCs w:val="24"/>
            <w:rtl/>
          </w:rPr>
          <w:t>)</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_Toc127365973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EFE4BF9" w14:textId="54E2EAB8" w:rsidR="00B2573E" w:rsidRPr="00B2573E" w:rsidRDefault="00B24465" w:rsidP="00B2573E">
      <w:pPr>
        <w:pStyle w:val="TOC1"/>
        <w:ind w:hanging="270"/>
        <w:rPr>
          <w:rFonts w:ascii="IRNazanin" w:hAnsi="IRNazanin" w:cs="IRNazanin"/>
          <w:b/>
          <w:bCs/>
          <w:noProof/>
          <w:sz w:val="24"/>
          <w:szCs w:val="24"/>
          <w:lang w:bidi="fa-IR"/>
        </w:rPr>
      </w:pPr>
      <w:hyperlink w:anchor="_Toc127365974" w:history="1">
        <w:r w:rsidR="00B2573E" w:rsidRPr="00B2573E">
          <w:rPr>
            <w:rStyle w:val="Hyperlink"/>
            <w:rFonts w:ascii="IRNazanin" w:hAnsi="IRNazanin" w:cs="IRNazanin"/>
            <w:b/>
            <w:bCs/>
            <w:noProof/>
            <w:sz w:val="24"/>
            <w:szCs w:val="24"/>
            <w:rtl/>
          </w:rPr>
          <w:t>آموزش مکان‌محور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_Toc127365974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1CB53FB7" w14:textId="2DDAE3F6" w:rsidR="00B2573E" w:rsidRPr="00B2573E" w:rsidRDefault="00B24465" w:rsidP="00B2573E">
      <w:pPr>
        <w:pStyle w:val="TOC1"/>
        <w:ind w:hanging="270"/>
        <w:rPr>
          <w:rFonts w:ascii="IRNazanin" w:hAnsi="IRNazanin" w:cs="IRNazanin"/>
          <w:b/>
          <w:bCs/>
          <w:noProof/>
          <w:sz w:val="24"/>
          <w:szCs w:val="24"/>
          <w:lang w:bidi="fa-IR"/>
        </w:rPr>
      </w:pPr>
      <w:hyperlink w:anchor="_Toc127365975" w:history="1">
        <w:r w:rsidR="00B2573E" w:rsidRPr="00B2573E">
          <w:rPr>
            <w:rStyle w:val="Hyperlink"/>
            <w:rFonts w:ascii="IRNazanin" w:hAnsi="IRNazanin" w:cs="IRNazanin"/>
            <w:b/>
            <w:bCs/>
            <w:noProof/>
            <w:sz w:val="24"/>
            <w:szCs w:val="24"/>
          </w:rPr>
          <w:t>COMMUNITIES OF PRACTICE: LEARNING AS A SOCIAL SYSTEM</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_Toc127365975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705A020E" w14:textId="32D46EAB" w:rsidR="00B2573E" w:rsidRPr="00B2573E" w:rsidRDefault="00B24465" w:rsidP="00B2573E">
      <w:pPr>
        <w:pStyle w:val="TOC1"/>
        <w:ind w:hanging="270"/>
        <w:rPr>
          <w:rFonts w:ascii="IRNazanin" w:hAnsi="IRNazanin" w:cs="IRNazanin"/>
          <w:b/>
          <w:bCs/>
          <w:noProof/>
          <w:sz w:val="24"/>
          <w:szCs w:val="24"/>
          <w:lang w:bidi="fa-IR"/>
        </w:rPr>
      </w:pPr>
      <w:hyperlink w:anchor="_Toc127365976" w:history="1">
        <w:r w:rsidR="00B2573E" w:rsidRPr="00B2573E">
          <w:rPr>
            <w:rStyle w:val="Hyperlink"/>
            <w:rFonts w:ascii="IRNazanin" w:hAnsi="IRNazanin" w:cs="IRNazanin"/>
            <w:b/>
            <w:bCs/>
            <w:noProof/>
            <w:sz w:val="24"/>
            <w:szCs w:val="24"/>
            <w:rtl/>
          </w:rPr>
          <w:t>پیشینه پژوهش</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_Toc127365976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480DC43A" w14:textId="48D0E92E" w:rsidR="00B2573E" w:rsidRPr="00B2573E" w:rsidRDefault="00B24465" w:rsidP="00B2573E">
      <w:pPr>
        <w:pStyle w:val="TOC2"/>
        <w:tabs>
          <w:tab w:val="right" w:leader="dot" w:pos="9350"/>
        </w:tabs>
        <w:bidi/>
        <w:ind w:hanging="270"/>
        <w:rPr>
          <w:rFonts w:ascii="IRNazanin" w:hAnsi="IRNazanin" w:cs="IRNazanin"/>
          <w:b/>
          <w:bCs/>
          <w:noProof/>
          <w:sz w:val="24"/>
          <w:szCs w:val="24"/>
          <w:lang w:bidi="fa-IR"/>
        </w:rPr>
      </w:pPr>
      <w:hyperlink w:anchor="_Toc127365977" w:history="1">
        <w:r w:rsidR="00B2573E" w:rsidRPr="00B2573E">
          <w:rPr>
            <w:rStyle w:val="Hyperlink"/>
            <w:rFonts w:ascii="IRNazanin" w:hAnsi="IRNazanin" w:cs="IRNazanin"/>
            <w:b/>
            <w:bCs/>
            <w:noProof/>
            <w:sz w:val="24"/>
            <w:szCs w:val="24"/>
            <w:rtl/>
          </w:rPr>
          <w:t>پیشینۀ پژوهش‌های انجام‌شدۀ داخل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_Toc127365977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19</w:t>
        </w:r>
        <w:r w:rsidR="00B2573E" w:rsidRPr="00B2573E">
          <w:rPr>
            <w:rStyle w:val="Hyperlink"/>
            <w:rFonts w:ascii="IRNazanin" w:hAnsi="IRNazanin" w:cs="IRNazanin"/>
            <w:b/>
            <w:bCs/>
            <w:noProof/>
            <w:sz w:val="24"/>
            <w:szCs w:val="24"/>
            <w:rtl/>
          </w:rPr>
          <w:fldChar w:fldCharType="end"/>
        </w:r>
      </w:hyperlink>
    </w:p>
    <w:p w14:paraId="532DC9B3" w14:textId="5027E2DF" w:rsidR="00B2573E" w:rsidRPr="00B2573E" w:rsidRDefault="00B24465" w:rsidP="00B2573E">
      <w:pPr>
        <w:pStyle w:val="TOC2"/>
        <w:tabs>
          <w:tab w:val="right" w:leader="dot" w:pos="9350"/>
        </w:tabs>
        <w:bidi/>
        <w:ind w:hanging="270"/>
        <w:rPr>
          <w:rFonts w:ascii="IRNazanin" w:hAnsi="IRNazanin" w:cs="IRNazanin"/>
          <w:b/>
          <w:bCs/>
          <w:noProof/>
          <w:lang w:bidi="fa-IR"/>
        </w:rPr>
      </w:pPr>
      <w:hyperlink w:anchor="_Toc127365978" w:history="1">
        <w:r w:rsidR="00B2573E" w:rsidRPr="00B2573E">
          <w:rPr>
            <w:rStyle w:val="Hyperlink"/>
            <w:rFonts w:ascii="IRNazanin" w:hAnsi="IRNazanin" w:cs="IRNazanin"/>
            <w:b/>
            <w:bCs/>
            <w:noProof/>
            <w:sz w:val="24"/>
            <w:szCs w:val="24"/>
            <w:rtl/>
          </w:rPr>
          <w:t>پیشینۀ پژوهش‌های انجام‌شدۀ خارج کشور</w:t>
        </w:r>
        <w:r w:rsidR="00B2573E" w:rsidRPr="00B2573E">
          <w:rPr>
            <w:rFonts w:ascii="IRNazanin" w:hAnsi="IRNazanin" w:cs="IRNazanin"/>
            <w:b/>
            <w:bCs/>
            <w:noProof/>
            <w:webHidden/>
            <w:sz w:val="24"/>
            <w:szCs w:val="24"/>
          </w:rPr>
          <w:tab/>
        </w:r>
        <w:r w:rsidR="00B2573E" w:rsidRPr="00B2573E">
          <w:rPr>
            <w:rStyle w:val="Hyperlink"/>
            <w:rFonts w:ascii="IRNazanin" w:hAnsi="IRNazanin" w:cs="IRNazanin"/>
            <w:b/>
            <w:bCs/>
            <w:noProof/>
            <w:sz w:val="24"/>
            <w:szCs w:val="24"/>
            <w:rtl/>
          </w:rPr>
          <w:fldChar w:fldCharType="begin"/>
        </w:r>
        <w:r w:rsidR="00B2573E" w:rsidRPr="00B2573E">
          <w:rPr>
            <w:rFonts w:ascii="IRNazanin" w:hAnsi="IRNazanin" w:cs="IRNazanin"/>
            <w:b/>
            <w:bCs/>
            <w:noProof/>
            <w:webHidden/>
            <w:sz w:val="24"/>
            <w:szCs w:val="24"/>
          </w:rPr>
          <w:instrText xml:space="preserve"> PAGEREF _Toc127365978 \h </w:instrText>
        </w:r>
        <w:r w:rsidR="00B2573E" w:rsidRPr="00B2573E">
          <w:rPr>
            <w:rStyle w:val="Hyperlink"/>
            <w:rFonts w:ascii="IRNazanin" w:hAnsi="IRNazanin" w:cs="IRNazanin"/>
            <w:b/>
            <w:bCs/>
            <w:noProof/>
            <w:sz w:val="24"/>
            <w:szCs w:val="24"/>
            <w:rtl/>
          </w:rPr>
        </w:r>
        <w:r w:rsidR="00B2573E" w:rsidRPr="00B2573E">
          <w:rPr>
            <w:rStyle w:val="Hyperlink"/>
            <w:rFonts w:ascii="IRNazanin" w:hAnsi="IRNazanin" w:cs="IRNazanin"/>
            <w:b/>
            <w:bCs/>
            <w:noProof/>
            <w:sz w:val="24"/>
            <w:szCs w:val="24"/>
            <w:rtl/>
          </w:rPr>
          <w:fldChar w:fldCharType="separate"/>
        </w:r>
        <w:r w:rsidR="00B2573E" w:rsidRPr="00B2573E">
          <w:rPr>
            <w:rFonts w:ascii="IRNazanin" w:hAnsi="IRNazanin" w:cs="IRNazanin"/>
            <w:b/>
            <w:bCs/>
            <w:noProof/>
            <w:webHidden/>
            <w:sz w:val="24"/>
            <w:szCs w:val="24"/>
          </w:rPr>
          <w:t>28</w:t>
        </w:r>
        <w:r w:rsidR="00B2573E" w:rsidRPr="00B2573E">
          <w:rPr>
            <w:rStyle w:val="Hyperlink"/>
            <w:rFonts w:ascii="IRNazanin" w:hAnsi="IRNazanin" w:cs="IRNazanin"/>
            <w:b/>
            <w:bCs/>
            <w:noProof/>
            <w:sz w:val="24"/>
            <w:szCs w:val="24"/>
            <w:rtl/>
          </w:rPr>
          <w:fldChar w:fldCharType="end"/>
        </w:r>
      </w:hyperlink>
    </w:p>
    <w:p w14:paraId="23A08681" w14:textId="3F2A4596" w:rsidR="004D4F6C" w:rsidRPr="00B2573E" w:rsidRDefault="004D4F6C" w:rsidP="00B2573E">
      <w:pPr>
        <w:pStyle w:val="TOC3"/>
        <w:bidi/>
        <w:ind w:left="446" w:hanging="270"/>
        <w:rPr>
          <w:rFonts w:ascii="IRNazanin" w:hAnsi="IRNazanin" w:cs="IRNazanin"/>
          <w:b/>
          <w:bCs/>
        </w:rPr>
      </w:pPr>
      <w:r w:rsidRPr="00B2573E">
        <w:rPr>
          <w:rFonts w:ascii="IRNazanin" w:hAnsi="IRNazanin" w:cs="IRNazanin"/>
          <w:b/>
          <w:bCs/>
        </w:rPr>
        <w:fldChar w:fldCharType="end"/>
      </w:r>
    </w:p>
    <w:p w14:paraId="40DF5BC6" w14:textId="53D0839C" w:rsidR="004D4F6C" w:rsidRDefault="004D4F6C">
      <w:pPr>
        <w:bidi w:val="0"/>
        <w:rPr>
          <w:rtl/>
        </w:rPr>
      </w:pPr>
      <w:r>
        <w:rPr>
          <w:rtl/>
        </w:rPr>
        <w:br w:type="page"/>
      </w:r>
    </w:p>
    <w:p w14:paraId="444FD7A9" w14:textId="2221B6A4" w:rsidR="008751A3" w:rsidRPr="008751A3" w:rsidRDefault="008751A3" w:rsidP="008751A3">
      <w:pPr>
        <w:jc w:val="center"/>
        <w:rPr>
          <w:bCs/>
          <w:sz w:val="32"/>
          <w:szCs w:val="32"/>
          <w:rtl/>
        </w:rPr>
      </w:pPr>
      <w:r w:rsidRPr="008751A3">
        <w:rPr>
          <w:rFonts w:hint="cs"/>
          <w:bCs/>
          <w:sz w:val="32"/>
          <w:szCs w:val="32"/>
          <w:rtl/>
        </w:rPr>
        <w:lastRenderedPageBreak/>
        <w:t>مروری بر ادبیات نظری پژوهش</w:t>
      </w:r>
    </w:p>
    <w:p w14:paraId="50D172A5" w14:textId="5A1DB6A6" w:rsidR="007B071B" w:rsidRDefault="007B071B" w:rsidP="00A1470E">
      <w:pPr>
        <w:pStyle w:val="Title"/>
        <w:rPr>
          <w:rtl/>
        </w:rPr>
      </w:pPr>
      <w:bookmarkStart w:id="3" w:name="_Toc126314594"/>
      <w:bookmarkStart w:id="4" w:name="_Toc126371265"/>
      <w:bookmarkStart w:id="5" w:name="_Toc127365954"/>
      <w:r>
        <w:rPr>
          <w:rFonts w:hint="cs"/>
          <w:rtl/>
        </w:rPr>
        <w:t>مدیری</w:t>
      </w:r>
      <w:bookmarkEnd w:id="3"/>
      <w:bookmarkEnd w:id="4"/>
      <w:bookmarkEnd w:id="5"/>
      <w:r w:rsidR="00187159">
        <w:rPr>
          <w:rFonts w:hint="cs"/>
          <w:rtl/>
        </w:rPr>
        <w:t>ت</w:t>
      </w:r>
    </w:p>
    <w:p w14:paraId="6B245075" w14:textId="77777777"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p>
    <w:p w14:paraId="2FAB9668" w14:textId="36270D77" w:rsidR="007B071B" w:rsidRDefault="00187159" w:rsidP="000E7945">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0CF93E23" w:rsidR="002D2E27" w:rsidRDefault="002D2E27" w:rsidP="00A1470E">
      <w:pPr>
        <w:pStyle w:val="Title"/>
        <w:rPr>
          <w:rtl/>
        </w:rPr>
      </w:pPr>
      <w:bookmarkStart w:id="6" w:name="_Toc126314595"/>
      <w:bookmarkStart w:id="7" w:name="_Toc126371266"/>
      <w:bookmarkStart w:id="8" w:name="_Toc127365955"/>
      <w:r w:rsidRPr="00AF4933">
        <w:rPr>
          <w:rFonts w:hint="cs"/>
          <w:rtl/>
        </w:rPr>
        <w:t>مدیر</w:t>
      </w:r>
      <w:r>
        <w:rPr>
          <w:rFonts w:hint="cs"/>
          <w:rtl/>
        </w:rPr>
        <w:t>یت</w:t>
      </w:r>
      <w:r w:rsidRPr="00AF4933">
        <w:rPr>
          <w:rFonts w:hint="cs"/>
          <w:rtl/>
        </w:rPr>
        <w:t xml:space="preserve"> آموزشی</w:t>
      </w:r>
      <w:bookmarkEnd w:id="6"/>
      <w:bookmarkEnd w:id="7"/>
      <w:bookmarkEnd w:id="8"/>
      <w:r>
        <w:rPr>
          <w:rFonts w:hint="cs"/>
          <w:rtl/>
        </w:rPr>
        <w:t xml:space="preserve"> </w:t>
      </w:r>
    </w:p>
    <w:p w14:paraId="4E84931F" w14:textId="506DD3B6" w:rsidR="00A2743D" w:rsidRDefault="00A2743D" w:rsidP="00A2743D">
      <w:pPr>
        <w:rPr>
          <w:rFonts w:ascii="IRNazanin" w:hAnsi="IRNazanin"/>
          <w:color w:val="000000"/>
          <w:rtl/>
        </w:rPr>
      </w:pPr>
      <w:r>
        <w:rPr>
          <w:rFonts w:ascii="IRNazanin" w:hAnsi="IRNazanin" w:hint="cs"/>
          <w:color w:val="000000"/>
          <w:rtl/>
        </w:rPr>
        <w:t xml:space="preserve">مدیریت آموزشی گاهی مترادف با مدیریت به معنای عام و اغلب به معنای خاص موردنظر است. از نظر علاقبند تعریف مدیریت 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sdt>
        <w:sdtPr>
          <w:rPr>
            <w:rFonts w:ascii="IRNazanin" w:hAnsi="IRNazanin" w:hint="cs"/>
            <w:color w:val="000000"/>
            <w:rtl/>
          </w:rPr>
          <w:id w:val="199671969"/>
          <w:citation/>
        </w:sdtPr>
        <w:sdtContent>
          <w:r>
            <w:rPr>
              <w:rFonts w:ascii="IRNazanin" w:hAnsi="IRNazanin"/>
              <w:color w:val="000000"/>
              <w:rtl/>
            </w:rPr>
            <w:fldChar w:fldCharType="begin"/>
          </w:r>
          <w:r>
            <w:rPr>
              <w:rFonts w:ascii="IRNazanin" w:hAnsi="IRNazanin"/>
              <w:color w:val="000000"/>
            </w:rPr>
            <w:instrText>CITATION</w:instrText>
          </w:r>
          <w:r>
            <w:rPr>
              <w:rFonts w:ascii="IRNazanin" w:hAnsi="IRNazanin"/>
              <w:color w:val="000000"/>
              <w:rtl/>
            </w:rPr>
            <w:instrText xml:space="preserve"> علا90 \</w:instrText>
          </w:r>
          <w:r>
            <w:rPr>
              <w:rFonts w:ascii="IRNazanin" w:hAnsi="IRNazanin"/>
              <w:color w:val="000000"/>
            </w:rPr>
            <w:instrText xml:space="preserve">p </w:instrText>
          </w:r>
          <w:r>
            <w:rPr>
              <w:rFonts w:ascii="IRNazanin" w:hAnsi="IRNazanin"/>
              <w:color w:val="000000"/>
              <w:rtl/>
            </w:rPr>
            <w:instrText xml:space="preserve">62 </w:instrText>
          </w:r>
          <w:r>
            <w:rPr>
              <w:rFonts w:ascii="IRNazanin" w:hAnsi="IRNazanin"/>
              <w:color w:val="000000"/>
            </w:rPr>
            <w:instrText xml:space="preserve">\l </w:instrText>
          </w:r>
          <w:r>
            <w:rPr>
              <w:rFonts w:ascii="IRNazanin" w:hAnsi="IRNazanin"/>
              <w:color w:val="000000"/>
              <w:rtl/>
            </w:rPr>
            <w:instrText xml:space="preserve">1065 </w:instrText>
          </w:r>
          <w:r>
            <w:rPr>
              <w:rFonts w:ascii="IRNazanin" w:hAnsi="IRNazanin"/>
              <w:color w:val="000000"/>
              <w:rtl/>
            </w:rPr>
            <w:fldChar w:fldCharType="separate"/>
          </w:r>
          <w:r w:rsidRPr="00A2743D">
            <w:rPr>
              <w:rFonts w:ascii="IRNazanin" w:hAnsi="IRNazanin" w:hint="cs"/>
              <w:color w:val="000000"/>
              <w:rtl/>
            </w:rPr>
            <w:t>(علاقبند, 1390, ص. 62)</w:t>
          </w:r>
          <w:r>
            <w:rPr>
              <w:rFonts w:ascii="IRNazanin" w:hAnsi="IRNazanin"/>
              <w:color w:val="000000"/>
              <w:rtl/>
            </w:rPr>
            <w:fldChar w:fldCharType="end"/>
          </w:r>
        </w:sdtContent>
      </w:sdt>
      <w:r>
        <w:rPr>
          <w:rFonts w:ascii="IRNazanin" w:hAnsi="IRNazanin" w:hint="cs"/>
          <w:color w:val="000000"/>
          <w:rtl/>
        </w:rPr>
        <w:t>.</w:t>
      </w:r>
    </w:p>
    <w:p w14:paraId="5D77E66C" w14:textId="7A6009AF" w:rsidR="00021B02" w:rsidRDefault="00021B02" w:rsidP="002B40ED">
      <w:pPr>
        <w:rPr>
          <w:rFonts w:ascii="IRNazanin" w:hAnsi="IRNazanin"/>
          <w:color w:val="000000"/>
          <w:rtl/>
        </w:rPr>
      </w:pPr>
      <w:commentRangeStart w:id="9"/>
      <w:r>
        <w:rPr>
          <w:rFonts w:ascii="IRNazanin" w:hAnsi="IRNazanin" w:hint="cs"/>
          <w:color w:val="000000"/>
          <w:rtl/>
        </w:rPr>
        <w:t xml:space="preserve">از نگاه میرکمالی </w:t>
      </w:r>
      <w:commentRangeEnd w:id="9"/>
      <w:r w:rsidR="009D6D13">
        <w:rPr>
          <w:rStyle w:val="CommentReference"/>
          <w:rtl/>
        </w:rPr>
        <w:commentReference w:id="9"/>
      </w:r>
      <w:r>
        <w:rPr>
          <w:rFonts w:ascii="IRNazanin" w:hAnsi="IRNazanin" w:hint="cs"/>
          <w:color w:val="000000"/>
          <w:rtl/>
        </w:rPr>
        <w:t>(1382 و 1378)</w:t>
      </w:r>
      <w:r>
        <w:rPr>
          <w:rStyle w:val="EndnoteReference"/>
          <w:rFonts w:ascii="IRNazanin" w:hAnsi="IRNazanin"/>
          <w:color w:val="000000"/>
          <w:rtl/>
        </w:rPr>
        <w:endnoteReference w:id="1"/>
      </w:r>
      <w:r>
        <w:rPr>
          <w:rFonts w:ascii="IRNazanin" w:hAnsi="IRNazanin" w:hint="cs"/>
          <w:color w:val="000000"/>
          <w:rtl/>
        </w:rPr>
        <w:t>، مدیریت آموزشی، جریان تعلیم و تربیت را در سازمان‌های آموزشی، راهنمائی، کنترل و اداره می‌کند.</w:t>
      </w:r>
    </w:p>
    <w:p w14:paraId="51607C3A" w14:textId="3FC651F1" w:rsidR="002B40ED" w:rsidRDefault="009D6D13" w:rsidP="002B40ED">
      <w:pPr>
        <w:rPr>
          <w:rFonts w:ascii="IRNazanin" w:hAnsi="IRNazanin"/>
          <w:color w:val="000000"/>
          <w:rtl/>
        </w:rPr>
      </w:pPr>
      <w:r>
        <w:rPr>
          <w:rFonts w:ascii="IRNazanin" w:hAnsi="IRNazanin" w:hint="cs"/>
          <w:color w:val="000000"/>
          <w:rtl/>
        </w:rPr>
        <w:t xml:space="preserve">از نگاه </w:t>
      </w:r>
      <w:r w:rsidR="002B40ED">
        <w:rPr>
          <w:rFonts w:ascii="IRNazanin" w:hAnsi="IRNazanin" w:hint="cs"/>
          <w:color w:val="000000"/>
          <w:rtl/>
        </w:rPr>
        <w:t>آهنچیان (1398) مدیریت آموزشی در یک تعریف عام عبارت است از: هدایت مدبرانۀ فعالیت‌های یاددهی-یادگیری در یک مح</w:t>
      </w:r>
      <w:r>
        <w:rPr>
          <w:rFonts w:ascii="IRNazanin" w:hAnsi="IRNazanin" w:hint="cs"/>
          <w:color w:val="000000"/>
          <w:rtl/>
        </w:rPr>
        <w:t>یط رسمی آموزش که با اعمال کمی ات</w:t>
      </w:r>
      <w:r w:rsidR="002B40ED">
        <w:rPr>
          <w:rFonts w:ascii="IRNazanin" w:hAnsi="IRNazanin" w:hint="cs"/>
          <w:color w:val="000000"/>
          <w:rtl/>
        </w:rPr>
        <w:t>تصار می‌توان آن را تدبیر فرآیند یاددهی-یادگیری دانست. منظ</w:t>
      </w:r>
      <w:r>
        <w:rPr>
          <w:rFonts w:ascii="IRNazanin" w:hAnsi="IRNazanin" w:hint="cs"/>
          <w:color w:val="000000"/>
          <w:rtl/>
        </w:rPr>
        <w:t>ور از تدبیر در اینجا نوعی مداخلۀ</w:t>
      </w:r>
      <w:r w:rsidR="002B40ED">
        <w:rPr>
          <w:rFonts w:ascii="IRNazanin" w:hAnsi="IRNazanin" w:hint="cs"/>
          <w:color w:val="000000"/>
          <w:rtl/>
        </w:rPr>
        <w:t xml:space="preserve"> هوشمندانه و همراه با شناخت از ظرایف و پیچیدگی‌های فرآیند یاددهی-یادگیری است.</w:t>
      </w:r>
    </w:p>
    <w:p w14:paraId="4BB8A68F" w14:textId="3C4D376B" w:rsidR="002B40ED" w:rsidRDefault="002B40ED" w:rsidP="002B40ED">
      <w:pPr>
        <w:rPr>
          <w:rFonts w:ascii="IRNazanin" w:hAnsi="IRNazanin"/>
          <w:color w:val="000000"/>
          <w:rtl/>
        </w:rPr>
      </w:pPr>
      <w:r>
        <w:rPr>
          <w:rFonts w:ascii="IRNazanin" w:hAnsi="IRNazanin" w:hint="cs"/>
          <w:color w:val="000000"/>
          <w:rtl/>
        </w:rPr>
        <w:lastRenderedPageBreak/>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2B40ED">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به جریان یاددهی-یادگیری</w:t>
      </w:r>
      <w:r w:rsidR="007A338F" w:rsidRPr="007A338F">
        <w:rPr>
          <w:rFonts w:ascii="IRNazanin" w:eastAsiaTheme="minorHAnsi" w:hAnsi="IRNazanin" w:cs="IRNazanin" w:hint="cs"/>
          <w:noProof w:val="0"/>
          <w:color w:val="000000"/>
          <w:sz w:val="28"/>
          <w:rtl/>
        </w:rPr>
        <w:t xml:space="preserve"> سمت و سو ببخشد.</w:t>
      </w:r>
    </w:p>
    <w:p w14:paraId="32DACF50" w14:textId="47E0FF2B"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08CEEC62" w:rsidR="007A338F" w:rsidRDefault="007A338F" w:rsidP="007A338F">
      <w:pPr>
        <w:pStyle w:val="ListParagraph"/>
        <w:numPr>
          <w:ilvl w:val="0"/>
          <w:numId w:val="6"/>
        </w:numPr>
        <w:rPr>
          <w:rFonts w:ascii="IRNazanin" w:eastAsiaTheme="minorHAnsi" w:hAnsi="IRNazanin" w:cs="IRNazanin"/>
          <w:noProof w:val="0"/>
          <w:color w:val="000000"/>
          <w:sz w:val="28"/>
        </w:rPr>
      </w:pPr>
      <w:r w:rsidRPr="007A338F">
        <w:rPr>
          <w:rFonts w:ascii="IRNazanin" w:eastAsiaTheme="minorHAnsi" w:hAnsi="IRNazanin" w:cs="IRNazanin" w:hint="cs"/>
          <w:noProof w:val="0"/>
          <w:color w:val="000000"/>
          <w:sz w:val="28"/>
          <w:rtl/>
        </w:rPr>
        <w:t>نه فقط در اجرا که در طراحی فرآیند یاددهی-یادگیری مانند یک خبره حضور داشته باشد و ه</w:t>
      </w:r>
      <w:r w:rsidR="00F71FFC">
        <w:rPr>
          <w:rFonts w:ascii="IRNazanin" w:eastAsiaTheme="minorHAnsi" w:hAnsi="IRNazanin" w:cs="IRNazanin" w:hint="cs"/>
          <w:noProof w:val="0"/>
          <w:color w:val="000000"/>
          <w:sz w:val="28"/>
          <w:rtl/>
        </w:rPr>
        <w:t>رجا که لازم باشد از وجود و فلسف</w:t>
      </w:r>
      <w:r w:rsidRPr="007A338F">
        <w:rPr>
          <w:rFonts w:ascii="IRNazanin" w:eastAsiaTheme="minorHAnsi" w:hAnsi="IRNazanin" w:cs="IRNazanin" w:hint="cs"/>
          <w:noProof w:val="0"/>
          <w:color w:val="000000"/>
          <w:sz w:val="28"/>
          <w:rtl/>
        </w:rPr>
        <w:t>ۀ وجود هر هدف و گام به‌سوی هدف، به‌صورت منطقی و قابل قبول دفاع‌کند.</w:t>
      </w:r>
    </w:p>
    <w:p w14:paraId="4C0C27BB" w14:textId="5346DDFD" w:rsidR="007A338F" w:rsidRPr="008F1ED3" w:rsidRDefault="007A338F" w:rsidP="007A338F">
      <w:pPr>
        <w:rPr>
          <w:rFonts w:ascii="IRNazanin" w:hAnsi="IRNazanin"/>
          <w:color w:val="000000"/>
          <w:rtl/>
        </w:rPr>
      </w:pPr>
      <w:r w:rsidRPr="008F1ED3">
        <w:rPr>
          <w:rFonts w:ascii="IRNazanin" w:hAnsi="IRNazanin" w:hint="cs"/>
          <w:color w:val="000000"/>
          <w:rtl/>
        </w:rPr>
        <w:t xml:space="preserve">همچنین از نگاه او مدیریت آموزشی به‌عنوان یک رشته و مفهوم خاص عبارتست از: علمی که به بررسی </w:t>
      </w:r>
      <w:r w:rsidR="00511CF1" w:rsidRPr="008F1ED3">
        <w:rPr>
          <w:rFonts w:ascii="IRNazanin" w:hAnsi="IRNazanin" w:hint="cs"/>
          <w:color w:val="000000"/>
          <w:rtl/>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511CF1">
      <w:pPr>
        <w:rPr>
          <w:rFonts w:ascii="IRNazanin" w:hAnsi="IRNazanin"/>
          <w:color w:val="000000"/>
          <w:rtl/>
        </w:rPr>
      </w:pPr>
      <w:r w:rsidRPr="008F1ED3">
        <w:rPr>
          <w:rFonts w:ascii="IRNazanin" w:hAnsi="IRNazanin" w:hint="cs"/>
          <w:color w:val="000000"/>
          <w:rtl/>
        </w:rPr>
        <w:t>بر اساس تعریف خاص؛</w:t>
      </w:r>
    </w:p>
    <w:p w14:paraId="01FB0D5C" w14:textId="17902CAA"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مدیریت آموزشی علم است؛</w:t>
      </w:r>
    </w:p>
    <w:p w14:paraId="110E360D" w14:textId="6CC98D3B"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مطالعات آن نظام‌یافته و هدفمند است؛</w:t>
      </w:r>
    </w:p>
    <w:p w14:paraId="0B3BF823" w14:textId="23E0D682"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تمرکز این مطالعات بر مداخله‌های مدیریتی است؛</w:t>
      </w:r>
    </w:p>
    <w:p w14:paraId="6D58D5D1" w14:textId="77777777" w:rsidR="00511CF1" w:rsidRPr="008F1ED3"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مداخله، در فضای یادگیری یا میدان‌های کوچک و بزرگ آموزشی رخ می‌دهد؛</w:t>
      </w:r>
    </w:p>
    <w:p w14:paraId="03921145" w14:textId="238BB56B" w:rsidR="00511CF1" w:rsidRDefault="00511CF1" w:rsidP="00511CF1">
      <w:pPr>
        <w:pStyle w:val="ListParagraph"/>
        <w:numPr>
          <w:ilvl w:val="0"/>
          <w:numId w:val="7"/>
        </w:numPr>
        <w:rPr>
          <w:rFonts w:ascii="IRNazanin" w:eastAsiaTheme="minorHAnsi" w:hAnsi="IRNazanin" w:cs="IRNazanin"/>
          <w:noProof w:val="0"/>
          <w:color w:val="000000"/>
          <w:sz w:val="28"/>
        </w:rPr>
      </w:pPr>
      <w:r w:rsidRPr="008F1ED3">
        <w:rPr>
          <w:rFonts w:ascii="IRNazanin" w:eastAsiaTheme="minorHAnsi" w:hAnsi="IRNazanin" w:cs="IRNazanin" w:hint="cs"/>
          <w:noProof w:val="0"/>
          <w:color w:val="000000"/>
          <w:sz w:val="28"/>
          <w:rtl/>
        </w:rPr>
        <w:t>هر مداخله‌ای متوجه نتیجۀ مورد انتظاری از آموزش یا متمرکز بر مقصود یا هدف معینی است.‌</w:t>
      </w:r>
    </w:p>
    <w:p w14:paraId="41BB8E48" w14:textId="3A4C502C" w:rsidR="008F1ED3" w:rsidRDefault="00961C4A" w:rsidP="008F1ED3">
      <w:pPr>
        <w:pStyle w:val="ListParagraph"/>
        <w:numPr>
          <w:ilvl w:val="0"/>
          <w:numId w:val="7"/>
        </w:numPr>
        <w:rPr>
          <w:rFonts w:ascii="IRNazanin" w:eastAsiaTheme="minorHAnsi" w:hAnsi="IRNazanin" w:cs="IRNazanin"/>
          <w:noProof w:val="0"/>
          <w:color w:val="000000"/>
          <w:sz w:val="28"/>
        </w:rPr>
      </w:pPr>
      <w:r>
        <w:rPr>
          <w:rFonts w:ascii="IRNazanin" w:eastAsiaTheme="minorHAnsi" w:hAnsi="IRNazanin" w:cs="IRNazanin" w:hint="cs"/>
          <w:noProof w:val="0"/>
          <w:color w:val="000000"/>
          <w:sz w:val="28"/>
          <w:rtl/>
        </w:rPr>
        <w:t xml:space="preserve"> </w:t>
      </w:r>
      <w:r w:rsidR="00482039">
        <w:rPr>
          <w:rFonts w:ascii="IRNazanin" w:eastAsiaTheme="minorHAnsi" w:hAnsi="IRNazanin" w:cs="IRNazanin" w:hint="cs"/>
          <w:noProof w:val="0"/>
          <w:color w:val="000000"/>
          <w:sz w:val="28"/>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68808341" w:rsidR="00482039" w:rsidRDefault="00482039" w:rsidP="002909B3">
      <w:pPr>
        <w:pStyle w:val="ListParagraph"/>
        <w:numPr>
          <w:ilvl w:val="0"/>
          <w:numId w:val="7"/>
        </w:numPr>
        <w:rPr>
          <w:rFonts w:ascii="IRNazanin" w:eastAsiaTheme="minorHAnsi" w:hAnsi="IRNazanin" w:cs="IRNazanin"/>
          <w:noProof w:val="0"/>
          <w:color w:val="000000"/>
          <w:sz w:val="28"/>
        </w:rPr>
      </w:pPr>
      <w:r w:rsidRPr="00482039">
        <w:rPr>
          <w:rFonts w:ascii="IRNazanin" w:eastAsiaTheme="minorHAnsi" w:hAnsi="IRNazanin" w:cs="IRNazanin" w:hint="cs"/>
          <w:noProof w:val="0"/>
          <w:color w:val="000000"/>
          <w:sz w:val="28"/>
          <w:rtl/>
        </w:rPr>
        <w:t>رویکرد مداخلۀ مدیر آموزشی در فرآیند آموزش، بهبود یادگیری است. از سوی دیگر، بهبود یادگیری، نشانگر سطح موفقیت مدیر است.</w:t>
      </w:r>
      <w:r w:rsidR="009D6D13">
        <w:rPr>
          <w:rFonts w:ascii="IRNazanin" w:eastAsiaTheme="minorHAnsi" w:hAnsi="IRNazanin" w:cs="IRNazanin" w:hint="cs"/>
          <w:noProof w:val="0"/>
          <w:color w:val="000000"/>
          <w:sz w:val="28"/>
          <w:rtl/>
        </w:rPr>
        <w:t xml:space="preserve"> </w:t>
      </w:r>
      <w:sdt>
        <w:sdtPr>
          <w:rPr>
            <w:rFonts w:ascii="IRNazanin" w:eastAsiaTheme="minorHAnsi" w:hAnsi="IRNazanin" w:cs="IRNazanin" w:hint="cs"/>
            <w:noProof w:val="0"/>
            <w:color w:val="000000"/>
            <w:sz w:val="28"/>
            <w:rtl/>
          </w:rPr>
          <w:id w:val="814153957"/>
          <w:citation/>
        </w:sdtPr>
        <w:sdtContent>
          <w:r w:rsidR="009D6D13">
            <w:rPr>
              <w:rFonts w:ascii="IRNazanin" w:eastAsiaTheme="minorHAnsi" w:hAnsi="IRNazanin" w:cs="IRNazanin"/>
              <w:noProof w:val="0"/>
              <w:color w:val="000000"/>
              <w:sz w:val="28"/>
              <w:rtl/>
            </w:rPr>
            <w:fldChar w:fldCharType="begin"/>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hint="cs"/>
              <w:noProof w:val="0"/>
              <w:color w:val="000000"/>
              <w:sz w:val="28"/>
            </w:rPr>
            <w:instrText xml:space="preserve">CITATION </w:instrText>
          </w:r>
          <w:r w:rsidR="009D6D13">
            <w:rPr>
              <w:rFonts w:ascii="IRNazanin" w:eastAsiaTheme="minorHAnsi" w:hAnsi="IRNazanin" w:cs="IRNazanin" w:hint="cs"/>
              <w:noProof w:val="0"/>
              <w:color w:val="000000"/>
              <w:sz w:val="28"/>
              <w:rtl/>
            </w:rPr>
            <w:instrText>آهن98 \</w:instrText>
          </w:r>
          <w:r w:rsidR="009D6D13">
            <w:rPr>
              <w:rFonts w:ascii="IRNazanin" w:eastAsiaTheme="minorHAnsi" w:hAnsi="IRNazanin" w:cs="IRNazanin" w:hint="cs"/>
              <w:noProof w:val="0"/>
              <w:color w:val="000000"/>
              <w:sz w:val="28"/>
            </w:rPr>
            <w:instrText xml:space="preserve">l </w:instrText>
          </w:r>
          <w:r w:rsidR="009D6D13">
            <w:rPr>
              <w:rFonts w:ascii="IRNazanin" w:eastAsiaTheme="minorHAnsi" w:hAnsi="IRNazanin" w:cs="IRNazanin" w:hint="cs"/>
              <w:noProof w:val="0"/>
              <w:color w:val="000000"/>
              <w:sz w:val="28"/>
              <w:rtl/>
            </w:rPr>
            <w:instrText>1065</w:instrText>
          </w:r>
          <w:r w:rsidR="009D6D13">
            <w:rPr>
              <w:rFonts w:ascii="IRNazanin" w:eastAsiaTheme="minorHAnsi" w:hAnsi="IRNazanin" w:cs="IRNazanin"/>
              <w:noProof w:val="0"/>
              <w:color w:val="000000"/>
              <w:sz w:val="28"/>
              <w:rtl/>
            </w:rPr>
            <w:instrText xml:space="preserve"> </w:instrText>
          </w:r>
          <w:r w:rsidR="009D6D13">
            <w:rPr>
              <w:rFonts w:ascii="IRNazanin" w:eastAsiaTheme="minorHAnsi" w:hAnsi="IRNazanin" w:cs="IRNazanin"/>
              <w:noProof w:val="0"/>
              <w:color w:val="000000"/>
              <w:sz w:val="28"/>
              <w:rtl/>
            </w:rPr>
            <w:fldChar w:fldCharType="separate"/>
          </w:r>
          <w:r w:rsidR="009D6D13" w:rsidRPr="009D6D13">
            <w:rPr>
              <w:rFonts w:ascii="IRNazanin" w:eastAsiaTheme="minorHAnsi" w:hAnsi="IRNazanin" w:cs="IRNazanin" w:hint="cs"/>
              <w:color w:val="000000"/>
              <w:sz w:val="28"/>
              <w:rtl/>
            </w:rPr>
            <w:t>(آهنچیان, 1398)</w:t>
          </w:r>
          <w:r w:rsidR="009D6D13">
            <w:rPr>
              <w:rFonts w:ascii="IRNazanin" w:eastAsiaTheme="minorHAnsi" w:hAnsi="IRNazanin" w:cs="IRNazanin"/>
              <w:noProof w:val="0"/>
              <w:color w:val="000000"/>
              <w:sz w:val="28"/>
              <w:rtl/>
            </w:rPr>
            <w:fldChar w:fldCharType="end"/>
          </w:r>
        </w:sdtContent>
      </w:sdt>
    </w:p>
    <w:p w14:paraId="0D1DA4EA" w14:textId="77777777" w:rsidR="00820295" w:rsidRDefault="00820295" w:rsidP="00820295">
      <w:pPr>
        <w:rPr>
          <w:rtl/>
        </w:rPr>
      </w:pPr>
      <w:commentRangeStart w:id="10"/>
      <w:r>
        <w:rPr>
          <w:rFonts w:hint="cs"/>
          <w:rtl/>
        </w:rPr>
        <w:lastRenderedPageBreak/>
        <w:t>ساپر</w:t>
      </w:r>
      <w:r>
        <w:rPr>
          <w:rStyle w:val="FootnoteReference"/>
          <w:rtl/>
        </w:rPr>
        <w:footnoteReference w:id="4"/>
      </w:r>
      <w:r>
        <w:rPr>
          <w:rFonts w:hint="cs"/>
          <w:rtl/>
        </w:rPr>
        <w:t xml:space="preserve"> (2002) </w:t>
      </w:r>
      <w:commentRangeEnd w:id="10"/>
      <w:r>
        <w:rPr>
          <w:rStyle w:val="CommentReference"/>
          <w:rtl/>
        </w:rPr>
        <w:commentReference w:id="10"/>
      </w:r>
      <w:r>
        <w:rPr>
          <w:rFonts w:hint="cs"/>
          <w:rtl/>
        </w:rPr>
        <w:t xml:space="preserve">مدیریت آموزشی را چنین تعریف می‌کند: مجموعۀ فعالیت‌های هدایت‌شده به قصد استفادۀ کارآمد و اثربخش از منابع سازمانی به منظور تحقق هدف‌های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454C60BA" w14:textId="77777777" w:rsidR="00820295" w:rsidRDefault="00820295" w:rsidP="00820295">
      <w:pPr>
        <w:rPr>
          <w:rtl/>
        </w:rPr>
      </w:pPr>
      <w:commentRangeStart w:id="11"/>
      <w:r>
        <w:rPr>
          <w:rFonts w:hint="cs"/>
          <w:rtl/>
        </w:rPr>
        <w:t xml:space="preserve">به‌عقیدۀ بوش (2003) مدیریت </w:t>
      </w:r>
      <w:commentRangeEnd w:id="11"/>
      <w:r>
        <w:rPr>
          <w:rStyle w:val="CommentReference"/>
          <w:rtl/>
        </w:rPr>
        <w:commentReference w:id="11"/>
      </w:r>
      <w:r>
        <w:rPr>
          <w:rFonts w:hint="cs"/>
          <w:rtl/>
        </w:rPr>
        <w:t>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Pr>
          <w:rStyle w:val="FootnoteReference"/>
          <w:rtl/>
        </w:rPr>
        <w:footnoteReference w:id="5"/>
      </w:r>
      <w:r>
        <w:rPr>
          <w:rFonts w:hint="cs"/>
          <w:rtl/>
        </w:rPr>
        <w:t xml:space="preserve"> به‌وجود می‌آید. مدیریت‌گرایی تاکید بر روش‌ها به قیمت نادیده‌گرفتن اهداف و ارزش‌های آموزشی است.</w:t>
      </w:r>
    </w:p>
    <w:p w14:paraId="47916880" w14:textId="77777777" w:rsidR="00820295" w:rsidRPr="00820295" w:rsidRDefault="00820295" w:rsidP="00820295">
      <w:pPr>
        <w:rPr>
          <w:rFonts w:ascii="IRNazanin" w:hAnsi="IRNazanin"/>
          <w:noProof w:val="0"/>
          <w:color w:val="000000"/>
          <w:rtl/>
        </w:rPr>
      </w:pPr>
    </w:p>
    <w:p w14:paraId="25918CDF" w14:textId="77777777" w:rsidR="008751A3" w:rsidRPr="008751A3" w:rsidRDefault="008751A3" w:rsidP="008751A3">
      <w:pPr>
        <w:rPr>
          <w:rFonts w:ascii="IRNazanin" w:hAnsi="IRNazanin"/>
          <w:color w:val="000000"/>
          <w:rtl/>
        </w:rPr>
      </w:pPr>
      <w:commentRangeStart w:id="12"/>
      <w:r w:rsidRPr="008751A3">
        <w:rPr>
          <w:rFonts w:ascii="IRNazanin" w:hAnsi="IRNazanin" w:hint="cs"/>
          <w:color w:val="000000"/>
          <w:rtl/>
        </w:rPr>
        <w:t xml:space="preserve">تعریف مدیریت آموزشی در </w:t>
      </w:r>
      <w:r w:rsidRPr="008751A3">
        <w:rPr>
          <w:rFonts w:ascii="IRNazanin" w:hAnsi="IRNazanin"/>
          <w:color w:val="000000"/>
        </w:rPr>
        <w:t>oecd</w:t>
      </w:r>
      <w:commentRangeEnd w:id="12"/>
      <w:r>
        <w:rPr>
          <w:rStyle w:val="CommentReference"/>
        </w:rPr>
        <w:commentReference w:id="12"/>
      </w:r>
    </w:p>
    <w:p w14:paraId="1AB8FC22" w14:textId="569E57B8" w:rsidR="0080054C" w:rsidRDefault="0080054C" w:rsidP="00534648">
      <w:pPr>
        <w:pStyle w:val="Title"/>
        <w:rPr>
          <w:rtl/>
        </w:rPr>
      </w:pPr>
      <w:bookmarkStart w:id="13" w:name="_Toc127365960"/>
      <w:r>
        <w:rPr>
          <w:rFonts w:hint="cs"/>
          <w:rtl/>
        </w:rPr>
        <w:t>تفاوت مدیریت و رهبری آموزشی</w:t>
      </w:r>
      <w:bookmarkEnd w:id="13"/>
    </w:p>
    <w:p w14:paraId="328B6DFB" w14:textId="6486898F" w:rsidR="00DF6D96" w:rsidRDefault="00EB0C9C" w:rsidP="00EB0C9C">
      <w:pPr>
        <w:rPr>
          <w:rtl/>
        </w:rPr>
      </w:pPr>
      <w:r>
        <w:rPr>
          <w:rFonts w:hint="cs"/>
          <w:rtl/>
        </w:rPr>
        <w:t xml:space="preserve">تاسیس </w:t>
      </w:r>
      <w:r w:rsidR="0007504D">
        <w:rPr>
          <w:rFonts w:hint="cs"/>
          <w:rtl/>
        </w:rPr>
        <w:t>دانشکدۀ ملی تربیت رهبران آموزشی در نوامبر 2000 در انگلستان افزایش اهمیت این مفهوم را نشان می‌دهد.</w:t>
      </w:r>
      <w:r>
        <w:rPr>
          <w:rFonts w:hint="cs"/>
          <w:rtl/>
        </w:rPr>
        <w:t xml:space="preserve"> </w:t>
      </w:r>
      <w:commentRangeStart w:id="14"/>
      <w:r w:rsidR="0007504D">
        <w:rPr>
          <w:rFonts w:hint="cs"/>
          <w:rtl/>
        </w:rPr>
        <w:t>بلم</w:t>
      </w:r>
      <w:r w:rsidR="0007504D">
        <w:rPr>
          <w:rStyle w:val="FootnoteReference"/>
          <w:rtl/>
        </w:rPr>
        <w:footnoteReference w:id="6"/>
      </w:r>
      <w:r w:rsidR="0007504D">
        <w:rPr>
          <w:rFonts w:hint="cs"/>
          <w:rtl/>
        </w:rPr>
        <w:t xml:space="preserve"> </w:t>
      </w:r>
      <w:commentRangeEnd w:id="14"/>
      <w:r w:rsidR="00501131">
        <w:rPr>
          <w:rStyle w:val="CommentReference"/>
          <w:rtl/>
        </w:rPr>
        <w:commentReference w:id="14"/>
      </w:r>
      <w:r w:rsidR="0007504D">
        <w:rPr>
          <w:rFonts w:hint="cs"/>
          <w:rtl/>
        </w:rPr>
        <w:t>مدیریت آموزشی را «نقش اجرایی برای پیاده‌کردن سیاست‌های پذیرفته شده» می داند درحالیکه رهبری آموزشی مسئولیت تدوین سیاست‌ها و تغییرات مناسب سازمانی را برعهده‌دارد.</w:t>
      </w:r>
      <w:r>
        <w:rPr>
          <w:rFonts w:hint="cs"/>
          <w:rtl/>
        </w:rPr>
        <w:t xml:space="preserve"> </w:t>
      </w:r>
      <w:r w:rsidR="005D7CEC">
        <w:rPr>
          <w:rFonts w:hint="cs"/>
          <w:rtl/>
        </w:rPr>
        <w:t>تونی بوش</w:t>
      </w:r>
      <w:r w:rsidR="00820295">
        <w:rPr>
          <w:rFonts w:hint="cs"/>
          <w:rtl/>
        </w:rPr>
        <w:t xml:space="preserve"> (2005)</w:t>
      </w:r>
      <w:r w:rsidR="005D7CEC">
        <w:rPr>
          <w:rFonts w:hint="cs"/>
          <w:rtl/>
        </w:rPr>
        <w:t xml:space="preserve"> می‌گوید به رغم اهمیت رهبری در شرایط فعلی، اما تعریف پذیرفته‌شده‌ای از آن وجود ندارد. زیرا به نظر یوکی</w:t>
      </w:r>
      <w:r w:rsidR="005D7CEC">
        <w:rPr>
          <w:rStyle w:val="FootnoteReference"/>
          <w:rtl/>
        </w:rPr>
        <w:footnoteReference w:id="7"/>
      </w:r>
      <w:r w:rsidR="005D7CEC">
        <w:rPr>
          <w:rFonts w:hint="cs"/>
          <w:rtl/>
        </w:rPr>
        <w:t xml:space="preserve"> تعریف رهبری سلیقه‌ای و بر اساس نظر صاحب‌نظران است. سه بعد رهبری مبنای تعریفی مناسب از آن است.</w:t>
      </w:r>
    </w:p>
    <w:p w14:paraId="25C3245E" w14:textId="6D73CE76" w:rsidR="00501131" w:rsidRDefault="005D7CEC" w:rsidP="005D7CEC">
      <w:pPr>
        <w:ind w:left="-90"/>
        <w:rPr>
          <w:rtl/>
        </w:rPr>
      </w:pPr>
      <w:r>
        <w:rPr>
          <w:rFonts w:hint="cs"/>
          <w:rtl/>
        </w:rPr>
        <w:t xml:space="preserve">1.رهبری </w:t>
      </w:r>
      <w:r w:rsidRPr="005D7CEC">
        <w:rPr>
          <w:rFonts w:hint="cs"/>
          <w:rtl/>
        </w:rPr>
        <w:t>فرآیند تاثیرگذاری یک فرد(گروه) بر دیگر افراد (گروه‌ها) به منظور ساماندهی فعالیت‌ها و روابط در یک گروه یا</w:t>
      </w:r>
      <w:r>
        <w:rPr>
          <w:rFonts w:hint="cs"/>
          <w:rtl/>
        </w:rPr>
        <w:t xml:space="preserve"> سازمان است (</w:t>
      </w:r>
      <w:r w:rsidRPr="005D7CEC">
        <w:rPr>
          <w:rFonts w:hint="cs"/>
          <w:rtl/>
        </w:rPr>
        <w:t>یوکی</w:t>
      </w:r>
      <w:r>
        <w:rPr>
          <w:rFonts w:hint="cs"/>
          <w:rtl/>
        </w:rPr>
        <w:t>، 2003، ص.3) .</w:t>
      </w:r>
    </w:p>
    <w:p w14:paraId="0EC46647" w14:textId="2DD92ABC" w:rsidR="005D7CEC" w:rsidRDefault="005D7CEC" w:rsidP="005D7CEC">
      <w:pPr>
        <w:ind w:left="-90"/>
        <w:rPr>
          <w:rtl/>
        </w:rPr>
      </w:pPr>
      <w:r>
        <w:rPr>
          <w:rFonts w:hint="cs"/>
          <w:rtl/>
        </w:rPr>
        <w:t>2.بستر رهبری باید ارزش‌های تثبیت‌شدۀ فردی و حرفه‌ای باشد. نقش عمدۀ رهبر، وحدت‌بخشی افراد حول ارزش‌های محوری است (واسربرگ</w:t>
      </w:r>
      <w:r>
        <w:rPr>
          <w:rStyle w:val="FootnoteReference"/>
          <w:rtl/>
        </w:rPr>
        <w:footnoteReference w:id="8"/>
      </w:r>
      <w:r>
        <w:rPr>
          <w:rFonts w:hint="cs"/>
          <w:rtl/>
        </w:rPr>
        <w:t>، 2000، ص. 158).</w:t>
      </w:r>
    </w:p>
    <w:p w14:paraId="7F494091" w14:textId="3569759A" w:rsidR="00704F9D" w:rsidRDefault="00704F9D" w:rsidP="005D7CEC">
      <w:pPr>
        <w:ind w:left="-90"/>
        <w:rPr>
          <w:rtl/>
        </w:rPr>
      </w:pPr>
      <w:r>
        <w:rPr>
          <w:rFonts w:hint="cs"/>
          <w:rtl/>
        </w:rPr>
        <w:t>3.رهبری مستلزم ترسیم و بیان روشن چشم‌اندازی برای سازمان است.</w:t>
      </w:r>
    </w:p>
    <w:p w14:paraId="29D16A5E" w14:textId="5473CD96" w:rsidR="00704F9D" w:rsidRDefault="00704F9D" w:rsidP="00704F9D">
      <w:pPr>
        <w:ind w:left="-90"/>
        <w:rPr>
          <w:rtl/>
        </w:rPr>
      </w:pPr>
      <w:r>
        <w:rPr>
          <w:rFonts w:hint="cs"/>
          <w:rtl/>
        </w:rPr>
        <w:t>کوبن</w:t>
      </w:r>
      <w:r>
        <w:rPr>
          <w:rStyle w:val="FootnoteReference"/>
          <w:rtl/>
        </w:rPr>
        <w:footnoteReference w:id="9"/>
      </w:r>
      <w:r>
        <w:rPr>
          <w:rFonts w:hint="cs"/>
          <w:rtl/>
        </w:rPr>
        <w:t xml:space="preserve"> (1988) رهبری را در راستای تغییر، ولی مدیریت را فعالیتی برای نگهداری و حفظ سازمان تلقی  کرده‌است. او رهبری را مستلزم داشتن استعداد، انرژی و مهارت زیاد و مدیریت را حفظ ترتیبات کنونی سازمان به‌طور اثربخش و کارآمد می‌داند.</w:t>
      </w:r>
    </w:p>
    <w:p w14:paraId="79A2C77C" w14:textId="7AEFA639" w:rsidR="00704F9D" w:rsidRPr="0007504D" w:rsidRDefault="00704F9D" w:rsidP="00704F9D">
      <w:pPr>
        <w:ind w:left="-90"/>
        <w:rPr>
          <w:rtl/>
        </w:rPr>
      </w:pPr>
      <w:r>
        <w:rPr>
          <w:rFonts w:hint="cs"/>
          <w:rtl/>
        </w:rPr>
        <w:t>رهبری و مدیریت متفاوت اما هردو مهم هستند. به‌عقیدۀ بلم و دیل</w:t>
      </w:r>
      <w:r>
        <w:rPr>
          <w:rStyle w:val="FootnoteReference"/>
          <w:rtl/>
        </w:rPr>
        <w:footnoteReference w:id="10"/>
      </w:r>
      <w:r>
        <w:rPr>
          <w:rFonts w:hint="cs"/>
          <w:rtl/>
        </w:rPr>
        <w:t xml:space="preserve">(1997) سازمان‌های مدرن برای روبروشدن با چالش‌های موجود نیازمند نگرشی بی‌طرفانه و مدیریتی، به‌علاوۀ بصیرت تعهد ناشی از رهبری عاقلانه‌اند. تازمانیکه دولت‌ها برنامۀ درسی ملی را تجویز ومدارس را به پیروی از آن ملزم می‌کنند، امکان تحقق چشم‌اندازهای </w:t>
      </w:r>
      <w:r>
        <w:rPr>
          <w:rFonts w:hint="cs"/>
          <w:rtl/>
        </w:rPr>
        <w:lastRenderedPageBreak/>
        <w:t>معین دشوار است. در عمل، مدارس و آموزشگاه‌ها، هم به رهبری معتقد به چشم‌انداز</w:t>
      </w:r>
      <w:r w:rsidR="00820295">
        <w:rPr>
          <w:rFonts w:hint="cs"/>
          <w:rtl/>
        </w:rPr>
        <w:t xml:space="preserve"> و هم به مدیریت اثربخش نیازدارند </w:t>
      </w:r>
      <w:sdt>
        <w:sdtPr>
          <w:rPr>
            <w:rFonts w:hint="cs"/>
            <w:rtl/>
          </w:rPr>
          <w:id w:val="-730545274"/>
          <w:citation/>
        </w:sdtPr>
        <w:sdtContent>
          <w:r w:rsidR="00820295">
            <w:rPr>
              <w:rtl/>
            </w:rPr>
            <w:fldChar w:fldCharType="begin"/>
          </w:r>
          <w:r w:rsidR="00820295">
            <w:rPr>
              <w:rtl/>
            </w:rPr>
            <w:instrText xml:space="preserve"> </w:instrText>
          </w:r>
          <w:r w:rsidR="00820295">
            <w:rPr>
              <w:rFonts w:hint="cs"/>
            </w:rPr>
            <w:instrText xml:space="preserve">CITATION </w:instrText>
          </w:r>
          <w:r w:rsidR="00820295">
            <w:rPr>
              <w:rFonts w:hint="cs"/>
              <w:rtl/>
            </w:rPr>
            <w:instrText>بوش93 \</w:instrText>
          </w:r>
          <w:r w:rsidR="00820295">
            <w:rPr>
              <w:rFonts w:hint="cs"/>
            </w:rPr>
            <w:instrText xml:space="preserve">l </w:instrText>
          </w:r>
          <w:r w:rsidR="00820295">
            <w:rPr>
              <w:rFonts w:hint="cs"/>
              <w:rtl/>
            </w:rPr>
            <w:instrText>1065</w:instrText>
          </w:r>
          <w:r w:rsidR="00820295">
            <w:rPr>
              <w:rtl/>
            </w:rPr>
            <w:instrText xml:space="preserve"> </w:instrText>
          </w:r>
          <w:r w:rsidR="00820295">
            <w:rPr>
              <w:rtl/>
            </w:rPr>
            <w:fldChar w:fldCharType="separate"/>
          </w:r>
          <w:r w:rsidR="00820295">
            <w:rPr>
              <w:rFonts w:hint="cs"/>
              <w:rtl/>
            </w:rPr>
            <w:t>(بوش &amp; میدلوود, 1393)</w:t>
          </w:r>
          <w:r w:rsidR="00820295">
            <w:rPr>
              <w:rtl/>
            </w:rPr>
            <w:fldChar w:fldCharType="end"/>
          </w:r>
        </w:sdtContent>
      </w:sdt>
      <w:r w:rsidR="00820295">
        <w:rPr>
          <w:rFonts w:hint="cs"/>
          <w:rtl/>
        </w:rPr>
        <w:t>.</w:t>
      </w:r>
    </w:p>
    <w:p w14:paraId="6A8DAE68" w14:textId="24080F37" w:rsidR="00AB2E90" w:rsidRDefault="00AB2E90" w:rsidP="00534648">
      <w:pPr>
        <w:pStyle w:val="Title"/>
        <w:rPr>
          <w:rtl/>
        </w:rPr>
      </w:pPr>
      <w:bookmarkStart w:id="15" w:name="_Toc127365961"/>
      <w:r>
        <w:rPr>
          <w:rFonts w:hint="cs"/>
          <w:rtl/>
        </w:rPr>
        <w:t>مدرسه</w:t>
      </w:r>
      <w:bookmarkEnd w:id="15"/>
    </w:p>
    <w:p w14:paraId="643C8679" w14:textId="3346797F" w:rsidR="00B24465" w:rsidRPr="00B24465" w:rsidRDefault="00B24465" w:rsidP="00B24465">
      <w:pPr>
        <w:rPr>
          <w:rtl/>
        </w:rPr>
      </w:pPr>
      <w:r>
        <w:rPr>
          <w:rtl/>
        </w:rPr>
        <w:t xml:space="preserve">مدرسه محيط اجتماعي سازمان يافته اي(مشــتمل برمجموعهاي از افراد و روابط و ســاختارهاي منظم) است براي کسب </w:t>
      </w:r>
      <w:bookmarkStart w:id="16" w:name="_GoBack"/>
      <w:bookmarkEnd w:id="16"/>
      <w:r>
        <w:rPr>
          <w:rtl/>
        </w:rPr>
        <w:t>مجموعهای از شايســتگيهاي لازم(فردی، خانوادگی، اجتماعی) که متربيــان براي وصول به مرتبهاي ازآمادگی جهت تحقق حيات طيبه در همة ابعاد فردي، خانوادگی و اجتماعي بايد آنها را به دســت آورند</w:t>
      </w:r>
      <w:r>
        <w:t xml:space="preserve">. </w:t>
      </w:r>
      <w:r>
        <w:rPr>
          <w:rtl/>
        </w:rPr>
        <w:t>از اين رو«مدرســه فضاي اجتماعی(جامعه)هدفمندي اســت كه از طريق زنجيرهاي از موقعيتها، فرصت ِ حرکت رشــديابنده و تعاليبخش را براي متربيان فراهم ميسازد که در آن شايستگيهاي لازم براي درك و بهبود موقعيت خود وديگران از طريق يادگيريهاي رســمي وغير رسمي كسب ميشود</w:t>
      </w:r>
      <w:r>
        <w:rPr>
          <w:rFonts w:hint="cs"/>
          <w:rtl/>
        </w:rPr>
        <w:t xml:space="preserve">" </w:t>
      </w:r>
      <w:sdt>
        <w:sdtPr>
          <w:rPr>
            <w:rFonts w:hint="cs"/>
            <w:rtl/>
          </w:rPr>
          <w:id w:val="708152525"/>
          <w:citation/>
        </w:sdt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704D29B4" w14:textId="77777777" w:rsidR="00160FF8" w:rsidRDefault="00160FF8" w:rsidP="00160FF8">
      <w:pPr>
        <w:rPr>
          <w:rtl/>
        </w:rPr>
      </w:pPr>
      <w:r>
        <w:rPr>
          <w:rFonts w:hint="cs"/>
          <w:rtl/>
        </w:rPr>
        <w:t>لویی کان مدرسه را چنین تعریف می‌کند : تمام مکان‌هایی که انسان برای تامین خواسته خود در فراگیری از آنها استفاده می‌کند مدرسه نام دارد و این مکان‌ها تنها برای یادگیری و آموختن عقاید و نظریات نمی‌باشد بلکه برای فهم و ادراک دلایل وجود هرچیز و مناسبت‌های دوجانبه و روابط بین انسان و طبیعت نیز مورد استفاده قرار می‌گیرند (کامل‌نیا, 1386, ص. 19)</w:t>
      </w:r>
      <w:r w:rsidRPr="00D41C66">
        <w:rPr>
          <w:rtl/>
        </w:rPr>
        <w:t xml:space="preserve"> </w:t>
      </w:r>
      <w:r>
        <w:rPr>
          <w:rFonts w:hint="cs"/>
          <w:rtl/>
        </w:rPr>
        <w:t>.</w:t>
      </w:r>
    </w:p>
    <w:p w14:paraId="5B45E110" w14:textId="77777777" w:rsidR="00160FF8" w:rsidRDefault="00160FF8" w:rsidP="00160FF8">
      <w:pPr>
        <w:rPr>
          <w:rtl/>
        </w:rPr>
      </w:pPr>
    </w:p>
    <w:p w14:paraId="22D81AA0" w14:textId="77777777" w:rsidR="00160FF8" w:rsidRDefault="00160FF8" w:rsidP="00160FF8">
      <w:pPr>
        <w:rPr>
          <w:rtl/>
        </w:rPr>
      </w:pPr>
      <w:commentRangeStart w:id="17"/>
      <w:r>
        <w:rPr>
          <w:rFonts w:hint="cs"/>
          <w:rtl/>
        </w:rPr>
        <w:t xml:space="preserve">لویی کان (1974-1901) از </w:t>
      </w:r>
      <w:commentRangeEnd w:id="17"/>
      <w:r>
        <w:rPr>
          <w:rStyle w:val="CommentReference"/>
          <w:rtl/>
        </w:rPr>
        <w:commentReference w:id="17"/>
      </w:r>
      <w:r>
        <w:rPr>
          <w:rFonts w:hint="cs"/>
          <w:rtl/>
        </w:rPr>
        <w:t xml:space="preserve">جملۀ معماران نام آشنای معاصر بود که توانست منطبق با نیازهای آموزش و مسالۀ یادگیری به الگوهایی از طراحی مدارس دست پیدا کند. او مدرسه را از جمله عوامل ثابت در آداب و رسوم تاریخ معماری می‌داند </w:t>
      </w:r>
      <w:sdt>
        <w:sdtPr>
          <w:rPr>
            <w:rFonts w:hint="cs"/>
            <w:rtl/>
          </w:rPr>
          <w:id w:val="597378001"/>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7EC6FE02" w14:textId="77777777" w:rsidR="00534648" w:rsidRDefault="00160FF8" w:rsidP="00534648">
      <w:pPr>
        <w:rPr>
          <w:rtl/>
        </w:rPr>
      </w:pPr>
      <w:r>
        <w:rPr>
          <w:rFonts w:hint="cs"/>
          <w:rtl/>
        </w:rPr>
        <w:t xml:space="preserve">او مدرسه را قلمرویی از فضاهای مطلوب برای یادگیری می‌داند. «مردی را تصور کنید که زیر درختی با عدۀ کمی دربارۀ ادراکش سخن می‌گفت. او نمی‌دانست معلم است و آنها که به او گوش می‌دادند نیز خود را شاگرد نمی‌پنداشتند. آنها آنجا بودند چون از حضور در محضر کسی که به ادراکی نایل آمده‌بود، حظ می‌بردند و اینگونه بود که مدرسه آغاز شد. اما پیرامون چنین مردی نیازی هم بود که شکوفا می‌شد. حتی به نظر می‌رسد وجود او نیز محصول نیازی بود. پیرامون او مردمی بودند که می‌خواستند فرزندانشان را نیز نزد او بفرستند زیرا دانستن، ادراک آنچه او ادراک کرده بود شیرین بود. به این ترتیب این نیاز احساس شد </w:t>
      </w:r>
      <w:r>
        <w:rPr>
          <w:rtl/>
        </w:rPr>
        <w:t>–</w:t>
      </w:r>
      <w:r>
        <w:rPr>
          <w:rFonts w:hint="cs"/>
          <w:rtl/>
        </w:rPr>
        <w:t xml:space="preserve"> نیاز به این پدیده، به این بذر، به این آغاز، به آنچه معلم و شاگرد نام گرفت» (تومبلی, 1396, ص. 51).</w:t>
      </w:r>
      <w:r w:rsidRPr="00635A8E">
        <w:rPr>
          <w:rFonts w:hint="cs"/>
          <w:rtl/>
        </w:rPr>
        <w:t xml:space="preserve"> </w:t>
      </w:r>
      <w:r>
        <w:rPr>
          <w:rFonts w:hint="cs"/>
          <w:rtl/>
        </w:rPr>
        <w:t xml:space="preserve">به عقیدۀ او خواست آموختن نخستین اتاق مدرسه را ایجاد کرد. همه، مبتنی بر توافق بشری، موافق بودند که به هنگام بارندگی باید کلاس درسی وجود داشته باشد و از بطن چنین تجربۀ ساده‌ای بود که نهادهای آموختن سربرآورد. بنابراین نهادهای آموختن باید از احساس </w:t>
      </w:r>
      <w:r>
        <w:rPr>
          <w:rFonts w:hint="cs"/>
          <w:rtl/>
        </w:rPr>
        <w:lastRenderedPageBreak/>
        <w:t>انکارناپذیر همۀ ما برای آموختن ریشه بگیرد و این ماحصل توافق بشری است. او هر نهادی را دارای یک خواست وجودی و لحظۀ سرآغاز می‌داند که در ساخت بنا این خواست وجودی باید احیا شود. و مدرسه‌های امروز از این خواست وجودی دورافتاده است و تمام آنچه در اختیار معمار برای ساخت مدرسه قرار داده می‌شود، شامل حصاری پیرامون مدرسه، پهنای راهروهای مدرسه، جنس درها، نور، تهویه  و ابعاد کلاس‌ها می‌باشد. «من در مقام معمار هر بنایی که می‌سازم باید پاسخی به یکی از نهادهای انسانی باشد. وقتی مدرسه‌ای می‌سازم به محدودیت‌ها و موانع موجود نمی‌پردازم. سعی می‌کنم احساس مدرسه را چنان دریابم که گویی هرگز مدرسه‌ای بنا نشده است. وقتی چنین می‌کنم، می‌توانم همۀ راهروها را حذف کنم و سرسراهایی بسازم زیرا سرسرا به کلاس دانش‌آموز بدل می‌شود. او در آنجا مردمی را می‌بیند که با او متفاوتند؛ و او در این سرسراها می‌آموزد، سرسراهایی که از تبدیل راهروهای صرفا عبوری به مکانی برای ملاقات دانش‌آموزان حاصل آمده‌است، آنجا که از امر و نهی ناگوار معلم و دانش‌آموز و هرگونه قضاوت و داوری در امان است و آنجا که احساس آزادی می‌کند و می‌تواند خود را درمیان دیگران بشناسد. ما مدرسه‌های بسیاری داریم ولی باید بدانیم که مدرسه احساسی بالنده در دورن ماست و ما نهایتا باید مدرسه‌هایی برای پرورش استعداد، استعداد طبیعی، داشته باشیم نه جایی که فقط عهده‌دار آموختن به هر جان‌کندن و زحمتی باشد، آنچه حقیقتا بخشی از آموختن نیست.</w:t>
      </w:r>
      <w:r w:rsidRPr="002F7410">
        <w:rPr>
          <w:rFonts w:hint="cs"/>
          <w:rtl/>
        </w:rPr>
        <w:t xml:space="preserve"> </w:t>
      </w:r>
      <w:r>
        <w:rPr>
          <w:rFonts w:hint="cs"/>
          <w:rtl/>
        </w:rPr>
        <w:t>در فضایی کوچک همان چیزی را نمی‌گوئید که در فضای بزرگ. پس مدرسه باید هم فضاهای کوچک داشته باشد و هم فضاهای بزرگ و همۀ کلاس‌های آن نباید مانند هم باشد. آنجا چیزی از جنس مکان فراگرفتن هست.</w:t>
      </w:r>
    </w:p>
    <w:p w14:paraId="650147A2" w14:textId="5CB3F4E6" w:rsidR="00160FF8" w:rsidRDefault="00160FF8" w:rsidP="00534648">
      <w:pPr>
        <w:rPr>
          <w:rtl/>
        </w:rPr>
      </w:pPr>
      <w:r>
        <w:rPr>
          <w:rFonts w:hint="cs"/>
          <w:rtl/>
        </w:rPr>
        <w:t>او در سخنرانی‌ خود در همایش «پزشکی در سال 2000» گفته‌است، اکنون بناها همه شبیه به هم هستند. بناهای اداری شبیه به بناهای مسکونی‌اند. تالارهای شهر شبیه به ساختمان‌های اداری‌اند. مدارس شبیه به، خب، گاهی شبیه به سردخانه است و بالعکس. مدرسه بی شک جایگاه خداوند است. مکانی است که در آن دانش‌آموزان کلاس‌های درس خودشان را دارند. چرا دانش‌آموز باید همیشه در سایۀ معلم باشد؟ چرا معلم نتواند به خودش بیاموزد؟ اینها یک دنیا معیار برای مدرسه است. ویژگی مدرسه در این است که باید گالری داشته باشد نه راهرو، ورودی نه سرسرا، حساب نه بودجه. اولی حتی اگر دوبرابر هزینه داشته باشد، اقتصادی است و دومی راه حلی مناسب بودجه و بی ارزش است (تومبلی, 1396, ص. 175).</w:t>
      </w:r>
    </w:p>
    <w:p w14:paraId="456DFF63" w14:textId="369F7C9E" w:rsidR="00534648" w:rsidRDefault="00534648" w:rsidP="00534648">
      <w:pPr>
        <w:pStyle w:val="Subtitle"/>
        <w:rPr>
          <w:rtl/>
        </w:rPr>
      </w:pPr>
      <w:bookmarkStart w:id="18" w:name="_Toc127365962"/>
      <w:r>
        <w:rPr>
          <w:rFonts w:hint="cs"/>
          <w:rtl/>
        </w:rPr>
        <w:t>کلاس‌های سنتی</w:t>
      </w:r>
      <w:bookmarkEnd w:id="18"/>
    </w:p>
    <w:p w14:paraId="58223487" w14:textId="7F3A18D7" w:rsidR="00C82FBC" w:rsidRDefault="00534648" w:rsidP="00534648">
      <w:pPr>
        <w:rPr>
          <w:rtl/>
        </w:rPr>
      </w:pPr>
      <w:r>
        <w:rPr>
          <w:rFonts w:hint="cs"/>
          <w:rtl/>
        </w:rPr>
        <w:t>کلاس درس آشکارترین نشانۀ فلسفۀ آموزشی است. این فلسفۀ آموزشی است که تعیین می‌کند تعدادی از دانش‌آموزان همگی یک چیز را در یک زمان واحد و توسط یک فرد خاص و در یک مکان مشخص برای ساعت‌ها و هر روز آموزش ببینند.</w:t>
      </w:r>
    </w:p>
    <w:p w14:paraId="72D7EEF5" w14:textId="3BECF5DA" w:rsidR="00B67B4B" w:rsidRDefault="00B67B4B" w:rsidP="00B67B4B">
      <w:pPr>
        <w:pStyle w:val="Subtitle"/>
        <w:rPr>
          <w:rtl/>
        </w:rPr>
      </w:pPr>
      <w:r>
        <w:rPr>
          <w:rFonts w:hint="cs"/>
          <w:rtl/>
        </w:rPr>
        <w:lastRenderedPageBreak/>
        <w:t>معماری مدرسه و طراحی اجتماعی</w:t>
      </w:r>
    </w:p>
    <w:p w14:paraId="669C8DF6" w14:textId="0367DFA8" w:rsidR="00E70BB3" w:rsidRDefault="00E70BB3" w:rsidP="00E70BB3">
      <w:pPr>
        <w:rPr>
          <w:rFonts w:ascii="IRNazanin" w:hAnsi="IRNazanin"/>
          <w:color w:val="000000"/>
          <w:rtl/>
        </w:rPr>
      </w:pPr>
    </w:p>
    <w:p w14:paraId="1999266F" w14:textId="77777777" w:rsidR="00820295" w:rsidRDefault="00820295" w:rsidP="00820295">
      <w:pPr>
        <w:pStyle w:val="Title"/>
        <w:rPr>
          <w:rtl/>
        </w:rPr>
      </w:pPr>
      <w:bookmarkStart w:id="19" w:name="_Toc127365956"/>
      <w:r>
        <w:rPr>
          <w:rFonts w:hint="cs"/>
          <w:rtl/>
        </w:rPr>
        <w:t>شایستگی‌های مدیر آموزشی و مسئولیت‌های او</w:t>
      </w:r>
      <w:bookmarkEnd w:id="19"/>
    </w:p>
    <w:p w14:paraId="23642081" w14:textId="77777777" w:rsidR="00820295" w:rsidRDefault="00820295" w:rsidP="00820295">
      <w:pPr>
        <w:rPr>
          <w:rFonts w:ascii="IRNazanin" w:hAnsi="IRNazanin"/>
          <w:color w:val="000000"/>
          <w:rtl/>
        </w:rPr>
      </w:pPr>
      <w:r>
        <w:rPr>
          <w:rFonts w:hint="cs"/>
          <w:b/>
          <w:bCs/>
          <w:sz w:val="32"/>
          <w:szCs w:val="32"/>
          <w:rtl/>
        </w:rPr>
        <w:t xml:space="preserve"> </w:t>
      </w:r>
      <w:r w:rsidRPr="008751A3">
        <w:rPr>
          <w:rFonts w:ascii="IRNazanin" w:hAnsi="IRNazanin" w:hint="cs"/>
          <w:color w:val="000000"/>
          <w:rtl/>
        </w:rPr>
        <w:t xml:space="preserve">آهنچیان (1398) گفته‌است 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33FC6D6" w14:textId="77777777" w:rsidR="00820295" w:rsidRDefault="00820295" w:rsidP="00820295">
      <w:pPr>
        <w:rPr>
          <w:rFonts w:ascii="IRNazanin" w:hAnsi="IRNazanin"/>
          <w:color w:val="000000"/>
          <w:rtl/>
        </w:rPr>
      </w:pPr>
      <w:r w:rsidRPr="008751A3">
        <w:rPr>
          <w:rFonts w:ascii="IRNazanin" w:hAnsi="IRNazanin" w:hint="cs"/>
          <w:color w:val="000000"/>
          <w:rtl/>
        </w:rPr>
        <w:t xml:space="preserve">آنچه که ما در این تحقیق به آن می‌پردازیم دامنۀ حضور مدیر آموزشی در محیط یک مدرسه است. </w:t>
      </w:r>
    </w:p>
    <w:p w14:paraId="50BBCEA4" w14:textId="77777777" w:rsidR="00820295" w:rsidRDefault="00820295" w:rsidP="00820295">
      <w:pPr>
        <w:rPr>
          <w:b/>
          <w:bCs/>
          <w:sz w:val="32"/>
          <w:szCs w:val="32"/>
          <w:rtl/>
        </w:rPr>
      </w:pPr>
    </w:p>
    <w:p w14:paraId="4FF34DAF" w14:textId="77777777" w:rsidR="00820295" w:rsidRPr="00D930F8" w:rsidRDefault="00820295" w:rsidP="00820295">
      <w:pPr>
        <w:rPr>
          <w:rtl/>
        </w:rPr>
      </w:pPr>
      <w:r>
        <w:rPr>
          <w:rFonts w:hint="cs"/>
          <w:rtl/>
        </w:rPr>
        <w:t>مدیر خودش باید یک مربی باشد. (مهم ترین وظیفۀ مربی تدارک تربیت است ... تعلیم و تربیت بصیرت گرا ص 237)</w:t>
      </w:r>
    </w:p>
    <w:p w14:paraId="43F7FFD3" w14:textId="77777777" w:rsidR="00820295" w:rsidRDefault="00820295" w:rsidP="00820295">
      <w:pPr>
        <w:pStyle w:val="Subtitle"/>
        <w:rPr>
          <w:rtl/>
        </w:rPr>
      </w:pPr>
      <w:bookmarkStart w:id="20" w:name="_Toc127365957"/>
      <w:r>
        <w:rPr>
          <w:rFonts w:hint="cs"/>
          <w:rtl/>
        </w:rPr>
        <w:t>ذهنیت فلسفی</w:t>
      </w:r>
    </w:p>
    <w:p w14:paraId="1C1E25E9" w14:textId="77777777" w:rsidR="00820295" w:rsidRPr="000F5255" w:rsidRDefault="00820295" w:rsidP="00820295">
      <w:pPr>
        <w:rPr>
          <w:rtl/>
        </w:rPr>
      </w:pPr>
    </w:p>
    <w:p w14:paraId="4BA11078" w14:textId="77777777" w:rsidR="00820295" w:rsidRDefault="00820295" w:rsidP="00820295">
      <w:pPr>
        <w:pStyle w:val="Subtitle"/>
        <w:rPr>
          <w:rtl/>
        </w:rPr>
      </w:pPr>
      <w:r>
        <w:rPr>
          <w:rFonts w:hint="cs"/>
          <w:rtl/>
        </w:rPr>
        <w:t>داشتن روحیۀ پرسشگری</w:t>
      </w:r>
      <w:bookmarkEnd w:id="20"/>
    </w:p>
    <w:p w14:paraId="7D01A79A" w14:textId="77777777" w:rsidR="00820295" w:rsidRDefault="00820295" w:rsidP="00820295">
      <w:pPr>
        <w:rPr>
          <w:rtl/>
        </w:rPr>
      </w:pPr>
      <w:r>
        <w:rPr>
          <w:rFonts w:hint="cs"/>
          <w:rtl/>
        </w:rPr>
        <w:t>مدیران آموزشی به مثابه طراح باید از روحیه‌ای پرسشگر برخوردار باشند و هنگام طراحی این الگوها و یا با مواجهه با آنها توجه به چند پرسش ضروری به نظر می‌رسد:</w:t>
      </w:r>
    </w:p>
    <w:p w14:paraId="4387C13F" w14:textId="77777777" w:rsidR="00820295" w:rsidRDefault="00820295" w:rsidP="00820295">
      <w:pPr>
        <w:rPr>
          <w:rtl/>
        </w:rPr>
      </w:pPr>
      <w:r>
        <w:rPr>
          <w:rFonts w:hint="cs"/>
          <w:rtl/>
        </w:rPr>
        <w:t>تاچه میزان استانداردهای سازمانی و برنامۀ آموزشی منطبق با الگوهای طراحی است؟</w:t>
      </w:r>
    </w:p>
    <w:p w14:paraId="4A0D62EE" w14:textId="77777777" w:rsidR="00820295" w:rsidRDefault="00820295" w:rsidP="00820295">
      <w:pPr>
        <w:rPr>
          <w:rtl/>
        </w:rPr>
      </w:pPr>
      <w:r>
        <w:rPr>
          <w:rFonts w:hint="cs"/>
          <w:rtl/>
        </w:rPr>
        <w:t>آیا طرح ارائه‌شده می‌تواند پاسخگوی اهداف یادگیری باشد؟</w:t>
      </w:r>
    </w:p>
    <w:p w14:paraId="7E992484" w14:textId="77777777" w:rsidR="00820295" w:rsidRPr="00A1470E" w:rsidRDefault="00820295" w:rsidP="00820295">
      <w:pPr>
        <w:rPr>
          <w:rtl/>
        </w:rPr>
      </w:pPr>
      <w:r>
        <w:rPr>
          <w:rFonts w:hint="cs"/>
          <w:rtl/>
        </w:rPr>
        <w:t>تا چه میزان طرح فیزیکی مدرسه بر پویایی اجتماعی موثر است؟</w:t>
      </w:r>
    </w:p>
    <w:p w14:paraId="541AD6E9" w14:textId="77777777" w:rsidR="00820295" w:rsidRPr="00186B28" w:rsidRDefault="00820295" w:rsidP="00820295">
      <w:pPr>
        <w:pStyle w:val="Subtitle"/>
        <w:rPr>
          <w:rtl/>
        </w:rPr>
      </w:pPr>
      <w:bookmarkStart w:id="21" w:name="_Toc127365958"/>
      <w:r w:rsidRPr="00186B28">
        <w:rPr>
          <w:rFonts w:hint="cs"/>
          <w:rtl/>
        </w:rPr>
        <w:t>تفکر نقادانه، گفتگوی نقادانه، داشتن ذهن فلسفی</w:t>
      </w:r>
      <w:r>
        <w:rPr>
          <w:rFonts w:hint="cs"/>
          <w:rtl/>
        </w:rPr>
        <w:t>/باز بودن و گشودگی نسبت به تغییر</w:t>
      </w:r>
      <w:bookmarkEnd w:id="21"/>
    </w:p>
    <w:p w14:paraId="24B38555" w14:textId="77777777" w:rsidR="00820295" w:rsidRDefault="00820295" w:rsidP="00820295">
      <w:pPr>
        <w:rPr>
          <w:rtl/>
        </w:rPr>
      </w:pPr>
      <w:r>
        <w:rPr>
          <w:rFonts w:hint="cs"/>
          <w:rtl/>
        </w:rPr>
        <w:lastRenderedPageBreak/>
        <w:t xml:space="preserve">اصلاح مدارس زمانی دست‌یافنتی است که مدیران طبیعت فرهنگ 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فرهنگی، این کار با مشارکت افراد جامعه و بر اساس بحث‌های آزاد و تصمیم‌های جمعی و توسط افرادی صورت می‌گیرد که بیشترین تاثیر را از این تغییرات می‌گیرند. بنابراین رهبری فرهنگ نیازمند یک 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0EDBCF" w14:textId="77777777" w:rsidR="00820295" w:rsidRDefault="00820295" w:rsidP="00820295">
      <w:pPr>
        <w:rPr>
          <w:rtl/>
        </w:rPr>
      </w:pPr>
    </w:p>
    <w:p w14:paraId="53134414" w14:textId="77777777" w:rsidR="00820295" w:rsidRDefault="00820295" w:rsidP="00820295">
      <w:pPr>
        <w:rPr>
          <w:rtl/>
        </w:rPr>
      </w:pPr>
      <w:r>
        <w:rPr>
          <w:rFonts w:hint="cs"/>
          <w:rtl/>
        </w:rPr>
        <w:t>مثال در مصاحبه ها: خانم آخوندی، آقای علیزاده، خانم کریمی</w:t>
      </w:r>
    </w:p>
    <w:p w14:paraId="25278FBB" w14:textId="77777777" w:rsidR="00820295" w:rsidRPr="00AB06F8" w:rsidRDefault="00820295" w:rsidP="00820295">
      <w:pPr>
        <w:pStyle w:val="Subtitle"/>
        <w:rPr>
          <w:rtl/>
        </w:rPr>
      </w:pPr>
      <w:bookmarkStart w:id="22" w:name="_Toc127365959"/>
      <w:r w:rsidRPr="00AB06F8">
        <w:rPr>
          <w:rFonts w:hint="cs"/>
          <w:rtl/>
        </w:rPr>
        <w:t>شناخت از دانش‌آموزان و دانستن نیازهای آنها</w:t>
      </w:r>
      <w:bookmarkEnd w:id="22"/>
    </w:p>
    <w:p w14:paraId="79C1B1F3" w14:textId="77777777" w:rsidR="00820295" w:rsidRDefault="00820295" w:rsidP="00820295">
      <w:pPr>
        <w:rPr>
          <w:rtl/>
        </w:rPr>
      </w:pPr>
      <w:r>
        <w:rPr>
          <w:rFonts w:hint="cs"/>
          <w:rtl/>
        </w:rPr>
        <w:t xml:space="preserve">دانش‌آموزان نیازهای متفاوت و متنوعی دارند که مستلزم فرصت‌های متفاوت برای یادگیری و ارتباط با افراد مختلف است. در مدرسه‌ای که پاسخگوی نیازهای بچه‌ها باشد، نمی‌بایست بچه‌ها مشغول به یک کار واحد، در زمان و در یک کلاس باشند. در چنین مدرسه‌ای این توقع وجود ندارد که بچه‌ها در میزهای ردیف و پشت سر یکدیگر، درحالیکه روبروی خود معلمی دارند که مشغول سخنرانی و یا خواندن از روی نوشتۀ کتاب است دیده شوند. معلم‌های و دانش‌آموزان باید در فعالیت‌های مختلف یادگیری در داخل یا بیرون از کلاس شرکت داشته باشند. روش‌های آموزش متنوع شامل کار گروهی، سخنرانی‌ها، یادگیری با انجام دادن یک کار، مرکز فراگیری و ... می‌شوند. دانش‌آموزان نیازمند این فرصت هستند که خودشان به جستجو بپردازند و همچنین به آیندۀ شخصی خود فکر کنند. آنها نیازمند فرصتی  هستند تا با مدرسه و جامعه مشارکت نمایند و مدارس می‌توانند این ساختارها و فرصت‌ها را برای بچه‌ها فراهم کنند </w:t>
      </w:r>
      <w:sdt>
        <w:sdtPr>
          <w:rPr>
            <w:rFonts w:hint="cs"/>
            <w:rtl/>
          </w:rPr>
          <w:id w:val="-12080274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16D4C040" w14:textId="77777777" w:rsidR="00820295" w:rsidRDefault="00820295" w:rsidP="00820295">
      <w:pPr>
        <w:rPr>
          <w:rtl/>
        </w:rPr>
      </w:pPr>
    </w:p>
    <w:p w14:paraId="7AE00C39" w14:textId="77777777" w:rsidR="00820295" w:rsidRDefault="00820295" w:rsidP="00820295">
      <w:pPr>
        <w:rPr>
          <w:b/>
          <w:bCs/>
          <w:sz w:val="32"/>
          <w:szCs w:val="32"/>
        </w:rPr>
      </w:pPr>
      <w:r>
        <w:drawing>
          <wp:inline distT="0" distB="0" distL="0" distR="0" wp14:anchorId="1638C509" wp14:editId="1AEB9C19">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765"/>
                    </a:xfrm>
                    <a:prstGeom prst="rect">
                      <a:avLst/>
                    </a:prstGeom>
                  </pic:spPr>
                </pic:pic>
              </a:graphicData>
            </a:graphic>
          </wp:inline>
        </w:drawing>
      </w:r>
    </w:p>
    <w:p w14:paraId="0041D0A9" w14:textId="77777777" w:rsidR="00820295" w:rsidRDefault="00820295" w:rsidP="004C50AF">
      <w:pPr>
        <w:pStyle w:val="Subtitle"/>
        <w:rPr>
          <w:rtl/>
        </w:rPr>
      </w:pPr>
      <w:r>
        <w:rPr>
          <w:rFonts w:hint="cs"/>
          <w:rtl/>
        </w:rPr>
        <w:lastRenderedPageBreak/>
        <w:t>مهارت‌های مینتزبرگ</w:t>
      </w:r>
    </w:p>
    <w:p w14:paraId="77EE90DF" w14:textId="60E22529" w:rsidR="00820295" w:rsidRPr="000F5255" w:rsidRDefault="004C50AF" w:rsidP="00820295">
      <w:pPr>
        <w:rPr>
          <w:rtl/>
        </w:rPr>
      </w:pPr>
      <w:r>
        <w:rPr>
          <w:rFonts w:hint="cs"/>
          <w:rtl/>
        </w:rPr>
        <w:t>ص 10 کتاب علاقبند</w:t>
      </w:r>
    </w:p>
    <w:p w14:paraId="42FBDB1D" w14:textId="77777777" w:rsidR="00820295" w:rsidRPr="008751A3" w:rsidRDefault="00820295" w:rsidP="00E70BB3">
      <w:pPr>
        <w:rPr>
          <w:rFonts w:ascii="IRNazanin" w:hAnsi="IRNazanin"/>
          <w:color w:val="000000"/>
          <w:rtl/>
        </w:rPr>
      </w:pPr>
    </w:p>
    <w:p w14:paraId="4431634C" w14:textId="35222483" w:rsidR="008751A3" w:rsidRDefault="008751A3" w:rsidP="00534648">
      <w:pPr>
        <w:pStyle w:val="Title"/>
        <w:rPr>
          <w:rtl/>
        </w:rPr>
      </w:pPr>
      <w:bookmarkStart w:id="23" w:name="_Toc127365963"/>
      <w:r>
        <w:rPr>
          <w:rFonts w:hint="cs"/>
          <w:rtl/>
        </w:rPr>
        <w:t>نظام آموزشی</w:t>
      </w:r>
      <w:bookmarkEnd w:id="23"/>
    </w:p>
    <w:p w14:paraId="7419A57F" w14:textId="77777777" w:rsidR="008751A3" w:rsidRDefault="008751A3" w:rsidP="008751A3">
      <w:pPr>
        <w:rPr>
          <w:rFonts w:ascii="IRNazanin" w:hAnsi="IRNazanin"/>
          <w:color w:val="000000"/>
          <w:rtl/>
        </w:rPr>
      </w:pPr>
      <w:r>
        <w:rPr>
          <w:rFonts w:ascii="IRNazanin" w:hAnsi="IRNazanin" w:hint="cs"/>
          <w:color w:val="000000"/>
          <w:rtl/>
        </w:rPr>
        <w:t xml:space="preserve">همانطور که در فصل اول این مطالعه گفته‌شد، </w:t>
      </w:r>
      <w:r w:rsidRPr="00855275">
        <w:rPr>
          <w:rFonts w:ascii="IRNazanin" w:hAnsi="IRNazanin"/>
          <w:color w:val="000000"/>
          <w:rtl/>
        </w:rPr>
        <w:t>حوزه‌ی مربوط به نظریات آموزش و یادگیری از عناص</w:t>
      </w:r>
      <w:r>
        <w:rPr>
          <w:rFonts w:ascii="IRNazanin" w:hAnsi="IRNazanin"/>
          <w:color w:val="000000"/>
          <w:rtl/>
        </w:rPr>
        <w:t>ر شکل دهنده‌ی مدیریت آموزشی است</w:t>
      </w:r>
      <w:r>
        <w:rPr>
          <w:rFonts w:ascii="IRNazanin" w:hAnsi="IRNazanin" w:hint="cs"/>
          <w:color w:val="000000"/>
          <w:rtl/>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8751A3">
      <w:pPr>
        <w:rPr>
          <w:rFonts w:ascii="IRNazanin" w:hAnsi="IRNazanin"/>
          <w:color w:val="000000"/>
          <w:rtl/>
        </w:rPr>
      </w:pPr>
      <w:r>
        <w:rPr>
          <w:rFonts w:ascii="IRNazanin" w:hAnsi="IRNazanin" w:hint="cs"/>
          <w:color w:val="000000"/>
          <w:rtl/>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Fonts w:ascii="IRNazanin" w:hAnsi="IRNazanin"/>
          <w:color w:val="000000"/>
          <w:rtl/>
        </w:rPr>
        <w:endnoteReference w:id="2"/>
      </w:r>
    </w:p>
    <w:p w14:paraId="2A290C02" w14:textId="3E1BB29F" w:rsidR="00790AD6" w:rsidRPr="00F1393C" w:rsidRDefault="00790AD6" w:rsidP="00790AD6">
      <w:pPr>
        <w:rPr>
          <w:rFonts w:cs="B Nazanin"/>
          <w:color w:val="000000"/>
          <w:rtl/>
        </w:rPr>
      </w:pPr>
      <w:r>
        <w:rPr>
          <w:rFonts w:cs="B Nazanin" w:hint="cs"/>
          <w:color w:val="000000"/>
          <w:rtl/>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cs="B Nazanin" w:hint="cs"/>
          <w:color w:val="000000"/>
          <w:rtl/>
        </w:rPr>
        <w:t>است. با وجود آنکه یادگیری می‌تو</w:t>
      </w:r>
      <w:r>
        <w:rPr>
          <w:rFonts w:cs="B Nazanin" w:hint="cs"/>
          <w:color w:val="000000"/>
          <w:rtl/>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35D62A18" w14:textId="3CAEFC06" w:rsidR="008751A3" w:rsidRDefault="008751A3" w:rsidP="00534648">
      <w:pPr>
        <w:pStyle w:val="Title"/>
        <w:rPr>
          <w:rtl/>
        </w:rPr>
      </w:pPr>
      <w:bookmarkStart w:id="24" w:name="_Toc127365964"/>
      <w:r>
        <w:rPr>
          <w:rFonts w:hint="cs"/>
          <w:rtl/>
        </w:rPr>
        <w:t>طراح آموزشی</w:t>
      </w:r>
      <w:bookmarkEnd w:id="24"/>
    </w:p>
    <w:p w14:paraId="531EABEF" w14:textId="3A43CB70" w:rsidR="008751A3" w:rsidRDefault="008751A3" w:rsidP="008751A3">
      <w:pPr>
        <w:rPr>
          <w:rFonts w:ascii="IRNazanin" w:hAnsi="IRNazanin"/>
          <w:color w:val="000000"/>
          <w:rtl/>
        </w:rPr>
      </w:pPr>
      <w:r>
        <w:rPr>
          <w:rFonts w:ascii="IRNazanin" w:hAnsi="IRNazanin" w:hint="cs"/>
          <w:color w:val="000000"/>
          <w:rtl/>
        </w:rPr>
        <w:t>طراح آموزشی کسی است که 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ascii="IRNazanin" w:hAnsi="IRNazanin" w:hint="cs"/>
          <w:color w:val="000000"/>
          <w:rtl/>
        </w:rPr>
        <w:t xml:space="preserve"> هدف همۀ نظام‌های آموزشی تضمین ی</w:t>
      </w:r>
      <w:r>
        <w:rPr>
          <w:rFonts w:ascii="IRNazanin" w:hAnsi="IRNazanin" w:hint="cs"/>
          <w:color w:val="000000"/>
          <w:rtl/>
        </w:rPr>
        <w:t>ادگیری فراگیران از طریق بهبود فرآیند یاددهی-یادگیری است.</w:t>
      </w:r>
    </w:p>
    <w:p w14:paraId="6AE33C59" w14:textId="77777777" w:rsidR="009B4E24" w:rsidRPr="00F1393C" w:rsidRDefault="009B4E24" w:rsidP="00A1470E">
      <w:pPr>
        <w:pStyle w:val="Title"/>
        <w:rPr>
          <w:rtl/>
        </w:rPr>
      </w:pPr>
      <w:bookmarkStart w:id="25" w:name="_Toc126314597"/>
      <w:bookmarkStart w:id="26" w:name="_Toc126371267"/>
      <w:bookmarkStart w:id="27" w:name="_Toc127365965"/>
      <w:bookmarkStart w:id="28" w:name="_Toc126314596"/>
      <w:r w:rsidRPr="00F1393C">
        <w:rPr>
          <w:rFonts w:hint="cs"/>
          <w:rtl/>
        </w:rPr>
        <w:t xml:space="preserve">نظریات </w:t>
      </w:r>
      <w:r w:rsidRPr="009B4E24">
        <w:rPr>
          <w:rFonts w:hint="cs"/>
          <w:rtl/>
        </w:rPr>
        <w:t>یادگیری</w:t>
      </w:r>
      <w:bookmarkEnd w:id="25"/>
      <w:bookmarkEnd w:id="26"/>
      <w:bookmarkEnd w:id="27"/>
    </w:p>
    <w:p w14:paraId="2A8F05C3" w14:textId="77777777" w:rsidR="009B4E24" w:rsidRDefault="009B4E24" w:rsidP="009B4E24">
      <w:pPr>
        <w:spacing w:after="0"/>
        <w:rPr>
          <w:rFonts w:ascii="IRNazanin" w:hAnsi="IRNazanin"/>
          <w:rtl/>
        </w:rPr>
      </w:pPr>
      <w:r w:rsidRPr="00F1393C">
        <w:rPr>
          <w:rFonts w:ascii="IRNazanin" w:hAnsi="IRNazanin"/>
          <w:rtl/>
        </w:rPr>
        <w:t xml:space="preserve">پژوهش‌های متعددی در حوزه یادگیری انجام شده است که منجر به ارائه نظریات یادگیری شده است. </w:t>
      </w:r>
    </w:p>
    <w:p w14:paraId="4BDCE52D" w14:textId="77777777" w:rsidR="009B4E24" w:rsidRDefault="009B4E24" w:rsidP="009B4E24">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lastRenderedPageBreak/>
        <w:t>از یک چشم‌انداز فلسفی دو دیدگاه دربارۀ منشاء دانش و رابطۀ آن با محیط قرار دارد؛ خردگرایی</w:t>
      </w:r>
      <w:r>
        <w:rPr>
          <w:rStyle w:val="FootnoteReference"/>
          <w:rFonts w:ascii="IRNazanin" w:hAnsi="IRNazanin" w:cs="IRNazanin"/>
          <w:sz w:val="28"/>
          <w:szCs w:val="28"/>
          <w:rtl/>
        </w:rPr>
        <w:footnoteReference w:id="11"/>
      </w:r>
      <w:r>
        <w:rPr>
          <w:rFonts w:ascii="IRNazanin" w:hAnsi="IRNazanin" w:cs="IRNazanin" w:hint="cs"/>
          <w:sz w:val="28"/>
          <w:szCs w:val="28"/>
          <w:rtl/>
        </w:rPr>
        <w:t xml:space="preserve"> و تجربه‌گرایی</w:t>
      </w:r>
      <w:r>
        <w:rPr>
          <w:rStyle w:val="FootnoteReference"/>
          <w:rFonts w:ascii="IRNazanin" w:hAnsi="IRNazanin" w:cs="IRNazanin"/>
          <w:sz w:val="28"/>
          <w:szCs w:val="28"/>
          <w:rtl/>
        </w:rPr>
        <w:footnoteReference w:id="12"/>
      </w:r>
      <w:r>
        <w:rPr>
          <w:rFonts w:ascii="IRNazanin" w:hAnsi="IRNazanin" w:cs="IRNazanin" w:hint="cs"/>
          <w:sz w:val="28"/>
          <w:szCs w:val="28"/>
          <w:rtl/>
        </w:rPr>
        <w:t>.</w:t>
      </w:r>
    </w:p>
    <w:p w14:paraId="7450D94B"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 xml:space="preserve">در اندیشۀ خردگرایی دانش از خرد و استدلال و بدون توسل به حواس حاصل می‌شود و یادگیری یادآوری آن چیزیست که در ذهن موجود است. رد خردگرایی به دکارت و کانت و به اندیشه‌های افلاطون می‌رسد. </w:t>
      </w:r>
    </w:p>
    <w:p w14:paraId="5CAD0C4E" w14:textId="77777777" w:rsidR="009B4E24" w:rsidRDefault="009B4E24" w:rsidP="009B4E24">
      <w:pPr>
        <w:pStyle w:val="NormalWeb"/>
        <w:spacing w:before="0" w:beforeAutospacing="0" w:after="0" w:afterAutospacing="0"/>
        <w:rPr>
          <w:rFonts w:ascii="IRNazanin" w:hAnsi="IRNazanin" w:cs="IRNazanin"/>
          <w:sz w:val="28"/>
          <w:szCs w:val="28"/>
          <w:rtl/>
        </w:rPr>
      </w:pPr>
      <w:r>
        <w:rPr>
          <w:rFonts w:ascii="IRNazanin" w:hAnsi="IRNazanin" w:cs="IRNazanin" w:hint="cs"/>
          <w:sz w:val="28"/>
          <w:szCs w:val="28"/>
          <w:rtl/>
        </w:rPr>
        <w:t>در اندیشۀ تجربه‌گرایی، تجربه تنها منبع کسب دانش است و یادگیری وابسته به تداعی</w:t>
      </w:r>
      <w:r>
        <w:rPr>
          <w:rStyle w:val="FootnoteReference"/>
          <w:rFonts w:ascii="IRNazanin" w:hAnsi="IRNazanin" w:cs="IRNazanin"/>
          <w:sz w:val="28"/>
          <w:szCs w:val="28"/>
          <w:rtl/>
        </w:rPr>
        <w:footnoteReference w:id="13"/>
      </w:r>
      <w:r>
        <w:rPr>
          <w:rFonts w:ascii="IRNazanin" w:hAnsi="IRNazanin" w:cs="IRNazanin" w:hint="cs"/>
          <w:sz w:val="28"/>
          <w:szCs w:val="28"/>
          <w:rtl/>
        </w:rPr>
        <w:t xml:space="preserve"> است. هرچه اشیا یا تصورات بیشتر باهم تداعی شده باشند، احتمال بیشتری دارد که یادآوری یکی از آنها به یادآوری دیگری منجر شود. رد تجربه‌گرایی در اندیشه‌های ارسطوست و فیلسوف انگلیسی، جان لاک</w:t>
      </w:r>
      <w:r>
        <w:rPr>
          <w:rStyle w:val="FootnoteReference"/>
          <w:rFonts w:ascii="IRNazanin" w:hAnsi="IRNazanin" w:cs="IRNazanin"/>
          <w:sz w:val="28"/>
          <w:szCs w:val="28"/>
          <w:rtl/>
        </w:rPr>
        <w:footnoteReference w:id="14"/>
      </w:r>
      <w:r>
        <w:rPr>
          <w:rFonts w:ascii="IRNazanin" w:hAnsi="IRNazanin" w:cs="IRNazanin" w:hint="cs"/>
          <w:sz w:val="28"/>
          <w:szCs w:val="28"/>
          <w:rtl/>
        </w:rPr>
        <w:t xml:space="preserve"> از چهره‌های بانفوذ این مکتب است </w:t>
      </w:r>
      <w:r w:rsidRPr="00743D92">
        <w:rPr>
          <w:rFonts w:ascii="IRNazanin" w:hAnsi="IRNazanin" w:cs="IRNazanin" w:hint="cs"/>
          <w:sz w:val="28"/>
          <w:szCs w:val="28"/>
          <w:rtl/>
        </w:rPr>
        <w:t>(شانک, 2008)</w:t>
      </w:r>
      <w:r>
        <w:rPr>
          <w:rFonts w:ascii="IRNazanin" w:hAnsi="IRNazanin" w:cs="IRNazanin" w:hint="cs"/>
          <w:sz w:val="28"/>
          <w:szCs w:val="28"/>
          <w:rtl/>
        </w:rPr>
        <w:t>.</w:t>
      </w:r>
    </w:p>
    <w:p w14:paraId="75BDE220" w14:textId="57FBA555" w:rsidR="009B4E24" w:rsidRDefault="009B4E24" w:rsidP="009B4E24">
      <w:pPr>
        <w:pStyle w:val="NormalWeb"/>
        <w:spacing w:before="0" w:beforeAutospacing="0" w:after="0" w:afterAutospacing="0" w:line="276" w:lineRule="auto"/>
        <w:jc w:val="mediumKashida"/>
        <w:rPr>
          <w:rFonts w:ascii="IRNazanin" w:hAnsi="IRNazanin" w:cs="IRNazanin"/>
          <w:sz w:val="28"/>
          <w:szCs w:val="28"/>
          <w:rtl/>
        </w:rPr>
      </w:pPr>
      <w:r w:rsidRPr="00F1393C">
        <w:rPr>
          <w:rFonts w:ascii="IRNazanin" w:hAnsi="IRNazanin" w:cs="IRNazanin"/>
          <w:color w:val="000000"/>
          <w:sz w:val="28"/>
          <w:szCs w:val="28"/>
          <w:rtl/>
        </w:rPr>
        <w:t>معمولا نظریه های سنتی یادگیری در قالب نظریه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هایی مانند رفتارگرایی، شناخت</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گرایی و سازنده</w:t>
      </w:r>
      <w:r w:rsidRPr="00F1393C">
        <w:rPr>
          <w:rFonts w:ascii="IRNazanin" w:hAnsi="IRNazanin" w:cs="IRNazanin" w:hint="cs"/>
          <w:color w:val="000000"/>
          <w:sz w:val="28"/>
          <w:szCs w:val="28"/>
          <w:rtl/>
        </w:rPr>
        <w:t>‌</w:t>
      </w:r>
      <w:r w:rsidRPr="00F1393C">
        <w:rPr>
          <w:rFonts w:ascii="IRNazanin" w:hAnsi="IRNazanin" w:cs="IRNazanin"/>
          <w:color w:val="000000"/>
          <w:sz w:val="28"/>
          <w:szCs w:val="28"/>
          <w:rtl/>
        </w:rPr>
        <w:t xml:space="preserve">گرایی </w:t>
      </w:r>
      <w:r w:rsidRPr="00F1393C">
        <w:rPr>
          <w:rFonts w:ascii="IRNazanin" w:hAnsi="IRNazanin" w:cs="IRNazanin"/>
          <w:sz w:val="28"/>
          <w:szCs w:val="28"/>
          <w:rtl/>
        </w:rPr>
        <w:t>معرفی شده اند. همچنین یکی از نظریه های جدیدتر در این قلمرو، نظریه ی ارتباط گرایی است</w:t>
      </w:r>
      <w:r w:rsidRPr="00F1393C">
        <w:rPr>
          <w:rFonts w:ascii="IRNazanin" w:hAnsi="IRNazanin" w:cs="IRNazanin" w:hint="cs"/>
          <w:sz w:val="28"/>
          <w:szCs w:val="28"/>
          <w:rtl/>
        </w:rPr>
        <w:t xml:space="preserve"> </w:t>
      </w:r>
      <w:r w:rsidR="00EE6EE9">
        <w:rPr>
          <w:rFonts w:ascii="IRNazanin" w:hAnsi="IRNazanin" w:cs="IRNazanin" w:hint="cs"/>
          <w:sz w:val="28"/>
          <w:szCs w:val="28"/>
          <w:rtl/>
        </w:rPr>
        <w:t xml:space="preserve">که توسط جرج زیمنس(2005) ارائه شده‌است </w:t>
      </w:r>
      <w:r w:rsidRPr="00F1393C">
        <w:rPr>
          <w:rFonts w:ascii="IRNazanin" w:hAnsi="IRNazanin" w:cs="IRNazanin" w:hint="cs"/>
          <w:sz w:val="28"/>
          <w:szCs w:val="28"/>
          <w:rtl/>
        </w:rPr>
        <w:t>(</w:t>
      </w:r>
      <w:r w:rsidRPr="00F1393C">
        <w:rPr>
          <w:rFonts w:ascii="IRNazanin" w:hAnsi="IRNazanin" w:cs="IRNazanin"/>
          <w:sz w:val="28"/>
          <w:szCs w:val="28"/>
          <w:rtl/>
        </w:rPr>
        <w:t>1396، محمدی چابکی، رضا؛</w:t>
      </w:r>
      <w:r w:rsidRPr="00F1393C">
        <w:rPr>
          <w:rFonts w:ascii="Cambria" w:hAnsi="Cambria" w:cs="Cambria" w:hint="cs"/>
          <w:sz w:val="28"/>
          <w:szCs w:val="28"/>
          <w:rtl/>
        </w:rPr>
        <w:t> </w:t>
      </w:r>
      <w:r w:rsidRPr="00F1393C">
        <w:rPr>
          <w:rFonts w:ascii="IRNazanin" w:hAnsi="IRNazanin" w:cs="IRNazanin" w:hint="cs"/>
          <w:sz w:val="28"/>
          <w:szCs w:val="28"/>
          <w:rtl/>
        </w:rPr>
        <w:t>پروین</w:t>
      </w:r>
      <w:r w:rsidRPr="00F1393C">
        <w:rPr>
          <w:rFonts w:ascii="IRNazanin" w:hAnsi="IRNazanin" w:cs="IRNazanin"/>
          <w:sz w:val="28"/>
          <w:szCs w:val="28"/>
          <w:rtl/>
        </w:rPr>
        <w:t xml:space="preserve"> </w:t>
      </w:r>
      <w:r w:rsidRPr="00F1393C">
        <w:rPr>
          <w:rFonts w:ascii="IRNazanin" w:hAnsi="IRNazanin" w:cs="IRNazanin" w:hint="cs"/>
          <w:sz w:val="28"/>
          <w:szCs w:val="28"/>
          <w:rtl/>
        </w:rPr>
        <w:t>بازقندی</w:t>
      </w:r>
      <w:r w:rsidRPr="00F1393C">
        <w:rPr>
          <w:rFonts w:ascii="Cambria" w:hAnsi="Cambria" w:cs="Cambria" w:hint="cs"/>
          <w:sz w:val="28"/>
          <w:szCs w:val="28"/>
          <w:rtl/>
        </w:rPr>
        <w:t> </w:t>
      </w:r>
      <w:r w:rsidRPr="00F1393C">
        <w:rPr>
          <w:rFonts w:ascii="IRNazanin" w:hAnsi="IRNazanin" w:cs="IRNazanin" w:hint="cs"/>
          <w:sz w:val="28"/>
          <w:szCs w:val="28"/>
          <w:rtl/>
        </w:rPr>
        <w:t>و</w:t>
      </w:r>
      <w:r w:rsidRPr="00F1393C">
        <w:rPr>
          <w:rFonts w:ascii="IRNazanin" w:hAnsi="IRNazanin" w:cs="IRNazanin"/>
          <w:sz w:val="28"/>
          <w:szCs w:val="28"/>
          <w:rtl/>
        </w:rPr>
        <w:t xml:space="preserve"> </w:t>
      </w:r>
      <w:r w:rsidRPr="00F1393C">
        <w:rPr>
          <w:rFonts w:ascii="IRNazanin" w:hAnsi="IRNazanin" w:cs="IRNazanin" w:hint="cs"/>
          <w:sz w:val="28"/>
          <w:szCs w:val="28"/>
          <w:rtl/>
        </w:rPr>
        <w:t>سعید</w:t>
      </w:r>
      <w:r w:rsidRPr="00F1393C">
        <w:rPr>
          <w:rFonts w:ascii="IRNazanin" w:hAnsi="IRNazanin" w:cs="IRNazanin"/>
          <w:sz w:val="28"/>
          <w:szCs w:val="28"/>
          <w:rtl/>
        </w:rPr>
        <w:t xml:space="preserve"> </w:t>
      </w:r>
      <w:r w:rsidRPr="00F1393C">
        <w:rPr>
          <w:rFonts w:ascii="IRNazanin" w:hAnsi="IRNazanin" w:cs="IRNazanin" w:hint="cs"/>
          <w:sz w:val="28"/>
          <w:szCs w:val="28"/>
          <w:rtl/>
        </w:rPr>
        <w:t>ضرغامی</w:t>
      </w:r>
      <w:r w:rsidRPr="00F1393C">
        <w:rPr>
          <w:rFonts w:ascii="IRNazanin" w:hAnsi="IRNazanin" w:cs="IRNazanin"/>
          <w:sz w:val="28"/>
          <w:szCs w:val="28"/>
          <w:rtl/>
        </w:rPr>
        <w:t xml:space="preserve"> </w:t>
      </w:r>
      <w:r w:rsidRPr="00F1393C">
        <w:rPr>
          <w:rFonts w:ascii="IRNazanin" w:hAnsi="IRNazanin" w:cs="IRNazanin" w:hint="cs"/>
          <w:sz w:val="28"/>
          <w:szCs w:val="28"/>
          <w:rtl/>
        </w:rPr>
        <w:t>همرا</w:t>
      </w:r>
      <w:r w:rsidRPr="00F1393C">
        <w:rPr>
          <w:rFonts w:ascii="IRNazanin" w:hAnsi="IRNazanin" w:cs="IRNazanin"/>
          <w:sz w:val="28"/>
          <w:szCs w:val="28"/>
          <w:rtl/>
        </w:rPr>
        <w:t>ه</w:t>
      </w:r>
      <w:r w:rsidRPr="00F1393C">
        <w:rPr>
          <w:rFonts w:ascii="IRNazanin" w:hAnsi="IRNazanin" w:cs="IRNazanin" w:hint="cs"/>
          <w:sz w:val="28"/>
          <w:szCs w:val="28"/>
          <w:rtl/>
        </w:rPr>
        <w:t>)</w:t>
      </w:r>
      <w:r w:rsidRPr="00F1393C">
        <w:rPr>
          <w:rStyle w:val="EndnoteReference"/>
          <w:rFonts w:ascii="IRNazanin" w:hAnsi="IRNazanin" w:cs="IRNazanin"/>
          <w:sz w:val="28"/>
          <w:szCs w:val="28"/>
          <w:rtl/>
        </w:rPr>
        <w:endnoteReference w:id="3"/>
      </w:r>
      <w:r w:rsidR="00EE6EE9">
        <w:rPr>
          <w:rFonts w:ascii="IRNazanin" w:hAnsi="IRNazanin" w:cs="IRNazanin" w:hint="cs"/>
          <w:sz w:val="28"/>
          <w:szCs w:val="28"/>
          <w:rtl/>
        </w:rPr>
        <w:t>.</w:t>
      </w:r>
    </w:p>
    <w:p w14:paraId="1098E502" w14:textId="490B75B0" w:rsidR="009B4E24" w:rsidRDefault="009B4E24" w:rsidP="00374385">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نظریه‌های رفتارشناسی عموما تجربه‌گرایانه و نظریه‌های شناختی عموما خردگرایانه هستند. </w:t>
      </w:r>
    </w:p>
    <w:p w14:paraId="09BDE597" w14:textId="6C2F268F" w:rsidR="009B4E24" w:rsidRDefault="0059730C" w:rsidP="00EE6EE9">
      <w:pPr>
        <w:rPr>
          <w:rtl/>
        </w:rPr>
      </w:pPr>
      <w:r>
        <w:rPr>
          <w:rFonts w:hint="cs"/>
          <w:rtl/>
        </w:rPr>
        <w:t>کارکردگرایی نیز مکتبی فکری است که در دانشگاه شیکاگو و به‌وسیلۀ جان دیویی</w:t>
      </w:r>
      <w:r>
        <w:rPr>
          <w:rStyle w:val="FootnoteReference"/>
          <w:rtl/>
        </w:rPr>
        <w:footnoteReference w:id="15"/>
      </w:r>
      <w:r w:rsidR="008C65CA">
        <w:rPr>
          <w:rFonts w:hint="cs"/>
          <w:rtl/>
        </w:rPr>
        <w:t>(1859-1952</w:t>
      </w:r>
      <w:r w:rsidR="00EE6EE9">
        <w:rPr>
          <w:rFonts w:hint="cs"/>
          <w:rtl/>
        </w:rPr>
        <w:t>)</w:t>
      </w:r>
      <w:r w:rsidR="00DC6D85">
        <w:rPr>
          <w:rFonts w:hint="cs"/>
          <w:rtl/>
        </w:rPr>
        <w:t xml:space="preserve"> و جیمز آنجل</w:t>
      </w:r>
      <w:r w:rsidR="00DC6D85">
        <w:rPr>
          <w:rStyle w:val="FootnoteReference"/>
          <w:rtl/>
        </w:rPr>
        <w:footnoteReference w:id="16"/>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می‌کنند تا با محیط خود سازگار شوند. کارکردگراها تحت تاثیر نوشته‌های داروین بودند. عوامل کارکردی شامل ساختار بدنی (چون به موجود زنده امکان زنده‌ماندن می‌دهد)، هشیاری (چون زنده مانده‌است) و فرایندهای شناختی از قبیل تفکر، احساسات و قضاوت‌کردن هستند.</w:t>
      </w:r>
      <w:r w:rsidR="00374385">
        <w:rPr>
          <w:rFonts w:hint="cs"/>
          <w:rtl/>
        </w:rPr>
        <w:t xml:space="preserve"> دیویی بر این باور بود که ن</w:t>
      </w:r>
      <w:r w:rsidR="008C65CA">
        <w:rPr>
          <w:rFonts w:hint="cs"/>
          <w:rtl/>
        </w:rPr>
        <w:t>ت</w:t>
      </w:r>
      <w:r w:rsidR="00374385">
        <w:rPr>
          <w:rFonts w:hint="cs"/>
          <w:rtl/>
        </w:rPr>
        <w:t>ایج آزمایش‌های روان‌شناختی باید قابل کاربرد در تعلیم و تربیت و زندگی روزانه باشد (شانک, 2008).</w:t>
      </w:r>
    </w:p>
    <w:p w14:paraId="36481FE6" w14:textId="12BD7854" w:rsidR="001A365C" w:rsidRPr="001A365C" w:rsidRDefault="00DD102A" w:rsidP="00A1470E">
      <w:pPr>
        <w:pStyle w:val="Title"/>
        <w:rPr>
          <w:rtl/>
        </w:rPr>
      </w:pPr>
      <w:bookmarkStart w:id="29" w:name="_Toc126371268"/>
      <w:bookmarkStart w:id="30" w:name="_Toc127365966"/>
      <w:r>
        <w:rPr>
          <w:rFonts w:hint="cs"/>
          <w:rtl/>
        </w:rPr>
        <w:t>محیط</w:t>
      </w:r>
      <w:r w:rsidR="001A365C" w:rsidRPr="001A365C">
        <w:rPr>
          <w:rFonts w:hint="cs"/>
          <w:rtl/>
        </w:rPr>
        <w:t xml:space="preserve"> یادگیری</w:t>
      </w:r>
      <w:r w:rsidR="00830D69">
        <w:rPr>
          <w:rFonts w:hint="cs"/>
          <w:rtl/>
        </w:rPr>
        <w:t xml:space="preserve"> (محیط کالبدی یادگیری)</w:t>
      </w:r>
      <w:bookmarkEnd w:id="28"/>
      <w:bookmarkEnd w:id="29"/>
      <w:bookmarkEnd w:id="30"/>
    </w:p>
    <w:p w14:paraId="52C090EC" w14:textId="0C162D76" w:rsidR="005F30AF" w:rsidRPr="005F30AF" w:rsidRDefault="005F30AF" w:rsidP="005F30AF">
      <w:pPr>
        <w:jc w:val="center"/>
        <w:rPr>
          <w:rFonts w:ascii="IRNazanin" w:hAnsi="IRNazanin"/>
          <w:i/>
          <w:iCs/>
          <w:rtl/>
        </w:rPr>
      </w:pPr>
      <w:commentRangeStart w:id="31"/>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commentRangeEnd w:id="31"/>
      <w:r>
        <w:rPr>
          <w:rStyle w:val="CommentReference"/>
          <w:rtl/>
        </w:rPr>
        <w:commentReference w:id="31"/>
      </w:r>
    </w:p>
    <w:p w14:paraId="07FC93CC" w14:textId="36436683" w:rsidR="0016480F" w:rsidRPr="00F1393C" w:rsidRDefault="0016480F" w:rsidP="008751A3">
      <w:pPr>
        <w:rPr>
          <w:rFonts w:ascii="IRNazanin" w:hAnsi="IRNazanin"/>
          <w:rtl/>
        </w:rPr>
      </w:pPr>
      <w:r w:rsidRPr="00F1393C">
        <w:rPr>
          <w:rFonts w:ascii="IRNazanin" w:hAnsi="IRNazanin"/>
          <w:rtl/>
        </w:rPr>
        <w:t>یادگیری انسان ترکیبی از فرآیندهایی است که در آن انسان با مجموعه‌ای از اطلاعات، مهارت‌ها، نگرش‌ها، عواطف، ارزش‌ها، باورها و احساسات به موقعیتی اجتماعی وارد شده و تجربه‌ای را شکل می‌دهد که به وسیله‌ی فرآیندهای شناختی، عاطفی و عملی دستخوش تغییر شده و با نظام روانشناختی فرد یکپارچه می‌شود</w:t>
      </w:r>
      <w:commentRangeStart w:id="32"/>
      <w:r w:rsidRPr="00F1393C">
        <w:rPr>
          <w:rFonts w:ascii="IRNazanin" w:hAnsi="IRNazanin"/>
          <w:rtl/>
        </w:rPr>
        <w:t>. (</w:t>
      </w:r>
      <w:r w:rsidRPr="00F1393C">
        <w:rPr>
          <w:rFonts w:ascii="IRNazanin" w:hAnsi="IRNazanin"/>
        </w:rPr>
        <w:t>jarvis,2005</w:t>
      </w:r>
      <w:r w:rsidRPr="00F1393C">
        <w:rPr>
          <w:rFonts w:ascii="IRNazanin" w:hAnsi="IRNazanin"/>
          <w:rtl/>
        </w:rPr>
        <w:t>) (کریمی، 1400)</w:t>
      </w:r>
      <w:commentRangeEnd w:id="32"/>
      <w:r w:rsidR="005E685E">
        <w:rPr>
          <w:rStyle w:val="CommentReference"/>
          <w:rtl/>
        </w:rPr>
        <w:commentReference w:id="32"/>
      </w:r>
    </w:p>
    <w:p w14:paraId="7FBEB965" w14:textId="39870892" w:rsidR="00C62DEA" w:rsidRDefault="001A365C" w:rsidP="00DD102A">
      <w:pPr>
        <w:rPr>
          <w:rFonts w:cs="B Nazanin"/>
          <w:color w:val="000000"/>
          <w:rtl/>
        </w:rPr>
      </w:pPr>
      <w:r w:rsidRPr="00F1393C">
        <w:rPr>
          <w:rFonts w:cs="B Nazanin" w:hint="cs"/>
          <w:color w:val="000000"/>
          <w:rtl/>
        </w:rPr>
        <w:lastRenderedPageBreak/>
        <w:t xml:space="preserve">یادگیری فرآیندی نیست که متوقف شود. مکان آموزشی به هر مکانی می گویند که دانش آموز در آن حضور دارد و مشغول </w:t>
      </w:r>
      <w:r w:rsidR="00FE0171" w:rsidRPr="00F1393C">
        <w:rPr>
          <w:rFonts w:cs="B Nazanin" w:hint="cs"/>
          <w:color w:val="000000"/>
          <w:rtl/>
        </w:rPr>
        <w:t>یادگیری است. (</w:t>
      </w:r>
      <w:r w:rsidRPr="00F1393C">
        <w:rPr>
          <w:rFonts w:cs="B Nazanin"/>
          <w:color w:val="000000"/>
          <w:rtl/>
        </w:rPr>
        <w:t>ون نوت چ</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ب</w:t>
      </w:r>
      <w:r w:rsidRPr="00F1393C">
        <w:rPr>
          <w:rFonts w:cs="B Nazanin" w:hint="cs"/>
          <w:color w:val="000000"/>
          <w:rtl/>
        </w:rPr>
        <w:t>ی</w:t>
      </w:r>
      <w:r w:rsidRPr="00F1393C">
        <w:rPr>
          <w:rFonts w:cs="B Nazanin" w:hint="eastAsia"/>
          <w:color w:val="000000"/>
          <w:rtl/>
        </w:rPr>
        <w:t>کفورد،</w:t>
      </w:r>
      <w:r w:rsidRPr="00F1393C">
        <w:rPr>
          <w:rFonts w:cs="B Nazanin"/>
          <w:color w:val="000000"/>
          <w:rtl/>
        </w:rPr>
        <w:t xml:space="preserve"> 2002)</w:t>
      </w:r>
      <w:r w:rsidR="00FE0171" w:rsidRPr="00F1393C">
        <w:rPr>
          <w:rStyle w:val="EndnoteReference"/>
          <w:rFonts w:cs="B Nazanin"/>
          <w:color w:val="000000"/>
          <w:rtl/>
        </w:rPr>
        <w:endnoteReference w:id="4"/>
      </w:r>
      <w:r w:rsidRPr="00F1393C">
        <w:rPr>
          <w:rFonts w:cs="B Nazanin" w:hint="cs"/>
          <w:color w:val="000000"/>
          <w:rtl/>
        </w:rPr>
        <w:t xml:space="preserve"> </w:t>
      </w:r>
    </w:p>
    <w:p w14:paraId="52DB520C" w14:textId="77777777" w:rsidR="00C62DEA" w:rsidRPr="00F1393C" w:rsidRDefault="00C62DEA" w:rsidP="00FE0171">
      <w:pPr>
        <w:rPr>
          <w:rFonts w:cs="B Nazanin"/>
          <w:color w:val="000000"/>
          <w:rtl/>
        </w:rPr>
      </w:pPr>
      <w:r w:rsidRPr="00F1393C">
        <w:rPr>
          <w:rFonts w:cs="B Nazanin" w:hint="cs"/>
          <w:color w:val="000000"/>
          <w:rtl/>
        </w:rPr>
        <w:t>بر</w:t>
      </w:r>
      <w:r w:rsidR="00DD102A" w:rsidRPr="00F1393C">
        <w:rPr>
          <w:rFonts w:cs="B Nazanin" w:hint="cs"/>
          <w:color w:val="000000"/>
          <w:rtl/>
        </w:rPr>
        <w:t xml:space="preserve"> مبنای تعریف سازمان همکاری و توسعۀ اقتصادی (2021، </w:t>
      </w:r>
      <w:r w:rsidRPr="00F1393C">
        <w:rPr>
          <w:rFonts w:cs="B Nazanin"/>
          <w:color w:val="000000"/>
        </w:rPr>
        <w:t>OECD</w:t>
      </w:r>
      <w:r w:rsidR="00DD102A" w:rsidRPr="00F1393C">
        <w:rPr>
          <w:rFonts w:cs="B Nazanin" w:hint="cs"/>
          <w:color w:val="000000"/>
          <w:rtl/>
        </w:rPr>
        <w:t>)</w:t>
      </w:r>
      <w:r w:rsidR="00FE0171" w:rsidRPr="00F1393C">
        <w:rPr>
          <w:rStyle w:val="EndnoteReference"/>
          <w:rFonts w:cs="B Nazanin"/>
          <w:color w:val="000000"/>
          <w:rtl/>
        </w:rPr>
        <w:endnoteReference w:id="5"/>
      </w:r>
      <w:r w:rsidRPr="00F1393C">
        <w:rPr>
          <w:rFonts w:cs="B Nazanin" w:hint="cs"/>
          <w:color w:val="000000"/>
          <w:rtl/>
        </w:rPr>
        <w:t xml:space="preserve">،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E0171" w:rsidRPr="00F1393C">
        <w:rPr>
          <w:rFonts w:cs="B Nazanin" w:hint="cs"/>
          <w:color w:val="000000"/>
          <w:rtl/>
        </w:rPr>
        <w:t xml:space="preserve"> بافتی</w:t>
      </w:r>
      <w:r w:rsidR="00FE0171" w:rsidRPr="00F1393C">
        <w:rPr>
          <w:rFonts w:cs="B Nazanin"/>
          <w:color w:val="000000"/>
          <w:rtl/>
        </w:rPr>
        <w:t xml:space="preserve"> را فراهم م</w:t>
      </w:r>
      <w:r w:rsidR="00FE0171" w:rsidRPr="00F1393C">
        <w:rPr>
          <w:rFonts w:cs="B Nazanin" w:hint="cs"/>
          <w:color w:val="000000"/>
          <w:rtl/>
        </w:rPr>
        <w:t>ی‌</w:t>
      </w:r>
      <w:r w:rsidR="00FE0171" w:rsidRPr="00F1393C">
        <w:rPr>
          <w:rFonts w:cs="B Nazanin"/>
          <w:color w:val="000000"/>
          <w:rtl/>
        </w:rPr>
        <w:t xml:space="preserve">کند که </w:t>
      </w:r>
      <w:r w:rsidR="00FE0171" w:rsidRPr="00F1393C">
        <w:rPr>
          <w:rFonts w:cs="B Nazanin" w:hint="cs"/>
          <w:color w:val="000000"/>
          <w:rtl/>
        </w:rPr>
        <w:t>ی</w:t>
      </w:r>
      <w:r w:rsidR="00FE0171" w:rsidRPr="00F1393C">
        <w:rPr>
          <w:rFonts w:cs="B Nazanin" w:hint="eastAsia"/>
          <w:color w:val="000000"/>
          <w:rtl/>
        </w:rPr>
        <w:t>ادگ</w:t>
      </w:r>
      <w:r w:rsidR="00FE0171" w:rsidRPr="00F1393C">
        <w:rPr>
          <w:rFonts w:cs="B Nazanin" w:hint="cs"/>
          <w:color w:val="000000"/>
          <w:rtl/>
        </w:rPr>
        <w:t>ی</w:t>
      </w:r>
      <w:r w:rsidR="00FE0171" w:rsidRPr="00F1393C">
        <w:rPr>
          <w:rFonts w:cs="B Nazanin" w:hint="eastAsia"/>
          <w:color w:val="000000"/>
          <w:rtl/>
        </w:rPr>
        <w:t>ر</w:t>
      </w:r>
      <w:r w:rsidR="00FE0171" w:rsidRPr="00F1393C">
        <w:rPr>
          <w:rFonts w:cs="B Nazanin" w:hint="cs"/>
          <w:color w:val="000000"/>
          <w:rtl/>
        </w:rPr>
        <w:t>ی</w:t>
      </w:r>
      <w:r w:rsidR="00FE0171" w:rsidRPr="00F1393C">
        <w:rPr>
          <w:rFonts w:cs="B Nazanin"/>
          <w:color w:val="000000"/>
          <w:rtl/>
        </w:rPr>
        <w:t xml:space="preserve"> در آن صورت م</w:t>
      </w:r>
      <w:r w:rsidR="00FE0171" w:rsidRPr="00F1393C">
        <w:rPr>
          <w:rFonts w:cs="B Nazanin" w:hint="cs"/>
          <w:color w:val="000000"/>
          <w:rtl/>
        </w:rPr>
        <w:t>ی</w:t>
      </w:r>
      <w:r w:rsidR="00FE0171" w:rsidRPr="00F1393C">
        <w:rPr>
          <w:rFonts w:cs="B Nazanin"/>
          <w:color w:val="000000"/>
          <w:rtl/>
        </w:rPr>
        <w:t xml:space="preserve"> گ</w:t>
      </w:r>
      <w:r w:rsidR="00FE0171" w:rsidRPr="00F1393C">
        <w:rPr>
          <w:rFonts w:cs="B Nazanin" w:hint="cs"/>
          <w:color w:val="000000"/>
          <w:rtl/>
        </w:rPr>
        <w:t>ی</w:t>
      </w:r>
      <w:r w:rsidR="00FE0171" w:rsidRPr="00F1393C">
        <w:rPr>
          <w:rFonts w:cs="B Nazanin" w:hint="eastAsia"/>
          <w:color w:val="000000"/>
          <w:rtl/>
        </w:rPr>
        <w:t>رد</w:t>
      </w:r>
      <w:r w:rsidR="00FE0171" w:rsidRPr="00F1393C">
        <w:rPr>
          <w:rFonts w:cs="B Nazanin" w:hint="cs"/>
          <w:color w:val="000000"/>
          <w:rtl/>
        </w:rPr>
        <w:t>.</w:t>
      </w:r>
      <w:r w:rsidRPr="00F1393C">
        <w:rPr>
          <w:rFonts w:cs="B Nazanin"/>
          <w:color w:val="000000"/>
          <w:rtl/>
        </w:rPr>
        <w:t xml:space="preserve"> </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مفهوم ارگان</w:t>
      </w:r>
      <w:r w:rsidR="00577F96" w:rsidRPr="00F1393C">
        <w:rPr>
          <w:rFonts w:cs="B Nazanin" w:hint="cs"/>
          <w:color w:val="000000"/>
          <w:rtl/>
        </w:rPr>
        <w:t>ی</w:t>
      </w:r>
      <w:r w:rsidR="00577F96" w:rsidRPr="00F1393C">
        <w:rPr>
          <w:rFonts w:cs="B Nazanin" w:hint="eastAsia"/>
          <w:color w:val="000000"/>
          <w:rtl/>
        </w:rPr>
        <w:t>ک</w:t>
      </w:r>
      <w:r w:rsidR="00577F96" w:rsidRPr="00F1393C">
        <w:rPr>
          <w:rFonts w:cs="B Nazanin"/>
          <w:color w:val="000000"/>
          <w:rtl/>
        </w:rPr>
        <w:t xml:space="preserve"> و کل</w:t>
      </w:r>
      <w:r w:rsidR="00577F96" w:rsidRPr="00F1393C">
        <w:rPr>
          <w:rFonts w:cs="B Nazanin" w:hint="cs"/>
          <w:color w:val="000000"/>
          <w:rtl/>
        </w:rPr>
        <w:t>‌</w:t>
      </w:r>
      <w:r w:rsidR="00577F96" w:rsidRPr="00F1393C">
        <w:rPr>
          <w:rFonts w:cs="B Nazanin"/>
          <w:color w:val="000000"/>
          <w:rtl/>
        </w:rPr>
        <w:t>نگر</w:t>
      </w:r>
      <w:r w:rsidR="00577F96" w:rsidRPr="00F1393C">
        <w:rPr>
          <w:rFonts w:cs="B Nazanin" w:hint="cs"/>
          <w:color w:val="000000"/>
          <w:rtl/>
        </w:rPr>
        <w:t xml:space="preserve"> و دربرگیرندۀ</w:t>
      </w:r>
      <w:r w:rsidR="00577F96" w:rsidRPr="00F1393C">
        <w:rPr>
          <w:rFonts w:cs="B Nazanin"/>
          <w:color w:val="000000"/>
          <w:rtl/>
        </w:rPr>
        <w:t xml:space="preserve"> </w:t>
      </w:r>
      <w:r w:rsidR="00577F96" w:rsidRPr="00F1393C">
        <w:rPr>
          <w:rFonts w:cs="B Nazanin" w:hint="cs"/>
          <w:color w:val="000000"/>
          <w:rtl/>
        </w:rPr>
        <w:t>یاد</w:t>
      </w:r>
      <w:r w:rsidR="00FE0171" w:rsidRPr="00F1393C">
        <w:rPr>
          <w:rFonts w:cs="B Nazanin" w:hint="cs"/>
          <w:color w:val="000000"/>
          <w:rtl/>
        </w:rPr>
        <w:t>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w:t>
      </w:r>
      <w:r w:rsidR="007743A0" w:rsidRPr="00F1393C">
        <w:rPr>
          <w:rFonts w:cs="B Nazanin"/>
          <w:color w:val="000000"/>
          <w:rtl/>
        </w:rPr>
        <w:t>عناصر ز</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color w:val="000000"/>
          <w:rtl/>
        </w:rPr>
        <w:t xml:space="preserve"> در قلب هر مح</w:t>
      </w:r>
      <w:r w:rsidR="007743A0" w:rsidRPr="00F1393C">
        <w:rPr>
          <w:rFonts w:cs="B Nazanin" w:hint="cs"/>
          <w:color w:val="000000"/>
          <w:rtl/>
        </w:rPr>
        <w:t>ی</w:t>
      </w:r>
      <w:r w:rsidR="007743A0" w:rsidRPr="00F1393C">
        <w:rPr>
          <w:rFonts w:cs="B Nazanin" w:hint="eastAsia"/>
          <w:color w:val="000000"/>
          <w:rtl/>
        </w:rPr>
        <w:t>ط</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قرار دارند: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مرب</w:t>
      </w:r>
      <w:r w:rsidR="007743A0" w:rsidRPr="00F1393C">
        <w:rPr>
          <w:rFonts w:cs="B Nazanin" w:hint="cs"/>
          <w:color w:val="000000"/>
          <w:rtl/>
        </w:rPr>
        <w:t>ی</w:t>
      </w:r>
      <w:r w:rsidR="007743A0" w:rsidRPr="00F1393C">
        <w:rPr>
          <w:rFonts w:cs="B Nazanin" w:hint="eastAsia"/>
          <w:color w:val="000000"/>
          <w:rtl/>
        </w:rPr>
        <w:t>ان</w:t>
      </w:r>
      <w:r w:rsidR="007743A0" w:rsidRPr="00F1393C">
        <w:rPr>
          <w:rFonts w:cs="B Nazanin"/>
          <w:color w:val="000000"/>
          <w:rtl/>
        </w:rPr>
        <w:t xml:space="preserve"> (با چه کس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محتوا (چه 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و منابع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شامل فضا (با چه؟)؛ ن</w:t>
      </w:r>
      <w:r w:rsidR="007743A0" w:rsidRPr="00F1393C">
        <w:rPr>
          <w:rFonts w:cs="B Nazanin" w:hint="cs"/>
          <w:color w:val="000000"/>
          <w:rtl/>
        </w:rPr>
        <w:t>ی</w:t>
      </w:r>
      <w:r w:rsidR="007743A0" w:rsidRPr="00F1393C">
        <w:rPr>
          <w:rFonts w:cs="B Nazanin" w:hint="eastAsia"/>
          <w:color w:val="000000"/>
          <w:rtl/>
        </w:rPr>
        <w:t>روها</w:t>
      </w:r>
      <w:r w:rsidR="007743A0" w:rsidRPr="00F1393C">
        <w:rPr>
          <w:rFonts w:cs="B Nazanin" w:hint="cs"/>
          <w:color w:val="000000"/>
          <w:rtl/>
        </w:rPr>
        <w:t>ی</w:t>
      </w:r>
      <w:r w:rsidR="007743A0" w:rsidRPr="00F1393C">
        <w:rPr>
          <w:rFonts w:cs="B Nazanin"/>
          <w:color w:val="000000"/>
          <w:rtl/>
        </w:rPr>
        <w:t xml:space="preserve"> پو</w:t>
      </w:r>
      <w:r w:rsidR="007743A0" w:rsidRPr="00F1393C">
        <w:rPr>
          <w:rFonts w:cs="B Nazanin" w:hint="cs"/>
          <w:color w:val="000000"/>
          <w:rtl/>
        </w:rPr>
        <w:t>ی</w:t>
      </w:r>
      <w:r w:rsidR="007743A0" w:rsidRPr="00F1393C">
        <w:rPr>
          <w:rFonts w:cs="B Nazanin" w:hint="eastAsia"/>
          <w:color w:val="000000"/>
          <w:rtl/>
        </w:rPr>
        <w:t>ا</w:t>
      </w:r>
      <w:r w:rsidR="007743A0" w:rsidRPr="00F1393C">
        <w:rPr>
          <w:rFonts w:cs="B Nazanin" w:hint="cs"/>
          <w:color w:val="000000"/>
          <w:rtl/>
        </w:rPr>
        <w:t>یی‌</w:t>
      </w:r>
      <w:r w:rsidR="007743A0" w:rsidRPr="00F1393C">
        <w:rPr>
          <w:rFonts w:cs="B Nazanin"/>
          <w:color w:val="000000"/>
          <w:rtl/>
        </w:rPr>
        <w:t xml:space="preserve"> که ا</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عناصر را با هم ترک</w:t>
      </w:r>
      <w:r w:rsidR="007743A0" w:rsidRPr="00F1393C">
        <w:rPr>
          <w:rFonts w:cs="B Nazanin" w:hint="cs"/>
          <w:color w:val="000000"/>
          <w:rtl/>
        </w:rPr>
        <w:t>ی</w:t>
      </w:r>
      <w:r w:rsidR="007743A0" w:rsidRPr="00F1393C">
        <w:rPr>
          <w:rFonts w:cs="B Nazanin" w:hint="eastAsia"/>
          <w:color w:val="000000"/>
          <w:rtl/>
        </w:rPr>
        <w:t>ب</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کنند</w:t>
      </w:r>
      <w:r w:rsidR="007743A0" w:rsidRPr="00F1393C">
        <w:rPr>
          <w:rFonts w:cs="B Nazanin"/>
          <w:color w:val="000000"/>
          <w:rtl/>
        </w:rPr>
        <w:t xml:space="preserve"> ن</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color w:val="000000"/>
          <w:rtl/>
        </w:rPr>
        <w:t xml:space="preserve"> به همان اندازه مهم هستند، </w:t>
      </w:r>
      <w:r w:rsidR="007743A0" w:rsidRPr="00F1393C">
        <w:rPr>
          <w:rFonts w:cs="B Nazanin" w:hint="cs"/>
          <w:color w:val="000000"/>
          <w:rtl/>
        </w:rPr>
        <w:t>ی</w:t>
      </w:r>
      <w:r w:rsidR="007743A0" w:rsidRPr="00F1393C">
        <w:rPr>
          <w:rFonts w:cs="B Nazanin" w:hint="eastAsia"/>
          <w:color w:val="000000"/>
          <w:rtl/>
        </w:rPr>
        <w:t>عن</w:t>
      </w:r>
      <w:r w:rsidR="007743A0" w:rsidRPr="00F1393C">
        <w:rPr>
          <w:rFonts w:cs="B Nazanin" w:hint="cs"/>
          <w:color w:val="000000"/>
          <w:rtl/>
        </w:rPr>
        <w:t>ی</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رندگان</w:t>
      </w:r>
      <w:r w:rsidR="007743A0" w:rsidRPr="00F1393C">
        <w:rPr>
          <w:rFonts w:cs="B Nazanin"/>
          <w:color w:val="000000"/>
          <w:rtl/>
        </w:rPr>
        <w:t xml:space="preserve"> و معلمان </w:t>
      </w:r>
      <w:r w:rsidR="007743A0" w:rsidRPr="00F1393C">
        <w:rPr>
          <w:rFonts w:cs="B Nazanin" w:hint="eastAsia"/>
          <w:color w:val="000000"/>
          <w:rtl/>
        </w:rPr>
        <w:t>گروه‌بند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شوند،</w:t>
      </w:r>
      <w:r w:rsidR="007743A0" w:rsidRPr="00F1393C">
        <w:rPr>
          <w:rFonts w:cs="B Nazanin"/>
          <w:color w:val="000000"/>
          <w:rtl/>
        </w:rPr>
        <w:t xml:space="preserve"> چگونه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برنامه‌ر</w:t>
      </w:r>
      <w:r w:rsidR="007743A0" w:rsidRPr="00F1393C">
        <w:rPr>
          <w:rFonts w:cs="B Nazanin" w:hint="cs"/>
          <w:color w:val="000000"/>
          <w:rtl/>
        </w:rPr>
        <w:t>ی</w:t>
      </w:r>
      <w:r w:rsidR="007743A0" w:rsidRPr="00F1393C">
        <w:rPr>
          <w:rFonts w:cs="B Nazanin" w:hint="eastAsia"/>
          <w:color w:val="000000"/>
          <w:rtl/>
        </w:rPr>
        <w:t>ز</w:t>
      </w:r>
      <w:r w:rsidR="007743A0" w:rsidRPr="00F1393C">
        <w:rPr>
          <w:rFonts w:cs="B Nazanin" w:hint="cs"/>
          <w:color w:val="000000"/>
          <w:rtl/>
        </w:rPr>
        <w:t>ی</w:t>
      </w:r>
      <w:r w:rsidR="007743A0" w:rsidRPr="00F1393C">
        <w:rPr>
          <w:rFonts w:cs="B Nazanin"/>
          <w:color w:val="000000"/>
          <w:rtl/>
        </w:rPr>
        <w:t xml:space="preserve"> و زمان‌بند</w:t>
      </w:r>
      <w:r w:rsidR="007743A0" w:rsidRPr="00F1393C">
        <w:rPr>
          <w:rFonts w:cs="B Nazanin" w:hint="cs"/>
          <w:color w:val="000000"/>
          <w:rtl/>
        </w:rPr>
        <w:t>ی</w:t>
      </w:r>
      <w:r w:rsidR="007743A0" w:rsidRPr="00F1393C">
        <w:rPr>
          <w:rFonts w:cs="B Nazanin"/>
          <w:color w:val="000000"/>
          <w:rtl/>
        </w:rPr>
        <w:t xml:space="preserve"> م</w:t>
      </w:r>
      <w:r w:rsidR="007743A0" w:rsidRPr="00F1393C">
        <w:rPr>
          <w:rFonts w:cs="B Nazanin" w:hint="cs"/>
          <w:color w:val="000000"/>
          <w:rtl/>
        </w:rPr>
        <w:t>ی‌</w:t>
      </w:r>
      <w:r w:rsidR="007743A0" w:rsidRPr="00F1393C">
        <w:rPr>
          <w:rFonts w:cs="B Nazanin" w:hint="eastAsia"/>
          <w:color w:val="000000"/>
          <w:rtl/>
        </w:rPr>
        <w:t>شود،</w:t>
      </w:r>
      <w:r w:rsidR="007743A0" w:rsidRPr="00F1393C">
        <w:rPr>
          <w:rFonts w:cs="B Nazanin"/>
          <w:color w:val="000000"/>
          <w:rtl/>
        </w:rPr>
        <w:t xml:space="preserve"> و چه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یی</w:t>
      </w:r>
      <w:r w:rsidR="007743A0" w:rsidRPr="00F1393C">
        <w:rPr>
          <w:rFonts w:cs="B Nazanin"/>
          <w:color w:val="000000"/>
          <w:rtl/>
        </w:rPr>
        <w:t xml:space="preserve"> برا</w:t>
      </w:r>
      <w:r w:rsidR="007743A0" w:rsidRPr="00F1393C">
        <w:rPr>
          <w:rFonts w:cs="B Nazanin" w:hint="cs"/>
          <w:color w:val="000000"/>
          <w:rtl/>
        </w:rPr>
        <w:t>ی</w:t>
      </w:r>
      <w:r w:rsidR="007743A0" w:rsidRPr="00F1393C">
        <w:rPr>
          <w:rFonts w:cs="B Nazanin"/>
          <w:color w:val="000000"/>
          <w:rtl/>
        </w:rPr>
        <w:t xml:space="preserve"> </w:t>
      </w:r>
      <w:r w:rsidR="007743A0" w:rsidRPr="00F1393C">
        <w:rPr>
          <w:rFonts w:cs="B Nazanin" w:hint="cs"/>
          <w:color w:val="000000"/>
          <w:rtl/>
        </w:rPr>
        <w:t>ی</w:t>
      </w:r>
      <w:r w:rsidR="007743A0" w:rsidRPr="00F1393C">
        <w:rPr>
          <w:rFonts w:cs="B Nazanin" w:hint="eastAsia"/>
          <w:color w:val="000000"/>
          <w:rtl/>
        </w:rPr>
        <w:t>ادگ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و ارزش</w:t>
      </w:r>
      <w:r w:rsidR="007743A0" w:rsidRPr="00F1393C">
        <w:rPr>
          <w:rFonts w:cs="B Nazanin" w:hint="cs"/>
          <w:color w:val="000000"/>
          <w:rtl/>
        </w:rPr>
        <w:t>ی</w:t>
      </w:r>
      <w:r w:rsidR="007743A0" w:rsidRPr="00F1393C">
        <w:rPr>
          <w:rFonts w:cs="B Nazanin" w:hint="eastAsia"/>
          <w:color w:val="000000"/>
          <w:rtl/>
        </w:rPr>
        <w:t>اب</w:t>
      </w:r>
      <w:r w:rsidR="007743A0" w:rsidRPr="00F1393C">
        <w:rPr>
          <w:rFonts w:cs="B Nazanin" w:hint="cs"/>
          <w:color w:val="000000"/>
          <w:rtl/>
        </w:rPr>
        <w:t>ی</w:t>
      </w:r>
      <w:r w:rsidR="007743A0" w:rsidRPr="00F1393C">
        <w:rPr>
          <w:rFonts w:cs="B Nazanin"/>
          <w:color w:val="000000"/>
          <w:rtl/>
        </w:rPr>
        <w:t xml:space="preserve"> به کار م</w:t>
      </w:r>
      <w:r w:rsidR="007743A0" w:rsidRPr="00F1393C">
        <w:rPr>
          <w:rFonts w:cs="B Nazanin" w:hint="cs"/>
          <w:color w:val="000000"/>
          <w:rtl/>
        </w:rPr>
        <w:t>ی‌</w:t>
      </w:r>
      <w:r w:rsidR="007743A0" w:rsidRPr="00F1393C">
        <w:rPr>
          <w:rFonts w:cs="B Nazanin" w:hint="eastAsia"/>
          <w:color w:val="000000"/>
          <w:rtl/>
        </w:rPr>
        <w:t>رود</w:t>
      </w:r>
      <w:r w:rsidR="007743A0" w:rsidRPr="00F1393C">
        <w:rPr>
          <w:rFonts w:cs="B Nazanin"/>
          <w:color w:val="000000"/>
          <w:rtl/>
        </w:rPr>
        <w:t>. با هم، فضاها</w:t>
      </w:r>
      <w:r w:rsidR="007743A0" w:rsidRPr="00F1393C">
        <w:rPr>
          <w:rFonts w:cs="B Nazanin" w:hint="cs"/>
          <w:color w:val="000000"/>
          <w:rtl/>
        </w:rPr>
        <w:t>ی</w:t>
      </w:r>
      <w:r w:rsidR="007743A0" w:rsidRPr="00F1393C">
        <w:rPr>
          <w:rFonts w:cs="B Nazanin"/>
          <w:color w:val="000000"/>
          <w:rtl/>
        </w:rPr>
        <w:t xml:space="preserve"> مناسب، نسبت دانش آموز به معلم، چارچوب ها</w:t>
      </w:r>
      <w:r w:rsidR="007743A0" w:rsidRPr="00F1393C">
        <w:rPr>
          <w:rFonts w:cs="B Nazanin" w:hint="cs"/>
          <w:color w:val="000000"/>
          <w:rtl/>
        </w:rPr>
        <w:t>ی</w:t>
      </w:r>
      <w:r w:rsidR="007743A0" w:rsidRPr="00F1393C">
        <w:rPr>
          <w:rFonts w:cs="B Nazanin"/>
          <w:color w:val="000000"/>
          <w:rtl/>
        </w:rPr>
        <w:t xml:space="preserve"> برنامه درس</w:t>
      </w:r>
      <w:r w:rsidR="007743A0" w:rsidRPr="00F1393C">
        <w:rPr>
          <w:rFonts w:cs="B Nazanin" w:hint="cs"/>
          <w:color w:val="000000"/>
          <w:rtl/>
        </w:rPr>
        <w:t>ی</w:t>
      </w:r>
      <w:r w:rsidR="007743A0" w:rsidRPr="00F1393C">
        <w:rPr>
          <w:rFonts w:cs="B Nazanin" w:hint="eastAsia"/>
          <w:color w:val="000000"/>
          <w:rtl/>
        </w:rPr>
        <w:t>،</w:t>
      </w:r>
      <w:r w:rsidR="007743A0" w:rsidRPr="00F1393C">
        <w:rPr>
          <w:rFonts w:cs="B Nazanin"/>
          <w:color w:val="000000"/>
          <w:rtl/>
        </w:rPr>
        <w:t xml:space="preserve"> رو</w:t>
      </w:r>
      <w:r w:rsidR="007743A0" w:rsidRPr="00F1393C">
        <w:rPr>
          <w:rFonts w:cs="B Nazanin" w:hint="cs"/>
          <w:color w:val="000000"/>
          <w:rtl/>
        </w:rPr>
        <w:t>ی</w:t>
      </w:r>
      <w:r w:rsidR="007743A0" w:rsidRPr="00F1393C">
        <w:rPr>
          <w:rFonts w:cs="B Nazanin" w:hint="eastAsia"/>
          <w:color w:val="000000"/>
          <w:rtl/>
        </w:rPr>
        <w:t>کردها</w:t>
      </w:r>
      <w:r w:rsidR="007743A0" w:rsidRPr="00F1393C">
        <w:rPr>
          <w:rFonts w:cs="B Nazanin" w:hint="cs"/>
          <w:color w:val="000000"/>
          <w:rtl/>
        </w:rPr>
        <w:t>ی</w:t>
      </w:r>
      <w:r w:rsidR="007743A0" w:rsidRPr="00F1393C">
        <w:rPr>
          <w:rFonts w:cs="B Nazanin"/>
          <w:color w:val="000000"/>
          <w:rtl/>
        </w:rPr>
        <w:t xml:space="preserve"> پداگوژ</w:t>
      </w:r>
      <w:r w:rsidR="007743A0" w:rsidRPr="00F1393C">
        <w:rPr>
          <w:rFonts w:cs="B Nazanin" w:hint="cs"/>
          <w:color w:val="000000"/>
          <w:rtl/>
        </w:rPr>
        <w:t>ی</w:t>
      </w:r>
      <w:r w:rsidR="007743A0" w:rsidRPr="00F1393C">
        <w:rPr>
          <w:rFonts w:cs="B Nazanin" w:hint="eastAsia"/>
          <w:color w:val="000000"/>
          <w:rtl/>
        </w:rPr>
        <w:t>کال،</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ش</w:t>
      </w:r>
      <w:r w:rsidR="007743A0" w:rsidRPr="00F1393C">
        <w:rPr>
          <w:rFonts w:cs="B Nazanin" w:hint="cs"/>
          <w:color w:val="000000"/>
          <w:rtl/>
        </w:rPr>
        <w:t>ای</w:t>
      </w:r>
      <w:r w:rsidR="007743A0" w:rsidRPr="00F1393C">
        <w:rPr>
          <w:rFonts w:cs="B Nazanin" w:hint="eastAsia"/>
          <w:color w:val="000000"/>
          <w:rtl/>
        </w:rPr>
        <w:t>سته</w:t>
      </w:r>
      <w:r w:rsidR="007743A0" w:rsidRPr="00F1393C">
        <w:rPr>
          <w:rFonts w:cs="B Nazanin"/>
          <w:color w:val="000000"/>
          <w:rtl/>
        </w:rPr>
        <w:t xml:space="preserve"> و گواه</w:t>
      </w:r>
      <w:r w:rsidR="007743A0" w:rsidRPr="00F1393C">
        <w:rPr>
          <w:rFonts w:cs="B Nazanin" w:hint="cs"/>
          <w:color w:val="000000"/>
          <w:rtl/>
        </w:rPr>
        <w:t>ی</w:t>
      </w:r>
      <w:r w:rsidR="007743A0" w:rsidRPr="00F1393C">
        <w:rPr>
          <w:rFonts w:cs="B Nazanin" w:hint="eastAsia"/>
          <w:color w:val="000000"/>
          <w:rtl/>
        </w:rPr>
        <w:t>نامه</w:t>
      </w:r>
      <w:r w:rsidR="007743A0" w:rsidRPr="00F1393C">
        <w:rPr>
          <w:rFonts w:cs="B Nazanin"/>
          <w:color w:val="000000"/>
          <w:rtl/>
        </w:rPr>
        <w:t xml:space="preserve"> معلمان و کارکنان و م</w:t>
      </w:r>
      <w:r w:rsidR="007743A0" w:rsidRPr="00F1393C">
        <w:rPr>
          <w:rFonts w:cs="B Nazanin" w:hint="eastAsia"/>
          <w:color w:val="000000"/>
          <w:rtl/>
        </w:rPr>
        <w:t>شارکت</w:t>
      </w:r>
      <w:r w:rsidR="007743A0" w:rsidRPr="00F1393C">
        <w:rPr>
          <w:rFonts w:cs="B Nazanin"/>
          <w:color w:val="000000"/>
          <w:rtl/>
        </w:rPr>
        <w:t xml:space="preserve"> سازمان </w:t>
      </w:r>
      <w:r w:rsidR="007743A0" w:rsidRPr="00F1393C">
        <w:rPr>
          <w:rFonts w:cs="B Nazanin" w:hint="cs"/>
          <w:color w:val="000000"/>
          <w:rtl/>
        </w:rPr>
        <w:t>ی</w:t>
      </w:r>
      <w:r w:rsidR="007743A0" w:rsidRPr="00F1393C">
        <w:rPr>
          <w:rFonts w:cs="B Nazanin" w:hint="eastAsia"/>
          <w:color w:val="000000"/>
          <w:rtl/>
        </w:rPr>
        <w:t>افته</w:t>
      </w:r>
      <w:r w:rsidR="007743A0" w:rsidRPr="00F1393C">
        <w:rPr>
          <w:rFonts w:cs="B Nazanin"/>
          <w:color w:val="000000"/>
          <w:rtl/>
        </w:rPr>
        <w:t xml:space="preserve"> والد</w:t>
      </w:r>
      <w:r w:rsidR="007743A0" w:rsidRPr="00F1393C">
        <w:rPr>
          <w:rFonts w:cs="B Nazanin" w:hint="cs"/>
          <w:color w:val="000000"/>
          <w:rtl/>
        </w:rPr>
        <w:t>ی</w:t>
      </w:r>
      <w:r w:rsidR="007743A0" w:rsidRPr="00F1393C">
        <w:rPr>
          <w:rFonts w:cs="B Nazanin" w:hint="eastAsia"/>
          <w:color w:val="000000"/>
          <w:rtl/>
        </w:rPr>
        <w:t>ن</w:t>
      </w:r>
      <w:r w:rsidR="007743A0" w:rsidRPr="00F1393C">
        <w:rPr>
          <w:rFonts w:cs="B Nazanin"/>
          <w:color w:val="000000"/>
          <w:rtl/>
        </w:rPr>
        <w:t xml:space="preserve"> به شکل گ</w:t>
      </w:r>
      <w:r w:rsidR="007743A0" w:rsidRPr="00F1393C">
        <w:rPr>
          <w:rFonts w:cs="B Nazanin" w:hint="cs"/>
          <w:color w:val="000000"/>
          <w:rtl/>
        </w:rPr>
        <w:t>ی</w:t>
      </w:r>
      <w:r w:rsidR="007743A0" w:rsidRPr="00F1393C">
        <w:rPr>
          <w:rFonts w:cs="B Nazanin" w:hint="eastAsia"/>
          <w:color w:val="000000"/>
          <w:rtl/>
        </w:rPr>
        <w:t>ر</w:t>
      </w:r>
      <w:r w:rsidR="007743A0" w:rsidRPr="00F1393C">
        <w:rPr>
          <w:rFonts w:cs="B Nazanin" w:hint="cs"/>
          <w:color w:val="000000"/>
          <w:rtl/>
        </w:rPr>
        <w:t>ی</w:t>
      </w:r>
      <w:r w:rsidR="007743A0" w:rsidRPr="00F1393C">
        <w:rPr>
          <w:rFonts w:cs="B Nazanin"/>
          <w:color w:val="000000"/>
          <w:rtl/>
        </w:rPr>
        <w:t xml:space="preserve"> نتا</w:t>
      </w:r>
      <w:r w:rsidR="007743A0" w:rsidRPr="00F1393C">
        <w:rPr>
          <w:rFonts w:cs="B Nazanin" w:hint="cs"/>
          <w:color w:val="000000"/>
          <w:rtl/>
        </w:rPr>
        <w:t>ی</w:t>
      </w:r>
      <w:r w:rsidR="007743A0" w:rsidRPr="00F1393C">
        <w:rPr>
          <w:rFonts w:cs="B Nazanin" w:hint="eastAsia"/>
          <w:color w:val="000000"/>
          <w:rtl/>
        </w:rPr>
        <w:t>ج</w:t>
      </w:r>
      <w:r w:rsidR="007743A0" w:rsidRPr="00F1393C">
        <w:rPr>
          <w:rFonts w:cs="B Nazanin"/>
          <w:color w:val="000000"/>
          <w:rtl/>
        </w:rPr>
        <w:t xml:space="preserve"> تعل</w:t>
      </w:r>
      <w:r w:rsidR="007743A0" w:rsidRPr="00F1393C">
        <w:rPr>
          <w:rFonts w:cs="B Nazanin" w:hint="cs"/>
          <w:color w:val="000000"/>
          <w:rtl/>
        </w:rPr>
        <w:t>ی</w:t>
      </w:r>
      <w:r w:rsidR="007743A0" w:rsidRPr="00F1393C">
        <w:rPr>
          <w:rFonts w:cs="B Nazanin" w:hint="eastAsia"/>
          <w:color w:val="000000"/>
          <w:rtl/>
        </w:rPr>
        <w:t>م</w:t>
      </w:r>
      <w:r w:rsidR="007743A0" w:rsidRPr="00F1393C">
        <w:rPr>
          <w:rFonts w:cs="B Nazanin"/>
          <w:color w:val="000000"/>
          <w:rtl/>
        </w:rPr>
        <w:t xml:space="preserve"> و ترب</w:t>
      </w:r>
      <w:r w:rsidR="007743A0" w:rsidRPr="00F1393C">
        <w:rPr>
          <w:rFonts w:cs="B Nazanin" w:hint="cs"/>
          <w:color w:val="000000"/>
          <w:rtl/>
        </w:rPr>
        <w:t>ی</w:t>
      </w:r>
      <w:r w:rsidR="007743A0" w:rsidRPr="00F1393C">
        <w:rPr>
          <w:rFonts w:cs="B Nazanin" w:hint="eastAsia"/>
          <w:color w:val="000000"/>
          <w:rtl/>
        </w:rPr>
        <w:t>ت</w:t>
      </w:r>
      <w:r w:rsidR="007743A0" w:rsidRPr="00F1393C">
        <w:rPr>
          <w:rFonts w:cs="B Nazanin"/>
          <w:color w:val="000000"/>
          <w:rtl/>
        </w:rPr>
        <w:t xml:space="preserve"> کمک م</w:t>
      </w:r>
      <w:r w:rsidR="007743A0" w:rsidRPr="00F1393C">
        <w:rPr>
          <w:rFonts w:cs="B Nazanin" w:hint="cs"/>
          <w:color w:val="000000"/>
          <w:rtl/>
        </w:rPr>
        <w:t>ی</w:t>
      </w:r>
      <w:r w:rsidR="007743A0" w:rsidRPr="00F1393C">
        <w:rPr>
          <w:rFonts w:cs="B Nazanin"/>
          <w:color w:val="000000"/>
          <w:rtl/>
        </w:rPr>
        <w:t xml:space="preserve"> کند.</w:t>
      </w:r>
    </w:p>
    <w:p w14:paraId="42E78807" w14:textId="77777777" w:rsidR="007743A0" w:rsidRPr="00F1393C" w:rsidRDefault="007743A0" w:rsidP="00DD102A">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475A3D13" w14:textId="77777777" w:rsidR="00FC6E46" w:rsidRPr="00F1393C" w:rsidRDefault="00C62DEA" w:rsidP="00DD102A">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00FC6E46" w:rsidRPr="00F1393C">
        <w:rPr>
          <w:rFonts w:cs="B Nazanin" w:hint="cs"/>
          <w:color w:val="000000"/>
          <w:rtl/>
        </w:rPr>
        <w:t xml:space="preserve">سطح </w:t>
      </w:r>
      <w:r w:rsidRPr="00F1393C">
        <w:rPr>
          <w:rFonts w:cs="B Nazanin"/>
          <w:color w:val="000000"/>
          <w:rtl/>
        </w:rPr>
        <w:t xml:space="preserve">بالاتر </w:t>
      </w:r>
      <w:r w:rsidR="00FC6E46"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00FC6E46" w:rsidRPr="00F1393C">
        <w:rPr>
          <w:rFonts w:cs="B Nazanin"/>
          <w:color w:val="000000"/>
          <w:rtl/>
        </w:rPr>
        <w:t xml:space="preserve">. افراد </w:t>
      </w:r>
      <w:r w:rsidR="00FC6E46"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00FC6E46"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00FC6E46" w:rsidRPr="00F1393C">
        <w:rPr>
          <w:rFonts w:cs="B Nazanin"/>
          <w:color w:val="000000"/>
          <w:rtl/>
        </w:rPr>
        <w:t xml:space="preserve"> </w:t>
      </w:r>
      <w:r w:rsidR="00FC6E46"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00FC6E46" w:rsidRPr="00F1393C">
        <w:rPr>
          <w:rFonts w:cs="B Nazanin"/>
          <w:color w:val="000000"/>
          <w:rtl/>
        </w:rPr>
        <w:t xml:space="preserve"> خلاق، سازگار و منعطف بودن</w:t>
      </w:r>
      <w:r w:rsidRPr="00F1393C">
        <w:rPr>
          <w:rFonts w:cs="B Nazanin"/>
          <w:color w:val="000000"/>
          <w:rtl/>
        </w:rPr>
        <w:t xml:space="preserve"> و </w:t>
      </w:r>
      <w:r w:rsidR="00FC6E46"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FC6E46" w:rsidRPr="00F1393C">
        <w:rPr>
          <w:rFonts w:cs="B Nazanin"/>
          <w:color w:val="000000"/>
          <w:rtl/>
        </w:rPr>
        <w:t xml:space="preserve"> مادام العمر خود </w:t>
      </w:r>
      <w:r w:rsidR="00FC6E46" w:rsidRPr="00F1393C">
        <w:rPr>
          <w:rFonts w:cs="B Nazanin" w:hint="cs"/>
          <w:color w:val="000000"/>
          <w:rtl/>
        </w:rPr>
        <w:t>هستند</w:t>
      </w:r>
      <w:r w:rsidRPr="00F1393C">
        <w:rPr>
          <w:rFonts w:cs="B Nazanin"/>
          <w:color w:val="000000"/>
          <w:rtl/>
        </w:rPr>
        <w:t>.</w:t>
      </w:r>
    </w:p>
    <w:p w14:paraId="6BE5D525" w14:textId="48181E31" w:rsidR="00FC6E46" w:rsidRPr="00F1393C" w:rsidRDefault="00FC6E46" w:rsidP="000A3ED6">
      <w:pPr>
        <w:spacing w:after="0"/>
        <w:rPr>
          <w:rFonts w:cs="B Nazanin"/>
          <w:color w:val="000000"/>
        </w:rPr>
      </w:pPr>
      <w:r w:rsidRPr="00F1393C">
        <w:rPr>
          <w:rFonts w:cs="B Nazanin"/>
          <w:color w:val="000000"/>
          <w:rtl/>
        </w:rPr>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00DD102A" w:rsidRPr="00F1393C">
        <w:rPr>
          <w:rFonts w:cs="B Nazanin"/>
          <w:color w:val="000000"/>
          <w:rtl/>
        </w:rPr>
        <w:t xml:space="preserve"> بر</w:t>
      </w:r>
      <w:r w:rsidRPr="00F1393C">
        <w:rPr>
          <w:rFonts w:cs="B Nazanin"/>
          <w:color w:val="000000"/>
          <w:rtl/>
        </w:rPr>
        <w:t>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000A3ED6" w:rsidRPr="00F1393C">
        <w:rPr>
          <w:rFonts w:cs="B Nazanin"/>
          <w:color w:val="000000"/>
          <w:rtl/>
        </w:rPr>
        <w:t xml:space="preserve"> نوآوران</w:t>
      </w:r>
      <w:r w:rsidR="000A3ED6"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000A3ED6"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6B2EE513" w14:textId="522D9138"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0116F4D4" w14:textId="00566F17" w:rsidR="00FC6E46" w:rsidRPr="00F1393C" w:rsidRDefault="00FC6E46" w:rsidP="00B25D9A">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68BB2448" w14:textId="48A613A4"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6E6BD1FE" w14:textId="58CAFFCE"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396401E6" w14:textId="6FB97F93"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000A3ED6"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4CA99B83" w14:textId="7E9E5519" w:rsidR="00FC6E46" w:rsidRPr="00F1393C" w:rsidRDefault="00FC6E46" w:rsidP="000A3ED6">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000A3ED6" w:rsidRPr="00F1393C">
        <w:rPr>
          <w:rFonts w:cs="B Nazanin" w:hint="cs"/>
          <w:color w:val="000000"/>
          <w:sz w:val="28"/>
          <w:rtl/>
        </w:rPr>
        <w:t>‌</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25E9B6C0" w14:textId="57E113DA" w:rsidR="00855275" w:rsidRDefault="00FC6E46" w:rsidP="00855275">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00DD102A" w:rsidRPr="00F1393C">
        <w:rPr>
          <w:rFonts w:cs="B Nazanin"/>
          <w:color w:val="000000"/>
          <w:sz w:val="28"/>
          <w:rtl/>
        </w:rPr>
        <w:t xml:space="preserve"> </w:t>
      </w:r>
      <w:r w:rsidRPr="00F1393C">
        <w:rPr>
          <w:rFonts w:cs="B Nazanin"/>
          <w:color w:val="000000"/>
          <w:sz w:val="28"/>
          <w:rtl/>
        </w:rPr>
        <w:t>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00DD102A" w:rsidRPr="00F1393C">
        <w:rPr>
          <w:rFonts w:cs="B Nazanin" w:hint="cs"/>
          <w:color w:val="000000"/>
          <w:sz w:val="28"/>
          <w:rtl/>
        </w:rPr>
        <w:t>‌</w:t>
      </w:r>
      <w:r w:rsidRPr="00F1393C">
        <w:rPr>
          <w:rFonts w:cs="B Nazanin"/>
          <w:color w:val="000000"/>
          <w:sz w:val="28"/>
          <w:rtl/>
        </w:rPr>
        <w:t>ها و م</w:t>
      </w:r>
      <w:r w:rsidR="00DD102A" w:rsidRPr="00F1393C">
        <w:rPr>
          <w:rFonts w:cs="B Nazanin"/>
          <w:color w:val="000000"/>
          <w:sz w:val="28"/>
          <w:rtl/>
        </w:rPr>
        <w:t>وضوعات در داخل و خارج از مدرسه</w:t>
      </w:r>
      <w:r w:rsidR="00DD102A" w:rsidRPr="00F1393C">
        <w:rPr>
          <w:rFonts w:cs="B Nazanin" w:hint="cs"/>
          <w:color w:val="000000"/>
          <w:sz w:val="28"/>
          <w:rtl/>
        </w:rPr>
        <w:t>.</w:t>
      </w:r>
    </w:p>
    <w:p w14:paraId="70C37A92" w14:textId="77777777" w:rsidR="00B01301" w:rsidRPr="00855275" w:rsidRDefault="00B01301" w:rsidP="00B01301">
      <w:pPr>
        <w:pStyle w:val="ListParagraph"/>
        <w:rPr>
          <w:b/>
          <w:bCs/>
          <w:sz w:val="28"/>
        </w:rPr>
      </w:pPr>
    </w:p>
    <w:p w14:paraId="1F51DE45" w14:textId="60AB7556" w:rsidR="00855275" w:rsidRDefault="00855275" w:rsidP="00D930F8">
      <w:pPr>
        <w:shd w:val="clear" w:color="auto" w:fill="E2EFD9" w:themeFill="accent6" w:themeFillTint="33"/>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تربيتی به کلاس درس خلاصه نم</w:t>
      </w:r>
      <w:r w:rsidRPr="00855275">
        <w:rPr>
          <w:rFonts w:ascii="IRNazanin" w:hAnsi="IRNazanin" w:hint="cs"/>
          <w:color w:val="000000"/>
          <w:rtl/>
        </w:rPr>
        <w:t>ی‌</w:t>
      </w:r>
      <w:r w:rsidRPr="00855275">
        <w:rPr>
          <w:rFonts w:ascii="IRNazanin" w:hAnsi="IRNazanin"/>
          <w:color w:val="000000"/>
          <w:rtl/>
        </w:rPr>
        <w:t>شــود بلکه تربيت، در محيط تربيتی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حياط مدرسه، آزمايشگاه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محيط خارج از مدرسه می</w:t>
      </w:r>
      <w:r w:rsidRPr="00855275">
        <w:rPr>
          <w:rFonts w:ascii="IRNazanin" w:hAnsi="IRNazanin" w:hint="cs"/>
          <w:color w:val="000000"/>
          <w:rtl/>
        </w:rPr>
        <w:t>‌</w:t>
      </w:r>
      <w:r w:rsidRPr="00855275">
        <w:rPr>
          <w:rFonts w:ascii="IRNazanin" w:hAnsi="IRNazanin"/>
          <w:color w:val="000000"/>
          <w:rtl/>
        </w:rPr>
        <w:t>باشد. درتمام اين محيط</w:t>
      </w:r>
      <w:r w:rsidRPr="00855275">
        <w:rPr>
          <w:rFonts w:ascii="IRNazanin" w:hAnsi="IRNazanin" w:hint="cs"/>
          <w:color w:val="000000"/>
          <w:rtl/>
        </w:rPr>
        <w:t>‌</w:t>
      </w:r>
      <w:r w:rsidRPr="00855275">
        <w:rPr>
          <w:rFonts w:ascii="IRNazanin" w:hAnsi="IRNazanin"/>
          <w:color w:val="000000"/>
          <w:rtl/>
        </w:rPr>
        <w:t>ها، پيام</w:t>
      </w:r>
      <w:r w:rsidRPr="00855275">
        <w:rPr>
          <w:rFonts w:ascii="IRNazanin" w:hAnsi="IRNazanin" w:hint="cs"/>
          <w:color w:val="000000"/>
          <w:rtl/>
        </w:rPr>
        <w:t>‌</w:t>
      </w:r>
      <w:r w:rsidRPr="00855275">
        <w:rPr>
          <w:rFonts w:ascii="IRNazanin" w:hAnsi="IRNazanin"/>
          <w:color w:val="000000"/>
          <w:rtl/>
        </w:rPr>
        <w:t>های تربيتی به متربيان منتقل می</w:t>
      </w:r>
      <w:r w:rsidRPr="00855275">
        <w:rPr>
          <w:rFonts w:ascii="IRNazanin" w:hAnsi="IRNazanin" w:hint="cs"/>
          <w:color w:val="000000"/>
          <w:rtl/>
        </w:rPr>
        <w:t>‌</w:t>
      </w:r>
      <w:r w:rsidRPr="00855275">
        <w:rPr>
          <w:rFonts w:ascii="IRNazanin" w:hAnsi="IRNazanin"/>
          <w:color w:val="000000"/>
          <w:rtl/>
        </w:rPr>
        <w:t>شود. لذا برای دست يابی و تحقق اهداف تربيتی، بايد تمام اين محيط</w:t>
      </w:r>
      <w:r w:rsidRPr="00855275">
        <w:rPr>
          <w:rFonts w:ascii="IRNazanin" w:hAnsi="IRNazanin" w:hint="cs"/>
          <w:color w:val="000000"/>
          <w:rtl/>
        </w:rPr>
        <w:t>‌</w:t>
      </w:r>
      <w:r w:rsidRPr="00855275">
        <w:rPr>
          <w:rFonts w:ascii="IRNazanin" w:hAnsi="IRNazanin"/>
          <w:color w:val="000000"/>
          <w:rtl/>
        </w:rPr>
        <w:t>ها مديريت و هماهنگ شوند. زيرا از منظر فلسفه تربيت رسمی و عمومی، مدرسه کانون تربيتی محله و تجلی</w:t>
      </w:r>
      <w:r w:rsidRPr="00855275">
        <w:rPr>
          <w:rFonts w:ascii="IRNazanin" w:hAnsi="IRNazanin" w:hint="cs"/>
          <w:color w:val="000000"/>
          <w:rtl/>
        </w:rPr>
        <w:t xml:space="preserve"> </w:t>
      </w:r>
      <w:r w:rsidRPr="00855275">
        <w:rPr>
          <w:rFonts w:ascii="IRNazanin" w:hAnsi="IRNazanin"/>
          <w:color w:val="000000"/>
          <w:rtl/>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rtl/>
        </w:rPr>
        <w:t>ۀ</w:t>
      </w:r>
      <w:r w:rsidRPr="00855275">
        <w:rPr>
          <w:rFonts w:ascii="IRNazanin" w:hAnsi="IRNazanin"/>
          <w:color w:val="000000"/>
          <w:rtl/>
        </w:rPr>
        <w:t xml:space="preserve"> خدمات مؤثر به محيط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2CC1437A" w14:textId="23B55A07" w:rsidR="00D930F8" w:rsidRPr="00D930F8" w:rsidRDefault="00D930F8" w:rsidP="00892B1B">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color w:val="000000"/>
          <w:rtl/>
        </w:rPr>
        <w:t>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w:t>
      </w:r>
      <w:r w:rsidR="00B559FD">
        <w:rPr>
          <w:rFonts w:ascii="Times New Roman" w:eastAsia="Times New Roman" w:hAnsi="Times New Roman" w:cs="B Nazanin" w:hint="cs"/>
          <w:color w:val="000000"/>
          <w:rtl/>
        </w:rPr>
        <w:t>ا هم به‌لحاظ فیزیکی و هم به‌لحاظ</w:t>
      </w:r>
      <w:r w:rsidR="00892B1B">
        <w:rPr>
          <w:rFonts w:ascii="Times New Roman" w:eastAsia="Times New Roman" w:hAnsi="Times New Roman" w:cs="B Nazanin" w:hint="cs"/>
          <w:color w:val="000000"/>
          <w:rtl/>
        </w:rPr>
        <w:t xml:space="preserve">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rtl/>
        </w:rPr>
        <w:t>(رحیمی، 1389).</w:t>
      </w:r>
      <w:r w:rsidR="00892B1B">
        <w:rPr>
          <w:rStyle w:val="EndnoteReference"/>
          <w:rFonts w:ascii="Times New Roman" w:eastAsia="Times New Roman" w:hAnsi="Times New Roman" w:cs="B Nazanin"/>
          <w:color w:val="000000"/>
          <w:rtl/>
        </w:rPr>
        <w:endnoteReference w:id="6"/>
      </w:r>
    </w:p>
    <w:p w14:paraId="1EBF073C" w14:textId="0C679F1D" w:rsidR="00743D92" w:rsidRDefault="00743D92" w:rsidP="00A1470E">
      <w:pPr>
        <w:pStyle w:val="Title"/>
        <w:rPr>
          <w:rtl/>
        </w:rPr>
      </w:pPr>
      <w:bookmarkStart w:id="33" w:name="_Toc126371269"/>
      <w:bookmarkStart w:id="34" w:name="_Toc127365967"/>
      <w:r w:rsidRPr="00F1393C">
        <w:rPr>
          <w:rFonts w:hint="cs"/>
          <w:rtl/>
        </w:rPr>
        <w:t>محیط یادگیری از دیدگاه نظریات یادگیری</w:t>
      </w:r>
      <w:bookmarkEnd w:id="33"/>
      <w:bookmarkEnd w:id="34"/>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commentRangeStart w:id="35"/>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commentRangeEnd w:id="35"/>
      <w:r w:rsidR="004109DD">
        <w:rPr>
          <w:rStyle w:val="CommentReference"/>
          <w:rFonts w:asciiTheme="minorHAnsi" w:eastAsiaTheme="minorHAnsi" w:hAnsiTheme="minorHAnsi" w:cs="IRNazanin"/>
          <w:rtl/>
        </w:rPr>
        <w:commentReference w:id="35"/>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17"/>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18"/>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lastRenderedPageBreak/>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A1470E">
      <w:pPr>
        <w:pStyle w:val="Subtitle"/>
        <w:rPr>
          <w:rtl/>
        </w:rPr>
      </w:pPr>
      <w:bookmarkStart w:id="36" w:name="_Toc126314598"/>
      <w:bookmarkStart w:id="37" w:name="_Toc126371270"/>
      <w:bookmarkStart w:id="38" w:name="_Toc127365968"/>
      <w:r w:rsidRPr="00F1393C">
        <w:rPr>
          <w:rFonts w:hint="cs"/>
          <w:rtl/>
        </w:rPr>
        <w:t>رفتارگرایی</w:t>
      </w:r>
      <w:bookmarkEnd w:id="36"/>
      <w:r w:rsidR="00C101F0">
        <w:rPr>
          <w:rStyle w:val="FootnoteReference"/>
          <w:rtl/>
        </w:rPr>
        <w:footnoteReference w:id="19"/>
      </w:r>
      <w:bookmarkEnd w:id="37"/>
      <w:bookmarkEnd w:id="38"/>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7"/>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w:t>
      </w:r>
      <w:r w:rsidR="003A38D6" w:rsidRPr="003A38D6">
        <w:rPr>
          <w:rFonts w:ascii="IRNazanin" w:hAnsi="IRNazanin" w:cs="IRNazanin"/>
          <w:sz w:val="28"/>
          <w:szCs w:val="28"/>
          <w:rtl/>
        </w:rPr>
        <w:lastRenderedPageBreak/>
        <w:t xml:space="preserve">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8"/>
      </w:r>
    </w:p>
    <w:p w14:paraId="5DDC8C69" w14:textId="07820E73" w:rsidR="009F761D" w:rsidRPr="00F1393C" w:rsidRDefault="009F761D" w:rsidP="00A1470E">
      <w:pPr>
        <w:pStyle w:val="Subtitle"/>
        <w:rPr>
          <w:rtl/>
        </w:rPr>
      </w:pPr>
      <w:bookmarkStart w:id="39" w:name="_Toc126371271"/>
      <w:bookmarkStart w:id="40" w:name="_Toc127365969"/>
      <w:r w:rsidRPr="00F1393C">
        <w:rPr>
          <w:rFonts w:hint="cs"/>
          <w:rtl/>
        </w:rPr>
        <w:t>شناخت‌گرایی</w:t>
      </w:r>
      <w:r w:rsidR="00C101F0">
        <w:rPr>
          <w:rStyle w:val="FootnoteReference"/>
          <w:rtl/>
        </w:rPr>
        <w:footnoteReference w:id="20"/>
      </w:r>
      <w:bookmarkEnd w:id="39"/>
      <w:bookmarkEnd w:id="40"/>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21"/>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11"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12"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3"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t>نتیجهٔ این آزمایش‌ها، برای ساختن</w:t>
      </w:r>
      <w:r w:rsidRPr="008110D0">
        <w:rPr>
          <w:rFonts w:ascii="Cambria" w:hAnsi="Cambria" w:cs="Cambria" w:hint="cs"/>
          <w:rtl/>
        </w:rPr>
        <w:t> </w:t>
      </w:r>
      <w:hyperlink r:id="rId14"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5"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6"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lastRenderedPageBreak/>
        <w:t>او</w:t>
      </w:r>
      <w:r w:rsidRPr="008110D0">
        <w:rPr>
          <w:rFonts w:ascii="Cambria" w:hAnsi="Cambria" w:cs="Cambria" w:hint="cs"/>
          <w:sz w:val="28"/>
          <w:szCs w:val="28"/>
          <w:rtl/>
        </w:rPr>
        <w:t> </w:t>
      </w:r>
      <w:hyperlink r:id="rId17"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8"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22"/>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534648">
      <w:pPr>
        <w:pStyle w:val="Subtitle"/>
        <w:rPr>
          <w:rtl/>
        </w:rPr>
      </w:pPr>
      <w:bookmarkStart w:id="41" w:name="_Toc127365970"/>
      <w:r w:rsidRPr="00F1393C">
        <w:rPr>
          <w:rFonts w:hint="cs"/>
          <w:rtl/>
        </w:rPr>
        <w:t>سازنده‌گرایی</w:t>
      </w:r>
      <w:r w:rsidR="001A365C" w:rsidRPr="00F1393C">
        <w:rPr>
          <w:rFonts w:hint="cs"/>
          <w:rtl/>
        </w:rPr>
        <w:t xml:space="preserve"> (نظریات یادگیری شناخت-سازنده‌گرا)</w:t>
      </w:r>
      <w:bookmarkEnd w:id="41"/>
    </w:p>
    <w:p w14:paraId="79251F51" w14:textId="761CFC90" w:rsidR="008110D0" w:rsidRDefault="008110D0" w:rsidP="00DD102A">
      <w:pPr>
        <w:rPr>
          <w:rFonts w:ascii="IRNazanin" w:hAnsi="IRNazanin"/>
        </w:rPr>
      </w:pPr>
      <w:r>
        <w:rPr>
          <w:rFonts w:ascii="Segoe UI" w:hAnsi="Segoe UI" w:cs="Segoe UI"/>
          <w:color w:val="202122"/>
          <w:sz w:val="21"/>
          <w:szCs w:val="21"/>
          <w:shd w:val="clear" w:color="auto" w:fill="FFFFFF"/>
          <w:rtl/>
        </w:rPr>
        <w:t>ساخت‌گرایی دیدگاهی فلسفی در رابطه با ماهیت دانستن</w:t>
      </w:r>
      <w:r>
        <w:rPr>
          <w:rFonts w:ascii="Segoe UI" w:hAnsi="Segoe UI" w:cs="Segoe UI"/>
          <w:color w:val="202122"/>
          <w:sz w:val="21"/>
          <w:szCs w:val="21"/>
          <w:shd w:val="clear" w:color="auto" w:fill="FFFFFF"/>
        </w:rPr>
        <w:t xml:space="preserve"> (nature of knowing) </w:t>
      </w:r>
      <w:r>
        <w:rPr>
          <w:rFonts w:ascii="Segoe UI" w:hAnsi="Segoe UI" w:cs="Segoe UI"/>
          <w:color w:val="202122"/>
          <w:sz w:val="21"/>
          <w:szCs w:val="21"/>
          <w:shd w:val="clear" w:color="auto" w:fill="FFFFFF"/>
          <w:rtl/>
        </w:rPr>
        <w:t>است و به‌طور مشخص یک دیدگاه شناخت‌شناسانه یا معرفت‌شناسانه</w:t>
      </w:r>
      <w:r>
        <w:rPr>
          <w:rFonts w:ascii="Segoe UI" w:hAnsi="Segoe UI" w:cs="Segoe UI"/>
          <w:color w:val="202122"/>
          <w:sz w:val="21"/>
          <w:szCs w:val="21"/>
          <w:shd w:val="clear" w:color="auto" w:fill="FFFFFF"/>
        </w:rPr>
        <w:t xml:space="preserve"> (epistemological) </w:t>
      </w:r>
      <w:r>
        <w:rPr>
          <w:rFonts w:ascii="Segoe UI" w:hAnsi="Segoe UI" w:cs="Segoe UI"/>
          <w:color w:val="202122"/>
          <w:sz w:val="21"/>
          <w:szCs w:val="21"/>
          <w:shd w:val="clear" w:color="auto" w:fill="FFFFFF"/>
          <w:rtl/>
        </w:rPr>
        <w:t>را نشان می‌دهد. یکی از برجسته‌ترین نظریه‌پردازان ساخت‌گرایی </w:t>
      </w:r>
      <w:hyperlink r:id="rId19" w:tooltip="ژان پیاژه" w:history="1">
        <w:r>
          <w:rPr>
            <w:rStyle w:val="Hyperlink"/>
            <w:rFonts w:ascii="Segoe UI" w:hAnsi="Segoe UI" w:cs="Segoe UI"/>
            <w:color w:val="3366CC"/>
            <w:sz w:val="21"/>
            <w:szCs w:val="21"/>
            <w:shd w:val="clear" w:color="auto" w:fill="FFFFFF"/>
            <w:rtl/>
          </w:rPr>
          <w:t>ژان پیاژه</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 xml:space="preserve">نام دارد. او خود را یک شناخت‌شناس ژنتیکی می‌داند. وی در مطالعات خود در پی آن بود که </w:t>
      </w:r>
      <w:r>
        <w:rPr>
          <w:rFonts w:ascii="Segoe UI" w:hAnsi="Segoe UI" w:cs="Segoe UI"/>
          <w:color w:val="202122"/>
          <w:sz w:val="21"/>
          <w:szCs w:val="21"/>
          <w:shd w:val="clear" w:color="auto" w:fill="FFFFFF"/>
          <w:rtl/>
        </w:rPr>
        <w:lastRenderedPageBreak/>
        <w:t>دریابد انسان‌ها چگونه از راه کنش متقابل بین تجربه‌ها و باورهای خود به شناخت دست پیدا می‌کنند</w:t>
      </w:r>
      <w:r>
        <w:rPr>
          <w:rFonts w:ascii="Segoe UI" w:hAnsi="Segoe UI" w:cs="Segoe UI"/>
          <w:color w:val="202122"/>
          <w:sz w:val="21"/>
          <w:szCs w:val="21"/>
          <w:shd w:val="clear" w:color="auto" w:fill="FFFFFF"/>
        </w:rPr>
        <w:t>.</w:t>
      </w:r>
      <w:hyperlink r:id="rId20"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Segoe UI" w:hAnsi="Segoe UI" w:cs="Segoe UI"/>
          <w:color w:val="202122"/>
          <w:sz w:val="21"/>
          <w:szCs w:val="21"/>
          <w:shd w:val="clear" w:color="auto" w:fill="FFFFFF"/>
        </w:rPr>
        <w:t> </w:t>
      </w:r>
      <w:r>
        <w:rPr>
          <w:rFonts w:ascii="Segoe UI" w:hAnsi="Segoe UI" w:cs="Segoe UI"/>
          <w:color w:val="202122"/>
          <w:sz w:val="21"/>
          <w:szCs w:val="21"/>
          <w:shd w:val="clear" w:color="auto" w:fill="FFFFFF"/>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می‌سازند. طی چند دههٔ گذشته، عبارت ساخت‌گرایی نقش مهمی در متون آموزشی داشته‌ است. اگرچه آموزگارها در رابطه با کلیت این نظریه با یکدیگر موافقند، اما تفسیرها، رویکردها و دیدگاه‌های بسیار متفاوتی در آموزش و یادگیری ساخت‌گرایانه دارند</w:t>
      </w:r>
      <w:r>
        <w:rPr>
          <w:rFonts w:ascii="Segoe UI" w:hAnsi="Segoe UI" w:cs="Segoe UI"/>
          <w:color w:val="202122"/>
          <w:sz w:val="21"/>
          <w:szCs w:val="21"/>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w:t>
      </w:r>
      <w:r w:rsidRPr="00F1393C">
        <w:rPr>
          <w:rtl/>
        </w:rPr>
        <w:lastRenderedPageBreak/>
        <w:t>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42"/>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42"/>
      <w:r w:rsidRPr="0001587B">
        <w:rPr>
          <w:rStyle w:val="CommentReference"/>
          <w:highlight w:val="cyan"/>
          <w:rtl/>
        </w:rPr>
        <w:commentReference w:id="42"/>
      </w:r>
    </w:p>
    <w:p w14:paraId="53A795FD" w14:textId="29A59711" w:rsidR="0001587B" w:rsidRDefault="00A15310" w:rsidP="0001587B">
      <w:pPr>
        <w:rPr>
          <w:rFonts w:ascii="IRNazanin" w:hAnsi="IRNazanin"/>
          <w:rtl/>
        </w:rPr>
      </w:pPr>
      <w:r>
        <w:drawing>
          <wp:inline distT="0" distB="0" distL="0" distR="0" wp14:anchorId="18576ECD" wp14:editId="6D427594">
            <wp:extent cx="52482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1485900"/>
                    </a:xfrm>
                    <a:prstGeom prst="rect">
                      <a:avLst/>
                    </a:prstGeom>
                  </pic:spPr>
                </pic:pic>
              </a:graphicData>
            </a:graphic>
          </wp:inline>
        </w:drawing>
      </w:r>
    </w:p>
    <w:p w14:paraId="50A13B05" w14:textId="39C542D4" w:rsidR="00A15310" w:rsidRDefault="00A15310" w:rsidP="00A15310">
      <w:pPr>
        <w:rPr>
          <w:rFonts w:ascii="IRNazanin" w:hAnsi="IRNazanin"/>
          <w:rtl/>
        </w:rPr>
      </w:pPr>
      <w:r>
        <w:lastRenderedPageBreak/>
        <w:drawing>
          <wp:inline distT="0" distB="0" distL="0" distR="0" wp14:anchorId="7448AD28" wp14:editId="35FA2BFB">
            <wp:extent cx="5943600" cy="3497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7580"/>
                    </a:xfrm>
                    <a:prstGeom prst="rect">
                      <a:avLst/>
                    </a:prstGeom>
                  </pic:spPr>
                </pic:pic>
              </a:graphicData>
            </a:graphic>
          </wp:inline>
        </w:drawing>
      </w:r>
      <w:r w:rsidRPr="00A15310">
        <w:t xml:space="preserve"> </w:t>
      </w:r>
      <w:r>
        <w:lastRenderedPageBreak/>
        <w:drawing>
          <wp:inline distT="0" distB="0" distL="0" distR="0" wp14:anchorId="7DCFCDC5" wp14:editId="53D38B3C">
            <wp:extent cx="5943600" cy="609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98540"/>
                    </a:xfrm>
                    <a:prstGeom prst="rect">
                      <a:avLst/>
                    </a:prstGeom>
                  </pic:spPr>
                </pic:pic>
              </a:graphicData>
            </a:graphic>
          </wp:inline>
        </w:drawing>
      </w:r>
      <w:r w:rsidRPr="00A15310">
        <w:t xml:space="preserve"> </w:t>
      </w:r>
      <w:r>
        <w:lastRenderedPageBreak/>
        <w:drawing>
          <wp:inline distT="0" distB="0" distL="0" distR="0" wp14:anchorId="76C5634E" wp14:editId="0A6526D8">
            <wp:extent cx="5943600" cy="3747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47770"/>
                    </a:xfrm>
                    <a:prstGeom prst="rect">
                      <a:avLst/>
                    </a:prstGeom>
                  </pic:spPr>
                </pic:pic>
              </a:graphicData>
            </a:graphic>
          </wp:inline>
        </w:drawing>
      </w:r>
      <w:r w:rsidRPr="00A15310">
        <w:t xml:space="preserve"> </w:t>
      </w:r>
      <w:r>
        <w:drawing>
          <wp:inline distT="0" distB="0" distL="0" distR="0" wp14:anchorId="1BCCC309" wp14:editId="1A4CCA98">
            <wp:extent cx="5943600" cy="25647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64765"/>
                    </a:xfrm>
                    <a:prstGeom prst="rect">
                      <a:avLst/>
                    </a:prstGeom>
                  </pic:spPr>
                </pic:pic>
              </a:graphicData>
            </a:graphic>
          </wp:inline>
        </w:drawing>
      </w:r>
      <w:r w:rsidR="00AD083A" w:rsidRPr="00AD083A">
        <w:t xml:space="preserve"> </w:t>
      </w:r>
      <w:r w:rsidR="00AD083A">
        <w:drawing>
          <wp:inline distT="0" distB="0" distL="0" distR="0" wp14:anchorId="6F12917B" wp14:editId="2F911237">
            <wp:extent cx="5715000" cy="1760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419" cy="1761038"/>
                    </a:xfrm>
                    <a:prstGeom prst="rect">
                      <a:avLst/>
                    </a:prstGeom>
                  </pic:spPr>
                </pic:pic>
              </a:graphicData>
            </a:graphic>
          </wp:inline>
        </w:drawing>
      </w:r>
    </w:p>
    <w:p w14:paraId="46ED4183" w14:textId="4798CCCA" w:rsidR="00F1393C" w:rsidRPr="00F1393C" w:rsidRDefault="00F1393C" w:rsidP="00534648">
      <w:pPr>
        <w:pStyle w:val="Subtitle"/>
        <w:rPr>
          <w:rtl/>
        </w:rPr>
      </w:pPr>
      <w:bookmarkStart w:id="43" w:name="_Toc127365971"/>
      <w:commentRangeStart w:id="44"/>
      <w:r w:rsidRPr="00F1393C">
        <w:rPr>
          <w:rtl/>
        </w:rPr>
        <w:lastRenderedPageBreak/>
        <w:t>ارتباط</w:t>
      </w:r>
      <w:r w:rsidRPr="00F1393C">
        <w:rPr>
          <w:rFonts w:hint="cs"/>
          <w:rtl/>
        </w:rPr>
        <w:t>‌</w:t>
      </w:r>
      <w:r w:rsidRPr="00F1393C">
        <w:rPr>
          <w:rtl/>
        </w:rPr>
        <w:t>گرایی</w:t>
      </w:r>
      <w:commentRangeEnd w:id="44"/>
      <w:r w:rsidR="00830D69">
        <w:rPr>
          <w:rStyle w:val="CommentReference"/>
          <w:rFonts w:asciiTheme="minorHAnsi" w:eastAsiaTheme="minorHAnsi" w:hAnsiTheme="minorHAnsi"/>
          <w:rtl/>
        </w:rPr>
        <w:commentReference w:id="44"/>
      </w:r>
      <w:bookmarkEnd w:id="43"/>
    </w:p>
    <w:p w14:paraId="16F71E6D" w14:textId="6C31A677" w:rsidR="00F1393C" w:rsidRDefault="00F1393C" w:rsidP="00B2573E">
      <w:pPr>
        <w:rPr>
          <w:rtl/>
        </w:rPr>
      </w:pPr>
      <w:r>
        <w:rPr>
          <w:rtl/>
        </w:rPr>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534648">
      <w:pPr>
        <w:pStyle w:val="Subtitle"/>
        <w:rPr>
          <w:rtl/>
        </w:rPr>
      </w:pPr>
      <w:bookmarkStart w:id="45" w:name="_Toc126314599"/>
      <w:bookmarkStart w:id="46" w:name="_Toc126371272"/>
      <w:bookmarkStart w:id="47" w:name="_Toc127365972"/>
      <w:r>
        <w:rPr>
          <w:rFonts w:hint="cs"/>
          <w:rtl/>
        </w:rPr>
        <w:t>جدول اهداف کتابهای درسی در تناظر با نظریه های یادگیری</w:t>
      </w:r>
      <w:bookmarkEnd w:id="45"/>
      <w:bookmarkEnd w:id="46"/>
      <w:bookmarkEnd w:id="47"/>
    </w:p>
    <w:p w14:paraId="25F04FD1" w14:textId="77777777" w:rsidR="00D64772" w:rsidRPr="00D64772" w:rsidRDefault="00D64772" w:rsidP="00D64772">
      <w:pPr>
        <w:rPr>
          <w:rtl/>
        </w:rPr>
      </w:pPr>
    </w:p>
    <w:p w14:paraId="543D94F0" w14:textId="77777777" w:rsidR="00F4117E" w:rsidRPr="00F4117E" w:rsidRDefault="00F4117E" w:rsidP="00F4117E"/>
    <w:p w14:paraId="24CD977A" w14:textId="10243C22" w:rsidR="00B67B4B" w:rsidRDefault="00B67B4B" w:rsidP="00A1470E">
      <w:pPr>
        <w:pStyle w:val="Title"/>
        <w:rPr>
          <w:rtl/>
        </w:rPr>
      </w:pPr>
      <w:bookmarkStart w:id="48" w:name="_Toc126314600"/>
      <w:bookmarkStart w:id="49" w:name="_Toc126371273"/>
      <w:bookmarkStart w:id="50" w:name="_Toc127365973"/>
      <w:r>
        <w:rPr>
          <w:rFonts w:hint="cs"/>
          <w:rtl/>
        </w:rPr>
        <w:t>مدرسه کانون تربیتی محله</w:t>
      </w:r>
    </w:p>
    <w:p w14:paraId="5923A696" w14:textId="221AEF08" w:rsidR="00B67B4B" w:rsidRDefault="00B67B4B" w:rsidP="00B67B4B">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r>
        <w:rPr>
          <w:rFonts w:hint="cs"/>
          <w:rtl/>
        </w:rPr>
        <w:t>محله به عنوان مدرسه</w:t>
      </w:r>
      <w:bookmarkEnd w:id="48"/>
      <w:r w:rsidR="00851F16">
        <w:rPr>
          <w:rFonts w:hint="cs"/>
          <w:rtl/>
        </w:rPr>
        <w:t xml:space="preserve"> (</w:t>
      </w:r>
      <w:bookmarkStart w:id="51" w:name="_Toc126314601"/>
      <w:r w:rsidR="00851F16" w:rsidRPr="003C14B1">
        <w:rPr>
          <w:b/>
          <w:sz w:val="36"/>
          <w:szCs w:val="36"/>
        </w:rPr>
        <w:t>Neighborhood as School</w:t>
      </w:r>
      <w:bookmarkEnd w:id="51"/>
      <w:r w:rsidR="00851F16">
        <w:rPr>
          <w:rFonts w:hint="cs"/>
          <w:b/>
          <w:sz w:val="36"/>
          <w:szCs w:val="36"/>
          <w:rtl/>
        </w:rPr>
        <w:t>)</w:t>
      </w:r>
      <w:bookmarkEnd w:id="49"/>
      <w:bookmarkEnd w:id="50"/>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52" w:name="_Toc126314602"/>
      <w:bookmarkStart w:id="53" w:name="_Toc126371274"/>
      <w:bookmarkStart w:id="54" w:name="_Toc127365974"/>
      <w:r>
        <w:rPr>
          <w:rFonts w:hint="cs"/>
          <w:rtl/>
        </w:rPr>
        <w:t>آموزش مکان‌محور</w:t>
      </w:r>
      <w:bookmarkEnd w:id="52"/>
      <w:bookmarkEnd w:id="53"/>
      <w:bookmarkEnd w:id="54"/>
    </w:p>
    <w:p w14:paraId="7EECF285" w14:textId="77777777" w:rsidR="009B6448" w:rsidRDefault="00B24465" w:rsidP="009B6448">
      <w:hyperlink r:id="rId27"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55" w:name="_Toc126314603"/>
      <w:bookmarkStart w:id="56" w:name="_Toc126371275"/>
      <w:bookmarkStart w:id="57" w:name="_Toc127365975"/>
      <w:r w:rsidRPr="003C14B1">
        <w:t>COMMUNITIES OF PRACTICE: LEARNING AS A SOCIAL SYSTEM</w:t>
      </w:r>
      <w:bookmarkEnd w:id="55"/>
      <w:bookmarkEnd w:id="56"/>
      <w:bookmarkEnd w:id="57"/>
    </w:p>
    <w:p w14:paraId="001C011A" w14:textId="77777777" w:rsidR="009B6448" w:rsidRDefault="00B24465" w:rsidP="009B6448">
      <w:hyperlink r:id="rId28"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4440227" w14:textId="77777777" w:rsidR="009B6448" w:rsidRDefault="009B6448" w:rsidP="009B6448">
      <w:pPr>
        <w:rPr>
          <w:b/>
          <w:bCs/>
          <w:sz w:val="32"/>
          <w:szCs w:val="32"/>
          <w:rtl/>
        </w:rPr>
      </w:pPr>
    </w:p>
    <w:p w14:paraId="02556337" w14:textId="77777777" w:rsidR="00CF6B5C" w:rsidRDefault="00CF6B5C" w:rsidP="00DD102A">
      <w:pPr>
        <w:rPr>
          <w:rtl/>
        </w:rPr>
      </w:pPr>
    </w:p>
    <w:p w14:paraId="1A7CFA2F" w14:textId="38B7AAAF" w:rsidR="0001587B" w:rsidRDefault="00C5051A" w:rsidP="00A1470E">
      <w:pPr>
        <w:pStyle w:val="Title"/>
        <w:rPr>
          <w:rtl/>
        </w:rPr>
      </w:pPr>
      <w:bookmarkStart w:id="58" w:name="_Toc126314604"/>
      <w:bookmarkStart w:id="59" w:name="_Toc126371276"/>
      <w:bookmarkStart w:id="60" w:name="_Toc127365976"/>
      <w:r w:rsidRPr="00816701">
        <w:rPr>
          <w:rFonts w:hint="cs"/>
          <w:rtl/>
        </w:rPr>
        <w:lastRenderedPageBreak/>
        <w:t>پیشینه</w:t>
      </w:r>
      <w:r w:rsidR="002864B3">
        <w:rPr>
          <w:rFonts w:hint="cs"/>
          <w:rtl/>
        </w:rPr>
        <w:t xml:space="preserve"> پژوهش</w:t>
      </w:r>
      <w:bookmarkEnd w:id="58"/>
      <w:bookmarkEnd w:id="59"/>
      <w:bookmarkEnd w:id="60"/>
    </w:p>
    <w:p w14:paraId="791BCC92" w14:textId="55C25B1A" w:rsidR="002864B3" w:rsidRPr="009B2DA7" w:rsidRDefault="002864B3" w:rsidP="00A1470E">
      <w:pPr>
        <w:pStyle w:val="Subtitle"/>
        <w:rPr>
          <w:rtl/>
        </w:rPr>
      </w:pPr>
      <w:bookmarkStart w:id="61" w:name="_Toc126314605"/>
      <w:bookmarkStart w:id="62" w:name="_Toc126371277"/>
      <w:bookmarkStart w:id="63" w:name="_Toc127365977"/>
      <w:r w:rsidRPr="009B2DA7">
        <w:rPr>
          <w:rtl/>
        </w:rPr>
        <w:t xml:space="preserve">پیشینۀ </w:t>
      </w:r>
      <w:r w:rsidRPr="00AB2E90">
        <w:rPr>
          <w:rtl/>
        </w:rPr>
        <w:t>پژوهش‌های</w:t>
      </w:r>
      <w:r w:rsidRPr="009B2DA7">
        <w:rPr>
          <w:rtl/>
        </w:rPr>
        <w:t xml:space="preserve"> انجام‌شدۀ داخل کشور</w:t>
      </w:r>
      <w:bookmarkEnd w:id="61"/>
      <w:bookmarkEnd w:id="62"/>
      <w:bookmarkEnd w:id="63"/>
    </w:p>
    <w:p w14:paraId="0D167C64" w14:textId="4DDD163A" w:rsidR="00816701" w:rsidRPr="00C231A0" w:rsidRDefault="00816701" w:rsidP="00534648">
      <w:pPr>
        <w:rPr>
          <w:rFonts w:ascii="IRNazanin" w:hAnsi="IRNazanin"/>
        </w:rPr>
      </w:pPr>
      <w:r w:rsidRPr="00534648">
        <w:rPr>
          <w:rFonts w:hint="cs"/>
          <w:rtl/>
        </w:rPr>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lastRenderedPageBreak/>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lastRenderedPageBreak/>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23"/>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24"/>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xml:space="preserve">، ارتقای رفتار اجتماعی کودکان، تسهیل در دستیابی به </w:t>
      </w:r>
      <w:r w:rsidR="009724DF" w:rsidRPr="00C231A0">
        <w:rPr>
          <w:rFonts w:ascii="IRNazanin" w:hAnsi="IRNazanin"/>
          <w:rtl/>
        </w:rPr>
        <w:lastRenderedPageBreak/>
        <w:t>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25"/>
      </w:r>
      <w:r w:rsidR="0080054C">
        <w:rPr>
          <w:rFonts w:ascii="IRNazanin" w:hAnsi="IRNazanin" w:hint="cs"/>
          <w:rtl/>
        </w:rPr>
        <w:t xml:space="preserve"> و مدارس کودک‌دوست‌دار</w:t>
      </w:r>
      <w:r w:rsidR="0080054C">
        <w:rPr>
          <w:rStyle w:val="FootnoteReference"/>
          <w:rFonts w:ascii="IRNazanin" w:hAnsi="IRNazanin"/>
          <w:rtl/>
        </w:rPr>
        <w:footnoteReference w:id="26"/>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27"/>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28"/>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66B77848"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تکنولوژي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w:t>
      </w:r>
      <w:r w:rsidR="00A12AA4" w:rsidRPr="0089344B">
        <w:rPr>
          <w:rFonts w:hint="cs"/>
          <w:rtl/>
        </w:rPr>
        <w:lastRenderedPageBreak/>
        <w:t>هماهنگ سه پارامتر فضای آموزشی مناسب، کادر آموزشی دانا و کارآزموده و برنامۀ آموزشی استوار است به گونه‌ای 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توانمندي</w:t>
      </w:r>
      <w:r w:rsidR="00FA105D" w:rsidRPr="0089344B">
        <w:rPr>
          <w:rFonts w:hint="cs"/>
          <w:rtl/>
        </w:rPr>
        <w:t>‌</w:t>
      </w:r>
      <w:r w:rsidR="00FA105D" w:rsidRPr="0089344B">
        <w:rPr>
          <w:rtl/>
        </w:rPr>
        <w:t>هاي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گیري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گیري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بازنگري در مسائل آموزشی نیاز به برنامه ریزي به عنوان یک مهارت، تخصیص منابع ما</w:t>
      </w:r>
      <w:r w:rsidR="0089344B" w:rsidRPr="0089344B">
        <w:rPr>
          <w:rtl/>
        </w:rPr>
        <w:t>لی، انسانی و کالبدي دارد</w:t>
      </w:r>
      <w:r w:rsidR="0089344B" w:rsidRPr="0089344B">
        <w:rPr>
          <w:rFonts w:hint="cs"/>
          <w:rtl/>
        </w:rPr>
        <w:t xml:space="preserve">. </w:t>
      </w:r>
      <w:r w:rsidR="00FA105D" w:rsidRPr="0089344B">
        <w:rPr>
          <w:rtl/>
        </w:rPr>
        <w:t>همچنین براي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FF92EF7"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 xml:space="preserve">لطف عطا (1387)، در تاثير عوامل محيطي بر يادگيري و رفتار در محيط هاي آموزشي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 xml:space="preserve">بر توانايي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انفعالي اط</w:t>
      </w:r>
      <w:r w:rsidR="006E4E39">
        <w:rPr>
          <w:rFonts w:hint="cs"/>
          <w:rtl/>
        </w:rPr>
        <w:t>لا</w:t>
      </w:r>
      <w:r w:rsidR="006E4E39">
        <w:rPr>
          <w:rtl/>
        </w:rPr>
        <w:t>عات را جذب نمي</w:t>
      </w:r>
      <w:r w:rsidR="006E4E39">
        <w:rPr>
          <w:rFonts w:hint="cs"/>
          <w:rtl/>
        </w:rPr>
        <w:t>‌</w:t>
      </w:r>
      <w:r w:rsidR="006E4E39">
        <w:rPr>
          <w:rtl/>
        </w:rPr>
        <w:t>كنند، بلكه آنچه را كه در دنيا</w:t>
      </w:r>
      <w:r w:rsidR="006E4E39">
        <w:rPr>
          <w:rFonts w:hint="cs"/>
          <w:rtl/>
        </w:rPr>
        <w:t>ی</w:t>
      </w:r>
      <w:r w:rsidR="006E4E39">
        <w:rPr>
          <w:rtl/>
        </w:rPr>
        <w:t xml:space="preserve"> پيرامون خود مي</w:t>
      </w:r>
      <w:r w:rsidR="006E4E39">
        <w:rPr>
          <w:rFonts w:hint="cs"/>
          <w:rtl/>
        </w:rPr>
        <w:t>‌</w:t>
      </w:r>
      <w:r w:rsidR="006E4E39">
        <w:rPr>
          <w:rtl/>
        </w:rPr>
        <w:t>بينند، مي</w:t>
      </w:r>
      <w:r w:rsidR="006E4E39">
        <w:rPr>
          <w:rFonts w:hint="cs"/>
          <w:rtl/>
        </w:rPr>
        <w:t>‌</w:t>
      </w:r>
      <w:r w:rsidR="006E4E39">
        <w:rPr>
          <w:rtl/>
        </w:rPr>
        <w:t>شنوند و احساس مي</w:t>
      </w:r>
      <w:r w:rsidR="006E4E39">
        <w:rPr>
          <w:rFonts w:hint="cs"/>
          <w:rtl/>
        </w:rPr>
        <w:t>‌</w:t>
      </w:r>
      <w:r w:rsidR="006E4E39">
        <w:rPr>
          <w:rtl/>
        </w:rPr>
        <w:t>كنند، سپس انتخاب و تفسير مي</w:t>
      </w:r>
      <w:r w:rsidR="006E4E39">
        <w:rPr>
          <w:rFonts w:hint="cs"/>
          <w:rtl/>
        </w:rPr>
        <w:t>‌</w:t>
      </w:r>
      <w:r w:rsidR="006E4E39">
        <w:rPr>
          <w:rtl/>
        </w:rPr>
        <w:t>نمايند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77777777" w:rsidR="006E4E39" w:rsidRPr="003D73DE" w:rsidRDefault="006E4E39" w:rsidP="002864B3">
            <w:pPr>
              <w:rPr>
                <w:szCs w:val="22"/>
                <w:rtl/>
              </w:rPr>
            </w:pPr>
            <w:r w:rsidRPr="003D73DE">
              <w:rPr>
                <w:szCs w:val="22"/>
                <w:rtl/>
              </w:rPr>
              <w:t>طراحی محیط يادگیری مبتنی بر نظريه يادگیری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lastRenderedPageBreak/>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تکنولوژي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زمینه‌ی طراحی و برنامه‌ریزی، همکاری و مشارکت میان‌رشته‌ای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تمام اجزای مدرسه با انگیزه‌ی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فضاها را با درنظر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A1470E">
      <w:pPr>
        <w:pStyle w:val="Subtitle"/>
        <w:rPr>
          <w:rtl/>
        </w:rPr>
      </w:pPr>
      <w:bookmarkStart w:id="64" w:name="_Toc126314606"/>
      <w:bookmarkStart w:id="65" w:name="_Toc126371278"/>
      <w:bookmarkStart w:id="66" w:name="_Toc127365978"/>
      <w:r>
        <w:rPr>
          <w:rFonts w:hint="cs"/>
          <w:rtl/>
        </w:rPr>
        <w:t>پیشینۀ پژوهش‌های انجام‌شدۀ خارج</w:t>
      </w:r>
      <w:r w:rsidRPr="00816701">
        <w:rPr>
          <w:rFonts w:hint="cs"/>
          <w:rtl/>
        </w:rPr>
        <w:t xml:space="preserve"> کشور</w:t>
      </w:r>
      <w:bookmarkEnd w:id="64"/>
      <w:bookmarkEnd w:id="65"/>
      <w:bookmarkEnd w:id="66"/>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67"/>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67"/>
      <w:r>
        <w:rPr>
          <w:rStyle w:val="CommentReference"/>
          <w:rtl/>
        </w:rPr>
        <w:commentReference w:id="67"/>
      </w:r>
    </w:p>
    <w:p w14:paraId="3399BCE6" w14:textId="77777777" w:rsidR="002C381B" w:rsidRPr="002C381B" w:rsidRDefault="002C381B" w:rsidP="002C381B">
      <w:pPr>
        <w:rPr>
          <w:rFonts w:ascii="IRNazanin" w:hAnsi="IRNazanin"/>
          <w:rtl/>
        </w:rPr>
      </w:pPr>
      <w:commentRangeStart w:id="68"/>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68"/>
      <w:r w:rsidR="007B39AB">
        <w:rPr>
          <w:rStyle w:val="CommentReference"/>
          <w:rtl/>
        </w:rPr>
        <w:commentReference w:id="68"/>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footnotePr>
        <w:numRestart w:val="eachPage"/>
      </w:footnotePr>
      <w:pgSz w:w="12240" w:h="15840"/>
      <w:pgMar w:top="1440" w:right="1440" w:bottom="1440" w:left="1440" w:header="720" w:footer="720" w:gutter="0"/>
      <w:cols w:space="720"/>
      <w:docGrid w:linePitch="360"/>
      <w15:footnoteColumns w:val="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esbah" w:date="2023-03-13T14:41:00Z" w:initials="U">
    <w:p w14:paraId="3A45E404" w14:textId="5ABB797B" w:rsidR="00B24465" w:rsidRDefault="00B24465">
      <w:pPr>
        <w:pStyle w:val="CommentText"/>
      </w:pPr>
      <w:r>
        <w:rPr>
          <w:rStyle w:val="CommentReference"/>
        </w:rPr>
        <w:annotationRef/>
      </w:r>
      <w:r>
        <w:rPr>
          <w:rFonts w:hint="cs"/>
          <w:rtl/>
        </w:rPr>
        <w:t>منبع درست شود.</w:t>
      </w:r>
    </w:p>
  </w:comment>
  <w:comment w:id="10" w:author="User" w:date="2023-02-18T09:50:00Z" w:initials="U">
    <w:p w14:paraId="1E27907F" w14:textId="77777777" w:rsidR="00B24465" w:rsidRDefault="00B24465" w:rsidP="00820295">
      <w:pPr>
        <w:pStyle w:val="CommentText"/>
      </w:pPr>
      <w:r>
        <w:rPr>
          <w:rStyle w:val="CommentReference"/>
        </w:rPr>
        <w:annotationRef/>
      </w:r>
      <w:r>
        <w:rPr>
          <w:rFonts w:hint="cs"/>
          <w:rtl/>
        </w:rPr>
        <w:t>ص 24 کتاب بوش</w:t>
      </w:r>
      <w:r>
        <w:rPr>
          <w:rtl/>
        </w:rPr>
        <w:br/>
      </w:r>
      <w:r>
        <w:rPr>
          <w:rFonts w:hint="cs"/>
          <w:rtl/>
        </w:rPr>
        <w:t>منبع اصلی را بزنم</w:t>
      </w:r>
    </w:p>
  </w:comment>
  <w:comment w:id="11" w:author="User" w:date="2023-02-18T09:56:00Z" w:initials="U">
    <w:p w14:paraId="6EDF1234" w14:textId="77777777" w:rsidR="00B24465" w:rsidRDefault="00B24465" w:rsidP="00820295">
      <w:pPr>
        <w:pStyle w:val="CommentText"/>
      </w:pPr>
      <w:r>
        <w:rPr>
          <w:rStyle w:val="CommentReference"/>
        </w:rPr>
        <w:annotationRef/>
      </w:r>
      <w:r>
        <w:rPr>
          <w:rFonts w:hint="cs"/>
          <w:rtl/>
        </w:rPr>
        <w:t>ص 24 کتاب بوش. منبع رو اصلی بزنم</w:t>
      </w:r>
    </w:p>
  </w:comment>
  <w:comment w:id="12" w:author="User" w:date="2022-10-06T22:24:00Z" w:initials="U">
    <w:p w14:paraId="5BD60A39" w14:textId="77777777" w:rsidR="00B24465" w:rsidRDefault="00B24465" w:rsidP="008751A3">
      <w:pPr>
        <w:pStyle w:val="CommentText"/>
        <w:rPr>
          <w:rtl/>
        </w:rPr>
      </w:pPr>
      <w:r>
        <w:rPr>
          <w:rStyle w:val="CommentReference"/>
        </w:rPr>
        <w:annotationRef/>
      </w:r>
      <w:r>
        <w:rPr>
          <w:rFonts w:hint="cs"/>
          <w:rtl/>
        </w:rPr>
        <w:t>تعریف را بنویسم</w:t>
      </w:r>
    </w:p>
  </w:comment>
  <w:comment w:id="14" w:author="User" w:date="2023-02-18T09:43:00Z" w:initials="U">
    <w:p w14:paraId="7B5B2A0C" w14:textId="33E4F2CD" w:rsidR="00B24465" w:rsidRDefault="00B24465">
      <w:pPr>
        <w:pStyle w:val="CommentText"/>
      </w:pPr>
      <w:r>
        <w:rPr>
          <w:rStyle w:val="CommentReference"/>
        </w:rPr>
        <w:annotationRef/>
      </w:r>
      <w:r>
        <w:rPr>
          <w:rFonts w:hint="cs"/>
          <w:rtl/>
        </w:rPr>
        <w:t>منبع کتاب تونی بوش ص 23. منبع اصلی را بزنم</w:t>
      </w:r>
    </w:p>
  </w:comment>
  <w:comment w:id="17" w:author="User" w:date="2023-02-13T17:24:00Z" w:initials="U">
    <w:p w14:paraId="7D260A42" w14:textId="56467316" w:rsidR="00B24465" w:rsidRDefault="00B24465" w:rsidP="00160FF8">
      <w:pPr>
        <w:pStyle w:val="CommentText"/>
        <w:rPr>
          <w:rtl/>
        </w:rPr>
      </w:pPr>
      <w:r>
        <w:rPr>
          <w:rStyle w:val="CommentReference"/>
        </w:rPr>
        <w:annotationRef/>
      </w:r>
      <w:r>
        <w:rPr>
          <w:rFonts w:hint="cs"/>
          <w:rtl/>
        </w:rPr>
        <w:t>شاید نیاز باشه کل این بره در فصل یک</w:t>
      </w:r>
    </w:p>
    <w:p w14:paraId="67B9ECC1" w14:textId="2E926FD6" w:rsidR="00B24465" w:rsidRDefault="00B24465" w:rsidP="00160FF8">
      <w:pPr>
        <w:pStyle w:val="CommentText"/>
      </w:pPr>
      <w:r>
        <w:rPr>
          <w:rFonts w:hint="cs"/>
          <w:rtl/>
        </w:rPr>
        <w:t>کلش رو بردم در فصل یک</w:t>
      </w:r>
    </w:p>
  </w:comment>
  <w:comment w:id="31" w:author="User" w:date="2023-02-04T01:46:00Z" w:initials="U">
    <w:p w14:paraId="49DAC8C2" w14:textId="6954907C" w:rsidR="00B24465" w:rsidRDefault="00B24465">
      <w:pPr>
        <w:pStyle w:val="CommentText"/>
      </w:pPr>
      <w:r>
        <w:rPr>
          <w:rStyle w:val="CommentReference"/>
        </w:rPr>
        <w:annotationRef/>
      </w:r>
      <w:r>
        <w:rPr>
          <w:rFonts w:hint="cs"/>
          <w:rtl/>
        </w:rPr>
        <w:t>پروفسور لاوسون. صفحه یازده کتاب کامل نیا. خودم برم اصل منبع رو ببینم.</w:t>
      </w:r>
    </w:p>
  </w:comment>
  <w:comment w:id="32" w:author="User" w:date="2022-10-06T22:27:00Z" w:initials="U">
    <w:p w14:paraId="2A400003" w14:textId="66C54DBA" w:rsidR="00B24465" w:rsidRDefault="00B24465">
      <w:pPr>
        <w:pStyle w:val="CommentText"/>
      </w:pPr>
      <w:r>
        <w:rPr>
          <w:rStyle w:val="CommentReference"/>
        </w:rPr>
        <w:annotationRef/>
      </w:r>
      <w:r>
        <w:rPr>
          <w:rFonts w:hint="cs"/>
          <w:rtl/>
        </w:rPr>
        <w:t>منبع را درست کنم</w:t>
      </w:r>
    </w:p>
  </w:comment>
  <w:comment w:id="35" w:author="User" w:date="2023-02-03T22:02:00Z" w:initials="U">
    <w:p w14:paraId="095EDABE" w14:textId="1174F838" w:rsidR="00B24465" w:rsidRDefault="00B24465">
      <w:pPr>
        <w:pStyle w:val="CommentText"/>
      </w:pPr>
      <w:r>
        <w:rPr>
          <w:rStyle w:val="CommentReference"/>
        </w:rPr>
        <w:annotationRef/>
      </w:r>
      <w:r>
        <w:rPr>
          <w:rFonts w:hint="cs"/>
          <w:rtl/>
        </w:rPr>
        <w:t>باید با مراجعه به کتاب تاریخ جهانی آموزش و پرورش بازنویسی شود.</w:t>
      </w:r>
    </w:p>
  </w:comment>
  <w:comment w:id="42" w:author="User" w:date="2023-01-30T22:09:00Z" w:initials="U">
    <w:p w14:paraId="6AEACF63" w14:textId="28E48AEE" w:rsidR="00B24465" w:rsidRDefault="00B24465">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44" w:author="User" w:date="2022-10-05T19:21:00Z" w:initials="U">
    <w:p w14:paraId="30AE7189" w14:textId="7A0F2D05" w:rsidR="00B24465" w:rsidRDefault="00B24465">
      <w:pPr>
        <w:pStyle w:val="CommentText"/>
      </w:pPr>
      <w:r>
        <w:rPr>
          <w:rStyle w:val="CommentReference"/>
        </w:rPr>
        <w:annotationRef/>
      </w:r>
      <w:r>
        <w:rPr>
          <w:rFonts w:hint="cs"/>
          <w:rtl/>
        </w:rPr>
        <w:t>باید بیشتر در موردش بخوانم و بنویسم</w:t>
      </w:r>
    </w:p>
  </w:comment>
  <w:comment w:id="67" w:author="User" w:date="2022-10-06T10:18:00Z" w:initials="U">
    <w:p w14:paraId="526283B3" w14:textId="250AFE36" w:rsidR="00B24465" w:rsidRDefault="00B24465">
      <w:pPr>
        <w:pStyle w:val="CommentText"/>
      </w:pPr>
      <w:r>
        <w:rPr>
          <w:rStyle w:val="CommentReference"/>
        </w:rPr>
        <w:annotationRef/>
      </w:r>
      <w:r>
        <w:rPr>
          <w:rFonts w:hint="cs"/>
          <w:rtl/>
        </w:rPr>
        <w:t>نیاز به بازنویسی</w:t>
      </w:r>
    </w:p>
  </w:comment>
  <w:comment w:id="68" w:author="User" w:date="2022-10-06T10:20:00Z" w:initials="U">
    <w:p w14:paraId="1CF847B4" w14:textId="0A0C5992" w:rsidR="00B24465" w:rsidRDefault="00B24465">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5E404" w15:done="0"/>
  <w15:commentEx w15:paraId="1E27907F" w15:done="0"/>
  <w15:commentEx w15:paraId="6EDF1234" w15:done="0"/>
  <w15:commentEx w15:paraId="5BD60A39" w15:done="0"/>
  <w15:commentEx w15:paraId="7B5B2A0C" w15:done="0"/>
  <w15:commentEx w15:paraId="67B9ECC1" w15:done="0"/>
  <w15:commentEx w15:paraId="49DAC8C2" w15:done="0"/>
  <w15:commentEx w15:paraId="2A400003" w15:done="0"/>
  <w15:commentEx w15:paraId="095EDABE" w15:done="0"/>
  <w15:commentEx w15:paraId="6AEACF63" w15:done="0"/>
  <w15:commentEx w15:paraId="30AE7189" w15:done="0"/>
  <w15:commentEx w15:paraId="526283B3" w15:done="0"/>
  <w15:commentEx w15:paraId="1CF847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19BEE" w14:textId="77777777" w:rsidR="008373D2" w:rsidRDefault="008373D2" w:rsidP="00FE0171">
      <w:pPr>
        <w:spacing w:after="0" w:line="240" w:lineRule="auto"/>
      </w:pPr>
      <w:r>
        <w:separator/>
      </w:r>
    </w:p>
  </w:endnote>
  <w:endnote w:type="continuationSeparator" w:id="0">
    <w:p w14:paraId="2C85125A" w14:textId="77777777" w:rsidR="008373D2" w:rsidRDefault="008373D2" w:rsidP="00FE0171">
      <w:pPr>
        <w:spacing w:after="0" w:line="240" w:lineRule="auto"/>
      </w:pPr>
      <w:r>
        <w:continuationSeparator/>
      </w:r>
    </w:p>
  </w:endnote>
  <w:endnote w:id="1">
    <w:p w14:paraId="1E6A42C0" w14:textId="254AF71B" w:rsidR="00B24465" w:rsidRDefault="00B24465" w:rsidP="00021B02">
      <w:pPr>
        <w:pStyle w:val="EndnoteText"/>
        <w:rPr>
          <w:rtl/>
        </w:rPr>
      </w:pPr>
      <w:r>
        <w:rPr>
          <w:rStyle w:val="EndnoteReference"/>
        </w:rPr>
        <w:endnoteRef/>
      </w:r>
      <w:r>
        <w:t xml:space="preserve"> </w:t>
      </w:r>
      <w:r>
        <w:rPr>
          <w:rFonts w:hint="cs"/>
          <w:rtl/>
        </w:rPr>
        <w:t>میرکمالی، سیدمحمد، 1378، رهبری و مدیریت آموزشی، تهران، رامین.</w:t>
      </w:r>
    </w:p>
    <w:p w14:paraId="47F69A0E" w14:textId="26E2DF41" w:rsidR="00B24465" w:rsidRDefault="00B24465" w:rsidP="00021B02">
      <w:pPr>
        <w:pStyle w:val="EndnoteText"/>
        <w:rPr>
          <w:rtl/>
        </w:rPr>
      </w:pPr>
      <w:r>
        <w:rPr>
          <w:rFonts w:hint="cs"/>
          <w:rtl/>
        </w:rPr>
        <w:t>میرکمالی، سیدمحمد، 1382، اخلاق و مسئولیت اجتماعی در مدیریت آموزشی، روانشناسی و علوم تربیتی، سال 3، شماره 1، ص 201-221</w:t>
      </w:r>
    </w:p>
  </w:endnote>
  <w:endnote w:id="2">
    <w:p w14:paraId="1EB26183" w14:textId="0A39BC90" w:rsidR="00B24465" w:rsidRDefault="00B24465" w:rsidP="00374385">
      <w:pPr>
        <w:pStyle w:val="EndnoteText"/>
        <w:rPr>
          <w:rtl/>
        </w:rPr>
      </w:pPr>
      <w:r>
        <w:rPr>
          <w:rStyle w:val="EndnoteReference"/>
        </w:rPr>
        <w:endnoteRef/>
      </w:r>
      <w:r>
        <w:t xml:space="preserve"> </w:t>
      </w:r>
      <w:r>
        <w:rPr>
          <w:rFonts w:hint="cs"/>
          <w:rtl/>
        </w:rPr>
        <w:t>رمی‌زفسکی،الکساندر،1386،طراحی نظام‌های آموزشی،ترجمۀ هاشم فردانش، انتشارات سمت</w:t>
      </w:r>
    </w:p>
  </w:endnote>
  <w:endnote w:id="3">
    <w:p w14:paraId="71638A4C" w14:textId="77777777" w:rsidR="00B24465" w:rsidRDefault="00B24465" w:rsidP="009B4E24">
      <w:pPr>
        <w:pStyle w:val="EndnoteText"/>
        <w:rPr>
          <w:rtl/>
        </w:rPr>
      </w:pPr>
      <w:r>
        <w:rPr>
          <w:rStyle w:val="EndnoteReference"/>
        </w:rPr>
        <w:endnoteRef/>
      </w:r>
      <w:r>
        <w:t xml:space="preserve"> </w:t>
      </w:r>
      <w:r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Pr>
          <w:rFonts w:ascii="IRNazanin" w:hAnsi="IRNazanin" w:hint="cs"/>
          <w:color w:val="000000"/>
          <w:sz w:val="28"/>
          <w:shd w:val="clear" w:color="auto" w:fill="FFFFFF"/>
          <w:rtl/>
        </w:rPr>
        <w:t xml:space="preserve"> </w:t>
      </w:r>
      <w:r w:rsidRPr="00D77044">
        <w:rPr>
          <w:rFonts w:ascii="IRNazanin" w:hAnsi="IRNazanin"/>
          <w:color w:val="000000"/>
          <w:sz w:val="28"/>
          <w:shd w:val="clear" w:color="auto" w:fill="FFFFFF"/>
          <w:rtl/>
        </w:rPr>
        <w:t>فرایند،</w:t>
      </w:r>
      <w:r>
        <w:rPr>
          <w:rFonts w:ascii="IRNazanin" w:hAnsi="IRNazanin" w:hint="cs"/>
          <w:color w:val="000000"/>
          <w:sz w:val="28"/>
          <w:shd w:val="clear" w:color="auto" w:fill="FFFFFF"/>
          <w:rtl/>
        </w:rPr>
        <w:t xml:space="preserve"> </w:t>
      </w:r>
      <w:r w:rsidRPr="00825A91">
        <w:rPr>
          <w:rStyle w:val="Hyperlink"/>
        </w:rPr>
        <w:t>https://civilica.com/doc/707371</w:t>
      </w:r>
    </w:p>
  </w:endnote>
  <w:endnote w:id="4">
    <w:p w14:paraId="018E674F" w14:textId="77777777" w:rsidR="00B24465" w:rsidRDefault="00B24465" w:rsidP="00374385">
      <w:pPr>
        <w:pStyle w:val="EndnoteText"/>
        <w:bidi w:val="0"/>
        <w:rPr>
          <w:rtl/>
        </w:rPr>
      </w:pPr>
      <w:r>
        <w:rPr>
          <w:rStyle w:val="EndnoteReference"/>
        </w:rPr>
        <w:endnoteRef/>
      </w:r>
      <w:r>
        <w:t xml:space="preserve"> </w:t>
      </w:r>
      <w:r w:rsidRPr="00FE0171">
        <w:t>Van Note Chism, N. and Bickford, D.J. (2002), Improving the environment for learning: An expanded agenda. New Directions for Teaching and Learning, 2002, 91-98</w:t>
      </w:r>
      <w:r>
        <w:t xml:space="preserve">, </w:t>
      </w:r>
      <w:hyperlink r:id="rId1" w:history="1">
        <w:r w:rsidRPr="00FE0171">
          <w:rPr>
            <w:rStyle w:val="Hyperlink"/>
          </w:rPr>
          <w:t>https://doi.org/10.1002/tl.83</w:t>
        </w:r>
      </w:hyperlink>
    </w:p>
  </w:endnote>
  <w:endnote w:id="5">
    <w:p w14:paraId="4F1E019D" w14:textId="77777777" w:rsidR="00B24465" w:rsidRDefault="00B24465" w:rsidP="00374385">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 w:id="6">
    <w:p w14:paraId="07703996" w14:textId="76F4D194" w:rsidR="00B24465" w:rsidRDefault="00B24465" w:rsidP="00892B1B">
      <w:pPr>
        <w:pStyle w:val="EndnoteText"/>
        <w:rPr>
          <w:rtl/>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7">
    <w:p w14:paraId="2E81DDD1" w14:textId="77777777" w:rsidR="00B24465" w:rsidRPr="00825A91" w:rsidRDefault="00B24465"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 w:id="8">
    <w:p w14:paraId="6197FB85" w14:textId="77777777" w:rsidR="00B24465" w:rsidRPr="00825A91" w:rsidRDefault="00B24465" w:rsidP="00374385">
      <w:pPr>
        <w:pStyle w:val="EndnoteText"/>
        <w:bidi w:val="0"/>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4"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E3ED9" w14:textId="77777777" w:rsidR="008373D2" w:rsidRDefault="008373D2" w:rsidP="005E1D48">
      <w:pPr>
        <w:spacing w:after="0" w:line="240" w:lineRule="auto"/>
        <w:jc w:val="right"/>
      </w:pPr>
      <w:r>
        <w:separator/>
      </w:r>
    </w:p>
  </w:footnote>
  <w:footnote w:type="continuationSeparator" w:id="0">
    <w:p w14:paraId="1CB79270" w14:textId="77777777" w:rsidR="008373D2" w:rsidRDefault="008373D2" w:rsidP="00FE0171">
      <w:pPr>
        <w:spacing w:after="0" w:line="240" w:lineRule="auto"/>
      </w:pPr>
      <w:r>
        <w:continuationSeparator/>
      </w:r>
    </w:p>
  </w:footnote>
  <w:footnote w:type="continuationNotice" w:id="1">
    <w:p w14:paraId="5AA056F0" w14:textId="77777777" w:rsidR="008373D2" w:rsidRDefault="008373D2">
      <w:pPr>
        <w:spacing w:after="0" w:line="240" w:lineRule="auto"/>
      </w:pPr>
    </w:p>
  </w:footnote>
  <w:footnote w:id="2">
    <w:p w14:paraId="4272BB09" w14:textId="4C0E59AA" w:rsidR="00B24465" w:rsidRDefault="00B24465" w:rsidP="000E7945">
      <w:pPr>
        <w:pStyle w:val="FootnoteText"/>
        <w:bidi w:val="0"/>
      </w:pPr>
      <w:r>
        <w:rPr>
          <w:rStyle w:val="FootnoteReference"/>
        </w:rPr>
        <w:footnoteRef/>
      </w:r>
      <w:r>
        <w:rPr>
          <w:rtl/>
        </w:rPr>
        <w:t xml:space="preserve"> </w:t>
      </w:r>
      <w:r>
        <w:t>efficiency</w:t>
      </w:r>
    </w:p>
  </w:footnote>
  <w:footnote w:id="3">
    <w:p w14:paraId="36C94172" w14:textId="650547C4" w:rsidR="00B24465" w:rsidRDefault="00B24465" w:rsidP="004C50AF">
      <w:pPr>
        <w:pStyle w:val="FootnoteText"/>
        <w:bidi w:val="0"/>
      </w:pPr>
      <w:r>
        <w:rPr>
          <w:rStyle w:val="FootnoteReference"/>
        </w:rPr>
        <w:footnoteRef/>
      </w:r>
      <w:r>
        <w:rPr>
          <w:rtl/>
        </w:rPr>
        <w:t xml:space="preserve"> </w:t>
      </w:r>
      <w:r>
        <w:t>effectiveness</w:t>
      </w:r>
    </w:p>
  </w:footnote>
  <w:footnote w:id="4">
    <w:p w14:paraId="7ECA4C53" w14:textId="77777777" w:rsidR="00B24465" w:rsidRDefault="00B24465" w:rsidP="00820295">
      <w:pPr>
        <w:pStyle w:val="FootnoteText"/>
        <w:bidi w:val="0"/>
      </w:pPr>
      <w:r>
        <w:rPr>
          <w:rStyle w:val="FootnoteReference"/>
        </w:rPr>
        <w:footnoteRef/>
      </w:r>
      <w:r>
        <w:rPr>
          <w:rtl/>
        </w:rPr>
        <w:t xml:space="preserve"> </w:t>
      </w:r>
      <w:r>
        <w:t xml:space="preserve">Saper </w:t>
      </w:r>
    </w:p>
  </w:footnote>
  <w:footnote w:id="5">
    <w:p w14:paraId="31DEFAAC" w14:textId="77777777" w:rsidR="00B24465" w:rsidRDefault="00B24465" w:rsidP="00820295">
      <w:pPr>
        <w:pStyle w:val="FootnoteText"/>
        <w:bidi w:val="0"/>
      </w:pPr>
      <w:r>
        <w:rPr>
          <w:rStyle w:val="FootnoteReference"/>
        </w:rPr>
        <w:footnoteRef/>
      </w:r>
      <w:r>
        <w:rPr>
          <w:rtl/>
        </w:rPr>
        <w:t xml:space="preserve"> </w:t>
      </w:r>
      <w:r>
        <w:t>manageralism</w:t>
      </w:r>
    </w:p>
  </w:footnote>
  <w:footnote w:id="6">
    <w:p w14:paraId="6A07E73C" w14:textId="1CB4A9E5" w:rsidR="00B24465" w:rsidRDefault="00B24465" w:rsidP="0007504D">
      <w:pPr>
        <w:pStyle w:val="FootnoteText"/>
        <w:bidi w:val="0"/>
      </w:pPr>
      <w:r>
        <w:rPr>
          <w:rStyle w:val="FootnoteReference"/>
        </w:rPr>
        <w:footnoteRef/>
      </w:r>
      <w:r>
        <w:rPr>
          <w:rtl/>
        </w:rPr>
        <w:t xml:space="preserve"> </w:t>
      </w:r>
      <w:r>
        <w:t xml:space="preserve">Bolam </w:t>
      </w:r>
    </w:p>
  </w:footnote>
  <w:footnote w:id="7">
    <w:p w14:paraId="4E347CA8" w14:textId="5435043D" w:rsidR="00B24465" w:rsidRDefault="00B24465" w:rsidP="005D7CEC">
      <w:pPr>
        <w:pStyle w:val="FootnoteText"/>
        <w:bidi w:val="0"/>
      </w:pPr>
      <w:r>
        <w:rPr>
          <w:rStyle w:val="FootnoteReference"/>
        </w:rPr>
        <w:footnoteRef/>
      </w:r>
      <w:r>
        <w:rPr>
          <w:rtl/>
        </w:rPr>
        <w:t xml:space="preserve"> </w:t>
      </w:r>
      <w:r>
        <w:t>Yuki</w:t>
      </w:r>
    </w:p>
  </w:footnote>
  <w:footnote w:id="8">
    <w:p w14:paraId="69E1664E" w14:textId="50F3A3A1" w:rsidR="00B24465" w:rsidRDefault="00B24465" w:rsidP="005D7CEC">
      <w:pPr>
        <w:pStyle w:val="FootnoteText"/>
        <w:bidi w:val="0"/>
      </w:pPr>
      <w:r>
        <w:rPr>
          <w:rStyle w:val="FootnoteReference"/>
        </w:rPr>
        <w:footnoteRef/>
      </w:r>
      <w:r>
        <w:rPr>
          <w:rtl/>
        </w:rPr>
        <w:t xml:space="preserve"> </w:t>
      </w:r>
      <w:r>
        <w:t xml:space="preserve">Wasserberg </w:t>
      </w:r>
    </w:p>
  </w:footnote>
  <w:footnote w:id="9">
    <w:p w14:paraId="5EB68A74" w14:textId="39E655BC" w:rsidR="00B24465" w:rsidRDefault="00B24465" w:rsidP="00704F9D">
      <w:pPr>
        <w:pStyle w:val="FootnoteText"/>
        <w:bidi w:val="0"/>
      </w:pPr>
      <w:r>
        <w:rPr>
          <w:rStyle w:val="FootnoteReference"/>
        </w:rPr>
        <w:footnoteRef/>
      </w:r>
      <w:r>
        <w:rPr>
          <w:rtl/>
        </w:rPr>
        <w:t xml:space="preserve"> </w:t>
      </w:r>
      <w:r>
        <w:t xml:space="preserve">Cuban </w:t>
      </w:r>
    </w:p>
  </w:footnote>
  <w:footnote w:id="10">
    <w:p w14:paraId="598ED507" w14:textId="5B28E434" w:rsidR="00B24465" w:rsidRDefault="00B24465" w:rsidP="00704F9D">
      <w:pPr>
        <w:pStyle w:val="FootnoteText"/>
        <w:bidi w:val="0"/>
      </w:pPr>
      <w:r>
        <w:rPr>
          <w:rStyle w:val="FootnoteReference"/>
        </w:rPr>
        <w:footnoteRef/>
      </w:r>
      <w:r>
        <w:rPr>
          <w:rtl/>
        </w:rPr>
        <w:t xml:space="preserve"> </w:t>
      </w:r>
      <w:r>
        <w:t xml:space="preserve">Deal </w:t>
      </w:r>
    </w:p>
  </w:footnote>
  <w:footnote w:id="11">
    <w:p w14:paraId="5496291C" w14:textId="34AEBACC" w:rsidR="00B24465" w:rsidRDefault="00B24465"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12">
    <w:p w14:paraId="1FB3F788" w14:textId="77777777" w:rsidR="00B24465" w:rsidRDefault="00B24465" w:rsidP="009B4E24">
      <w:pPr>
        <w:pStyle w:val="FootnoteText"/>
        <w:bidi w:val="0"/>
      </w:pPr>
      <w:r>
        <w:rPr>
          <w:rStyle w:val="FootnoteReference"/>
        </w:rPr>
        <w:footnoteRef/>
      </w:r>
      <w:r>
        <w:rPr>
          <w:rtl/>
        </w:rPr>
        <w:t xml:space="preserve"> </w:t>
      </w:r>
      <w:r>
        <w:t>experimentalism</w:t>
      </w:r>
    </w:p>
  </w:footnote>
  <w:footnote w:id="13">
    <w:p w14:paraId="562BE682" w14:textId="77777777" w:rsidR="00B24465" w:rsidRDefault="00B24465" w:rsidP="009B4E24">
      <w:pPr>
        <w:pStyle w:val="FootnoteText"/>
        <w:bidi w:val="0"/>
      </w:pPr>
      <w:r>
        <w:rPr>
          <w:rStyle w:val="FootnoteReference"/>
        </w:rPr>
        <w:footnoteRef/>
      </w:r>
      <w:r>
        <w:rPr>
          <w:rtl/>
        </w:rPr>
        <w:t xml:space="preserve"> </w:t>
      </w:r>
      <w:r>
        <w:t>associative learning</w:t>
      </w:r>
    </w:p>
  </w:footnote>
  <w:footnote w:id="14">
    <w:p w14:paraId="6D36FBB7" w14:textId="77777777" w:rsidR="00B24465" w:rsidRDefault="00B24465" w:rsidP="009B4E24">
      <w:pPr>
        <w:pStyle w:val="FootnoteText"/>
        <w:bidi w:val="0"/>
      </w:pPr>
      <w:r>
        <w:rPr>
          <w:rStyle w:val="FootnoteReference"/>
        </w:rPr>
        <w:footnoteRef/>
      </w:r>
      <w:r>
        <w:rPr>
          <w:rtl/>
        </w:rPr>
        <w:t xml:space="preserve"> </w:t>
      </w:r>
      <w:r>
        <w:t>Jonhn Lock</w:t>
      </w:r>
    </w:p>
  </w:footnote>
  <w:footnote w:id="15">
    <w:p w14:paraId="25627572" w14:textId="66D80E35" w:rsidR="00B24465" w:rsidRDefault="00B24465" w:rsidP="0059730C">
      <w:pPr>
        <w:pStyle w:val="FootnoteText"/>
        <w:bidi w:val="0"/>
      </w:pPr>
      <w:r>
        <w:rPr>
          <w:rStyle w:val="FootnoteReference"/>
        </w:rPr>
        <w:footnoteRef/>
      </w:r>
      <w:r>
        <w:rPr>
          <w:rtl/>
        </w:rPr>
        <w:t xml:space="preserve"> </w:t>
      </w:r>
      <w:r>
        <w:t>John Dewey</w:t>
      </w:r>
    </w:p>
  </w:footnote>
  <w:footnote w:id="16">
    <w:p w14:paraId="4B3A5E0D" w14:textId="6F12FB98" w:rsidR="00B24465" w:rsidRDefault="00B24465" w:rsidP="00DC6D85">
      <w:pPr>
        <w:pStyle w:val="FootnoteText"/>
        <w:bidi w:val="0"/>
      </w:pPr>
      <w:r>
        <w:rPr>
          <w:rStyle w:val="FootnoteReference"/>
        </w:rPr>
        <w:footnoteRef/>
      </w:r>
      <w:r>
        <w:rPr>
          <w:rtl/>
        </w:rPr>
        <w:t xml:space="preserve"> </w:t>
      </w:r>
      <w:r>
        <w:t>James Angell</w:t>
      </w:r>
    </w:p>
  </w:footnote>
  <w:footnote w:id="17">
    <w:p w14:paraId="5E51340B" w14:textId="7679E513" w:rsidR="00B24465" w:rsidRDefault="00B24465"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18">
    <w:p w14:paraId="29023D3B" w14:textId="73DDC190" w:rsidR="00B24465" w:rsidRDefault="00B24465" w:rsidP="00FF2650">
      <w:pPr>
        <w:pStyle w:val="FootnoteText"/>
        <w:bidi w:val="0"/>
      </w:pPr>
      <w:r>
        <w:rPr>
          <w:rStyle w:val="FootnoteReference"/>
        </w:rPr>
        <w:footnoteRef/>
      </w:r>
      <w:r>
        <w:rPr>
          <w:rtl/>
        </w:rPr>
        <w:t xml:space="preserve"> </w:t>
      </w:r>
      <w:r>
        <w:t xml:space="preserve">Froble </w:t>
      </w:r>
    </w:p>
  </w:footnote>
  <w:footnote w:id="19">
    <w:p w14:paraId="596C77D4" w14:textId="6B11088E" w:rsidR="00B24465" w:rsidRDefault="00B24465" w:rsidP="00C101F0">
      <w:pPr>
        <w:pStyle w:val="FootnoteText"/>
        <w:bidi w:val="0"/>
      </w:pPr>
      <w:r>
        <w:rPr>
          <w:rStyle w:val="FootnoteReference"/>
        </w:rPr>
        <w:footnoteRef/>
      </w:r>
      <w:r>
        <w:rPr>
          <w:rtl/>
        </w:rPr>
        <w:t xml:space="preserve"> </w:t>
      </w:r>
      <w:r>
        <w:t xml:space="preserve">Behaviorosm </w:t>
      </w:r>
    </w:p>
  </w:footnote>
  <w:footnote w:id="20">
    <w:p w14:paraId="237103C2" w14:textId="253611CA" w:rsidR="00B24465" w:rsidRDefault="00B24465" w:rsidP="00C101F0">
      <w:pPr>
        <w:pStyle w:val="FootnoteText"/>
        <w:bidi w:val="0"/>
      </w:pPr>
      <w:r>
        <w:rPr>
          <w:rStyle w:val="FootnoteReference"/>
        </w:rPr>
        <w:footnoteRef/>
      </w:r>
      <w:r>
        <w:rPr>
          <w:rtl/>
        </w:rPr>
        <w:t xml:space="preserve"> </w:t>
      </w:r>
      <w:r>
        <w:t xml:space="preserve">Cognitivism </w:t>
      </w:r>
    </w:p>
  </w:footnote>
  <w:footnote w:id="21">
    <w:p w14:paraId="2282E5D7" w14:textId="26D042EA" w:rsidR="00B24465" w:rsidRDefault="00B24465" w:rsidP="00497552">
      <w:pPr>
        <w:pStyle w:val="FootnoteText"/>
        <w:bidi w:val="0"/>
      </w:pPr>
      <w:r>
        <w:rPr>
          <w:rStyle w:val="FootnoteReference"/>
        </w:rPr>
        <w:footnoteRef/>
      </w:r>
      <w:r>
        <w:rPr>
          <w:rtl/>
        </w:rPr>
        <w:t xml:space="preserve"> </w:t>
      </w:r>
      <w:r>
        <w:t xml:space="preserve">Albert Bandura </w:t>
      </w:r>
    </w:p>
  </w:footnote>
  <w:footnote w:id="22">
    <w:p w14:paraId="239CFF89" w14:textId="7314069A" w:rsidR="00B24465" w:rsidRDefault="00B24465" w:rsidP="003772E0">
      <w:pPr>
        <w:pStyle w:val="FootnoteText"/>
        <w:bidi w:val="0"/>
      </w:pPr>
      <w:r>
        <w:rPr>
          <w:rStyle w:val="FootnoteReference"/>
        </w:rPr>
        <w:footnoteRef/>
      </w:r>
      <w:r>
        <w:rPr>
          <w:rtl/>
        </w:rPr>
        <w:t xml:space="preserve"> </w:t>
      </w:r>
      <w:r>
        <w:t xml:space="preserve">Wiesberg </w:t>
      </w:r>
    </w:p>
  </w:footnote>
  <w:footnote w:id="23">
    <w:p w14:paraId="2D48B4D2" w14:textId="3D7B4DEF" w:rsidR="00B24465" w:rsidRDefault="00B24465" w:rsidP="00C50DBB">
      <w:pPr>
        <w:pStyle w:val="FootnoteText"/>
        <w:bidi w:val="0"/>
      </w:pPr>
      <w:r>
        <w:rPr>
          <w:rStyle w:val="FootnoteReference"/>
        </w:rPr>
        <w:footnoteRef/>
      </w:r>
      <w:r>
        <w:t xml:space="preserve"> O’Sullivan </w:t>
      </w:r>
    </w:p>
  </w:footnote>
  <w:footnote w:id="24">
    <w:p w14:paraId="1CD844DB" w14:textId="5EA005C4" w:rsidR="00B24465" w:rsidRDefault="00B24465" w:rsidP="00C50DBB">
      <w:pPr>
        <w:pStyle w:val="FootnoteText"/>
        <w:bidi w:val="0"/>
      </w:pPr>
      <w:r>
        <w:rPr>
          <w:rStyle w:val="FootnoteReference"/>
        </w:rPr>
        <w:footnoteRef/>
      </w:r>
      <w:r>
        <w:t xml:space="preserve"> Brookfield </w:t>
      </w:r>
    </w:p>
  </w:footnote>
  <w:footnote w:id="25">
    <w:p w14:paraId="628873E0" w14:textId="7A0CAA75" w:rsidR="00B24465" w:rsidRDefault="00B24465" w:rsidP="00DC6D85">
      <w:pPr>
        <w:pStyle w:val="FootnoteText"/>
        <w:bidi w:val="0"/>
      </w:pPr>
      <w:r>
        <w:rPr>
          <w:rStyle w:val="FootnoteReference"/>
        </w:rPr>
        <w:footnoteRef/>
      </w:r>
      <w:r>
        <w:t xml:space="preserve"> Unicef </w:t>
      </w:r>
    </w:p>
  </w:footnote>
  <w:footnote w:id="26">
    <w:p w14:paraId="7E9B4DAD" w14:textId="367096ED" w:rsidR="00B24465" w:rsidRDefault="00B24465" w:rsidP="00DC6D85">
      <w:pPr>
        <w:pStyle w:val="FootnoteText"/>
        <w:bidi w:val="0"/>
      </w:pPr>
      <w:r>
        <w:rPr>
          <w:rStyle w:val="FootnoteReference"/>
        </w:rPr>
        <w:footnoteRef/>
      </w:r>
      <w:r>
        <w:t xml:space="preserve"> Child friendly schools</w:t>
      </w:r>
    </w:p>
  </w:footnote>
  <w:footnote w:id="27">
    <w:p w14:paraId="1009283D" w14:textId="32480A2F" w:rsidR="00B24465" w:rsidRDefault="00B24465" w:rsidP="00DC6D85">
      <w:pPr>
        <w:pStyle w:val="FootnoteText"/>
        <w:bidi w:val="0"/>
      </w:pPr>
      <w:r>
        <w:rPr>
          <w:rStyle w:val="FootnoteReference"/>
        </w:rPr>
        <w:footnoteRef/>
      </w:r>
      <w:r>
        <w:t xml:space="preserve"> Salford center for research and innovation in the built and human enviroment</w:t>
      </w:r>
    </w:p>
  </w:footnote>
  <w:footnote w:id="28">
    <w:p w14:paraId="79543016" w14:textId="2ACF7C17" w:rsidR="00B24465" w:rsidRDefault="00B24465"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6"/>
  </w:num>
  <w:num w:numId="2">
    <w:abstractNumId w:val="2"/>
  </w:num>
  <w:num w:numId="3">
    <w:abstractNumId w:val="5"/>
  </w:num>
  <w:num w:numId="4">
    <w:abstractNumId w:val="7"/>
  </w:num>
  <w:num w:numId="5">
    <w:abstractNumId w:val="0"/>
  </w:num>
  <w:num w:numId="6">
    <w:abstractNumId w:val="10"/>
  </w:num>
  <w:num w:numId="7">
    <w:abstractNumId w:val="9"/>
  </w:num>
  <w:num w:numId="8">
    <w:abstractNumId w:val="1"/>
  </w:num>
  <w:num w:numId="9">
    <w:abstractNumId w:val="4"/>
  </w:num>
  <w:num w:numId="10">
    <w:abstractNumId w:val="3"/>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1587B"/>
    <w:rsid w:val="00021B02"/>
    <w:rsid w:val="0006042A"/>
    <w:rsid w:val="000645D3"/>
    <w:rsid w:val="0007504D"/>
    <w:rsid w:val="000926F2"/>
    <w:rsid w:val="000A3ED6"/>
    <w:rsid w:val="000C1023"/>
    <w:rsid w:val="000C291A"/>
    <w:rsid w:val="000E1CA9"/>
    <w:rsid w:val="000E7945"/>
    <w:rsid w:val="000F5255"/>
    <w:rsid w:val="00110E1E"/>
    <w:rsid w:val="00126986"/>
    <w:rsid w:val="0014321A"/>
    <w:rsid w:val="00147B2A"/>
    <w:rsid w:val="00160FF8"/>
    <w:rsid w:val="0016480F"/>
    <w:rsid w:val="0017742D"/>
    <w:rsid w:val="00181480"/>
    <w:rsid w:val="00181978"/>
    <w:rsid w:val="00187159"/>
    <w:rsid w:val="001A365C"/>
    <w:rsid w:val="001C6C46"/>
    <w:rsid w:val="001F57F5"/>
    <w:rsid w:val="0021655A"/>
    <w:rsid w:val="002179D9"/>
    <w:rsid w:val="00221BDB"/>
    <w:rsid w:val="0026099E"/>
    <w:rsid w:val="0026174C"/>
    <w:rsid w:val="002833F8"/>
    <w:rsid w:val="002864B3"/>
    <w:rsid w:val="002909B3"/>
    <w:rsid w:val="002A64C0"/>
    <w:rsid w:val="002B40ED"/>
    <w:rsid w:val="002B6C0A"/>
    <w:rsid w:val="002C381B"/>
    <w:rsid w:val="002D2E27"/>
    <w:rsid w:val="00317EF2"/>
    <w:rsid w:val="0034110C"/>
    <w:rsid w:val="00374385"/>
    <w:rsid w:val="003772E0"/>
    <w:rsid w:val="003A38D6"/>
    <w:rsid w:val="003C14B1"/>
    <w:rsid w:val="003D7A43"/>
    <w:rsid w:val="00400B5A"/>
    <w:rsid w:val="004109DD"/>
    <w:rsid w:val="00432A76"/>
    <w:rsid w:val="00442D30"/>
    <w:rsid w:val="004449BD"/>
    <w:rsid w:val="00451286"/>
    <w:rsid w:val="00474F1F"/>
    <w:rsid w:val="00482039"/>
    <w:rsid w:val="00497552"/>
    <w:rsid w:val="004C50AF"/>
    <w:rsid w:val="004D4F6C"/>
    <w:rsid w:val="004D514B"/>
    <w:rsid w:val="004E5F0D"/>
    <w:rsid w:val="00501131"/>
    <w:rsid w:val="00511CF1"/>
    <w:rsid w:val="00520577"/>
    <w:rsid w:val="00523AF8"/>
    <w:rsid w:val="00534648"/>
    <w:rsid w:val="00551789"/>
    <w:rsid w:val="00553E41"/>
    <w:rsid w:val="00577F96"/>
    <w:rsid w:val="0059730C"/>
    <w:rsid w:val="005A3673"/>
    <w:rsid w:val="005C487C"/>
    <w:rsid w:val="005C77FD"/>
    <w:rsid w:val="005D7CEC"/>
    <w:rsid w:val="005E1D48"/>
    <w:rsid w:val="005E685E"/>
    <w:rsid w:val="005F30AF"/>
    <w:rsid w:val="005F5122"/>
    <w:rsid w:val="00610242"/>
    <w:rsid w:val="006258C1"/>
    <w:rsid w:val="0062594A"/>
    <w:rsid w:val="006266E9"/>
    <w:rsid w:val="00636156"/>
    <w:rsid w:val="006556B1"/>
    <w:rsid w:val="006858CA"/>
    <w:rsid w:val="006B5E11"/>
    <w:rsid w:val="006C2227"/>
    <w:rsid w:val="006D4B5C"/>
    <w:rsid w:val="006D7323"/>
    <w:rsid w:val="006E4E39"/>
    <w:rsid w:val="00704F9D"/>
    <w:rsid w:val="00743D92"/>
    <w:rsid w:val="00771359"/>
    <w:rsid w:val="007743A0"/>
    <w:rsid w:val="00790AD6"/>
    <w:rsid w:val="00794875"/>
    <w:rsid w:val="00794C44"/>
    <w:rsid w:val="007A338F"/>
    <w:rsid w:val="007B071B"/>
    <w:rsid w:val="007B2E0B"/>
    <w:rsid w:val="007B39AB"/>
    <w:rsid w:val="007B79DE"/>
    <w:rsid w:val="0080054C"/>
    <w:rsid w:val="008110D0"/>
    <w:rsid w:val="00816701"/>
    <w:rsid w:val="00820295"/>
    <w:rsid w:val="00825A91"/>
    <w:rsid w:val="00830D69"/>
    <w:rsid w:val="008373D2"/>
    <w:rsid w:val="00851F16"/>
    <w:rsid w:val="00855275"/>
    <w:rsid w:val="008751A3"/>
    <w:rsid w:val="00882FA8"/>
    <w:rsid w:val="008909CC"/>
    <w:rsid w:val="00890C66"/>
    <w:rsid w:val="00892B1B"/>
    <w:rsid w:val="0089344B"/>
    <w:rsid w:val="008C543A"/>
    <w:rsid w:val="008C65CA"/>
    <w:rsid w:val="008F1ED3"/>
    <w:rsid w:val="00910FED"/>
    <w:rsid w:val="00921D16"/>
    <w:rsid w:val="0092410F"/>
    <w:rsid w:val="00937003"/>
    <w:rsid w:val="00947313"/>
    <w:rsid w:val="00952EC4"/>
    <w:rsid w:val="00955E2E"/>
    <w:rsid w:val="00961C4A"/>
    <w:rsid w:val="00964335"/>
    <w:rsid w:val="009724DF"/>
    <w:rsid w:val="00993D2A"/>
    <w:rsid w:val="009B2DA7"/>
    <w:rsid w:val="009B4E24"/>
    <w:rsid w:val="009B5D4D"/>
    <w:rsid w:val="009B6448"/>
    <w:rsid w:val="009D6D13"/>
    <w:rsid w:val="009E0031"/>
    <w:rsid w:val="009F761D"/>
    <w:rsid w:val="00A122E3"/>
    <w:rsid w:val="00A12AA4"/>
    <w:rsid w:val="00A1470E"/>
    <w:rsid w:val="00A15310"/>
    <w:rsid w:val="00A217F2"/>
    <w:rsid w:val="00A2743D"/>
    <w:rsid w:val="00A365A8"/>
    <w:rsid w:val="00A85FED"/>
    <w:rsid w:val="00AB2E90"/>
    <w:rsid w:val="00AD083A"/>
    <w:rsid w:val="00AF4933"/>
    <w:rsid w:val="00B01301"/>
    <w:rsid w:val="00B056FD"/>
    <w:rsid w:val="00B24465"/>
    <w:rsid w:val="00B2573E"/>
    <w:rsid w:val="00B25D9A"/>
    <w:rsid w:val="00B339EB"/>
    <w:rsid w:val="00B34B3F"/>
    <w:rsid w:val="00B432A6"/>
    <w:rsid w:val="00B43C98"/>
    <w:rsid w:val="00B4652E"/>
    <w:rsid w:val="00B559FD"/>
    <w:rsid w:val="00B61908"/>
    <w:rsid w:val="00B67B4B"/>
    <w:rsid w:val="00B70022"/>
    <w:rsid w:val="00BB423A"/>
    <w:rsid w:val="00BC34A3"/>
    <w:rsid w:val="00BF6C93"/>
    <w:rsid w:val="00BF7104"/>
    <w:rsid w:val="00C101F0"/>
    <w:rsid w:val="00C231A0"/>
    <w:rsid w:val="00C5051A"/>
    <w:rsid w:val="00C50DBB"/>
    <w:rsid w:val="00C51393"/>
    <w:rsid w:val="00C62DEA"/>
    <w:rsid w:val="00C73A86"/>
    <w:rsid w:val="00C82FBC"/>
    <w:rsid w:val="00CA5147"/>
    <w:rsid w:val="00CA7568"/>
    <w:rsid w:val="00CB3460"/>
    <w:rsid w:val="00CB3CFA"/>
    <w:rsid w:val="00CB5776"/>
    <w:rsid w:val="00CC1FD0"/>
    <w:rsid w:val="00CC3828"/>
    <w:rsid w:val="00CD4086"/>
    <w:rsid w:val="00CD46E9"/>
    <w:rsid w:val="00CE0DAE"/>
    <w:rsid w:val="00CE46B0"/>
    <w:rsid w:val="00CF1000"/>
    <w:rsid w:val="00CF6B5C"/>
    <w:rsid w:val="00D37B0A"/>
    <w:rsid w:val="00D62206"/>
    <w:rsid w:val="00D64772"/>
    <w:rsid w:val="00D77913"/>
    <w:rsid w:val="00D905C8"/>
    <w:rsid w:val="00D930F8"/>
    <w:rsid w:val="00DB4B17"/>
    <w:rsid w:val="00DC43BF"/>
    <w:rsid w:val="00DC6D85"/>
    <w:rsid w:val="00DD102A"/>
    <w:rsid w:val="00DE6DC4"/>
    <w:rsid w:val="00DF2086"/>
    <w:rsid w:val="00DF6D96"/>
    <w:rsid w:val="00E07C24"/>
    <w:rsid w:val="00E22FF9"/>
    <w:rsid w:val="00E45A4B"/>
    <w:rsid w:val="00E70BB3"/>
    <w:rsid w:val="00EB0C9C"/>
    <w:rsid w:val="00EE6EE9"/>
    <w:rsid w:val="00EE7C44"/>
    <w:rsid w:val="00F0055D"/>
    <w:rsid w:val="00F1393C"/>
    <w:rsid w:val="00F34D80"/>
    <w:rsid w:val="00F4117E"/>
    <w:rsid w:val="00F46003"/>
    <w:rsid w:val="00F617E4"/>
    <w:rsid w:val="00F71FFC"/>
    <w:rsid w:val="00F95147"/>
    <w:rsid w:val="00FA105D"/>
    <w:rsid w:val="00FA56A8"/>
    <w:rsid w:val="00FA67EB"/>
    <w:rsid w:val="00FC00F4"/>
    <w:rsid w:val="00FC2DCA"/>
    <w:rsid w:val="00FC6E46"/>
    <w:rsid w:val="00FC7DD2"/>
    <w:rsid w:val="00FD300D"/>
    <w:rsid w:val="00FD32E0"/>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4C50AF"/>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4C50AF"/>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8%AA%D9%81%DA%A9%D8%B1" TargetMode="External"/><Relationship Id="rId18" Type="http://schemas.openxmlformats.org/officeDocument/2006/relationships/hyperlink" Target="https://fa.wikipedia.org/wiki/%D8%B0%D9%87%D9%86"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a.wikipedia.org/wiki/%D9%BE%DA%98%D9%88%D9%87%D8%B4" TargetMode="External"/><Relationship Id="rId17" Type="http://schemas.openxmlformats.org/officeDocument/2006/relationships/hyperlink" Target="https://fa.wikipedia.org/wiki/%D8%B1%D8%B4%D8%A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fa.wikipedia.org/wiki/%D8%AC%D9%87%D8%A7%D9%86%E2%80%8C%D8%A8%DB%8C%D9%86%DB%8C" TargetMode="External"/><Relationship Id="rId20" Type="http://schemas.openxmlformats.org/officeDocument/2006/relationships/hyperlink" Target="https://fa.wikipedia.org/wiki/%D8%B3%D8%A7%D8%AE%D8%AA%E2%80%8C%DA%AF%D8%B1%D8%A7%DB%8C%DB%8C_(%D9%86%D8%B8%D8%B1%DB%8C%D9%87_%DB%8C%D8%A7%D8%AF%DA%AF%DB%8C%D8%B1%DB%8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2%DB%8C%D8%B3%D8%AA%E2%80%8C%D8%B4%D9%86%D8%A7%D8%B3%DB%8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a.wikipedia.org/wiki/%D8%A7%D9%86%D8%B7%D8%A8%D8%A7%D9%82" TargetMode="External"/><Relationship Id="rId23" Type="http://schemas.openxmlformats.org/officeDocument/2006/relationships/image" Target="media/image4.png"/><Relationship Id="rId28" Type="http://schemas.openxmlformats.org/officeDocument/2006/relationships/hyperlink" Target="https://thesystemsthinker.com/communities-of-practice-learning-as-a-social-system/" TargetMode="External"/><Relationship Id="rId10" Type="http://schemas.openxmlformats.org/officeDocument/2006/relationships/image" Target="media/image1.png"/><Relationship Id="rId19" Type="http://schemas.openxmlformats.org/officeDocument/2006/relationships/hyperlink" Target="https://fa.wikipedia.org/wiki/%DA%98%D8%A7%D9%86_%D9%BE%DB%8C%D8%A7%DA%98%D9%87"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B7%D8%B1%D8%AD%E2%80%8C%D9%88%D8%A7%D8%B1%D9%87_(%D8%B1%D9%88%D8%A7%D9%86%D8%B4%D9%86%D8%A7%D8%B3%DB%8C)" TargetMode="External"/><Relationship Id="rId22" Type="http://schemas.openxmlformats.org/officeDocument/2006/relationships/image" Target="media/image3.png"/><Relationship Id="rId27" Type="http://schemas.openxmlformats.org/officeDocument/2006/relationships/hyperlink" Target="https://www.gettingsmart.com/2021/12/02/learning-in-community-what-does-it-look-like/" TargetMode="External"/><Relationship Id="rId30"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gpseducation.oecd.org/revieweducationpolicies/" TargetMode="External"/><Relationship Id="rId1" Type="http://schemas.openxmlformats.org/officeDocument/2006/relationships/hyperlink" Target="https://doi.org/10.1002/tl.83" TargetMode="External"/><Relationship Id="rId4" Type="http://schemas.openxmlformats.org/officeDocument/2006/relationships/hyperlink" Target="https://doi.org/10.1016/j.sbspro.2012.05.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6</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7</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8</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5</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4</b:RefOrder>
  </b:Source>
</b:Sources>
</file>

<file path=customXml/itemProps1.xml><?xml version="1.0" encoding="utf-8"?>
<ds:datastoreItem xmlns:ds="http://schemas.openxmlformats.org/officeDocument/2006/customXml" ds:itemID="{A8D09954-62A7-45A7-B490-C6990BA02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13892</TotalTime>
  <Pages>36</Pages>
  <Words>9885</Words>
  <Characters>56347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6</cp:revision>
  <cp:lastPrinted>2022-11-27T08:16:00Z</cp:lastPrinted>
  <dcterms:created xsi:type="dcterms:W3CDTF">2022-03-31T12:42:00Z</dcterms:created>
  <dcterms:modified xsi:type="dcterms:W3CDTF">2023-03-30T00:02:00Z</dcterms:modified>
</cp:coreProperties>
</file>