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15B19" w14:textId="087CC439" w:rsidR="00147B2A" w:rsidRDefault="00026AB1">
      <w:pPr>
        <w:rPr>
          <w:rtl/>
          <w:lang w:bidi="fa-IR"/>
        </w:rPr>
      </w:pPr>
      <w:r>
        <w:rPr>
          <w:rFonts w:hint="cs"/>
          <w:rtl/>
          <w:lang w:bidi="fa-IR"/>
        </w:rPr>
        <w:t xml:space="preserve">شایستگی های مدیر </w:t>
      </w:r>
      <w:r>
        <w:rPr>
          <w:rtl/>
          <w:lang w:bidi="fa-IR"/>
        </w:rPr>
        <w:t>–</w:t>
      </w:r>
      <w:r>
        <w:rPr>
          <w:rFonts w:hint="cs"/>
          <w:rtl/>
          <w:lang w:bidi="fa-IR"/>
        </w:rPr>
        <w:t xml:space="preserve"> کد 2</w:t>
      </w:r>
    </w:p>
    <w:tbl>
      <w:tblPr>
        <w:tblStyle w:val="TableGrid"/>
        <w:bidiVisual/>
        <w:tblW w:w="0" w:type="auto"/>
        <w:jc w:val="center"/>
        <w:tblLook w:val="04A0" w:firstRow="1" w:lastRow="0" w:firstColumn="1" w:lastColumn="0" w:noHBand="0" w:noVBand="1"/>
      </w:tblPr>
      <w:tblGrid>
        <w:gridCol w:w="768"/>
        <w:gridCol w:w="1656"/>
        <w:gridCol w:w="8366"/>
      </w:tblGrid>
      <w:tr w:rsidR="00026AB1" w:rsidRPr="00026AB1" w14:paraId="72E1BC3A" w14:textId="77777777" w:rsidTr="00026AB1">
        <w:trPr>
          <w:trHeight w:val="288"/>
          <w:jc w:val="center"/>
        </w:trPr>
        <w:tc>
          <w:tcPr>
            <w:tcW w:w="768" w:type="dxa"/>
            <w:noWrap/>
            <w:hideMark/>
          </w:tcPr>
          <w:p w14:paraId="24546782" w14:textId="7547BFA8" w:rsidR="00026AB1" w:rsidRPr="00026AB1" w:rsidRDefault="00026AB1" w:rsidP="00026AB1">
            <w:pPr>
              <w:jc w:val="center"/>
              <w:rPr>
                <w:b/>
                <w:bCs/>
                <w:lang w:bidi="fa-IR"/>
              </w:rPr>
            </w:pPr>
          </w:p>
        </w:tc>
        <w:tc>
          <w:tcPr>
            <w:tcW w:w="1656" w:type="dxa"/>
            <w:noWrap/>
            <w:hideMark/>
          </w:tcPr>
          <w:p w14:paraId="5513AD8F" w14:textId="77777777" w:rsidR="00026AB1" w:rsidRPr="00026AB1" w:rsidRDefault="00026AB1" w:rsidP="00026AB1">
            <w:pPr>
              <w:jc w:val="center"/>
              <w:rPr>
                <w:b/>
                <w:bCs/>
                <w:lang w:bidi="fa-IR"/>
              </w:rPr>
            </w:pPr>
            <w:r w:rsidRPr="00026AB1">
              <w:rPr>
                <w:b/>
                <w:bCs/>
                <w:lang w:bidi="fa-IR"/>
              </w:rPr>
              <w:t>Code</w:t>
            </w:r>
          </w:p>
        </w:tc>
        <w:tc>
          <w:tcPr>
            <w:tcW w:w="8366" w:type="dxa"/>
            <w:noWrap/>
            <w:hideMark/>
          </w:tcPr>
          <w:p w14:paraId="6EF61DCA" w14:textId="77777777" w:rsidR="00026AB1" w:rsidRPr="00026AB1" w:rsidRDefault="00026AB1" w:rsidP="00026AB1">
            <w:pPr>
              <w:rPr>
                <w:b/>
                <w:bCs/>
                <w:lang w:bidi="fa-IR"/>
              </w:rPr>
            </w:pPr>
            <w:r w:rsidRPr="00026AB1">
              <w:rPr>
                <w:b/>
                <w:bCs/>
                <w:lang w:bidi="fa-IR"/>
              </w:rPr>
              <w:t>Segment</w:t>
            </w:r>
          </w:p>
        </w:tc>
      </w:tr>
      <w:tr w:rsidR="00026AB1" w:rsidRPr="00026AB1" w14:paraId="0F7D3E0E" w14:textId="77777777" w:rsidTr="00C66AFD">
        <w:trPr>
          <w:trHeight w:val="3588"/>
          <w:jc w:val="center"/>
        </w:trPr>
        <w:tc>
          <w:tcPr>
            <w:tcW w:w="768" w:type="dxa"/>
            <w:noWrap/>
            <w:hideMark/>
          </w:tcPr>
          <w:p w14:paraId="58FEE1FF" w14:textId="77777777" w:rsidR="00026AB1" w:rsidRPr="00026AB1" w:rsidRDefault="00026AB1" w:rsidP="00026AB1">
            <w:pPr>
              <w:jc w:val="center"/>
              <w:rPr>
                <w:lang w:bidi="fa-IR"/>
              </w:rPr>
            </w:pPr>
            <w:r w:rsidRPr="00026AB1">
              <w:rPr>
                <w:lang w:bidi="fa-IR"/>
              </w:rPr>
              <w:t>1</w:t>
            </w:r>
          </w:p>
        </w:tc>
        <w:tc>
          <w:tcPr>
            <w:tcW w:w="1656" w:type="dxa"/>
            <w:noWrap/>
            <w:hideMark/>
          </w:tcPr>
          <w:p w14:paraId="4530E740" w14:textId="77777777" w:rsidR="00026AB1" w:rsidRPr="00026AB1" w:rsidRDefault="00026AB1" w:rsidP="00026AB1">
            <w:pPr>
              <w:jc w:val="center"/>
              <w:rPr>
                <w:lang w:bidi="fa-IR"/>
              </w:rPr>
            </w:pPr>
            <w:r w:rsidRPr="00026AB1">
              <w:rPr>
                <w:rtl/>
              </w:rPr>
              <w:t>شایستگی های مدیر\دانش\تجربه</w:t>
            </w:r>
          </w:p>
        </w:tc>
        <w:tc>
          <w:tcPr>
            <w:tcW w:w="8366" w:type="dxa"/>
            <w:shd w:val="clear" w:color="auto" w:fill="FFE599" w:themeFill="accent4" w:themeFillTint="66"/>
            <w:hideMark/>
          </w:tcPr>
          <w:p w14:paraId="00246682" w14:textId="290778DA" w:rsidR="00026AB1" w:rsidRPr="00026AB1" w:rsidRDefault="00026AB1" w:rsidP="00026AB1">
            <w:pPr>
              <w:rPr>
                <w:rtl/>
              </w:rPr>
            </w:pPr>
            <w:r w:rsidRPr="00026AB1">
              <w:rPr>
                <w:rtl/>
              </w:rPr>
              <w:t>مدیرهایی هم که انتخاب میکنن باید مدیرهای شایسته ای باشن مثلا الان خیلی از افرادی که الان اومدن مدیر شدن عملکردشون رو اصلا قبول ندارم. یک بحثش اینه که دوره های مدیریتی ندیدن و توانایی مدیریت ندارن و با ضابطه نیومدن مدیر بشن و تو بحث مدیریت ژاپنی یکی نحوه مدیریته که شما سلسلسه مراتبی برسی به مدیریت که ابتدا معلم بودی و معاون شده و چند سال معاونت کرده و انواع مراحل رو دیده مثلا ما بعضی از دوستان، شخصی بوده که معلم ورزش بوده و سابقه آنچنانی هم نداشته و کار معاونتی هم نداشته و کار اجرایی هم نکرده . یه دفعه مدیر شده. چقدر باید ما ضرر و زیان بدیم که تا اون بیاد تا این تجربه هایی که اون فرد باید تو پروسه های معلمی و معاونت و کار اجرایی کسب کنه بعد بشه مدیر و بشه مدیر زبده. وقتی شما معاونی حیطه ی کاری کمتره ولی مدیر که بشی حیطۀ کاری بیشتر ضرر و زیان بیشتری می زنه. خیلی هاشون ندارن خلاقیت رو چون تجربه هارو نداشتن و تو اون حیطه نبودن، ندارن .</w:t>
            </w:r>
          </w:p>
        </w:tc>
      </w:tr>
      <w:tr w:rsidR="00026AB1" w:rsidRPr="00026AB1" w14:paraId="77067854" w14:textId="77777777" w:rsidTr="004F270F">
        <w:trPr>
          <w:trHeight w:val="828"/>
          <w:jc w:val="center"/>
        </w:trPr>
        <w:tc>
          <w:tcPr>
            <w:tcW w:w="768" w:type="dxa"/>
            <w:noWrap/>
          </w:tcPr>
          <w:p w14:paraId="2E64B951" w14:textId="7DFE79BA" w:rsidR="00026AB1" w:rsidRPr="00026AB1" w:rsidRDefault="004F270F" w:rsidP="00026AB1">
            <w:pPr>
              <w:jc w:val="center"/>
              <w:rPr>
                <w:rtl/>
              </w:rPr>
            </w:pPr>
            <w:r>
              <w:rPr>
                <w:rFonts w:hint="cs"/>
                <w:rtl/>
              </w:rPr>
              <w:t>2</w:t>
            </w:r>
          </w:p>
        </w:tc>
        <w:tc>
          <w:tcPr>
            <w:tcW w:w="1656" w:type="dxa"/>
            <w:shd w:val="clear" w:color="auto" w:fill="FFE599" w:themeFill="accent4" w:themeFillTint="66"/>
            <w:noWrap/>
            <w:hideMark/>
          </w:tcPr>
          <w:p w14:paraId="69261DA8" w14:textId="77777777" w:rsidR="00026AB1" w:rsidRPr="00026AB1" w:rsidRDefault="00026AB1" w:rsidP="00026AB1">
            <w:pPr>
              <w:jc w:val="center"/>
              <w:rPr>
                <w:lang w:bidi="fa-IR"/>
              </w:rPr>
            </w:pPr>
            <w:r w:rsidRPr="00026AB1">
              <w:rPr>
                <w:rtl/>
              </w:rPr>
              <w:t>شایستگی های مدیر\چندبعدی</w:t>
            </w:r>
          </w:p>
        </w:tc>
        <w:tc>
          <w:tcPr>
            <w:tcW w:w="8366" w:type="dxa"/>
            <w:shd w:val="clear" w:color="auto" w:fill="FFE599" w:themeFill="accent4" w:themeFillTint="66"/>
            <w:hideMark/>
          </w:tcPr>
          <w:p w14:paraId="764CAFF0" w14:textId="77777777" w:rsidR="00026AB1" w:rsidRPr="00026AB1" w:rsidRDefault="00026AB1" w:rsidP="00026AB1">
            <w:pPr>
              <w:rPr>
                <w:rtl/>
              </w:rPr>
            </w:pPr>
            <w:r w:rsidRPr="00026AB1">
              <w:rPr>
                <w:rtl/>
              </w:rPr>
              <w:t>ادم های چند بعد ان. اشنا به یادگیری هستن، طراحی آموزشی میدونن و فضای فیزیکی رو میفهمن. قائل به این قضیه هستند که فضای فیزیکی در آموزش دخیل است برای آموزش بچه‌ها.</w:t>
            </w:r>
          </w:p>
        </w:tc>
      </w:tr>
      <w:tr w:rsidR="00026AB1" w:rsidRPr="00026AB1" w14:paraId="044DD0B7" w14:textId="77777777" w:rsidTr="004F270F">
        <w:trPr>
          <w:trHeight w:val="1656"/>
          <w:jc w:val="center"/>
        </w:trPr>
        <w:tc>
          <w:tcPr>
            <w:tcW w:w="768" w:type="dxa"/>
            <w:noWrap/>
          </w:tcPr>
          <w:p w14:paraId="4E432F51" w14:textId="2690C50A" w:rsidR="00026AB1" w:rsidRPr="00026AB1" w:rsidRDefault="004F270F" w:rsidP="00026AB1">
            <w:pPr>
              <w:jc w:val="center"/>
              <w:rPr>
                <w:rtl/>
              </w:rPr>
            </w:pPr>
            <w:r>
              <w:rPr>
                <w:rFonts w:hint="cs"/>
                <w:rtl/>
              </w:rPr>
              <w:t>3</w:t>
            </w:r>
          </w:p>
        </w:tc>
        <w:tc>
          <w:tcPr>
            <w:tcW w:w="1656" w:type="dxa"/>
            <w:shd w:val="clear" w:color="auto" w:fill="FFE599" w:themeFill="accent4" w:themeFillTint="66"/>
            <w:noWrap/>
            <w:hideMark/>
          </w:tcPr>
          <w:p w14:paraId="027B198F" w14:textId="07C53274" w:rsidR="00026AB1" w:rsidRPr="00026AB1" w:rsidRDefault="00026AB1" w:rsidP="00026AB1">
            <w:pPr>
              <w:jc w:val="center"/>
              <w:rPr>
                <w:lang w:bidi="fa-IR"/>
              </w:rPr>
            </w:pPr>
            <w:r w:rsidRPr="00026AB1">
              <w:rPr>
                <w:rtl/>
              </w:rPr>
              <w:t>شایستگی های مدیر\مهارت\ارتباط و تعامل سازنده</w:t>
            </w:r>
            <w:r w:rsidR="007911AF">
              <w:rPr>
                <w:rFonts w:hint="cs"/>
                <w:rtl/>
              </w:rPr>
              <w:t>/ارتباط با اولیا</w:t>
            </w:r>
          </w:p>
        </w:tc>
        <w:tc>
          <w:tcPr>
            <w:tcW w:w="8366" w:type="dxa"/>
            <w:shd w:val="clear" w:color="auto" w:fill="FFE599" w:themeFill="accent4" w:themeFillTint="66"/>
            <w:hideMark/>
          </w:tcPr>
          <w:p w14:paraId="47904257" w14:textId="77777777" w:rsidR="00026AB1" w:rsidRPr="00026AB1" w:rsidRDefault="00026AB1" w:rsidP="00026AB1">
            <w:pPr>
              <w:rPr>
                <w:rtl/>
              </w:rPr>
            </w:pPr>
            <w:r w:rsidRPr="00026AB1">
              <w:rPr>
                <w:rtl/>
              </w:rPr>
              <w:t>یکی از بزرگترین مشکلاتی که در حال حاضر ملزوماته مشکل دوم ارتباط با اولیاست چون ما الان با توجه به اینکه روی پای خودمون و بودجه از خودمون نیست اولین نقطه‌ای که باید وصل بشیم اولیا هستند یعنی باید نظر اولیا را جلب کنیم تا بتونیم یه کاری انجام بدیم اگر نظر اولیا جلب نشه اون کار اصلاً خراب میشه خیلی از مدیرا اصلاً نمی‌تونن ارتباط بگیرن با اولیا در انجام کارهاشون هم می‌مونند و</w:t>
            </w:r>
          </w:p>
        </w:tc>
      </w:tr>
      <w:tr w:rsidR="00026AB1" w:rsidRPr="00026AB1" w14:paraId="1CF4205E" w14:textId="77777777" w:rsidTr="004F270F">
        <w:trPr>
          <w:trHeight w:val="2484"/>
          <w:jc w:val="center"/>
        </w:trPr>
        <w:tc>
          <w:tcPr>
            <w:tcW w:w="768" w:type="dxa"/>
            <w:noWrap/>
          </w:tcPr>
          <w:p w14:paraId="384C9D13" w14:textId="1AE3DCD6" w:rsidR="00026AB1" w:rsidRPr="00026AB1" w:rsidRDefault="004F270F" w:rsidP="00026AB1">
            <w:pPr>
              <w:jc w:val="center"/>
              <w:rPr>
                <w:rtl/>
              </w:rPr>
            </w:pPr>
            <w:r>
              <w:rPr>
                <w:rFonts w:hint="cs"/>
                <w:rtl/>
              </w:rPr>
              <w:t>4</w:t>
            </w:r>
          </w:p>
        </w:tc>
        <w:tc>
          <w:tcPr>
            <w:tcW w:w="1656" w:type="dxa"/>
            <w:shd w:val="clear" w:color="auto" w:fill="FFE599" w:themeFill="accent4" w:themeFillTint="66"/>
            <w:noWrap/>
            <w:hideMark/>
          </w:tcPr>
          <w:p w14:paraId="6E32BC43" w14:textId="77777777" w:rsidR="00026AB1" w:rsidRPr="00026AB1" w:rsidRDefault="00026AB1" w:rsidP="00026AB1">
            <w:pPr>
              <w:jc w:val="center"/>
              <w:rPr>
                <w:lang w:bidi="fa-IR"/>
              </w:rPr>
            </w:pPr>
            <w:r w:rsidRPr="00026AB1">
              <w:rPr>
                <w:rtl/>
              </w:rPr>
              <w:t>شایستگی های مدیر\نگرش\عدم تغییر در آموزش در 40 سال گذشته</w:t>
            </w:r>
          </w:p>
        </w:tc>
        <w:tc>
          <w:tcPr>
            <w:tcW w:w="8366" w:type="dxa"/>
            <w:shd w:val="clear" w:color="auto" w:fill="FFE599" w:themeFill="accent4" w:themeFillTint="66"/>
            <w:hideMark/>
          </w:tcPr>
          <w:p w14:paraId="2B6D58CB" w14:textId="77777777" w:rsidR="00026AB1" w:rsidRPr="00026AB1" w:rsidRDefault="00026AB1" w:rsidP="00026AB1">
            <w:pPr>
              <w:rPr>
                <w:rtl/>
              </w:rPr>
            </w:pPr>
            <w:r w:rsidRPr="00026AB1">
              <w:rPr>
                <w:rtl/>
              </w:rPr>
              <w:t xml:space="preserve">در مدارس ما فقط یادگیری است یادگیری هم نمی توان به آن گفت یادگیری توضیح خیلی بزرگ‌تری دارد فقط ما سری دوزی می کنیم در مدارس فقط کارمان شده ریاضی علوم فقط کارمان شده که شفاهی یاد بدهیم فقط روخوانی است ما در بحث یادگیری یاددهی در بحث علوم خودش شش هفت تا مرحله است اول مثلا می گویند... اگر ذهنم یاری کندمرحله اول خواندن است مرحله دوم درک و فهم به کار بستن تجزیه تحلیل ترکیب هست ارزشیابی هست که ما هیچ کدام از این‌ها را انجام نمی‌دهیم همه در مراحل اولیه هستیم مرحله اول دانش که الان به ذهنم رسید انجام می‌دهیم بعد هیچ تغییری هم در آموزشمان نداریم در همین </w:t>
            </w:r>
            <w:r w:rsidRPr="00026AB1">
              <w:rPr>
                <w:rtl/>
                <w:lang w:bidi="fa-IR"/>
              </w:rPr>
              <w:t>۳۰ ۴۰</w:t>
            </w:r>
            <w:r w:rsidRPr="00026AB1">
              <w:rPr>
                <w:rtl/>
              </w:rPr>
              <w:t xml:space="preserve"> سال همان رویه خواندن خواندن خواندن را ادامه می‌دهیم.</w:t>
            </w:r>
          </w:p>
        </w:tc>
      </w:tr>
    </w:tbl>
    <w:p w14:paraId="1E3B8922" w14:textId="77777777" w:rsidR="00026AB1" w:rsidRDefault="00026AB1">
      <w:pPr>
        <w:rPr>
          <w:rFonts w:hint="cs"/>
          <w:lang w:bidi="fa-IR"/>
        </w:rPr>
      </w:pPr>
    </w:p>
    <w:sectPr w:rsidR="00026AB1" w:rsidSect="00026A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B1"/>
    <w:rsid w:val="00026AB1"/>
    <w:rsid w:val="000A56DB"/>
    <w:rsid w:val="00147B2A"/>
    <w:rsid w:val="002069D3"/>
    <w:rsid w:val="0021655A"/>
    <w:rsid w:val="002572EA"/>
    <w:rsid w:val="002B686C"/>
    <w:rsid w:val="002E1107"/>
    <w:rsid w:val="004213D4"/>
    <w:rsid w:val="004D50EA"/>
    <w:rsid w:val="004F270F"/>
    <w:rsid w:val="0052683C"/>
    <w:rsid w:val="0065541B"/>
    <w:rsid w:val="00740F64"/>
    <w:rsid w:val="007911AF"/>
    <w:rsid w:val="00B43C98"/>
    <w:rsid w:val="00C66AFD"/>
    <w:rsid w:val="00CE1899"/>
    <w:rsid w:val="00CE46B0"/>
    <w:rsid w:val="00E145CA"/>
    <w:rsid w:val="00ED6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4957"/>
  <w15:chartTrackingRefBased/>
  <w15:docId w15:val="{BB903371-672D-462E-B4AB-4779BA7B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table" w:styleId="TableGrid">
    <w:name w:val="Table Grid"/>
    <w:basedOn w:val="TableNormal"/>
    <w:uiPriority w:val="39"/>
    <w:rsid w:val="00026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49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1</cp:revision>
  <dcterms:created xsi:type="dcterms:W3CDTF">2023-08-15T18:50:00Z</dcterms:created>
  <dcterms:modified xsi:type="dcterms:W3CDTF">2023-08-16T09:57:00Z</dcterms:modified>
</cp:coreProperties>
</file>