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3BF97" w14:textId="77777777" w:rsidR="00696FE0" w:rsidRDefault="00696FE0" w:rsidP="00696FE0">
      <w:pPr>
        <w:pStyle w:val="Title"/>
        <w:rPr>
          <w:rFonts w:hint="cs"/>
          <w:rtl/>
        </w:rPr>
      </w:pPr>
    </w:p>
    <w:p w14:paraId="744B6AF8" w14:textId="77777777" w:rsidR="00696FE0" w:rsidRDefault="00696FE0" w:rsidP="00696FE0">
      <w:pPr>
        <w:pStyle w:val="Title"/>
        <w:rPr>
          <w:rtl/>
        </w:rPr>
      </w:pPr>
    </w:p>
    <w:p w14:paraId="0202A5FB" w14:textId="77777777" w:rsidR="00696FE0" w:rsidRDefault="00696FE0" w:rsidP="00696FE0">
      <w:pPr>
        <w:pStyle w:val="Title"/>
        <w:rPr>
          <w:rtl/>
        </w:rPr>
      </w:pPr>
    </w:p>
    <w:p w14:paraId="1590F4D3" w14:textId="77777777" w:rsidR="00696FE0" w:rsidRDefault="00696FE0" w:rsidP="00696FE0">
      <w:pPr>
        <w:pStyle w:val="Title"/>
        <w:rPr>
          <w:rtl/>
        </w:rPr>
      </w:pPr>
    </w:p>
    <w:p w14:paraId="0E3C96CD" w14:textId="77777777" w:rsidR="00696FE0" w:rsidRDefault="00696FE0" w:rsidP="00696FE0">
      <w:pPr>
        <w:pStyle w:val="Title"/>
        <w:rPr>
          <w:rtl/>
        </w:rPr>
      </w:pPr>
    </w:p>
    <w:p w14:paraId="3DFAE305" w14:textId="77777777" w:rsidR="00696FE0" w:rsidRDefault="00696FE0" w:rsidP="00696FE0">
      <w:pPr>
        <w:pStyle w:val="Title"/>
        <w:rPr>
          <w:rtl/>
        </w:rPr>
      </w:pPr>
    </w:p>
    <w:p w14:paraId="32B0A21A" w14:textId="77777777" w:rsidR="00696FE0" w:rsidRDefault="00696FE0" w:rsidP="00696FE0">
      <w:pPr>
        <w:pStyle w:val="Title"/>
        <w:rPr>
          <w:rtl/>
        </w:rPr>
      </w:pPr>
    </w:p>
    <w:p w14:paraId="7F65D076" w14:textId="77777777" w:rsidR="00696FE0" w:rsidRDefault="00696FE0" w:rsidP="00696FE0">
      <w:pPr>
        <w:pStyle w:val="Title"/>
        <w:rPr>
          <w:rtl/>
        </w:rPr>
      </w:pPr>
    </w:p>
    <w:p w14:paraId="3EE2A062" w14:textId="35F5DAF8" w:rsidR="00696FE0" w:rsidRDefault="00696FE0" w:rsidP="00696FE0">
      <w:pPr>
        <w:jc w:val="center"/>
        <w:rPr>
          <w:rtl/>
        </w:rPr>
      </w:pPr>
      <w:r w:rsidRPr="00696FE0">
        <w:rPr>
          <w:rFonts w:asciiTheme="majorHAnsi" w:eastAsiaTheme="majorEastAsia" w:hAnsiTheme="majorHAnsi" w:hint="cs"/>
          <w:bCs/>
          <w:noProof/>
          <w:kern w:val="28"/>
          <w:sz w:val="32"/>
          <w:szCs w:val="32"/>
          <w:rtl/>
        </w:rPr>
        <w:t>فصل</w:t>
      </w:r>
      <w:r>
        <w:rPr>
          <w:rFonts w:hint="cs"/>
          <w:rtl/>
        </w:rPr>
        <w:t xml:space="preserve"> </w:t>
      </w:r>
      <w:r w:rsidRPr="00696FE0">
        <w:rPr>
          <w:rFonts w:asciiTheme="majorHAnsi" w:eastAsiaTheme="majorEastAsia" w:hAnsiTheme="majorHAnsi" w:hint="cs"/>
          <w:bCs/>
          <w:noProof/>
          <w:kern w:val="28"/>
          <w:sz w:val="32"/>
          <w:szCs w:val="32"/>
          <w:rtl/>
        </w:rPr>
        <w:t>اول</w:t>
      </w:r>
    </w:p>
    <w:p w14:paraId="66FF8CA5" w14:textId="7C5CF247" w:rsidR="00696FE0" w:rsidRPr="00696FE0" w:rsidRDefault="00696FE0" w:rsidP="00696FE0">
      <w:pPr>
        <w:jc w:val="center"/>
        <w:rPr>
          <w:rtl/>
        </w:rPr>
      </w:pPr>
      <w:r w:rsidRPr="00696FE0">
        <w:rPr>
          <w:rFonts w:asciiTheme="majorHAnsi" w:eastAsiaTheme="majorEastAsia" w:hAnsiTheme="majorHAnsi" w:hint="cs"/>
          <w:bCs/>
          <w:noProof/>
          <w:kern w:val="28"/>
          <w:sz w:val="32"/>
          <w:szCs w:val="32"/>
          <w:rtl/>
        </w:rPr>
        <w:t>کلیات</w:t>
      </w:r>
      <w:r>
        <w:rPr>
          <w:rFonts w:hint="cs"/>
          <w:rtl/>
        </w:rPr>
        <w:t xml:space="preserve"> </w:t>
      </w:r>
      <w:r w:rsidRPr="00696FE0">
        <w:rPr>
          <w:rFonts w:asciiTheme="majorHAnsi" w:eastAsiaTheme="majorEastAsia" w:hAnsiTheme="majorHAnsi" w:hint="cs"/>
          <w:bCs/>
          <w:noProof/>
          <w:kern w:val="28"/>
          <w:sz w:val="32"/>
          <w:szCs w:val="32"/>
          <w:rtl/>
        </w:rPr>
        <w:t>پژوهش</w:t>
      </w:r>
    </w:p>
    <w:p w14:paraId="4F47A8D7" w14:textId="77777777" w:rsidR="00696FE0" w:rsidRDefault="00696FE0">
      <w:pPr>
        <w:bidi w:val="0"/>
        <w:spacing w:line="259" w:lineRule="auto"/>
        <w:contextualSpacing w:val="0"/>
        <w:jc w:val="left"/>
        <w:rPr>
          <w:rFonts w:asciiTheme="majorHAnsi" w:eastAsiaTheme="majorEastAsia" w:hAnsiTheme="majorHAnsi"/>
          <w:bCs/>
          <w:noProof/>
          <w:kern w:val="28"/>
          <w:sz w:val="32"/>
          <w:szCs w:val="32"/>
        </w:rPr>
      </w:pPr>
      <w:r>
        <w:rPr>
          <w:rtl/>
        </w:rPr>
        <w:br w:type="page"/>
      </w:r>
    </w:p>
    <w:p w14:paraId="284539D3" w14:textId="3101B60A" w:rsidR="00147B2A" w:rsidRDefault="005150C7" w:rsidP="00696FE0">
      <w:pPr>
        <w:pStyle w:val="Title"/>
        <w:rPr>
          <w:rFonts w:hint="cs"/>
          <w:rtl/>
        </w:rPr>
      </w:pPr>
      <w:r>
        <w:rPr>
          <w:rFonts w:hint="cs"/>
          <w:rtl/>
        </w:rPr>
        <w:lastRenderedPageBreak/>
        <w:t>مقدمه</w:t>
      </w:r>
    </w:p>
    <w:p w14:paraId="14EE21C5" w14:textId="77777777" w:rsidR="005150C7" w:rsidRDefault="005150C7" w:rsidP="00696FE0">
      <w:pPr>
        <w:pStyle w:val="Title"/>
        <w:rPr>
          <w:rtl/>
        </w:rPr>
      </w:pPr>
    </w:p>
    <w:p w14:paraId="172FA53F" w14:textId="2DE713C4" w:rsidR="00494285" w:rsidRDefault="00494285" w:rsidP="00696FE0">
      <w:pPr>
        <w:pStyle w:val="Title"/>
        <w:rPr>
          <w:rtl/>
        </w:rPr>
      </w:pPr>
      <w:r>
        <w:rPr>
          <w:rFonts w:hint="cs"/>
          <w:rtl/>
        </w:rPr>
        <w:t>بیان مساله</w:t>
      </w:r>
    </w:p>
    <w:p w14:paraId="19E32CF8" w14:textId="77777777" w:rsidR="004878D4" w:rsidRPr="007C2155" w:rsidRDefault="004878D4" w:rsidP="004878D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یادگیری یکی از مفهوم ها و فرآیندهای بنیادی قلمرو تعلیم و تربیت است، به گونه ای که می‌توان گفت هدف تعلیم و تربیت یادگیری است.</w:t>
      </w:r>
    </w:p>
    <w:p w14:paraId="3B40D9B8" w14:textId="7DD1B56F" w:rsidR="004878D4" w:rsidRPr="007C2155" w:rsidRDefault="004878D4" w:rsidP="004878D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یادگیری از آن دسته مفاهیمی است که برسر تعریف واحد از آن، بین نظریه پردازان و محققان، اتفاق نظر وجود ندارد (شانک، 2008)</w:t>
      </w:r>
      <w:r w:rsidR="00C6196C" w:rsidRPr="00C6196C">
        <w:rPr>
          <w:rFonts w:ascii="IRNazanin" w:hAnsi="IRNazanin" w:hint="cs"/>
          <w:rtl/>
        </w:rPr>
        <w:t>،</w:t>
      </w:r>
      <w:r w:rsidRPr="007C2155">
        <w:rPr>
          <w:rFonts w:ascii="IRNazanin" w:hAnsi="IRNazanin"/>
          <w:color w:val="000000"/>
          <w:rtl/>
        </w:rPr>
        <w:t xml:space="preserve"> اما آنچه که مسلم است این است که نگرش ها نسبت به یادگیری و راه</w:t>
      </w:r>
      <w:r>
        <w:rPr>
          <w:rFonts w:ascii="IRNazanin" w:hAnsi="IRNazanin" w:hint="cs"/>
          <w:color w:val="000000"/>
          <w:rtl/>
        </w:rPr>
        <w:t>‌</w:t>
      </w:r>
      <w:r w:rsidRPr="007C2155">
        <w:rPr>
          <w:rFonts w:ascii="IRNazanin" w:hAnsi="IRNazanin"/>
          <w:color w:val="000000"/>
          <w:rtl/>
        </w:rPr>
        <w:t>های اکتساب دانش، در طول زمان تغییر کرده است. زمانی فرض بر این بود که یادگیری فقط در کلاس درس و در زمان</w:t>
      </w:r>
      <w:r>
        <w:rPr>
          <w:rFonts w:ascii="IRNazanin" w:hAnsi="IRNazanin" w:hint="cs"/>
          <w:color w:val="000000"/>
          <w:rtl/>
        </w:rPr>
        <w:t>‌</w:t>
      </w:r>
      <w:r w:rsidRPr="007C2155">
        <w:rPr>
          <w:rFonts w:ascii="IRNazanin" w:hAnsi="IRNazanin"/>
          <w:color w:val="000000"/>
          <w:rtl/>
        </w:rPr>
        <w:t>های ثابت اتفاق می افتد، یادگیری فردی است، عوامل حواس پرتی باید حدف شوند و آنچه در کلاس</w:t>
      </w:r>
      <w:r>
        <w:rPr>
          <w:rFonts w:ascii="IRNazanin" w:hAnsi="IRNazanin" w:hint="cs"/>
          <w:color w:val="000000"/>
          <w:rtl/>
        </w:rPr>
        <w:t>‌</w:t>
      </w:r>
      <w:r w:rsidRPr="007C2155">
        <w:rPr>
          <w:rFonts w:ascii="IRNazanin" w:hAnsi="IRNazanin"/>
          <w:color w:val="000000"/>
          <w:rtl/>
        </w:rPr>
        <w:t>های درس اتفاق می افتد تقریباً از کلاسی به کلاس دیگر و روزی به روزی دیگر یکسان است</w:t>
      </w:r>
      <w:r>
        <w:rPr>
          <w:rFonts w:ascii="IRNazanin" w:hAnsi="IRNazanin" w:hint="cs"/>
          <w:color w:val="FF0000"/>
          <w:rtl/>
        </w:rPr>
        <w:t>.</w:t>
      </w:r>
      <w:r w:rsidRPr="007C2155">
        <w:rPr>
          <w:rFonts w:ascii="IRNazanin" w:hAnsi="IRNazanin"/>
          <w:color w:val="000000"/>
          <w:rtl/>
        </w:rPr>
        <w:t xml:space="preserve"> اما امروزه فرض بر این است که یادگیری همه جا و در هر زمانی اتفاق می افتد، بسیار تحت تاثیر محیط اجتماعی است، توسط باز بودن و محرک ها حمایت </w:t>
      </w:r>
      <w:r>
        <w:rPr>
          <w:rFonts w:ascii="IRNazanin" w:hAnsi="IRNazanin"/>
          <w:color w:val="000000"/>
          <w:rtl/>
        </w:rPr>
        <w:t>می</w:t>
      </w:r>
      <w:r>
        <w:rPr>
          <w:rFonts w:ascii="IRNazanin" w:hAnsi="IRNazanin" w:hint="cs"/>
          <w:color w:val="000000"/>
          <w:rtl/>
        </w:rPr>
        <w:t>‌</w:t>
      </w:r>
      <w:r w:rsidRPr="007C2155">
        <w:rPr>
          <w:rFonts w:ascii="IRNazanin" w:hAnsi="IRNazanin"/>
          <w:color w:val="000000"/>
          <w:rtl/>
        </w:rPr>
        <w:t>شود و تفاوت در اهداف و روش های تدریس روز به روز و دوره به دوره نیاز به فضاهای متفاوتی دارد و در طراحی فضای یادگیری تمام افراد درگیر باید مشارکت داشته باشند (ون نوت چیم و بیکفورد، 2002).</w:t>
      </w:r>
    </w:p>
    <w:p w14:paraId="41ED4774" w14:textId="77777777" w:rsidR="004878D4" w:rsidRPr="007C2155" w:rsidRDefault="004878D4" w:rsidP="004878D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به عبارتی یادگیری فرآیندی است</w:t>
      </w:r>
      <w:r>
        <w:rPr>
          <w:rFonts w:ascii="IRNazanin" w:hAnsi="IRNazanin"/>
          <w:color w:val="000000"/>
          <w:rtl/>
        </w:rPr>
        <w:t xml:space="preserve"> که در خلا رخ نمی دهد و </w:t>
      </w:r>
      <w:r w:rsidRPr="007C2155">
        <w:rPr>
          <w:rFonts w:ascii="IRNazanin" w:hAnsi="IRNazanin"/>
          <w:color w:val="000000"/>
          <w:rtl/>
        </w:rPr>
        <w:t>برای اینکه در راستای اهداف خود و متناسب با نیاز یادگیرنده باشد بستر مناسب خود را نیاز دارد. بستر مناسب برای یادگیری را محیط یادگیری می نامیم. محیطی از پیش اندیشیده که یاددهنده آن را به قصد یاددهی و کنترل یادگیری می سازد (رحیمی، 1389).</w:t>
      </w:r>
    </w:p>
    <w:p w14:paraId="46DAFE4A" w14:textId="12452471"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w:t>
      </w:r>
      <w:r>
        <w:rPr>
          <w:rFonts w:ascii="IRNazanin" w:hAnsi="IRNazanin"/>
          <w:color w:val="000000"/>
          <w:rtl/>
        </w:rPr>
        <w:t xml:space="preserve"> محیط یادگیری دارای </w:t>
      </w:r>
      <w:r w:rsidRPr="007C2155">
        <w:rPr>
          <w:rFonts w:ascii="IRNazanin" w:hAnsi="IRNazanin"/>
          <w:color w:val="000000"/>
          <w:rtl/>
        </w:rPr>
        <w:t xml:space="preserve"> </w:t>
      </w:r>
      <w:r>
        <w:rPr>
          <w:rFonts w:ascii="IRNazanin" w:hAnsi="IRNazanin" w:hint="cs"/>
          <w:color w:val="000000"/>
          <w:rtl/>
        </w:rPr>
        <w:t>ا</w:t>
      </w:r>
      <w:r w:rsidRPr="007C2155">
        <w:rPr>
          <w:rFonts w:ascii="IRNazanin" w:hAnsi="IRNazanin"/>
          <w:color w:val="000000"/>
          <w:rtl/>
        </w:rPr>
        <w:t>بع</w:t>
      </w:r>
      <w:r>
        <w:rPr>
          <w:rFonts w:ascii="IRNazanin" w:hAnsi="IRNazanin" w:hint="cs"/>
          <w:color w:val="000000"/>
          <w:rtl/>
        </w:rPr>
        <w:t>ا</w:t>
      </w:r>
      <w:r>
        <w:rPr>
          <w:rFonts w:ascii="IRNazanin" w:hAnsi="IRNazanin"/>
          <w:color w:val="000000"/>
          <w:rtl/>
        </w:rPr>
        <w:t>د فیزیکی</w:t>
      </w:r>
      <w:r>
        <w:rPr>
          <w:rFonts w:ascii="IRNazanin" w:hAnsi="IRNazanin" w:hint="cs"/>
          <w:color w:val="000000"/>
          <w:rtl/>
        </w:rPr>
        <w:t xml:space="preserve">، </w:t>
      </w:r>
      <w:r w:rsidRPr="007C2155">
        <w:rPr>
          <w:rFonts w:ascii="IRNazanin" w:hAnsi="IRNazanin"/>
          <w:color w:val="000000"/>
          <w:rtl/>
        </w:rPr>
        <w:t>روانشناختی</w:t>
      </w:r>
      <w:r>
        <w:rPr>
          <w:rFonts w:ascii="IRNazanin" w:hAnsi="IRNazanin" w:hint="cs"/>
          <w:color w:val="000000"/>
          <w:rtl/>
        </w:rPr>
        <w:t xml:space="preserve">، فلسفی، جامعه شناختی، اقتصادی و ... </w:t>
      </w:r>
      <w:r w:rsidRPr="007C2155">
        <w:rPr>
          <w:rFonts w:ascii="IRNazanin" w:hAnsi="IRNazanin"/>
          <w:color w:val="000000"/>
          <w:rtl/>
        </w:rPr>
        <w:t>است. محیط یادگیری در بعد روانشناختی از منظر نظریات یادگیری بسیار مورد بررسی قرار گرفته است. اما آنچه که کمتر مورد توجه واقع شده است، بعد فیزیکی محیط یادگیری از این منظر است. ون نوت چیم و بیکفورد (2002) اعتقاد دارند یکی از عواملی که اغلب در فرآیند آموزش و یادگیری نادیده گرفته می شود، تأثیر فضا (یعنی امکانات و امکانات فضاها و ابزارها) بر یادگیری است.</w:t>
      </w:r>
    </w:p>
    <w:p w14:paraId="5A5A2BDB" w14:textId="0585CEEA"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یکی از محیط های یادگیری که قدمت چندصدساله دارد، مدرسه است. ساختمان مدارس به شکل کنونی قدمتی 130 ساله دارد و ساختار آن از عصر صنعتی می آید. این در حالی است که</w:t>
      </w:r>
      <w:r w:rsidRPr="007C2155">
        <w:rPr>
          <w:rFonts w:ascii="Cambria" w:hAnsi="Cambria" w:cs="Cambria" w:hint="cs"/>
          <w:color w:val="000000"/>
          <w:rtl/>
        </w:rPr>
        <w:t> </w:t>
      </w:r>
      <w:r w:rsidRPr="007C2155">
        <w:rPr>
          <w:rFonts w:ascii="IRNazanin" w:hAnsi="IRNazanin"/>
          <w:color w:val="000000"/>
          <w:rtl/>
        </w:rPr>
        <w:t xml:space="preserve"> نظریات</w:t>
      </w:r>
      <w:r w:rsidRPr="007C2155">
        <w:rPr>
          <w:rFonts w:ascii="Cambria" w:hAnsi="Cambria" w:cs="Cambria" w:hint="cs"/>
          <w:color w:val="000000"/>
          <w:rtl/>
        </w:rPr>
        <w:t> </w:t>
      </w:r>
      <w:r w:rsidRPr="007C2155">
        <w:rPr>
          <w:rFonts w:ascii="IRNazanin" w:hAnsi="IRNazanin"/>
          <w:color w:val="000000"/>
          <w:rtl/>
        </w:rPr>
        <w:t>مربوط به آموزش و یادگیری تغییر ک</w:t>
      </w:r>
      <w:r w:rsidR="00C6196C">
        <w:rPr>
          <w:rFonts w:ascii="IRNazanin" w:hAnsi="IRNazanin"/>
          <w:color w:val="000000"/>
          <w:rtl/>
        </w:rPr>
        <w:t>رده است اما مدارس به عنوان محیط</w:t>
      </w:r>
      <w:r w:rsidR="00C6196C">
        <w:rPr>
          <w:rFonts w:ascii="IRNazanin" w:hAnsi="IRNazanin" w:hint="cs"/>
          <w:color w:val="000000"/>
          <w:rtl/>
        </w:rPr>
        <w:t>‌</w:t>
      </w:r>
      <w:r w:rsidRPr="007C2155">
        <w:rPr>
          <w:rFonts w:ascii="IRNazanin" w:hAnsi="IRNazanin"/>
          <w:color w:val="000000"/>
          <w:rtl/>
        </w:rPr>
        <w:t>های یادگیری کماکان</w:t>
      </w:r>
      <w:r w:rsidRPr="007C2155">
        <w:rPr>
          <w:rFonts w:ascii="Cambria" w:hAnsi="Cambria" w:cs="Cambria" w:hint="cs"/>
          <w:color w:val="000000"/>
          <w:rtl/>
        </w:rPr>
        <w:t> </w:t>
      </w:r>
      <w:r w:rsidR="00C6196C">
        <w:rPr>
          <w:rFonts w:ascii="IRNazanin" w:hAnsi="IRNazanin"/>
          <w:color w:val="000000"/>
          <w:rtl/>
        </w:rPr>
        <w:t>در ساختمان</w:t>
      </w:r>
      <w:r w:rsidR="00C6196C">
        <w:rPr>
          <w:rFonts w:ascii="IRNazanin" w:hAnsi="IRNazanin" w:hint="cs"/>
          <w:color w:val="000000"/>
          <w:rtl/>
        </w:rPr>
        <w:t>‌</w:t>
      </w:r>
      <w:r w:rsidRPr="007C2155">
        <w:rPr>
          <w:rFonts w:ascii="IRNazanin" w:hAnsi="IRNazanin"/>
          <w:color w:val="000000"/>
          <w:rtl/>
        </w:rPr>
        <w:t>هایی که به شیوه سنتی ساخته و اداره می‌شوند تعبیه شده است</w:t>
      </w:r>
      <w:r w:rsidRPr="007C2155">
        <w:rPr>
          <w:rFonts w:ascii="IRNazanin" w:hAnsi="IRNazanin"/>
          <w:color w:val="000000"/>
        </w:rPr>
        <w:t xml:space="preserve"> </w:t>
      </w:r>
      <w:r w:rsidRPr="007C2155">
        <w:rPr>
          <w:rFonts w:ascii="IRNazanin" w:hAnsi="IRNazanin"/>
          <w:color w:val="000000"/>
          <w:rtl/>
        </w:rPr>
        <w:t xml:space="preserve">(نیر،2015، ص 2). </w:t>
      </w:r>
    </w:p>
    <w:p w14:paraId="3794C8F7" w14:textId="416DF07D" w:rsidR="00ED2111" w:rsidRDefault="00ED2111" w:rsidP="00C6196C">
      <w:pPr>
        <w:spacing w:line="276" w:lineRule="auto"/>
        <w:jc w:val="lowKashida"/>
        <w:rPr>
          <w:rFonts w:ascii="IRNazanin" w:hAnsi="IRNazanin"/>
          <w:color w:val="000000"/>
          <w:rtl/>
        </w:rPr>
      </w:pPr>
      <w:commentRangeStart w:id="0"/>
      <w:r>
        <w:rPr>
          <w:rFonts w:ascii="IRNazanin" w:hAnsi="IRNazanin" w:hint="cs"/>
          <w:color w:val="000000"/>
          <w:rtl/>
        </w:rPr>
        <w:lastRenderedPageBreak/>
        <w:t>جیمز دیک</w:t>
      </w:r>
      <w:r>
        <w:rPr>
          <w:rStyle w:val="FootnoteReference"/>
          <w:rFonts w:ascii="IRNazanin" w:hAnsi="IRNazanin"/>
          <w:color w:val="000000"/>
          <w:rtl/>
        </w:rPr>
        <w:footnoteReference w:id="1"/>
      </w:r>
      <w:r>
        <w:rPr>
          <w:rFonts w:ascii="IRNazanin" w:hAnsi="IRNazanin" w:hint="cs"/>
          <w:color w:val="000000"/>
          <w:rtl/>
        </w:rPr>
        <w:t xml:space="preserve"> نیز در مقاله‌ای با عنوان «کلاس‌های ال شکل»</w:t>
      </w:r>
      <w:r w:rsidR="003D125D">
        <w:rPr>
          <w:rFonts w:ascii="IRNazanin" w:hAnsi="IRNazanin" w:hint="cs"/>
          <w:color w:val="000000"/>
          <w:rtl/>
        </w:rPr>
        <w:t xml:space="preserve"> به این موضوع اشاره می‌کند که در گذشته هدف از آموزش بچه‌ها، آماده‌کردن آنها برای زندگی در یک کارخانه بوده‌است و به همین دلیل کلاس‌ها نیز شبیه کارخانه طراحی می‌شدند اما امروز هدف از کلاس و مدرسه تغییر کرده‌است </w:t>
      </w:r>
      <w:sdt>
        <w:sdtPr>
          <w:rPr>
            <w:rFonts w:ascii="IRNazanin" w:hAnsi="IRNazanin" w:hint="cs"/>
            <w:color w:val="000000"/>
            <w:rtl/>
          </w:rPr>
          <w:id w:val="925611535"/>
          <w:citation/>
        </w:sdtPr>
        <w:sdtContent>
          <w:r w:rsidR="003D125D">
            <w:rPr>
              <w:rFonts w:ascii="IRNazanin" w:hAnsi="IRNazanin"/>
              <w:color w:val="000000"/>
              <w:rtl/>
            </w:rPr>
            <w:fldChar w:fldCharType="begin"/>
          </w:r>
          <w:r w:rsidR="00C6196C">
            <w:rPr>
              <w:rFonts w:ascii="IRNazanin" w:hAnsi="IRNazanin"/>
              <w:color w:val="000000"/>
            </w:rPr>
            <w:instrText>CITATION</w:instrText>
          </w:r>
          <w:r w:rsidR="00C6196C">
            <w:rPr>
              <w:rFonts w:ascii="IRNazanin" w:hAnsi="IRNazanin"/>
              <w:color w:val="000000"/>
              <w:rtl/>
            </w:rPr>
            <w:instrText xml:space="preserve"> کام86 \</w:instrText>
          </w:r>
          <w:r w:rsidR="00C6196C">
            <w:rPr>
              <w:rFonts w:ascii="IRNazanin" w:hAnsi="IRNazanin"/>
              <w:color w:val="000000"/>
            </w:rPr>
            <w:instrText xml:space="preserve">p </w:instrText>
          </w:r>
          <w:r w:rsidR="00C6196C">
            <w:rPr>
              <w:rFonts w:ascii="IRNazanin" w:hAnsi="IRNazanin"/>
              <w:color w:val="000000"/>
              <w:rtl/>
            </w:rPr>
            <w:instrText xml:space="preserve">99 </w:instrText>
          </w:r>
          <w:r w:rsidR="00C6196C">
            <w:rPr>
              <w:rFonts w:ascii="IRNazanin" w:hAnsi="IRNazanin"/>
              <w:color w:val="000000"/>
            </w:rPr>
            <w:instrText xml:space="preserve">\l </w:instrText>
          </w:r>
          <w:r w:rsidR="00C6196C">
            <w:rPr>
              <w:rFonts w:ascii="IRNazanin" w:hAnsi="IRNazanin"/>
              <w:color w:val="000000"/>
              <w:rtl/>
            </w:rPr>
            <w:instrText xml:space="preserve">1065 </w:instrText>
          </w:r>
          <w:r w:rsidR="003D125D">
            <w:rPr>
              <w:rFonts w:ascii="IRNazanin" w:hAnsi="IRNazanin"/>
              <w:color w:val="000000"/>
              <w:rtl/>
            </w:rPr>
            <w:fldChar w:fldCharType="separate"/>
          </w:r>
          <w:r w:rsidR="00C6196C" w:rsidRPr="00C6196C">
            <w:rPr>
              <w:rFonts w:ascii="IRNazanin" w:hAnsi="IRNazanin" w:hint="cs"/>
              <w:noProof/>
              <w:color w:val="000000"/>
              <w:rtl/>
            </w:rPr>
            <w:t>(کامل‌نیا, 1386, ص. 99)</w:t>
          </w:r>
          <w:r w:rsidR="003D125D">
            <w:rPr>
              <w:rFonts w:ascii="IRNazanin" w:hAnsi="IRNazanin"/>
              <w:color w:val="000000"/>
              <w:rtl/>
            </w:rPr>
            <w:fldChar w:fldCharType="end"/>
          </w:r>
        </w:sdtContent>
      </w:sdt>
      <w:r w:rsidR="003D125D">
        <w:rPr>
          <w:rFonts w:ascii="IRNazanin" w:hAnsi="IRNazanin" w:hint="cs"/>
          <w:color w:val="000000"/>
          <w:rtl/>
        </w:rPr>
        <w:t>.</w:t>
      </w:r>
      <w:commentRangeEnd w:id="0"/>
      <w:r w:rsidR="003D125D">
        <w:rPr>
          <w:rStyle w:val="CommentReference"/>
          <w:rtl/>
        </w:rPr>
        <w:commentReference w:id="0"/>
      </w:r>
    </w:p>
    <w:p w14:paraId="64B57F8F" w14:textId="77777777" w:rsidR="00C570D7" w:rsidRDefault="00C570D7" w:rsidP="00C570D7">
      <w:pPr>
        <w:shd w:val="clear" w:color="auto" w:fill="E2EFD9" w:themeFill="accent6" w:themeFillTint="33"/>
        <w:rPr>
          <w:rtl/>
        </w:rPr>
      </w:pPr>
      <w:r>
        <w:rPr>
          <w:rFonts w:hint="cs"/>
          <w:rtl/>
        </w:rPr>
        <w:t>صفحه 82: در مطالعات سالهای اخیر، در حوزۀ طراحی الگوهای مدارس اجتماعی به چگونگی فرآیند و روش طراحی و اینکه ایده‌ها از چه موضوعاتی نشات می‌گیرند و یا عوامل موثر در طراحی الگوهای مدارس از منظر طراحی فضاهای آموزشی کمتر پرداخته شده‌است. این اعتقاد وجود دارد که دامنۀ متعددی از مدل‌های مدارس اجتماعی برای یک اجتماع می‌تواند وجود داشته‌باشد، با اینحال نیازمندیم که با تعیین عوامل تاثیرگذار، تعیین اولویت‌ها، چگونگی تغییر و تطبیق آنها با نیازهای آینده، چگونگی و روش رسیدن به طرح مدارس اجتماعی، نگرش اجتماعی به طراحی مدارس را برای طراحان نظام‌مند نماییم و خصوصا در جامعۀ خود زمینۀ تغییر در الگوهای موجود و طراحی و احداث الگوهای مدارس اجتماعی را فراهم سازیم.</w:t>
      </w:r>
    </w:p>
    <w:p w14:paraId="21EB73B5" w14:textId="77777777" w:rsidR="00C570D7" w:rsidRPr="00494285" w:rsidRDefault="00C570D7" w:rsidP="00C570D7">
      <w:pPr>
        <w:shd w:val="clear" w:color="auto" w:fill="E2EFD9" w:themeFill="accent6" w:themeFillTint="33"/>
        <w:rPr>
          <w:rtl/>
        </w:rPr>
      </w:pPr>
      <w:r>
        <w:rPr>
          <w:rFonts w:hint="cs"/>
          <w:rtl/>
        </w:rPr>
        <w:t xml:space="preserve">باید دانست که طرح تغییر مدارس زمانی به موفقیت نزدیک می‌شود که توسط گروهی از کسانی طرح‌ریزی شود که در جستجوی چیزی متفاوت از آنچه در حال حاضر در مدارس است باشد </w:t>
      </w:r>
    </w:p>
    <w:p w14:paraId="60C2A9AA" w14:textId="77777777" w:rsidR="00C570D7" w:rsidRDefault="00C570D7" w:rsidP="00C570D7">
      <w:pPr>
        <w:shd w:val="clear" w:color="auto" w:fill="E2EFD9" w:themeFill="accent6" w:themeFillTint="33"/>
        <w:rPr>
          <w:rtl/>
        </w:rPr>
      </w:pPr>
      <w:commentRangeStart w:id="1"/>
      <w:r>
        <w:rPr>
          <w:rFonts w:hint="cs"/>
          <w:rtl/>
        </w:rPr>
        <w:t xml:space="preserve">در بسیاری </w:t>
      </w:r>
      <w:commentRangeEnd w:id="1"/>
      <w:r>
        <w:rPr>
          <w:rStyle w:val="CommentReference"/>
          <w:rtl/>
        </w:rPr>
        <w:commentReference w:id="1"/>
      </w:r>
      <w:r>
        <w:rPr>
          <w:rFonts w:hint="cs"/>
          <w:rtl/>
        </w:rPr>
        <w:t>از تحقیقات انجام‌شده توسط روانشناسان محیط، تاثیر تغییر در عناصر مختلف کلاس درس جستجو شده‌است.</w:t>
      </w:r>
      <w:r>
        <w:t xml:space="preserve"> </w:t>
      </w:r>
      <w:r>
        <w:rPr>
          <w:rFonts w:hint="cs"/>
          <w:rtl/>
        </w:rPr>
        <w:t xml:space="preserve">تحقیقی در سال 1981 در بیش از 1000 مدرسه در مدت 3 سال انجام شد ، تغییر مبلمان کلاس موجب تغییر میزان خلاقیت، نوآوری و مهارت‌های کلاسی بچه‌ها شده بود. در تحقیقی دیگر مشخص شد وجود قالی در کلاس باعث سپری کردن زمان بیشتری در کلاس و همچنین موجب افزایش تعامل مستقیم می‌شود. ... </w:t>
      </w:r>
    </w:p>
    <w:p w14:paraId="26F3C077" w14:textId="77777777" w:rsidR="00C570D7" w:rsidRDefault="00C570D7" w:rsidP="00C570D7">
      <w:pPr>
        <w:rPr>
          <w:rtl/>
        </w:rPr>
      </w:pPr>
      <w:r>
        <w:rPr>
          <w:rFonts w:hint="cs"/>
          <w:rtl/>
        </w:rPr>
        <w:t>در یک تحقیقی که توسط مری مونتنین</w:t>
      </w:r>
      <w:r>
        <w:rPr>
          <w:rStyle w:val="FootnoteReference"/>
          <w:rtl/>
        </w:rPr>
        <w:footnoteReference w:id="2"/>
      </w:r>
      <w:r>
        <w:rPr>
          <w:rFonts w:hint="cs"/>
          <w:rtl/>
        </w:rPr>
        <w:t xml:space="preserve"> و دوروتی ولین</w:t>
      </w:r>
      <w:r>
        <w:rPr>
          <w:rStyle w:val="FootnoteReference"/>
          <w:rtl/>
        </w:rPr>
        <w:footnoteReference w:id="3"/>
      </w:r>
      <w:r>
        <w:rPr>
          <w:rFonts w:hint="cs"/>
          <w:rtl/>
        </w:rPr>
        <w:t xml:space="preserve"> (1981) انجام شد، محیط یک کلاس درس را با نور ملایم‌تر، رنگ‌های روشن، گیاهان و قالی تغییر داده و پس از پنج هفته میزان امتیازات امتحانی بچه‌ها به صورت مشخصی نسبت به کلاس قبل افزایش یافته‌بود </w:t>
      </w:r>
      <w:sdt>
        <w:sdtPr>
          <w:rPr>
            <w:rFonts w:hint="cs"/>
            <w:rtl/>
          </w:rPr>
          <w:id w:val="-1290818581"/>
          <w:citation/>
        </w:sdtPr>
        <w:sdtContent>
          <w:r>
            <w:rPr>
              <w:rtl/>
            </w:rPr>
            <w:fldChar w:fldCharType="begin"/>
          </w:r>
          <w:r>
            <w:instrText xml:space="preserve"> CITATION Dor81 \l 1033 </w:instrText>
          </w:r>
          <w:r>
            <w:rPr>
              <w:rtl/>
            </w:rPr>
            <w:fldChar w:fldCharType="separate"/>
          </w:r>
          <w:r>
            <w:rPr>
              <w:noProof/>
            </w:rPr>
            <w:t>(Dorothy &amp; Montage, 1981)</w:t>
          </w:r>
          <w:r>
            <w:rPr>
              <w:rtl/>
            </w:rPr>
            <w:fldChar w:fldCharType="end"/>
          </w:r>
        </w:sdtContent>
      </w:sdt>
      <w:r>
        <w:rPr>
          <w:rFonts w:hint="cs"/>
          <w:rtl/>
        </w:rPr>
        <w:t xml:space="preserve">. </w:t>
      </w:r>
    </w:p>
    <w:p w14:paraId="50515BA1" w14:textId="33CA2FDE"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باتوجه به تغییرات ماهیت یادگیری و مفهومی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p>
    <w:p w14:paraId="6E9B2E0A" w14:textId="77777777" w:rsidR="00C570D7" w:rsidRDefault="00C570D7" w:rsidP="004878D4">
      <w:pPr>
        <w:spacing w:line="276" w:lineRule="auto"/>
        <w:jc w:val="lowKashida"/>
        <w:rPr>
          <w:rFonts w:ascii="IRNazanin" w:hAnsi="IRNazanin"/>
          <w:color w:val="000000"/>
          <w:rtl/>
        </w:rPr>
      </w:pPr>
    </w:p>
    <w:p w14:paraId="5C351EFB" w14:textId="4E886BF4"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در مبانی نظری سند تحول بنیادین آموزش و پرورش نیز آمده است:</w:t>
      </w:r>
      <w:r w:rsidRPr="003D56A5">
        <w:rPr>
          <w:rFonts w:ascii="IRNazanin" w:hAnsi="IRNazanin"/>
          <w:color w:val="000000"/>
          <w:rtl/>
        </w:rPr>
        <w:t xml:space="preserve"> فضای تربيتی به کلاس درس خلاصه نم</w:t>
      </w:r>
      <w:r>
        <w:rPr>
          <w:rFonts w:ascii="IRNazanin" w:hAnsi="IRNazanin" w:hint="cs"/>
          <w:color w:val="000000"/>
          <w:rtl/>
        </w:rPr>
        <w:t>ی‌</w:t>
      </w:r>
      <w:r w:rsidRPr="003D56A5">
        <w:rPr>
          <w:rFonts w:ascii="IRNazanin" w:hAnsi="IRNazanin"/>
          <w:color w:val="000000"/>
          <w:rtl/>
        </w:rPr>
        <w:t>شــود بلکه تربيت، در محيط تربيتی</w:t>
      </w:r>
      <w:r w:rsidRPr="003D56A5">
        <w:rPr>
          <w:rFonts w:ascii="IRNazanin" w:hAnsi="IRNazanin" w:hint="cs"/>
          <w:color w:val="000000"/>
          <w:rtl/>
        </w:rPr>
        <w:t xml:space="preserve"> </w:t>
      </w:r>
      <w:r w:rsidRPr="003D56A5">
        <w:rPr>
          <w:rFonts w:ascii="IRNazanin" w:hAnsi="IRNazanin"/>
          <w:color w:val="000000"/>
          <w:rtl/>
        </w:rPr>
        <w:t>اتفاق می</w:t>
      </w:r>
      <w:r w:rsidR="00C6196C">
        <w:rPr>
          <w:rFonts w:ascii="IRNazanin" w:hAnsi="IRNazanin" w:hint="cs"/>
          <w:color w:val="000000"/>
          <w:rtl/>
        </w:rPr>
        <w:t>‌</w:t>
      </w:r>
      <w:r w:rsidRPr="003D56A5">
        <w:rPr>
          <w:rFonts w:ascii="IRNazanin" w:hAnsi="IRNazanin"/>
          <w:color w:val="000000"/>
          <w:rtl/>
        </w:rPr>
        <w:t>افتد که شامل کلاس درس، حياط مدرسه، آزمايشگاه</w:t>
      </w:r>
      <w:r>
        <w:rPr>
          <w:rFonts w:ascii="IRNazanin" w:hAnsi="IRNazanin" w:hint="cs"/>
          <w:color w:val="000000"/>
          <w:rtl/>
        </w:rPr>
        <w:t>‌</w:t>
      </w:r>
      <w:r w:rsidRPr="003D56A5">
        <w:rPr>
          <w:rFonts w:ascii="IRNazanin" w:hAnsi="IRNazanin"/>
          <w:color w:val="000000"/>
          <w:rtl/>
        </w:rPr>
        <w:t>ها، کارگاه</w:t>
      </w:r>
      <w:r>
        <w:rPr>
          <w:rFonts w:ascii="IRNazanin" w:hAnsi="IRNazanin" w:hint="cs"/>
          <w:color w:val="000000"/>
          <w:rtl/>
        </w:rPr>
        <w:t>‌</w:t>
      </w:r>
      <w:r w:rsidRPr="003D56A5">
        <w:rPr>
          <w:rFonts w:ascii="IRNazanin" w:hAnsi="IRNazanin"/>
          <w:color w:val="000000"/>
          <w:rtl/>
        </w:rPr>
        <w:t>ها و حتی محيط خارج از مدرسه می</w:t>
      </w:r>
      <w:r>
        <w:rPr>
          <w:rFonts w:ascii="IRNazanin" w:hAnsi="IRNazanin" w:hint="cs"/>
          <w:color w:val="000000"/>
          <w:rtl/>
        </w:rPr>
        <w:t>‌</w:t>
      </w:r>
      <w:r w:rsidRPr="003D56A5">
        <w:rPr>
          <w:rFonts w:ascii="IRNazanin" w:hAnsi="IRNazanin"/>
          <w:color w:val="000000"/>
          <w:rtl/>
        </w:rPr>
        <w:t>باشد. درتمام اين محيط</w:t>
      </w:r>
      <w:r>
        <w:rPr>
          <w:rFonts w:ascii="IRNazanin" w:hAnsi="IRNazanin" w:hint="cs"/>
          <w:color w:val="000000"/>
          <w:rtl/>
        </w:rPr>
        <w:t>‌</w:t>
      </w:r>
      <w:r w:rsidRPr="003D56A5">
        <w:rPr>
          <w:rFonts w:ascii="IRNazanin" w:hAnsi="IRNazanin"/>
          <w:color w:val="000000"/>
          <w:rtl/>
        </w:rPr>
        <w:t>ها، پيام</w:t>
      </w:r>
      <w:r>
        <w:rPr>
          <w:rFonts w:ascii="IRNazanin" w:hAnsi="IRNazanin" w:hint="cs"/>
          <w:color w:val="000000"/>
          <w:rtl/>
        </w:rPr>
        <w:t>‌</w:t>
      </w:r>
      <w:r w:rsidRPr="003D56A5">
        <w:rPr>
          <w:rFonts w:ascii="IRNazanin" w:hAnsi="IRNazanin"/>
          <w:color w:val="000000"/>
          <w:rtl/>
        </w:rPr>
        <w:t>های تربيتی به متربيان منتقل می</w:t>
      </w:r>
      <w:r>
        <w:rPr>
          <w:rFonts w:ascii="IRNazanin" w:hAnsi="IRNazanin" w:hint="cs"/>
          <w:color w:val="000000"/>
          <w:rtl/>
        </w:rPr>
        <w:t>‌</w:t>
      </w:r>
      <w:r w:rsidRPr="003D56A5">
        <w:rPr>
          <w:rFonts w:ascii="IRNazanin" w:hAnsi="IRNazanin"/>
          <w:color w:val="000000"/>
          <w:rtl/>
        </w:rPr>
        <w:t xml:space="preserve">شود. </w:t>
      </w:r>
      <w:r w:rsidRPr="003D56A5">
        <w:rPr>
          <w:rFonts w:ascii="IRNazanin" w:hAnsi="IRNazanin"/>
          <w:color w:val="000000"/>
          <w:rtl/>
        </w:rPr>
        <w:lastRenderedPageBreak/>
        <w:t>لذا برای دست يابی و تحقق اهداف تربيتی، بايد تمام اين محيط</w:t>
      </w:r>
      <w:r>
        <w:rPr>
          <w:rFonts w:ascii="IRNazanin" w:hAnsi="IRNazanin" w:hint="cs"/>
          <w:color w:val="000000"/>
          <w:rtl/>
        </w:rPr>
        <w:t>‌</w:t>
      </w:r>
      <w:r w:rsidRPr="003D56A5">
        <w:rPr>
          <w:rFonts w:ascii="IRNazanin" w:hAnsi="IRNazanin"/>
          <w:color w:val="000000"/>
          <w:rtl/>
        </w:rPr>
        <w:t>ها مديريت و هماهنگ شوند. زيرا از منظر فلسفه تربيت رسمی و عمومی، مدرسه کانون تربيتی محله و تجلی</w:t>
      </w:r>
      <w:r w:rsidRPr="003D56A5">
        <w:rPr>
          <w:rFonts w:ascii="IRNazanin" w:hAnsi="IRNazanin" w:hint="cs"/>
          <w:color w:val="000000"/>
          <w:rtl/>
        </w:rPr>
        <w:t xml:space="preserve"> </w:t>
      </w:r>
      <w:r w:rsidRPr="003D56A5">
        <w:rPr>
          <w:rFonts w:ascii="IRNazanin" w:hAnsi="IRNazanin"/>
          <w:color w:val="000000"/>
          <w:rtl/>
        </w:rPr>
        <w:t xml:space="preserve">بخش حيات طيبه است بنابراين بايد در طراحی و ساخت مدرسه تدابيری اتخاذ کرد تا ارتباطات مدرسه با محيط تسهيل شود و زمينه </w:t>
      </w:r>
      <w:r>
        <w:rPr>
          <w:rFonts w:ascii="IRNazanin" w:hAnsi="IRNazanin"/>
          <w:color w:val="000000"/>
          <w:rtl/>
        </w:rPr>
        <w:t>ارائ</w:t>
      </w:r>
      <w:r>
        <w:rPr>
          <w:rFonts w:ascii="IRNazanin" w:hAnsi="IRNazanin" w:hint="cs"/>
          <w:color w:val="000000"/>
          <w:rtl/>
        </w:rPr>
        <w:t>ۀ</w:t>
      </w:r>
      <w:r w:rsidRPr="003D56A5">
        <w:rPr>
          <w:rFonts w:ascii="IRNazanin" w:hAnsi="IRNazanin"/>
          <w:color w:val="000000"/>
          <w:rtl/>
        </w:rPr>
        <w:t xml:space="preserve"> خدمات مؤثر به محيط در آن تدارک شود</w:t>
      </w:r>
      <w:r w:rsidR="006540A9">
        <w:rPr>
          <w:rFonts w:ascii="IRNazanin" w:hAnsi="IRNazanin"/>
          <w:color w:val="000000"/>
        </w:rPr>
        <w:t xml:space="preserve"> </w:t>
      </w:r>
      <w:r>
        <w:rPr>
          <w:rFonts w:ascii="IRNazanin" w:hAnsi="IRNazanin" w:hint="cs"/>
          <w:color w:val="000000"/>
          <w:rtl/>
        </w:rPr>
        <w:t>(</w:t>
      </w:r>
      <w:r w:rsidRPr="00426253">
        <w:rPr>
          <w:rFonts w:ascii="IRNazanin" w:hAnsi="IRNazanin"/>
          <w:color w:val="000000"/>
          <w:rtl/>
        </w:rPr>
        <w:t>مبانی نظری تحول بنیادین درنظام تعلیم و تربیت رسمی عمومی جمهوری اسل</w:t>
      </w:r>
      <w:r w:rsidRPr="00426253">
        <w:rPr>
          <w:rFonts w:ascii="IRNazanin" w:hAnsi="IRNazanin" w:hint="cs"/>
          <w:color w:val="000000"/>
          <w:rtl/>
        </w:rPr>
        <w:t>ا</w:t>
      </w:r>
      <w:r w:rsidRPr="00426253">
        <w:rPr>
          <w:rFonts w:ascii="IRNazanin" w:hAnsi="IRNazanin"/>
          <w:color w:val="000000"/>
          <w:rtl/>
        </w:rPr>
        <w:t>می ایران، 1390 ،ص 3</w:t>
      </w:r>
      <w:r w:rsidRPr="00426253">
        <w:rPr>
          <w:rFonts w:ascii="IRNazanin" w:hAnsi="IRNazanin" w:hint="cs"/>
          <w:color w:val="000000"/>
          <w:rtl/>
        </w:rPr>
        <w:t>99)</w:t>
      </w:r>
      <w:r w:rsidR="006540A9">
        <w:rPr>
          <w:rFonts w:ascii="IRNazanin" w:hAnsi="IRNazanin" w:hint="cs"/>
          <w:color w:val="000000"/>
          <w:rtl/>
        </w:rPr>
        <w:t>.</w:t>
      </w:r>
    </w:p>
    <w:p w14:paraId="6A5775C4" w14:textId="77777777" w:rsidR="006540A9" w:rsidRDefault="006540A9" w:rsidP="006540A9">
      <w:pPr>
        <w:shd w:val="clear" w:color="auto" w:fill="E2EFD9" w:themeFill="accent6" w:themeFillTint="33"/>
        <w:rPr>
          <w:rtl/>
        </w:rPr>
      </w:pPr>
      <w:commentRangeStart w:id="2"/>
      <w:r>
        <w:rPr>
          <w:rFonts w:hint="cs"/>
          <w:rtl/>
        </w:rPr>
        <w:t xml:space="preserve">بانگاهی به گذشتۀ </w:t>
      </w:r>
      <w:commentRangeEnd w:id="2"/>
      <w:r>
        <w:rPr>
          <w:rStyle w:val="CommentReference"/>
          <w:rtl/>
        </w:rPr>
        <w:commentReference w:id="2"/>
      </w:r>
      <w:r>
        <w:rPr>
          <w:rFonts w:hint="cs"/>
          <w:rtl/>
        </w:rPr>
        <w:t>مدارس ایران در برخی موارد شاهد نمونه‌هایی هستیم که نگاهی اجتماعی به مدرسه به‌صورت استفاده از فضای مدرسه برای فعالیت‌هایی غیر از آنچه منحصر به کلاس درس است وجود داشته‌است، بطوریکه متضمن بخشی (هرچند اندک) از آنچه به عنوان اهداف توسعۀ ارتباط اجتماعی یاد شد بوده‌اند. اما باید به این نکته اشاره داشت که این ارتباط یکی از شاخصه هایی است که در طرح مدارس اجتماعی در نظر گرفته می‌شود و آنچه در طرح این الگوها مدنظر است، روش طراحی و برنامه‌ریزی با استفاده از مشارکت استفاده‌کنندگان از فضاست، چیزی که در حال حاضر در مدارس ما نمایان است، کمرنگ بودن ارتباط موثر مدرسه و جامعه و عدم دخالت استفاده‌کنندگان مدرسه در طرح مدارس است.</w:t>
      </w:r>
    </w:p>
    <w:p w14:paraId="384DDFF5" w14:textId="77777777" w:rsidR="006540A9" w:rsidRDefault="006540A9" w:rsidP="006540A9">
      <w:pPr>
        <w:shd w:val="clear" w:color="auto" w:fill="E2EFD9" w:themeFill="accent6" w:themeFillTint="33"/>
        <w:rPr>
          <w:rtl/>
        </w:rPr>
      </w:pPr>
      <w:r>
        <w:rPr>
          <w:rFonts w:hint="cs"/>
          <w:rtl/>
        </w:rPr>
        <w:t>در نمونه‌هایی چند از الگوهای مدارس اجتماعی حتی طراحی مدرسه به دانش‌آموزان، معلمان و مدیران، خانواده‌ها و همسایگی‌های مجاور مدرسه سپرده می‌شود و طراحان و برنامه‌ریزان نقش هدایت‌کنندۀ این فرآیند را بعهده دارند که هدایت این فرآیند، چگونگی استفاده از نظرات، چگونگی انتخاب افراد برای مشارکت در طراحی مدرسه (از میان انبوه افراد استفاده‌کننده) و موارد مشابه بسیار پیچیده و مشکل است.</w:t>
      </w:r>
    </w:p>
    <w:p w14:paraId="62A249ED" w14:textId="77777777" w:rsidR="006540A9" w:rsidRDefault="006540A9" w:rsidP="004878D4">
      <w:pPr>
        <w:spacing w:line="276" w:lineRule="auto"/>
        <w:jc w:val="lowKashida"/>
        <w:rPr>
          <w:rFonts w:ascii="IRNazanin" w:hAnsi="IRNazanin" w:hint="cs"/>
          <w:color w:val="000000"/>
          <w:rtl/>
        </w:rPr>
      </w:pPr>
    </w:p>
    <w:p w14:paraId="7CF267CF" w14:textId="77777777"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ظهور یکبارۀ کرونا و ورود به آموزش در فضای مجازی، شرایط ناشناخته و جدیدی را ایجاد کرد. بدین‌ترتیب توجه به ترکیبی از دو حوزه‌ی تخصصی آموزش و طراحی می‌تواند کیفیت زندگی دانش‌آموزان در مدرسه را و به تبع آن کیفیت یادگیری را افزایش دهد.</w:t>
      </w:r>
    </w:p>
    <w:p w14:paraId="7A856E3A" w14:textId="77777777"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w:t>
      </w:r>
    </w:p>
    <w:p w14:paraId="6BE294FD" w14:textId="77777777" w:rsidR="004878D4" w:rsidRDefault="004878D4" w:rsidP="004878D4">
      <w:pPr>
        <w:spacing w:line="276" w:lineRule="auto"/>
        <w:jc w:val="lowKashida"/>
        <w:rPr>
          <w:rFonts w:ascii="IRNazanin" w:hAnsi="IRNazanin"/>
          <w:color w:val="000000"/>
          <w:rtl/>
        </w:rPr>
      </w:pPr>
      <w:r>
        <w:rPr>
          <w:rFonts w:ascii="IRNazanin" w:hAnsi="IRNazanin" w:hint="cs"/>
          <w:color w:val="000000"/>
          <w:rtl/>
        </w:rPr>
        <w:t xml:space="preserve">      مدیران آموزشی می‌توانند با بهره‌گیری از رویکردهای تربیتی جدید در طراحی محیط‌های یادگیری موثر در مدارس، نقش بسزایی در تحقق اهداف آموزش و پرورش ایفا کنند.اهدافی که بر اساس سند تحول بنیادین قرار است دانش‌آموزان را برای</w:t>
      </w:r>
      <w:r w:rsidRPr="00B46A77">
        <w:rPr>
          <w:rFonts w:ascii="IRNazanin" w:hAnsi="IRNazanin"/>
          <w:color w:val="000000"/>
          <w:rtl/>
        </w:rPr>
        <w:t xml:space="preserve"> ورود مطلوب به زندگی فردی، خانوادگی واجتماعی</w:t>
      </w:r>
      <w:r>
        <w:rPr>
          <w:rFonts w:ascii="IRNazanin" w:hAnsi="IRNazanin" w:hint="cs"/>
          <w:color w:val="000000"/>
          <w:rtl/>
        </w:rPr>
        <w:t xml:space="preserve"> آماده کند.</w:t>
      </w:r>
    </w:p>
    <w:p w14:paraId="6E7A99BB" w14:textId="77777777" w:rsidR="004878D4" w:rsidRPr="007C2155" w:rsidRDefault="004878D4" w:rsidP="004878D4">
      <w:pPr>
        <w:spacing w:line="276" w:lineRule="auto"/>
        <w:jc w:val="lowKashida"/>
        <w:rPr>
          <w:rFonts w:ascii="IRNazanin" w:hAnsi="IRNazanin"/>
          <w:color w:val="000000"/>
          <w:rtl/>
        </w:rPr>
      </w:pPr>
      <w:r>
        <w:rPr>
          <w:rFonts w:ascii="IRNazanin" w:hAnsi="IRNazanin" w:hint="cs"/>
          <w:color w:val="000000"/>
          <w:rtl/>
        </w:rPr>
        <w:lastRenderedPageBreak/>
        <w:t xml:space="preserve">     در راستای اقدام عملی جهت پیاده‌سازی سندتحول این سوال اساسی که </w:t>
      </w:r>
      <w:r>
        <w:rPr>
          <w:rFonts w:ascii="IRNazanin" w:hAnsi="IRNazanin"/>
          <w:color w:val="000000"/>
          <w:rtl/>
        </w:rPr>
        <w:t>چگونه مدیر</w:t>
      </w:r>
      <w:r w:rsidRPr="007C2155">
        <w:rPr>
          <w:rFonts w:ascii="IRNazanin" w:hAnsi="IRNazanin"/>
          <w:color w:val="000000"/>
          <w:rtl/>
        </w:rPr>
        <w:t xml:space="preserve"> آموزشی </w:t>
      </w:r>
      <w:r>
        <w:rPr>
          <w:rFonts w:ascii="IRNazanin" w:hAnsi="IRNazanin"/>
          <w:color w:val="000000"/>
          <w:rtl/>
        </w:rPr>
        <w:t>می تواند محیط</w:t>
      </w:r>
      <w:r>
        <w:rPr>
          <w:rFonts w:ascii="IRNazanin" w:hAnsi="IRNazanin" w:hint="cs"/>
          <w:color w:val="000000"/>
          <w:rtl/>
        </w:rPr>
        <w:t xml:space="preserve">ی برای تسهیل یادگیری </w:t>
      </w:r>
      <w:r w:rsidRPr="007C2155">
        <w:rPr>
          <w:rFonts w:ascii="IRNazanin" w:hAnsi="IRNazanin"/>
          <w:color w:val="000000"/>
          <w:rtl/>
        </w:rPr>
        <w:t xml:space="preserve">را برای فراگیران بر مبنای نظریات یادگیری طراحی کند و </w:t>
      </w:r>
      <w:r>
        <w:rPr>
          <w:rFonts w:ascii="IRNazanin" w:hAnsi="IRNazanin" w:hint="cs"/>
          <w:color w:val="000000"/>
          <w:rtl/>
        </w:rPr>
        <w:t xml:space="preserve">چنین </w:t>
      </w:r>
      <w:r>
        <w:rPr>
          <w:rFonts w:ascii="IRNazanin" w:hAnsi="IRNazanin"/>
          <w:color w:val="000000"/>
          <w:rtl/>
        </w:rPr>
        <w:t>مدیر</w:t>
      </w:r>
      <w:r>
        <w:rPr>
          <w:rFonts w:ascii="IRNazanin" w:hAnsi="IRNazanin" w:hint="cs"/>
          <w:color w:val="000000"/>
          <w:rtl/>
        </w:rPr>
        <w:t>ی</w:t>
      </w:r>
      <w:r w:rsidRPr="007C2155">
        <w:rPr>
          <w:rFonts w:ascii="IRNazanin" w:hAnsi="IRNazanin"/>
          <w:color w:val="000000"/>
          <w:rtl/>
        </w:rPr>
        <w:t xml:space="preserve"> </w:t>
      </w:r>
      <w:r>
        <w:rPr>
          <w:rFonts w:ascii="IRNazanin" w:hAnsi="IRNazanin"/>
          <w:color w:val="000000"/>
          <w:rtl/>
        </w:rPr>
        <w:t xml:space="preserve"> </w:t>
      </w:r>
      <w:r>
        <w:rPr>
          <w:rFonts w:ascii="IRNazanin" w:hAnsi="IRNazanin" w:hint="cs"/>
          <w:color w:val="000000"/>
          <w:rtl/>
        </w:rPr>
        <w:t>دارای چه شایستگی‌هایی</w:t>
      </w:r>
      <w:r>
        <w:rPr>
          <w:rFonts w:ascii="IRNazanin" w:hAnsi="IRNazanin"/>
          <w:color w:val="000000"/>
          <w:rtl/>
        </w:rPr>
        <w:t xml:space="preserve"> </w:t>
      </w:r>
      <w:r>
        <w:rPr>
          <w:rFonts w:ascii="IRNazanin" w:hAnsi="IRNazanin" w:hint="cs"/>
          <w:color w:val="000000"/>
          <w:rtl/>
        </w:rPr>
        <w:t>است</w:t>
      </w:r>
      <w:r w:rsidRPr="007C2155">
        <w:rPr>
          <w:rFonts w:ascii="IRNazanin" w:hAnsi="IRNazanin"/>
          <w:color w:val="000000"/>
          <w:rtl/>
        </w:rPr>
        <w:t>؟</w:t>
      </w:r>
    </w:p>
    <w:p w14:paraId="21B45CDA" w14:textId="6FC06EAE" w:rsidR="003764A2" w:rsidRDefault="005150C7" w:rsidP="00696FE0">
      <w:pPr>
        <w:pStyle w:val="Title"/>
        <w:rPr>
          <w:rtl/>
        </w:rPr>
      </w:pPr>
      <w:r>
        <w:rPr>
          <w:rFonts w:hint="cs"/>
          <w:rtl/>
        </w:rPr>
        <w:t>اهمیت و ضرورت</w:t>
      </w:r>
      <w:r w:rsidR="003764A2" w:rsidRPr="00494285">
        <w:rPr>
          <w:rFonts w:hint="cs"/>
          <w:rtl/>
        </w:rPr>
        <w:t xml:space="preserve"> پژوهش</w:t>
      </w:r>
    </w:p>
    <w:p w14:paraId="1C892741" w14:textId="74B89069" w:rsidR="006026C3" w:rsidRDefault="006026C3" w:rsidP="006026C3">
      <w:pPr>
        <w:pStyle w:val="NormalWeb"/>
        <w:shd w:val="clear" w:color="auto" w:fill="E2EFD9" w:themeFill="accent6" w:themeFillTint="33"/>
        <w:bidi/>
        <w:spacing w:after="0" w:afterAutospacing="0" w:line="276" w:lineRule="auto"/>
        <w:jc w:val="lowKashida"/>
        <w:rPr>
          <w:rFonts w:ascii="IRNazanin" w:hAnsi="IRNazanin" w:cs="IRNazanin"/>
          <w:color w:val="000000"/>
          <w:sz w:val="28"/>
          <w:szCs w:val="28"/>
          <w:rtl/>
          <w:lang w:bidi="fa-IR"/>
        </w:rPr>
      </w:pPr>
      <w:r>
        <w:rPr>
          <w:rFonts w:ascii="IRNazanin" w:hAnsi="IRNazanin" w:cs="IRNazanin" w:hint="cs"/>
          <w:color w:val="000000"/>
          <w:sz w:val="28"/>
          <w:szCs w:val="28"/>
          <w:rtl/>
          <w:lang w:bidi="fa-IR"/>
        </w:rPr>
        <w:t>ضرورت کار میان رشته ای بین معم</w:t>
      </w:r>
      <w:bookmarkStart w:id="3" w:name="_GoBack"/>
      <w:bookmarkEnd w:id="3"/>
      <w:r>
        <w:rPr>
          <w:rFonts w:ascii="IRNazanin" w:hAnsi="IRNazanin" w:cs="IRNazanin" w:hint="cs"/>
          <w:color w:val="000000"/>
          <w:sz w:val="28"/>
          <w:szCs w:val="28"/>
          <w:rtl/>
          <w:lang w:bidi="fa-IR"/>
        </w:rPr>
        <w:t>اری و مدیریت آموزشی</w:t>
      </w:r>
      <w:r w:rsidR="00494285">
        <w:rPr>
          <w:rFonts w:ascii="IRNazanin" w:hAnsi="IRNazanin" w:cs="IRNazanin" w:hint="cs"/>
          <w:color w:val="000000"/>
          <w:sz w:val="28"/>
          <w:szCs w:val="28"/>
          <w:rtl/>
          <w:lang w:bidi="fa-IR"/>
        </w:rPr>
        <w:t xml:space="preserve">   </w:t>
      </w:r>
    </w:p>
    <w:p w14:paraId="1F5AE50C" w14:textId="5A6AF669" w:rsidR="00494285" w:rsidRPr="007C2155" w:rsidRDefault="00494285" w:rsidP="006026C3">
      <w:pPr>
        <w:pStyle w:val="NormalWeb"/>
        <w:bidi/>
        <w:spacing w:after="0" w:afterAutospacing="0" w:line="276" w:lineRule="auto"/>
        <w:jc w:val="lowKashida"/>
        <w:rPr>
          <w:rFonts w:ascii="IRNazanin" w:hAnsi="IRNazanin" w:cs="IRNazanin"/>
          <w:color w:val="000000"/>
          <w:sz w:val="28"/>
          <w:szCs w:val="28"/>
          <w:highlight w:val="cyan"/>
          <w:rtl/>
          <w:lang w:bidi="fa-IR"/>
        </w:rPr>
      </w:pPr>
      <w:r>
        <w:rPr>
          <w:rFonts w:ascii="IRNazanin" w:hAnsi="IRNazanin" w:cs="IRNazanin" w:hint="cs"/>
          <w:color w:val="000000"/>
          <w:sz w:val="28"/>
          <w:szCs w:val="28"/>
          <w:rtl/>
          <w:lang w:bidi="fa-IR"/>
        </w:rPr>
        <w:t xml:space="preserve">   </w:t>
      </w:r>
      <w:r w:rsidRPr="007C2155">
        <w:rPr>
          <w:rFonts w:ascii="IRNazanin" w:hAnsi="IRNazanin" w:cs="IRNazanin"/>
          <w:color w:val="000000"/>
          <w:sz w:val="28"/>
          <w:szCs w:val="28"/>
          <w:rtl/>
          <w:lang w:bidi="fa-IR"/>
        </w:rPr>
        <w:t>محیط یادگیری</w:t>
      </w:r>
      <w:r w:rsidRPr="007C2155">
        <w:rPr>
          <w:rFonts w:ascii="IRNazanin" w:hAnsi="IRNazanin" w:cs="IRNazanin"/>
          <w:color w:val="000000"/>
          <w:sz w:val="28"/>
          <w:szCs w:val="28"/>
          <w:lang w:bidi="fa-IR"/>
        </w:rPr>
        <w:t xml:space="preserve"> </w:t>
      </w:r>
      <w:r w:rsidRPr="007C2155">
        <w:rPr>
          <w:rFonts w:ascii="IRNazanin" w:hAnsi="IRNazanin" w:cs="IRNazanin"/>
          <w:color w:val="000000"/>
          <w:sz w:val="28"/>
          <w:szCs w:val="28"/>
          <w:rtl/>
          <w:lang w:bidi="fa-IR"/>
        </w:rPr>
        <w:t xml:space="preserve">یک بستر فیزیکی،اجتماعی و فرهنگی است که یادگیری در آن اتفاق می‌افتد (دوک ، </w:t>
      </w:r>
      <w:r w:rsidR="00EC6DBA">
        <w:rPr>
          <w:rFonts w:ascii="IRNazanin" w:hAnsi="IRNazanin" w:cs="IRNazanin"/>
          <w:color w:val="000000"/>
          <w:sz w:val="28"/>
          <w:szCs w:val="28"/>
          <w:rtl/>
          <w:lang w:bidi="fa-IR"/>
        </w:rPr>
        <w:t>1998:6)</w:t>
      </w:r>
      <w:r w:rsidRPr="00BC4A1E">
        <w:rPr>
          <w:rFonts w:ascii="IRNazanin" w:hAnsi="IRNazanin" w:cs="IRNazanin"/>
          <w:color w:val="000000"/>
          <w:sz w:val="28"/>
          <w:szCs w:val="28"/>
          <w:rtl/>
          <w:lang w:bidi="fa-IR"/>
        </w:rPr>
        <w:t xml:space="preserve">. </w:t>
      </w:r>
      <w:r w:rsidRPr="00BC4A1E">
        <w:rPr>
          <w:rFonts w:ascii="IRNazanin" w:hAnsi="IRNazanin" w:cs="IRNazanin" w:hint="cs"/>
          <w:color w:val="000000"/>
          <w:sz w:val="28"/>
          <w:szCs w:val="28"/>
          <w:rtl/>
          <w:lang w:bidi="fa-IR"/>
        </w:rPr>
        <w:t>براساس آنچه پیشتر گفته شد</w:t>
      </w:r>
      <w:r w:rsidRPr="00BC4A1E">
        <w:rPr>
          <w:rFonts w:ascii="IRNazanin" w:hAnsi="IRNazanin" w:cs="IRNazanin"/>
          <w:color w:val="000000"/>
          <w:sz w:val="28"/>
          <w:szCs w:val="28"/>
          <w:rtl/>
          <w:lang w:bidi="fa-IR"/>
        </w:rPr>
        <w:t xml:space="preserve"> طراحی فضای آموزشی بر روند یادگیری تاثیر دارد. بنابراین، طراحی فضای یادگیری با در نظر گرفتن فرآیند یادگیری بسیار مهم است</w:t>
      </w:r>
      <w:r w:rsidRPr="00BC4A1E">
        <w:rPr>
          <w:rFonts w:ascii="IRNazanin" w:hAnsi="IRNazanin" w:cs="IRNazanin" w:hint="cs"/>
          <w:color w:val="000000"/>
          <w:sz w:val="28"/>
          <w:szCs w:val="28"/>
          <w:rtl/>
          <w:lang w:bidi="fa-IR"/>
        </w:rPr>
        <w:t xml:space="preserve"> </w:t>
      </w:r>
      <w:r w:rsidRPr="00BC4A1E">
        <w:rPr>
          <w:rFonts w:ascii="IRNazanin" w:hAnsi="IRNazanin" w:cs="IRNazanin"/>
          <w:color w:val="000000"/>
          <w:sz w:val="28"/>
          <w:szCs w:val="28"/>
          <w:rtl/>
          <w:lang w:bidi="fa-IR"/>
        </w:rPr>
        <w:t>(میشل و همکاران، 2015) .</w:t>
      </w:r>
    </w:p>
    <w:p w14:paraId="7D11CCA1" w14:textId="77777777" w:rsidR="00494285" w:rsidRPr="007C2155" w:rsidRDefault="00494285" w:rsidP="00494285">
      <w:pPr>
        <w:spacing w:after="0"/>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جورج زیمنس، طراح نظریه‌ی یادگیری ارتباط گرایی، در نقد محیط‌</w:t>
      </w:r>
      <w:r>
        <w:rPr>
          <w:rFonts w:ascii="IRNazanin" w:hAnsi="IRNazanin"/>
          <w:color w:val="000000"/>
          <w:rtl/>
        </w:rPr>
        <w:t>های یادگیری می‌گوید: "چرا جامعه</w:t>
      </w:r>
      <w:r>
        <w:rPr>
          <w:rFonts w:ascii="IRNazanin" w:hAnsi="IRNazanin" w:hint="cs"/>
          <w:color w:val="000000"/>
          <w:rtl/>
        </w:rPr>
        <w:t>‌</w:t>
      </w:r>
      <w:r w:rsidRPr="007C2155">
        <w:rPr>
          <w:rFonts w:ascii="IRNazanin" w:hAnsi="IRNazanin"/>
          <w:color w:val="000000"/>
          <w:rtl/>
        </w:rPr>
        <w:t>ی ما همانند گذشته است؟مدارس، دولت</w:t>
      </w:r>
      <w:r>
        <w:rPr>
          <w:rFonts w:ascii="IRNazanin" w:hAnsi="IRNazanin" w:hint="cs"/>
          <w:color w:val="000000"/>
          <w:rtl/>
        </w:rPr>
        <w:t>،</w:t>
      </w:r>
      <w:r>
        <w:rPr>
          <w:rFonts w:ascii="IRNazanin" w:hAnsi="IRNazanin"/>
          <w:color w:val="000000"/>
          <w:rtl/>
        </w:rPr>
        <w:t xml:space="preserve"> نهادهای مذهبی و رسانه</w:t>
      </w:r>
      <w:r>
        <w:rPr>
          <w:rFonts w:ascii="IRNazanin" w:hAnsi="IRNazanin" w:hint="cs"/>
          <w:color w:val="000000"/>
          <w:rtl/>
        </w:rPr>
        <w:t>‌</w:t>
      </w:r>
      <w:r>
        <w:rPr>
          <w:rFonts w:ascii="IRNazanin" w:hAnsi="IRNazanin"/>
          <w:color w:val="000000"/>
          <w:rtl/>
        </w:rPr>
        <w:t>های ما اگرچه پیچیده</w:t>
      </w:r>
      <w:r>
        <w:rPr>
          <w:rFonts w:ascii="IRNazanin" w:hAnsi="IRNazanin" w:hint="cs"/>
          <w:color w:val="000000"/>
          <w:rtl/>
        </w:rPr>
        <w:t>‌</w:t>
      </w:r>
      <w:r>
        <w:rPr>
          <w:rFonts w:ascii="IRNazanin" w:hAnsi="IRNazanin"/>
          <w:color w:val="000000"/>
          <w:rtl/>
        </w:rPr>
        <w:t>تر شده</w:t>
      </w:r>
      <w:r>
        <w:rPr>
          <w:rFonts w:ascii="IRNazanin" w:hAnsi="IRNazanin" w:hint="cs"/>
          <w:color w:val="000000"/>
          <w:rtl/>
        </w:rPr>
        <w:t>‌</w:t>
      </w:r>
      <w:r w:rsidRPr="007C2155">
        <w:rPr>
          <w:rFonts w:ascii="IRNazanin" w:hAnsi="IRNazanin"/>
          <w:color w:val="000000"/>
          <w:rtl/>
        </w:rPr>
        <w:t>اند، اما همان ساختار و شکل کلی خود را حفظ کرده اند" (دانش و یادگیری زیمنس، 2015، ص 12). مدارس و دانشگاه‌های ما خود را به مثابه ظرفی می‌پندارند که در قالب آن‌ها دانش توزیع می‌شود. اما این سازمان‌ها به دلیل اینکه برای مدیریت فرآورده‌ها طراحی شده‌اند و نه فرآیندها، قادر نیستند در برابر فشارها و تغییرات دائمی عملکرد مناسبی داشته باشند. (زیمنس، 2015)</w:t>
      </w:r>
    </w:p>
    <w:p w14:paraId="2EE4436F" w14:textId="77777777" w:rsidR="00494285" w:rsidRPr="007C2155" w:rsidRDefault="00494285" w:rsidP="00494285">
      <w:pPr>
        <w:spacing w:line="276" w:lineRule="auto"/>
        <w:jc w:val="lowKashida"/>
        <w:rPr>
          <w:rFonts w:ascii="IRNazanin" w:hAnsi="IRNazanin"/>
          <w:color w:val="000000"/>
        </w:rPr>
      </w:pPr>
      <w:r>
        <w:rPr>
          <w:rFonts w:ascii="IRNazanin" w:hAnsi="IRNazanin" w:hint="cs"/>
          <w:color w:val="000000"/>
          <w:rtl/>
        </w:rPr>
        <w:t xml:space="preserve">    </w:t>
      </w:r>
      <w:r w:rsidRPr="007C2155">
        <w:rPr>
          <w:rFonts w:ascii="IRNazanin" w:hAnsi="IRNazanin"/>
          <w:color w:val="000000"/>
          <w:rtl/>
        </w:rPr>
        <w:t xml:space="preserve"> وینستون چرچیل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انگیزه‌های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Fonts w:ascii="IRNazanin" w:hAnsi="IRNazanin"/>
          <w:color w:val="000000"/>
          <w:rtl/>
        </w:rPr>
        <w:t>در خدمت صنعت و برای آموزش کارگر</w:t>
      </w:r>
      <w:r w:rsidRPr="007C2155">
        <w:rPr>
          <w:rFonts w:ascii="IRNazanin" w:hAnsi="IRNazanin"/>
          <w:color w:val="000000"/>
          <w:rtl/>
        </w:rPr>
        <w:t xml:space="preserve"> در تولید انبوه می‌دیدند نشان می دهند. ساختمان‌های به شیوه‌ی سلول‌ها و زنگ‌ها کاملا متناسب با همین نگرش است (نیر،2015).</w:t>
      </w:r>
    </w:p>
    <w:p w14:paraId="05FBD869" w14:textId="77777777" w:rsidR="00494285" w:rsidRDefault="00494285" w:rsidP="00494285">
      <w:pPr>
        <w:spacing w:line="276" w:lineRule="auto"/>
        <w:jc w:val="lowKashida"/>
        <w:rPr>
          <w:rFonts w:ascii="IRNazanin" w:hAnsi="IRNazanin"/>
          <w:color w:val="000000"/>
        </w:rPr>
      </w:pPr>
      <w:r>
        <w:rPr>
          <w:rFonts w:ascii="IRNazanin" w:hAnsi="IRNazanin" w:hint="cs"/>
          <w:color w:val="000000"/>
          <w:rtl/>
        </w:rPr>
        <w:t xml:space="preserve">      </w:t>
      </w:r>
      <w:r w:rsidRPr="007C2155">
        <w:rPr>
          <w:rFonts w:ascii="IRNazanin" w:hAnsi="IRNazanin"/>
          <w:color w:val="000000"/>
          <w:rtl/>
        </w:rPr>
        <w:t>این موضوع به نوبه خود با اهداف یادگیری مدارس در تضاد است. تقریباً تمام</w:t>
      </w:r>
      <w:r w:rsidRPr="007C2155">
        <w:rPr>
          <w:rFonts w:ascii="Cambria" w:hAnsi="Cambria" w:cs="Cambria" w:hint="cs"/>
          <w:color w:val="000000"/>
          <w:rtl/>
        </w:rPr>
        <w:t> </w:t>
      </w:r>
      <w:r>
        <w:rPr>
          <w:rFonts w:ascii="IRNazanin" w:hAnsi="IRNazanin"/>
          <w:color w:val="000000"/>
          <w:rtl/>
        </w:rPr>
        <w:t xml:space="preserve"> مدارس ما به شیوه سلول</w:t>
      </w:r>
      <w:r>
        <w:rPr>
          <w:rFonts w:ascii="IRNazanin" w:hAnsi="IRNazanin" w:hint="cs"/>
          <w:color w:val="000000"/>
          <w:rtl/>
        </w:rPr>
        <w:t>‌</w:t>
      </w:r>
      <w:r>
        <w:rPr>
          <w:rFonts w:ascii="IRNazanin" w:hAnsi="IRNazanin"/>
          <w:color w:val="000000"/>
          <w:rtl/>
        </w:rPr>
        <w:t>ها و زنگ</w:t>
      </w:r>
      <w:r>
        <w:rPr>
          <w:rFonts w:ascii="IRNazanin" w:hAnsi="IRNazanin" w:hint="cs"/>
          <w:color w:val="000000"/>
          <w:rtl/>
        </w:rPr>
        <w:t>‌</w:t>
      </w:r>
      <w:r w:rsidRPr="007C2155">
        <w:rPr>
          <w:rFonts w:ascii="IRNazanin" w:hAnsi="IRNazanin"/>
          <w:color w:val="000000"/>
          <w:rtl/>
        </w:rPr>
        <w:t>ها طراحی شده اند. دانش آموزان در این سلول ها که کلاس درس نامیده می شود حضور پیدا می کنند تا زنگ به صدا در آید</w:t>
      </w:r>
      <w:r>
        <w:rPr>
          <w:rFonts w:ascii="IRNazanin" w:hAnsi="IRNazanin"/>
          <w:color w:val="000000"/>
          <w:rtl/>
        </w:rPr>
        <w:t>، سپس آنها به سلول دیگری میروند</w:t>
      </w:r>
      <w:r w:rsidRPr="007C2155">
        <w:rPr>
          <w:rFonts w:ascii="IRNazanin" w:hAnsi="IRNazanin"/>
          <w:color w:val="000000"/>
          <w:rtl/>
        </w:rPr>
        <w:t xml:space="preserve"> (نیر، 2015، ص 2)</w:t>
      </w:r>
      <w:r>
        <w:rPr>
          <w:rFonts w:ascii="IRNazanin" w:hAnsi="IRNazanin" w:hint="cs"/>
          <w:color w:val="000000"/>
          <w:rtl/>
        </w:rPr>
        <w:t>.</w:t>
      </w:r>
    </w:p>
    <w:p w14:paraId="29A9FAE1" w14:textId="77777777" w:rsidR="00494285" w:rsidRDefault="00494285" w:rsidP="00494285">
      <w:pPr>
        <w:spacing w:line="276" w:lineRule="auto"/>
        <w:jc w:val="lowKashida"/>
        <w:rPr>
          <w:rFonts w:ascii="IRNazanin" w:hAnsi="IRNazanin"/>
          <w:color w:val="000000"/>
          <w:rtl/>
        </w:rPr>
      </w:pPr>
      <w:r>
        <w:rPr>
          <w:rFonts w:ascii="IRNazanin" w:hAnsi="IRNazanin" w:hint="cs"/>
          <w:color w:val="000000"/>
          <w:rtl/>
        </w:rPr>
        <w:t xml:space="preserve">      به عبارتی دیگر طراحی محیط یادگیری ارتباط تنگاتنگی با نظریه‌های یادگیری دارد و بر اساس اینکه طراح محیط تحت تاثیر کدام نظریه باشد، مدل طراحی او نیز متفاوت خواهد بود (عفیفی، 2014).</w:t>
      </w:r>
    </w:p>
    <w:p w14:paraId="790A4F32" w14:textId="77777777" w:rsidR="00494285" w:rsidRPr="007C2155" w:rsidRDefault="00494285" w:rsidP="00494285">
      <w:pPr>
        <w:spacing w:line="276" w:lineRule="auto"/>
        <w:jc w:val="lowKashida"/>
        <w:rPr>
          <w:rFonts w:ascii="IRNazanin" w:hAnsi="IRNazanin"/>
          <w:color w:val="000000"/>
          <w:rtl/>
        </w:rPr>
      </w:pPr>
      <w:r>
        <w:rPr>
          <w:rFonts w:ascii="IRNazanin" w:hAnsi="IRNazanin" w:hint="cs"/>
          <w:color w:val="000000"/>
          <w:rtl/>
        </w:rPr>
        <w:lastRenderedPageBreak/>
        <w:t xml:space="preserve">        </w:t>
      </w:r>
      <w:r w:rsidRPr="007C2155">
        <w:rPr>
          <w:rFonts w:ascii="IRNazanin" w:hAnsi="IRNazanin"/>
          <w:color w:val="000000"/>
          <w:rtl/>
        </w:rPr>
        <w:t>باتوجه به آنچه گفته شد،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مولفه‌هایی توجه کنیم که هم‌پای جهان در حال تغییرند، مولفه هایی در ارتباط با مفهوم یادگیری و نظریات یادگیری؛ و اگر قرار باشد محیطی را برای یادگیری طراحی کنیم باید به نظریات قوی یادگیری مراجعه کنیم (نیر،2015). به عبارت دیگر، هر بحثی از یادگیری در زمینه فضاهای یادگیری باید به نظریه های یادگیری که مفاهیم بر اساس آنها تعریف و عملیاتی می شوند نیز اشاره کند. (میشل و همکاران، 2015).</w:t>
      </w:r>
    </w:p>
    <w:p w14:paraId="1B8D199E" w14:textId="77777777" w:rsidR="00494285" w:rsidRPr="00DB3C65" w:rsidRDefault="00494285" w:rsidP="00494285">
      <w:r>
        <w:rPr>
          <w:rFonts w:hint="cs"/>
          <w:rtl/>
        </w:rPr>
        <w:t xml:space="preserve">       </w:t>
      </w:r>
      <w:r w:rsidRPr="00DB3C65">
        <w:rPr>
          <w:rtl/>
        </w:rPr>
        <w:t>اگرچه نظریات یادگیری مفاهیمی در حوزه‌ی روانشناسی تربیتی هستند اما دستیابی و تحقق اصول آنها نیازمند تلاشی میان رشته ایست. در ایران نیز غالب کودکان میزان قابل توجهی از وقتشان را در فضاهای آموزشی می‌گذارند اما کماکان فقدان یک فضای آموزشی مناسب و کارآمد جهت تحقق اهداف یادگیری مشهود است. جستجوی راهکارهایی برای خلق و طراحی فضای مناسب بر مبنای نظریات موفق یادگیری از مسائل قابل ملاحظه در این حوزه است</w:t>
      </w:r>
      <w:r w:rsidRPr="00DB3C65">
        <w:rPr>
          <w:rFonts w:hint="cs"/>
          <w:rtl/>
        </w:rPr>
        <w:t xml:space="preserve"> (</w:t>
      </w:r>
      <w:r w:rsidRPr="00DB3C65">
        <w:rPr>
          <w:rtl/>
        </w:rPr>
        <w:t>1400، کریمی، نسرین؛</w:t>
      </w:r>
      <w:r w:rsidRPr="00DB3C65">
        <w:rPr>
          <w:rFonts w:ascii="Cambria" w:hAnsi="Cambria" w:cs="Cambria" w:hint="cs"/>
          <w:rtl/>
        </w:rPr>
        <w:t> </w:t>
      </w:r>
      <w:r w:rsidRPr="00DB3C65">
        <w:rPr>
          <w:rFonts w:hint="cs"/>
          <w:rtl/>
        </w:rPr>
        <w:t>مرتضی</w:t>
      </w:r>
      <w:r w:rsidRPr="00DB3C65">
        <w:rPr>
          <w:rtl/>
        </w:rPr>
        <w:t xml:space="preserve"> </w:t>
      </w:r>
      <w:r w:rsidRPr="00DB3C65">
        <w:rPr>
          <w:rFonts w:hint="cs"/>
          <w:rtl/>
        </w:rPr>
        <w:t>خسرونیا</w:t>
      </w:r>
      <w:r w:rsidRPr="00DB3C65">
        <w:rPr>
          <w:rFonts w:ascii="Cambria" w:hAnsi="Cambria" w:cs="Cambria" w:hint="cs"/>
          <w:rtl/>
        </w:rPr>
        <w:t> </w:t>
      </w:r>
      <w:r w:rsidRPr="00DB3C65">
        <w:rPr>
          <w:rFonts w:hint="cs"/>
          <w:rtl/>
        </w:rPr>
        <w:t>و</w:t>
      </w:r>
      <w:r w:rsidRPr="00DB3C65">
        <w:rPr>
          <w:rtl/>
        </w:rPr>
        <w:t xml:space="preserve"> </w:t>
      </w:r>
      <w:r w:rsidRPr="00DB3C65">
        <w:rPr>
          <w:rFonts w:hint="cs"/>
          <w:rtl/>
        </w:rPr>
        <w:t>ساحل</w:t>
      </w:r>
      <w:r w:rsidRPr="00DB3C65">
        <w:rPr>
          <w:rtl/>
        </w:rPr>
        <w:t xml:space="preserve"> </w:t>
      </w:r>
      <w:r w:rsidRPr="00DB3C65">
        <w:rPr>
          <w:rFonts w:hint="cs"/>
          <w:rtl/>
        </w:rPr>
        <w:t>دژپسن</w:t>
      </w:r>
      <w:r w:rsidRPr="00DB3C65">
        <w:rPr>
          <w:rtl/>
        </w:rPr>
        <w:t>د</w:t>
      </w:r>
      <w:r w:rsidRPr="00DB3C65">
        <w:rPr>
          <w:rFonts w:hint="cs"/>
          <w:rtl/>
        </w:rPr>
        <w:t>)</w:t>
      </w:r>
      <w:r>
        <w:rPr>
          <w:rFonts w:hint="cs"/>
          <w:rtl/>
        </w:rPr>
        <w:t>.</w:t>
      </w:r>
    </w:p>
    <w:p w14:paraId="0F1C7DF8" w14:textId="77777777" w:rsidR="00494285" w:rsidRPr="007C215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حوزه‌ی مربوط به نظریات آموزش و یادگیری از عناصر شکل دهنده‌ی مدیریت آموزشی است. محوریت مدیریت آموزشی اثرگذاری مدبرانه بر فرآیند یاددهی-یادگیری است. مفهومی که در منابع دانشگاهی و پژوهش‌ها کمتر</w:t>
      </w:r>
      <w:r>
        <w:rPr>
          <w:rFonts w:ascii="IRNazanin" w:hAnsi="IRNazanin"/>
          <w:color w:val="000000"/>
          <w:rtl/>
        </w:rPr>
        <w:t xml:space="preserve"> به روی آن تاکید شده است. وظیف</w:t>
      </w:r>
      <w:r>
        <w:rPr>
          <w:rFonts w:ascii="IRNazanin" w:hAnsi="IRNazanin" w:hint="cs"/>
          <w:color w:val="000000"/>
          <w:rtl/>
        </w:rPr>
        <w:t>ۀ</w:t>
      </w:r>
      <w:r w:rsidRPr="007C2155">
        <w:rPr>
          <w:rFonts w:ascii="IRNazanin" w:hAnsi="IRNazanin"/>
          <w:color w:val="000000"/>
          <w:rtl/>
        </w:rPr>
        <w:t xml:space="preserve"> یک مدیر آموزشی تدبیر فرآیند یاددهی-یادگیری از طریق</w:t>
      </w:r>
      <w:r>
        <w:rPr>
          <w:rFonts w:ascii="IRNazanin" w:hAnsi="IRNazanin"/>
          <w:color w:val="000000"/>
          <w:rtl/>
        </w:rPr>
        <w:t xml:space="preserve"> مداخله در فضای یادگیری و میدان</w:t>
      </w:r>
      <w:r>
        <w:rPr>
          <w:rFonts w:ascii="IRNazanin" w:hAnsi="IRNazanin" w:hint="cs"/>
          <w:color w:val="000000"/>
          <w:rtl/>
        </w:rPr>
        <w:t>‌</w:t>
      </w:r>
      <w:r w:rsidRPr="007C2155">
        <w:rPr>
          <w:rFonts w:ascii="IRNazanin" w:hAnsi="IRNazanin"/>
          <w:color w:val="000000"/>
          <w:rtl/>
        </w:rPr>
        <w:t xml:space="preserve">های کوچک و بزرگ آموزشی است. مدیریت آموزشی ماموریت دارد تا اثربخش‌ترین فرآیند یادگیری را برای بهره‌ورانه‌ترین دستاوردهای یادگیری فعال کند. 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 </w:t>
      </w:r>
    </w:p>
    <w:p w14:paraId="53195614" w14:textId="77777777" w:rsidR="00494285" w:rsidRPr="007C215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از این رو می‌توان گفت مدیریت آموزشی به عنوان یک جایگاه تخصصی یادگیری مهم ترین نقش را در تعامل بین محیط یادگیری و نظریات یادگیری ایفا میکند. در این صورت هر مدیر آموزشی نیاز دارد تا از آخرین یافته‌ها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p>
    <w:p w14:paraId="0E0825F2" w14:textId="77777777" w:rsidR="00494285" w:rsidRPr="007C215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اغلب پژوهش‌هایی که در ارتباط با نقش نظریات یادگیری و محیط فیزیکی یادگیری انجام شده اند در حوزه‌ی رشته‌ی معماری انجام شده  و به نظر می‌رسد از جایگاه مدیریت آموزشی به این موضوع پرداخته نشده است. این درحالیست که کارکرد مدیریت آموزشی بدون درک جهت آن به سوی یادگیری و بدون درک فضای دنیای یاددهی، </w:t>
      </w:r>
      <w:r w:rsidRPr="007C2155">
        <w:rPr>
          <w:rFonts w:ascii="IRNazanin" w:hAnsi="IRNazanin"/>
          <w:color w:val="000000"/>
          <w:rtl/>
        </w:rPr>
        <w:lastRenderedPageBreak/>
        <w:t xml:space="preserve">به وظیفه‌ای فنی و مکانیکی تبدیل می‌شود که هرچند مطابق با استاندارد هم انجام بگیرد اما نمی‌تواند یک مدیر را به مدیر آموزشی تبدیل کند (آهنچیان، 1398). </w:t>
      </w:r>
    </w:p>
    <w:p w14:paraId="69A45EDF" w14:textId="77777777" w:rsidR="00494285" w:rsidRPr="007C215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همچنین نمونه‌ی پژوهش کیفی در موضوع این پژوهش در داخل کشور انجام نشده است. بنابراین فقدان یا دست‌کم کمبود پژوهش‌هایی که به روش کیفی دنبال شناسائی مولفه‌های آن برای شرایط بومی کشور بوده باشند، باعث شد پژوهش حاضر به این موضوع بپردازد. </w:t>
      </w:r>
    </w:p>
    <w:p w14:paraId="61D8866C" w14:textId="77777777" w:rsidR="0049428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رسیدن به مولفه‌هایی از </w:t>
      </w:r>
      <w:r>
        <w:rPr>
          <w:rFonts w:ascii="IRNazanin" w:hAnsi="IRNazanin"/>
          <w:color w:val="000000"/>
          <w:rtl/>
        </w:rPr>
        <w:t>م</w:t>
      </w:r>
      <w:r>
        <w:rPr>
          <w:rFonts w:ascii="IRNazanin" w:hAnsi="IRNazanin" w:hint="cs"/>
          <w:color w:val="000000"/>
          <w:rtl/>
        </w:rPr>
        <w:t xml:space="preserve">دیران آموزشی </w:t>
      </w:r>
      <w:r w:rsidRPr="007C2155">
        <w:rPr>
          <w:rFonts w:ascii="IRNazanin" w:hAnsi="IRNazanin"/>
          <w:color w:val="000000"/>
          <w:rtl/>
        </w:rPr>
        <w:t xml:space="preserve">که بر مبنای نظریات یادگیری </w:t>
      </w:r>
      <w:r>
        <w:rPr>
          <w:rFonts w:ascii="IRNazanin" w:hAnsi="IRNazanin" w:hint="cs"/>
          <w:color w:val="000000"/>
          <w:rtl/>
        </w:rPr>
        <w:t>به خلق</w:t>
      </w:r>
      <w:r>
        <w:rPr>
          <w:rFonts w:ascii="IRNazanin" w:hAnsi="IRNazanin"/>
          <w:color w:val="000000"/>
          <w:rtl/>
        </w:rPr>
        <w:t xml:space="preserve"> محیط‌های </w:t>
      </w:r>
      <w:r>
        <w:rPr>
          <w:rFonts w:ascii="IRNazanin" w:hAnsi="IRNazanin" w:hint="cs"/>
          <w:color w:val="000000"/>
          <w:rtl/>
        </w:rPr>
        <w:t xml:space="preserve">تسهیل‌کنندۀ یادگیری </w:t>
      </w:r>
      <w:r w:rsidRPr="007C2155">
        <w:rPr>
          <w:rFonts w:ascii="IRNazanin" w:hAnsi="IRNazanin"/>
          <w:color w:val="000000"/>
          <w:rtl/>
        </w:rPr>
        <w:t>می‌پرداز</w:t>
      </w:r>
      <w:r>
        <w:rPr>
          <w:rFonts w:ascii="IRNazanin" w:hAnsi="IRNazanin" w:hint="cs"/>
          <w:color w:val="000000"/>
          <w:rtl/>
        </w:rPr>
        <w:t>ن</w:t>
      </w:r>
      <w:r w:rsidRPr="007C2155">
        <w:rPr>
          <w:rFonts w:ascii="IRNazanin" w:hAnsi="IRNazanin"/>
          <w:color w:val="000000"/>
          <w:rtl/>
        </w:rPr>
        <w:t xml:space="preserve">د می‌تواند </w:t>
      </w:r>
      <w:r>
        <w:rPr>
          <w:rFonts w:ascii="IRNazanin" w:hAnsi="IRNazanin"/>
          <w:color w:val="000000"/>
          <w:rtl/>
        </w:rPr>
        <w:t>به شناختی شفاف‌تر و دقیق‌تر از</w:t>
      </w:r>
      <w:r>
        <w:rPr>
          <w:rFonts w:ascii="IRNazanin" w:hAnsi="IRNazanin" w:hint="cs"/>
          <w:color w:val="000000"/>
          <w:rtl/>
        </w:rPr>
        <w:t xml:space="preserve"> وضع موجود</w:t>
      </w:r>
      <w:r w:rsidRPr="007C2155">
        <w:rPr>
          <w:rFonts w:ascii="IRNazanin" w:hAnsi="IRNazanin"/>
          <w:color w:val="000000"/>
          <w:rtl/>
        </w:rPr>
        <w:t xml:space="preserve"> کمک کرده و همچنین پلی باشد تا شکاف بین نظریات یادگیری و محیط یادگیری را پر کند.</w:t>
      </w:r>
    </w:p>
    <w:p w14:paraId="4AA9CF46" w14:textId="77777777" w:rsidR="00494285" w:rsidRDefault="00494285" w:rsidP="00494285">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امید می‌رود که نتایج این پژوهش جهت کمک به تصمیم‌گیرندگان  در انتخاب مدیران شایسته، ارزیابی دقیق‌ مدیران، بازنگری در سرفصل‌های آموزشی دانشجویان رشتۀ مدیریت آموزشی و  توجه بیشتر سیاستگذاران به نقش مدیران آموزشی </w:t>
      </w:r>
      <w:r w:rsidR="004878D4">
        <w:rPr>
          <w:rFonts w:ascii="IRNazanin" w:hAnsi="IRNazanin" w:hint="cs"/>
          <w:color w:val="000000"/>
          <w:rtl/>
        </w:rPr>
        <w:t xml:space="preserve">و مدیران مدرسه </w:t>
      </w:r>
      <w:r>
        <w:rPr>
          <w:rFonts w:ascii="IRNazanin" w:hAnsi="IRNazanin" w:hint="cs"/>
          <w:color w:val="000000"/>
          <w:rtl/>
        </w:rPr>
        <w:t>به عنوان بازیگران اصلی تحول در سیستم آموزشی، موثر باشد.</w:t>
      </w:r>
    </w:p>
    <w:p w14:paraId="6F819BCD" w14:textId="77777777" w:rsidR="00494285" w:rsidRPr="00494285" w:rsidRDefault="00494285" w:rsidP="00494285">
      <w:pPr>
        <w:rPr>
          <w:rtl/>
        </w:rPr>
      </w:pPr>
    </w:p>
    <w:p w14:paraId="5A42EC7A" w14:textId="77777777" w:rsidR="004878D4" w:rsidRDefault="00494285" w:rsidP="004878D4">
      <w:pPr>
        <w:shd w:val="clear" w:color="auto" w:fill="E2EFD9" w:themeFill="accent6" w:themeFillTint="33"/>
        <w:rPr>
          <w:rtl/>
        </w:rPr>
      </w:pPr>
      <w:commentRangeStart w:id="4"/>
      <w:r>
        <w:rPr>
          <w:rFonts w:hint="cs"/>
          <w:rtl/>
        </w:rPr>
        <w:t>مدارس از جمله سازمان‌هایی هستند که در تعرض بیشترین تاثیرات در جریان تغییرات سریع اجتماع هستند و نیازمندند تا بچه‌ها را در بالاترین سطوح موردنیاز آموزشی خود قراردهند و از طرف دیگر این نقش خود را برای دیگر افراد جامعه نیز حفظ نمایند و این امید</w:t>
      </w:r>
      <w:r w:rsidR="004878D4">
        <w:rPr>
          <w:rFonts w:hint="cs"/>
          <w:rtl/>
        </w:rPr>
        <w:t xml:space="preserve"> است، درگیر نمودن اعضاء جامعه با فضای مدرسه و امر آموزش مداوم، پیامد خود بالارفتن میزان آگاهی‌های عمومی و استفاده از دستاوردهای موثر آن را به‌همراه داشته باشد.</w:t>
      </w:r>
    </w:p>
    <w:p w14:paraId="5476D877" w14:textId="77777777" w:rsidR="00494285" w:rsidRPr="00494285" w:rsidRDefault="004878D4" w:rsidP="004878D4">
      <w:pPr>
        <w:shd w:val="clear" w:color="auto" w:fill="E2EFD9" w:themeFill="accent6" w:themeFillTint="33"/>
        <w:rPr>
          <w:rtl/>
        </w:rPr>
      </w:pPr>
      <w:r>
        <w:rPr>
          <w:rFonts w:hint="cs"/>
          <w:rtl/>
        </w:rPr>
        <w:t>طراحی مدارس اجتماعی نیازمند بررسی جامعی دربارۀ نیازها و امکانات موجود است و بخش مهمی از این فرآیند منوط به داشتن برنامۀ آموزشی مناسب برای این الگوهاست چرا که نداشتن برنامۀ آموزشی</w:t>
      </w:r>
      <w:r w:rsidR="00494285">
        <w:rPr>
          <w:rFonts w:hint="cs"/>
          <w:rtl/>
        </w:rPr>
        <w:t xml:space="preserve"> </w:t>
      </w:r>
      <w:r>
        <w:rPr>
          <w:rFonts w:hint="cs"/>
          <w:rtl/>
        </w:rPr>
        <w:t>مناسب با مطابق با اهداف کارکردی اجتماع و در راستای تبدیل مدارس به مراکز اجتماعی، به طور یقین امکان تدوین و طراحی این الگوها را فراهم نخواهدکرد. به‌طور کلی در فرآیند طراحی مدرسه اجتماعی استفاده از متخصصان حوزۀ وابسته و موردنیاز مانند روانشناس، جامعه‌شناس، برنامه‌ریز آموزشی و ... از نیازهای غیرقابل انکار است. استفاده از علوم دیگر در یک طرح معماری همواره موردنظر بوده اما این موضوع به صورتی مبهم و کلی مطرح گردیده است به‌طوری‌که کمتر می‌توان موردی را اشاره نمود که مشخص و علمی به چگونگی این مشارکت و نتایج حاصل از آن اشاره نموده‌باشد.</w:t>
      </w:r>
      <w:commentRangeEnd w:id="4"/>
      <w:r>
        <w:rPr>
          <w:rStyle w:val="CommentReference"/>
          <w:rtl/>
        </w:rPr>
        <w:commentReference w:id="4"/>
      </w:r>
    </w:p>
    <w:p w14:paraId="6E5B2665" w14:textId="77777777" w:rsidR="00494285" w:rsidRDefault="00494285">
      <w:pPr>
        <w:rPr>
          <w:rtl/>
        </w:rPr>
      </w:pPr>
    </w:p>
    <w:p w14:paraId="39DCD060" w14:textId="77777777" w:rsidR="00696C86" w:rsidRDefault="003764A2" w:rsidP="003764A2">
      <w:pPr>
        <w:spacing w:line="276" w:lineRule="auto"/>
        <w:rPr>
          <w:noProof/>
          <w:rtl/>
        </w:rPr>
      </w:pPr>
      <w:r>
        <w:rPr>
          <w:noProof/>
        </w:rPr>
        <w:lastRenderedPageBreak/>
        <w:drawing>
          <wp:inline distT="0" distB="0" distL="0" distR="0" wp14:anchorId="10604EB7" wp14:editId="59B88EFB">
            <wp:extent cx="5448300" cy="156043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6263" cy="1565580"/>
                    </a:xfrm>
                    <a:prstGeom prst="rect">
                      <a:avLst/>
                    </a:prstGeom>
                  </pic:spPr>
                </pic:pic>
              </a:graphicData>
            </a:graphic>
          </wp:inline>
        </w:drawing>
      </w:r>
    </w:p>
    <w:p w14:paraId="6732CB10" w14:textId="77777777" w:rsidR="003764A2" w:rsidRDefault="00696C86" w:rsidP="003764A2">
      <w:pPr>
        <w:spacing w:line="276" w:lineRule="auto"/>
        <w:rPr>
          <w:noProof/>
          <w:rtl/>
        </w:rPr>
      </w:pPr>
      <w:r>
        <w:rPr>
          <w:noProof/>
        </w:rPr>
        <w:drawing>
          <wp:inline distT="0" distB="0" distL="0" distR="0" wp14:anchorId="18521E7C" wp14:editId="216832B9">
            <wp:extent cx="5181600" cy="278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436" cy="2784324"/>
                    </a:xfrm>
                    <a:prstGeom prst="rect">
                      <a:avLst/>
                    </a:prstGeom>
                  </pic:spPr>
                </pic:pic>
              </a:graphicData>
            </a:graphic>
          </wp:inline>
        </w:drawing>
      </w:r>
      <w:r w:rsidR="003764A2">
        <w:rPr>
          <w:noProof/>
        </w:rPr>
        <w:drawing>
          <wp:inline distT="0" distB="0" distL="0" distR="0" wp14:anchorId="356E951C" wp14:editId="6E5B2BF6">
            <wp:extent cx="5059680" cy="2723150"/>
            <wp:effectExtent l="0" t="0" r="762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542" cy="2724690"/>
                    </a:xfrm>
                    <a:prstGeom prst="rect">
                      <a:avLst/>
                    </a:prstGeom>
                  </pic:spPr>
                </pic:pic>
              </a:graphicData>
            </a:graphic>
          </wp:inline>
        </w:drawing>
      </w:r>
      <w:r w:rsidR="003764A2" w:rsidRPr="00FF1158">
        <w:rPr>
          <w:noProof/>
        </w:rPr>
        <w:t xml:space="preserve"> </w:t>
      </w:r>
      <w:r w:rsidR="003764A2">
        <w:rPr>
          <w:noProof/>
        </w:rPr>
        <w:lastRenderedPageBreak/>
        <w:drawing>
          <wp:inline distT="0" distB="0" distL="0" distR="0" wp14:anchorId="3AB25F93" wp14:editId="680950C2">
            <wp:extent cx="5543550" cy="6562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6562725"/>
                    </a:xfrm>
                    <a:prstGeom prst="rect">
                      <a:avLst/>
                    </a:prstGeom>
                  </pic:spPr>
                </pic:pic>
              </a:graphicData>
            </a:graphic>
          </wp:inline>
        </w:drawing>
      </w:r>
      <w:r w:rsidR="003764A2" w:rsidRPr="00FF1158">
        <w:rPr>
          <w:noProof/>
        </w:rPr>
        <w:t xml:space="preserve"> </w:t>
      </w:r>
      <w:r w:rsidR="003764A2">
        <w:rPr>
          <w:noProof/>
        </w:rPr>
        <w:lastRenderedPageBreak/>
        <w:drawing>
          <wp:inline distT="0" distB="0" distL="0" distR="0" wp14:anchorId="486C11D2" wp14:editId="74F47BFA">
            <wp:extent cx="5800725" cy="2038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00725" cy="2038350"/>
                    </a:xfrm>
                    <a:prstGeom prst="rect">
                      <a:avLst/>
                    </a:prstGeom>
                  </pic:spPr>
                </pic:pic>
              </a:graphicData>
            </a:graphic>
          </wp:inline>
        </w:drawing>
      </w:r>
      <w:r w:rsidR="003764A2" w:rsidRPr="00FF1158">
        <w:rPr>
          <w:noProof/>
        </w:rPr>
        <w:t xml:space="preserve"> </w:t>
      </w:r>
      <w:r w:rsidR="003764A2">
        <w:rPr>
          <w:noProof/>
        </w:rPr>
        <w:drawing>
          <wp:inline distT="0" distB="0" distL="0" distR="0" wp14:anchorId="62452C17" wp14:editId="12B95B61">
            <wp:extent cx="5686425" cy="3038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86425" cy="3038475"/>
                    </a:xfrm>
                    <a:prstGeom prst="rect">
                      <a:avLst/>
                    </a:prstGeom>
                  </pic:spPr>
                </pic:pic>
              </a:graphicData>
            </a:graphic>
          </wp:inline>
        </w:drawing>
      </w:r>
    </w:p>
    <w:p w14:paraId="22A51D00" w14:textId="77777777" w:rsidR="003764A2" w:rsidRDefault="003764A2" w:rsidP="003764A2">
      <w:pPr>
        <w:spacing w:line="276" w:lineRule="auto"/>
        <w:rPr>
          <w:noProof/>
          <w:rtl/>
        </w:rPr>
      </w:pPr>
      <w:r>
        <w:rPr>
          <w:noProof/>
        </w:rPr>
        <w:lastRenderedPageBreak/>
        <w:drawing>
          <wp:inline distT="0" distB="0" distL="0" distR="0" wp14:anchorId="6BF356BA" wp14:editId="71530A24">
            <wp:extent cx="5943600" cy="537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72735"/>
                    </a:xfrm>
                    <a:prstGeom prst="rect">
                      <a:avLst/>
                    </a:prstGeom>
                  </pic:spPr>
                </pic:pic>
              </a:graphicData>
            </a:graphic>
          </wp:inline>
        </w:drawing>
      </w:r>
    </w:p>
    <w:p w14:paraId="335649F7" w14:textId="4AE5664E" w:rsidR="003764A2" w:rsidRDefault="003764A2" w:rsidP="003764A2">
      <w:pPr>
        <w:spacing w:line="276" w:lineRule="auto"/>
        <w:rPr>
          <w:noProof/>
          <w:rtl/>
        </w:rPr>
      </w:pPr>
      <w:r>
        <w:rPr>
          <w:noProof/>
        </w:rPr>
        <w:lastRenderedPageBreak/>
        <w:drawing>
          <wp:inline distT="0" distB="0" distL="0" distR="0" wp14:anchorId="19B8E890" wp14:editId="65BE9BED">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76550"/>
                    </a:xfrm>
                    <a:prstGeom prst="rect">
                      <a:avLst/>
                    </a:prstGeom>
                  </pic:spPr>
                </pic:pic>
              </a:graphicData>
            </a:graphic>
          </wp:inline>
        </w:drawing>
      </w:r>
      <w:r w:rsidRPr="006C2227">
        <w:rPr>
          <w:noProof/>
        </w:rPr>
        <w:t xml:space="preserve"> </w:t>
      </w:r>
      <w:r>
        <w:rPr>
          <w:noProof/>
        </w:rPr>
        <w:drawing>
          <wp:inline distT="0" distB="0" distL="0" distR="0" wp14:anchorId="5C70B51A" wp14:editId="6AE096C3">
            <wp:extent cx="5052060" cy="236086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362" cy="2363345"/>
                    </a:xfrm>
                    <a:prstGeom prst="rect">
                      <a:avLst/>
                    </a:prstGeom>
                  </pic:spPr>
                </pic:pic>
              </a:graphicData>
            </a:graphic>
          </wp:inline>
        </w:drawing>
      </w:r>
    </w:p>
    <w:p w14:paraId="5D92AD27" w14:textId="5F09A3CF" w:rsidR="00DB6B6B" w:rsidRDefault="00DB6B6B" w:rsidP="003764A2">
      <w:pPr>
        <w:spacing w:line="276" w:lineRule="auto"/>
        <w:rPr>
          <w:noProof/>
          <w:rtl/>
        </w:rPr>
      </w:pPr>
    </w:p>
    <w:p w14:paraId="02F1A979" w14:textId="77777777" w:rsidR="005150C7" w:rsidRPr="007C2155" w:rsidRDefault="005150C7" w:rsidP="005150C7">
      <w:pPr>
        <w:pStyle w:val="Title"/>
        <w:rPr>
          <w:rtl/>
        </w:rPr>
      </w:pPr>
      <w:r w:rsidRPr="007C2155">
        <w:rPr>
          <w:rtl/>
        </w:rPr>
        <w:t xml:space="preserve">هدف کلی پژوهش: </w:t>
      </w:r>
    </w:p>
    <w:p w14:paraId="0BFF2E26" w14:textId="77777777" w:rsidR="005150C7" w:rsidRPr="007C2155" w:rsidRDefault="005150C7" w:rsidP="005150C7">
      <w:pPr>
        <w:spacing w:before="100" w:beforeAutospacing="1" w:after="100" w:afterAutospacing="1" w:line="276" w:lineRule="auto"/>
        <w:jc w:val="lowKashida"/>
        <w:rPr>
          <w:rFonts w:ascii="IRNazanin" w:hAnsi="IRNazanin"/>
          <w:color w:val="000000"/>
          <w:rtl/>
        </w:rPr>
      </w:pPr>
      <w:r>
        <w:rPr>
          <w:rFonts w:ascii="IRNazanin" w:hAnsi="IRNazanin" w:hint="cs"/>
          <w:color w:val="000000"/>
          <w:rtl/>
        </w:rPr>
        <w:t xml:space="preserve">     </w:t>
      </w:r>
      <w:r w:rsidRPr="007C2155">
        <w:rPr>
          <w:rFonts w:ascii="IRNazanin" w:hAnsi="IRNazanin"/>
          <w:color w:val="000000"/>
          <w:rtl/>
        </w:rPr>
        <w:t xml:space="preserve"> این پژوهش در نظر دارد ب</w:t>
      </w:r>
      <w:r>
        <w:rPr>
          <w:rFonts w:ascii="IRNazanin" w:hAnsi="IRNazanin" w:hint="cs"/>
          <w:color w:val="000000"/>
          <w:rtl/>
        </w:rPr>
        <w:t>ه</w:t>
      </w:r>
      <w:r w:rsidRPr="007C2155">
        <w:rPr>
          <w:rFonts w:ascii="IRNazanin" w:hAnsi="IRNazanin"/>
          <w:color w:val="000000"/>
          <w:rtl/>
        </w:rPr>
        <w:t xml:space="preserve"> </w:t>
      </w:r>
      <w:r>
        <w:rPr>
          <w:rFonts w:ascii="IRNazanin" w:hAnsi="IRNazanin" w:hint="cs"/>
          <w:color w:val="000000"/>
          <w:rtl/>
        </w:rPr>
        <w:t>شناسایی</w:t>
      </w:r>
      <w:r w:rsidRPr="007C2155">
        <w:rPr>
          <w:rFonts w:ascii="IRNazanin" w:hAnsi="IRNazanin"/>
          <w:color w:val="000000"/>
          <w:rtl/>
        </w:rPr>
        <w:t xml:space="preserve"> مولفه های </w:t>
      </w:r>
      <w:r>
        <w:rPr>
          <w:rFonts w:ascii="IRNazanin" w:hAnsi="IRNazanin" w:hint="cs"/>
          <w:color w:val="000000"/>
          <w:rtl/>
        </w:rPr>
        <w:t>مدیران آموزشی</w:t>
      </w:r>
      <w:r w:rsidRPr="00911A71">
        <w:rPr>
          <w:rFonts w:ascii="IRNazanin" w:hAnsi="IRNazanin"/>
          <w:color w:val="000000"/>
          <w:rtl/>
        </w:rPr>
        <w:t xml:space="preserve"> </w:t>
      </w:r>
      <w:r w:rsidRPr="007C2155">
        <w:rPr>
          <w:rFonts w:ascii="IRNazanin" w:hAnsi="IRNazanin"/>
          <w:color w:val="000000"/>
          <w:rtl/>
        </w:rPr>
        <w:t xml:space="preserve">که </w:t>
      </w:r>
      <w:r>
        <w:rPr>
          <w:rFonts w:ascii="IRNazanin" w:hAnsi="IRNazanin" w:hint="cs"/>
          <w:color w:val="000000"/>
          <w:rtl/>
        </w:rPr>
        <w:t xml:space="preserve">محیط یادگیری را </w:t>
      </w:r>
      <w:r w:rsidRPr="007C2155">
        <w:rPr>
          <w:rFonts w:ascii="IRNazanin" w:hAnsi="IRNazanin"/>
          <w:color w:val="000000"/>
          <w:rtl/>
        </w:rPr>
        <w:t xml:space="preserve">بر مبنای نظریات یادگیری </w:t>
      </w:r>
      <w:r>
        <w:rPr>
          <w:rFonts w:ascii="IRNazanin" w:hAnsi="IRNazanin" w:hint="cs"/>
          <w:color w:val="000000"/>
          <w:rtl/>
        </w:rPr>
        <w:t xml:space="preserve"> طراحی می‌کنند بپردازد.</w:t>
      </w:r>
    </w:p>
    <w:p w14:paraId="579A1B35" w14:textId="77777777" w:rsidR="005150C7" w:rsidRPr="007C2155" w:rsidRDefault="005150C7" w:rsidP="005150C7">
      <w:pPr>
        <w:spacing w:line="276" w:lineRule="auto"/>
        <w:rPr>
          <w:rFonts w:ascii="IRNazanin" w:hAnsi="IRNazanin"/>
          <w:b/>
          <w:bCs/>
          <w:rtl/>
        </w:rPr>
      </w:pPr>
      <w:r w:rsidRPr="007C2155">
        <w:rPr>
          <w:rFonts w:ascii="IRNazanin" w:hAnsi="IRNazanin"/>
          <w:b/>
          <w:bCs/>
          <w:rtl/>
        </w:rPr>
        <w:t>اهداف جزئی:</w:t>
      </w:r>
    </w:p>
    <w:p w14:paraId="4E12A1F3"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sidRPr="007C2155">
        <w:rPr>
          <w:rFonts w:ascii="IRNazanin" w:hAnsi="IRNazanin" w:cs="IRNazanin"/>
          <w:color w:val="000000"/>
          <w:sz w:val="28"/>
          <w:szCs w:val="28"/>
          <w:rtl/>
        </w:rPr>
        <w:t>بررسی مولفه های محیط یادگیری از منظر نظریات یادگیری</w:t>
      </w:r>
    </w:p>
    <w:p w14:paraId="3BDBD2CD" w14:textId="77777777" w:rsidR="005150C7" w:rsidRPr="007C2155" w:rsidRDefault="005150C7" w:rsidP="005150C7">
      <w:pPr>
        <w:pStyle w:val="NormalWeb"/>
        <w:numPr>
          <w:ilvl w:val="0"/>
          <w:numId w:val="2"/>
        </w:numPr>
        <w:bidi/>
        <w:spacing w:line="276" w:lineRule="auto"/>
        <w:rPr>
          <w:rFonts w:ascii="IRNazanin" w:hAnsi="IRNazanin" w:cs="IRNazanin"/>
          <w:color w:val="000000"/>
          <w:sz w:val="28"/>
          <w:szCs w:val="28"/>
          <w:rtl/>
        </w:rPr>
      </w:pPr>
      <w:r>
        <w:rPr>
          <w:rFonts w:ascii="IRNazanin" w:hAnsi="IRNazanin" w:cs="IRNazanin"/>
          <w:color w:val="000000"/>
          <w:sz w:val="28"/>
          <w:szCs w:val="28"/>
          <w:rtl/>
        </w:rPr>
        <w:t>شناسائی مولفه های مدیر</w:t>
      </w:r>
      <w:r>
        <w:rPr>
          <w:rFonts w:ascii="IRNazanin" w:hAnsi="IRNazanin" w:cs="IRNazanin" w:hint="cs"/>
          <w:color w:val="000000"/>
          <w:sz w:val="28"/>
          <w:szCs w:val="28"/>
          <w:rtl/>
        </w:rPr>
        <w:t>ان</w:t>
      </w:r>
      <w:r w:rsidRPr="007C2155">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p>
    <w:p w14:paraId="08797526" w14:textId="0C4AB485" w:rsidR="005150C7" w:rsidRPr="007C2155" w:rsidRDefault="005150C7" w:rsidP="005150C7">
      <w:pPr>
        <w:pStyle w:val="Title"/>
        <w:rPr>
          <w:rtl/>
        </w:rPr>
      </w:pPr>
      <w:r>
        <w:rPr>
          <w:rtl/>
        </w:rPr>
        <w:lastRenderedPageBreak/>
        <w:t>سئوالات پژوهش</w:t>
      </w:r>
    </w:p>
    <w:p w14:paraId="368FDD97" w14:textId="77777777" w:rsidR="005150C7" w:rsidRDefault="005150C7" w:rsidP="005150C7">
      <w:pPr>
        <w:pStyle w:val="NormalWeb"/>
        <w:numPr>
          <w:ilvl w:val="0"/>
          <w:numId w:val="3"/>
        </w:numPr>
        <w:bidi/>
        <w:spacing w:line="276" w:lineRule="auto"/>
        <w:rPr>
          <w:rFonts w:ascii="IRNazanin" w:hAnsi="IRNazanin" w:cs="IRNazanin"/>
          <w:color w:val="000000"/>
          <w:sz w:val="28"/>
          <w:szCs w:val="28"/>
        </w:rPr>
      </w:pPr>
      <w:r w:rsidRPr="00911A71">
        <w:rPr>
          <w:rFonts w:ascii="IRNazanin" w:hAnsi="IRNazanin" w:cs="IRNazanin"/>
          <w:color w:val="000000"/>
          <w:sz w:val="28"/>
          <w:szCs w:val="28"/>
          <w:rtl/>
        </w:rPr>
        <w:t xml:space="preserve"> مولفه های محیط یادگیری از منظر نظریات یادگیری چیست؟</w:t>
      </w:r>
    </w:p>
    <w:p w14:paraId="4834B8D4" w14:textId="77777777" w:rsidR="005150C7" w:rsidRPr="00911A71" w:rsidRDefault="005150C7" w:rsidP="005150C7">
      <w:pPr>
        <w:pStyle w:val="NormalWeb"/>
        <w:numPr>
          <w:ilvl w:val="0"/>
          <w:numId w:val="3"/>
        </w:numPr>
        <w:bidi/>
        <w:spacing w:line="276" w:lineRule="auto"/>
        <w:rPr>
          <w:rFonts w:ascii="IRNazanin" w:hAnsi="IRNazanin" w:cs="IRNazanin"/>
          <w:color w:val="000000"/>
          <w:sz w:val="28"/>
          <w:szCs w:val="28"/>
          <w:rtl/>
        </w:rPr>
      </w:pPr>
      <w:r w:rsidRPr="00911A71">
        <w:rPr>
          <w:rFonts w:ascii="IRNazanin" w:hAnsi="IRNazanin" w:cs="IRNazanin"/>
          <w:color w:val="000000"/>
          <w:sz w:val="28"/>
          <w:szCs w:val="28"/>
          <w:rtl/>
        </w:rPr>
        <w:t>مولفه های مدیر</w:t>
      </w:r>
      <w:r w:rsidRPr="00911A71">
        <w:rPr>
          <w:rFonts w:ascii="IRNazanin" w:hAnsi="IRNazanin" w:cs="IRNazanin" w:hint="cs"/>
          <w:color w:val="000000"/>
          <w:sz w:val="28"/>
          <w:szCs w:val="28"/>
          <w:rtl/>
        </w:rPr>
        <w:t>ان</w:t>
      </w:r>
      <w:r w:rsidRPr="00911A71">
        <w:rPr>
          <w:rFonts w:ascii="IRNazanin" w:hAnsi="IRNazanin" w:cs="IRNazanin"/>
          <w:color w:val="000000"/>
          <w:sz w:val="28"/>
          <w:szCs w:val="28"/>
          <w:rtl/>
        </w:rPr>
        <w:t xml:space="preserve"> آموزشی که </w:t>
      </w:r>
      <w:r w:rsidRPr="00911A71">
        <w:rPr>
          <w:rFonts w:ascii="IRNazanin" w:hAnsi="IRNazanin" w:cs="IRNazanin" w:hint="cs"/>
          <w:color w:val="000000"/>
          <w:sz w:val="28"/>
          <w:szCs w:val="28"/>
          <w:rtl/>
        </w:rPr>
        <w:t xml:space="preserve">محیط یادگیری را </w:t>
      </w:r>
      <w:r w:rsidRPr="00911A71">
        <w:rPr>
          <w:rFonts w:ascii="IRNazanin" w:hAnsi="IRNazanin" w:cs="IRNazanin"/>
          <w:color w:val="000000"/>
          <w:sz w:val="28"/>
          <w:szCs w:val="28"/>
          <w:rtl/>
        </w:rPr>
        <w:t xml:space="preserve">بر مبنای نظریات یادگیری </w:t>
      </w:r>
      <w:r w:rsidRPr="00911A71">
        <w:rPr>
          <w:rFonts w:ascii="IRNazanin" w:hAnsi="IRNazanin" w:cs="IRNazanin" w:hint="cs"/>
          <w:color w:val="000000"/>
          <w:sz w:val="28"/>
          <w:szCs w:val="28"/>
          <w:rtl/>
        </w:rPr>
        <w:t xml:space="preserve"> طراحی می‌کنند</w:t>
      </w:r>
      <w:r>
        <w:rPr>
          <w:rFonts w:ascii="IRNazanin" w:hAnsi="IRNazanin" w:cs="IRNazanin" w:hint="cs"/>
          <w:color w:val="000000"/>
          <w:sz w:val="28"/>
          <w:szCs w:val="28"/>
          <w:rtl/>
        </w:rPr>
        <w:t xml:space="preserve"> چیست؟</w:t>
      </w:r>
    </w:p>
    <w:p w14:paraId="51433AAB" w14:textId="5B6A4597" w:rsidR="005150C7" w:rsidRDefault="005150C7" w:rsidP="00696FE0">
      <w:pPr>
        <w:pStyle w:val="Title"/>
        <w:rPr>
          <w:rFonts w:hint="cs"/>
          <w:rtl/>
        </w:rPr>
      </w:pPr>
      <w:r>
        <w:rPr>
          <w:rFonts w:hint="cs"/>
          <w:rtl/>
        </w:rPr>
        <w:t>تعریف مفاهیم</w:t>
      </w:r>
    </w:p>
    <w:p w14:paraId="16FC9956" w14:textId="45D1A040" w:rsidR="005150C7" w:rsidRDefault="00671A93" w:rsidP="005150C7">
      <w:pPr>
        <w:rPr>
          <w:rtl/>
        </w:rPr>
      </w:pPr>
      <w:r>
        <w:rPr>
          <w:rFonts w:hint="cs"/>
          <w:rtl/>
        </w:rPr>
        <w:t>مدیرآموزشی:</w:t>
      </w:r>
    </w:p>
    <w:p w14:paraId="15FD8674" w14:textId="22E5C806" w:rsidR="00671A93" w:rsidRDefault="00671A93" w:rsidP="005150C7">
      <w:pPr>
        <w:rPr>
          <w:rFonts w:hint="cs"/>
          <w:rtl/>
        </w:rPr>
      </w:pPr>
      <w:r>
        <w:rPr>
          <w:rFonts w:hint="cs"/>
          <w:rtl/>
        </w:rPr>
        <w:t>طراح:</w:t>
      </w:r>
    </w:p>
    <w:p w14:paraId="14A76DF8" w14:textId="327B78AF" w:rsidR="00671A93" w:rsidRPr="005150C7" w:rsidRDefault="00671A93" w:rsidP="005150C7">
      <w:pPr>
        <w:rPr>
          <w:rtl/>
        </w:rPr>
      </w:pPr>
      <w:r>
        <w:rPr>
          <w:rFonts w:hint="cs"/>
          <w:rtl/>
        </w:rPr>
        <w:t>فضای یادگیری:</w:t>
      </w:r>
    </w:p>
    <w:p w14:paraId="0FDE1298" w14:textId="09530714" w:rsidR="00DB6B6B" w:rsidRPr="00671A93" w:rsidRDefault="00DB6B6B" w:rsidP="00671A93">
      <w:pPr>
        <w:pStyle w:val="Subtitle"/>
        <w:rPr>
          <w:rtl/>
        </w:rPr>
      </w:pPr>
      <w:r w:rsidRPr="00671A93">
        <w:rPr>
          <w:rFonts w:hint="cs"/>
          <w:rtl/>
        </w:rPr>
        <w:t>عناصر پایدار و کارایی بالا</w:t>
      </w:r>
    </w:p>
    <w:p w14:paraId="0E404E1B" w14:textId="428860E4" w:rsidR="00DB6B6B" w:rsidRDefault="00DB6B6B" w:rsidP="00A06423">
      <w:pPr>
        <w:rPr>
          <w:rtl/>
        </w:rPr>
      </w:pPr>
      <w:r>
        <w:rPr>
          <w:rFonts w:hint="cs"/>
          <w:rtl/>
        </w:rPr>
        <w:t xml:space="preserve">منظور از کارایی بالا چیست؟ کامل‌نیا می‌گوید امروزه این اصطلاح به صورت یک واژۀ مبهم در طراحی مدارس است. کارایی بالا هم به خود بنا برمی‌گردد و هم به تمام افرادی که با آن زندگی می‌کنند. پس اگر می‌خواهیم کارایی مدارسمان بالا رود باید تمام ذی‌نفعان را برای طراحی مدارس </w:t>
      </w:r>
      <w:r w:rsidR="00AD596F">
        <w:rPr>
          <w:rFonts w:hint="cs"/>
          <w:rtl/>
        </w:rPr>
        <w:t>گردهم آوریم. از فواید این کار اجازه دادن به گروه‌های مختلف برای ابراز ایده‌های طراحی در مقیاس‌های متفاوت است.این روش به آنها اجازه می‌دهد درحالیکه مشغول طراحی یک جزء کوچک هستند به ارتباط آن با دیگر اجزاء، کل مدرسه و اجتماع بزرگتر اطراف آن توجه کنند.</w:t>
      </w:r>
    </w:p>
    <w:p w14:paraId="44F0FD00" w14:textId="0E35F4EA" w:rsidR="00DB6B6B" w:rsidRDefault="00DB6B6B" w:rsidP="00DB6B6B">
      <w:pPr>
        <w:rPr>
          <w:rtl/>
        </w:rPr>
      </w:pPr>
    </w:p>
    <w:p w14:paraId="47017FF0" w14:textId="1C0B9A50" w:rsidR="00AD596F" w:rsidRDefault="00AD596F" w:rsidP="00671A93">
      <w:pPr>
        <w:pStyle w:val="Subtitle"/>
        <w:rPr>
          <w:rtl/>
        </w:rPr>
      </w:pPr>
      <w:r>
        <w:rPr>
          <w:rFonts w:hint="cs"/>
          <w:rtl/>
        </w:rPr>
        <w:t>اکولوژی/زیست‌بوم یادگیری</w:t>
      </w:r>
    </w:p>
    <w:p w14:paraId="219441BC" w14:textId="4B79EF4D" w:rsidR="00AD596F" w:rsidRDefault="00AD596F" w:rsidP="00AD596F">
      <w:pPr>
        <w:rPr>
          <w:rtl/>
        </w:rPr>
      </w:pPr>
      <w:r>
        <w:rPr>
          <w:rFonts w:hint="cs"/>
          <w:rtl/>
        </w:rPr>
        <w:t>چیزی بیش از یک ذخیره‌کنندۀ انرژی است.</w:t>
      </w:r>
      <w:r w:rsidR="00575DD3">
        <w:rPr>
          <w:rFonts w:hint="cs"/>
          <w:rtl/>
        </w:rPr>
        <w:t xml:space="preserve"> </w:t>
      </w:r>
      <w:r>
        <w:rPr>
          <w:rFonts w:hint="cs"/>
          <w:rtl/>
        </w:rPr>
        <w:t>اکولوژی شبکه‌ای از ارتباطات است. مشارکت و امکانات مشترک نه تنها از لحاظ اقتصادی مناسب است، بلکه آموزشی در یک شهروندی فراگیر است.</w:t>
      </w:r>
    </w:p>
    <w:p w14:paraId="1FDE2FFF" w14:textId="29E40701" w:rsidR="00DC1B95" w:rsidRDefault="00DC1B95" w:rsidP="00AD596F">
      <w:pPr>
        <w:rPr>
          <w:rtl/>
        </w:rPr>
      </w:pPr>
    </w:p>
    <w:p w14:paraId="2BED8223" w14:textId="51A64B36" w:rsidR="00DC1B95" w:rsidRDefault="00DC1B95" w:rsidP="00AD596F">
      <w:pPr>
        <w:rPr>
          <w:rtl/>
        </w:rPr>
      </w:pPr>
    </w:p>
    <w:p w14:paraId="0869147D" w14:textId="55D071F7" w:rsidR="00DC1B95" w:rsidRPr="00DC1B95" w:rsidRDefault="00DC1B95" w:rsidP="00671A93">
      <w:pPr>
        <w:pStyle w:val="Subtitle"/>
        <w:rPr>
          <w:rtl/>
        </w:rPr>
      </w:pPr>
      <w:r>
        <w:rPr>
          <w:rFonts w:hint="cs"/>
          <w:rtl/>
        </w:rPr>
        <w:t>ارتباط با اجتماع</w:t>
      </w:r>
    </w:p>
    <w:p w14:paraId="3E12101B" w14:textId="23213C9D" w:rsidR="00DC1B95" w:rsidRDefault="00DC1B95" w:rsidP="00DC1B95">
      <w:pPr>
        <w:rPr>
          <w:rtl/>
        </w:rPr>
      </w:pPr>
      <w:r>
        <w:rPr>
          <w:rFonts w:hint="cs"/>
          <w:rtl/>
        </w:rPr>
        <w:t>سه تصویر عمومی در تلقی ارتباط میان مدرسه و اجتماع وجود دارد:</w:t>
      </w:r>
    </w:p>
    <w:p w14:paraId="4D1F25C1" w14:textId="5C5BC63C" w:rsidR="00DC1B95" w:rsidRDefault="00DC1B95" w:rsidP="00DC1B95">
      <w:pPr>
        <w:pStyle w:val="ListParagraph"/>
        <w:numPr>
          <w:ilvl w:val="0"/>
          <w:numId w:val="1"/>
        </w:numPr>
      </w:pPr>
      <w:r>
        <w:rPr>
          <w:rFonts w:hint="cs"/>
          <w:rtl/>
        </w:rPr>
        <w:t>نزدیکی مکان مدر</w:t>
      </w:r>
      <w:r w:rsidR="00671A93">
        <w:rPr>
          <w:rFonts w:hint="cs"/>
          <w:rtl/>
        </w:rPr>
        <w:t>س</w:t>
      </w:r>
      <w:r>
        <w:rPr>
          <w:rFonts w:hint="cs"/>
          <w:rtl/>
        </w:rPr>
        <w:t>ه به قلب اجتماع</w:t>
      </w:r>
    </w:p>
    <w:p w14:paraId="1DE9263C" w14:textId="6AF464D7" w:rsidR="00DC1B95" w:rsidRDefault="00DC1B95" w:rsidP="00DC1B95">
      <w:pPr>
        <w:pStyle w:val="ListParagraph"/>
        <w:numPr>
          <w:ilvl w:val="0"/>
          <w:numId w:val="1"/>
        </w:numPr>
      </w:pPr>
      <w:r>
        <w:rPr>
          <w:rFonts w:hint="cs"/>
          <w:rtl/>
        </w:rPr>
        <w:t>ارتباط نزدیک با مشاغل، سازمان‌ها، فضاهای تفریحی و ... برای توسعۀ پتانسیل‌های یادگیری</w:t>
      </w:r>
    </w:p>
    <w:p w14:paraId="3CCD8783" w14:textId="14D91310" w:rsidR="00DC1B95" w:rsidRDefault="00DC1B95" w:rsidP="00DC1B95">
      <w:pPr>
        <w:pStyle w:val="ListParagraph"/>
        <w:numPr>
          <w:ilvl w:val="0"/>
          <w:numId w:val="1"/>
        </w:numPr>
      </w:pPr>
      <w:r>
        <w:rPr>
          <w:rFonts w:hint="cs"/>
          <w:rtl/>
        </w:rPr>
        <w:t>طراحی مدرسه به گونه‌ای که مکانی برای گرد هم آوردن اجتماع باشد.</w:t>
      </w:r>
    </w:p>
    <w:p w14:paraId="66BD0947" w14:textId="4F81EF9E" w:rsidR="00B803C5" w:rsidRDefault="00B803C5" w:rsidP="00B803C5">
      <w:pPr>
        <w:rPr>
          <w:rtl/>
        </w:rPr>
      </w:pPr>
    </w:p>
    <w:p w14:paraId="46D25D9C" w14:textId="0F5E0204" w:rsidR="00B803C5" w:rsidRDefault="00B803C5" w:rsidP="00B803C5">
      <w:pPr>
        <w:rPr>
          <w:rtl/>
        </w:rPr>
      </w:pPr>
    </w:p>
    <w:sectPr w:rsidR="00B803C5">
      <w:footnotePr>
        <w:numRestart w:val="eachPage"/>
      </w:footnotePr>
      <w:pgSz w:w="12240" w:h="15840"/>
      <w:pgMar w:top="1440" w:right="1440" w:bottom="1440" w:left="1440" w:header="720" w:footer="720" w:gutter="0"/>
      <w:cols w:space="720"/>
      <w:docGrid w:linePitch="360"/>
      <w15:footnoteColumns w:val="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2-04T21:38:00Z" w:initials="U">
    <w:p w14:paraId="089F3897" w14:textId="1925C8AC" w:rsidR="003D125D" w:rsidRDefault="003D125D">
      <w:pPr>
        <w:pStyle w:val="CommentText"/>
      </w:pPr>
      <w:r>
        <w:rPr>
          <w:rStyle w:val="CommentReference"/>
        </w:rPr>
        <w:annotationRef/>
      </w:r>
      <w:r>
        <w:rPr>
          <w:rFonts w:hint="cs"/>
          <w:rtl/>
        </w:rPr>
        <w:t>ص 99 . بازنویسی شود</w:t>
      </w:r>
    </w:p>
  </w:comment>
  <w:comment w:id="1" w:author="User" w:date="2023-02-04T20:34:00Z" w:initials="U">
    <w:p w14:paraId="702B69AC" w14:textId="77777777" w:rsidR="00C570D7" w:rsidRDefault="00C570D7" w:rsidP="00C570D7">
      <w:pPr>
        <w:pStyle w:val="CommentText"/>
        <w:rPr>
          <w:rtl/>
        </w:rPr>
      </w:pPr>
      <w:r>
        <w:rPr>
          <w:rStyle w:val="CommentReference"/>
        </w:rPr>
        <w:annotationRef/>
      </w:r>
      <w:r>
        <w:rPr>
          <w:rFonts w:hint="cs"/>
          <w:rtl/>
        </w:rPr>
        <w:t>صفحه 96 کتاب کامل نیا</w:t>
      </w:r>
    </w:p>
  </w:comment>
  <w:comment w:id="2" w:author="User" w:date="2023-02-04T03:58:00Z" w:initials="U">
    <w:p w14:paraId="1E95883B" w14:textId="77777777" w:rsidR="006540A9" w:rsidRDefault="006540A9" w:rsidP="006540A9">
      <w:pPr>
        <w:pStyle w:val="CommentText"/>
      </w:pPr>
      <w:r>
        <w:rPr>
          <w:rStyle w:val="CommentReference"/>
        </w:rPr>
        <w:annotationRef/>
      </w:r>
      <w:r>
        <w:rPr>
          <w:rFonts w:hint="cs"/>
          <w:rtl/>
        </w:rPr>
        <w:t>صر  77 و 78 کتاب کامل نیا. رونویسی شده</w:t>
      </w:r>
    </w:p>
  </w:comment>
  <w:comment w:id="4" w:author="User" w:date="2023-02-04T03:49:00Z" w:initials="U">
    <w:p w14:paraId="1134D558" w14:textId="77777777" w:rsidR="001F5752" w:rsidRDefault="001F5752">
      <w:pPr>
        <w:pStyle w:val="CommentText"/>
      </w:pPr>
      <w:r>
        <w:rPr>
          <w:rStyle w:val="CommentReference"/>
        </w:rPr>
        <w:annotationRef/>
      </w:r>
      <w:r>
        <w:rPr>
          <w:rFonts w:hint="cs"/>
          <w:rtl/>
        </w:rPr>
        <w:t>ص 73 کتاب کامل نیا، رونویسی شده.</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9F3897" w15:done="0"/>
  <w15:commentEx w15:paraId="702B69AC" w15:done="0"/>
  <w15:commentEx w15:paraId="1E95883B" w15:done="0"/>
  <w15:commentEx w15:paraId="1134D55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F4D01" w14:textId="77777777" w:rsidR="00A3317C" w:rsidRDefault="00A3317C" w:rsidP="00B033DE">
      <w:pPr>
        <w:spacing w:after="0"/>
      </w:pPr>
      <w:r>
        <w:separator/>
      </w:r>
    </w:p>
  </w:endnote>
  <w:endnote w:type="continuationSeparator" w:id="0">
    <w:p w14:paraId="443430B7" w14:textId="77777777" w:rsidR="00A3317C" w:rsidRDefault="00A3317C" w:rsidP="00B033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1DB434" w14:textId="77777777" w:rsidR="00A3317C" w:rsidRDefault="00A3317C" w:rsidP="00B033DE">
      <w:pPr>
        <w:spacing w:after="0"/>
      </w:pPr>
      <w:r>
        <w:separator/>
      </w:r>
    </w:p>
  </w:footnote>
  <w:footnote w:type="continuationSeparator" w:id="0">
    <w:p w14:paraId="03340B40" w14:textId="77777777" w:rsidR="00A3317C" w:rsidRDefault="00A3317C" w:rsidP="00B033DE">
      <w:pPr>
        <w:spacing w:after="0"/>
      </w:pPr>
      <w:r>
        <w:continuationSeparator/>
      </w:r>
    </w:p>
  </w:footnote>
  <w:footnote w:id="1">
    <w:p w14:paraId="290ACD3F" w14:textId="79EA8BE9" w:rsidR="00ED2111" w:rsidRDefault="00ED2111" w:rsidP="00ED2111">
      <w:pPr>
        <w:pStyle w:val="FootnoteText"/>
        <w:bidi w:val="0"/>
      </w:pPr>
      <w:r>
        <w:rPr>
          <w:rStyle w:val="FootnoteReference"/>
        </w:rPr>
        <w:footnoteRef/>
      </w:r>
      <w:r>
        <w:rPr>
          <w:rtl/>
        </w:rPr>
        <w:t xml:space="preserve"> </w:t>
      </w:r>
      <w:r>
        <w:t>James Dyck</w:t>
      </w:r>
    </w:p>
  </w:footnote>
  <w:footnote w:id="2">
    <w:p w14:paraId="4C81E086" w14:textId="77777777" w:rsidR="00C570D7" w:rsidRDefault="00C570D7" w:rsidP="00C570D7">
      <w:pPr>
        <w:pStyle w:val="FootnoteText"/>
        <w:bidi w:val="0"/>
      </w:pPr>
      <w:r>
        <w:rPr>
          <w:rStyle w:val="FootnoteReference"/>
        </w:rPr>
        <w:footnoteRef/>
      </w:r>
      <w:r>
        <w:rPr>
          <w:rtl/>
        </w:rPr>
        <w:t xml:space="preserve"> </w:t>
      </w:r>
      <w:r>
        <w:t>Mary Motage</w:t>
      </w:r>
    </w:p>
  </w:footnote>
  <w:footnote w:id="3">
    <w:p w14:paraId="2D8F4408" w14:textId="77777777" w:rsidR="00C570D7" w:rsidRDefault="00C570D7" w:rsidP="00C570D7">
      <w:pPr>
        <w:pStyle w:val="FootnoteText"/>
        <w:bidi w:val="0"/>
      </w:pPr>
      <w:r>
        <w:rPr>
          <w:rStyle w:val="FootnoteReference"/>
        </w:rPr>
        <w:footnoteRef/>
      </w:r>
      <w:r>
        <w:rPr>
          <w:rtl/>
        </w:rPr>
        <w:t xml:space="preserve"> </w:t>
      </w:r>
      <w:r>
        <w:t>Dorothy Wollin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571E6"/>
    <w:multiLevelType w:val="hybridMultilevel"/>
    <w:tmpl w:val="5D52841E"/>
    <w:lvl w:ilvl="0" w:tplc="BF3E4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4A2"/>
    <w:rsid w:val="000A56DB"/>
    <w:rsid w:val="000E0223"/>
    <w:rsid w:val="00147B2A"/>
    <w:rsid w:val="00161AAB"/>
    <w:rsid w:val="001F5752"/>
    <w:rsid w:val="0021655A"/>
    <w:rsid w:val="003764A2"/>
    <w:rsid w:val="003D125D"/>
    <w:rsid w:val="004878D4"/>
    <w:rsid w:val="00494285"/>
    <w:rsid w:val="004F3969"/>
    <w:rsid w:val="005150C7"/>
    <w:rsid w:val="005630D6"/>
    <w:rsid w:val="00575DD3"/>
    <w:rsid w:val="00580A6E"/>
    <w:rsid w:val="00590FD2"/>
    <w:rsid w:val="0059473D"/>
    <w:rsid w:val="006026C3"/>
    <w:rsid w:val="0065040C"/>
    <w:rsid w:val="006540A9"/>
    <w:rsid w:val="00671A93"/>
    <w:rsid w:val="00696C86"/>
    <w:rsid w:val="00696FE0"/>
    <w:rsid w:val="006C3AC5"/>
    <w:rsid w:val="00720A79"/>
    <w:rsid w:val="00902502"/>
    <w:rsid w:val="009449D1"/>
    <w:rsid w:val="00976881"/>
    <w:rsid w:val="00A06423"/>
    <w:rsid w:val="00A3317C"/>
    <w:rsid w:val="00AD596F"/>
    <w:rsid w:val="00B033DE"/>
    <w:rsid w:val="00B43C98"/>
    <w:rsid w:val="00B76026"/>
    <w:rsid w:val="00B803C5"/>
    <w:rsid w:val="00BC1C27"/>
    <w:rsid w:val="00C570D7"/>
    <w:rsid w:val="00C6196C"/>
    <w:rsid w:val="00CE46B0"/>
    <w:rsid w:val="00DB6B6B"/>
    <w:rsid w:val="00DC1B95"/>
    <w:rsid w:val="00DF61CF"/>
    <w:rsid w:val="00E441D9"/>
    <w:rsid w:val="00EC6DBA"/>
    <w:rsid w:val="00ED2111"/>
    <w:rsid w:val="00EF1402"/>
    <w:rsid w:val="00F378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EB19"/>
  <w15:chartTrackingRefBased/>
  <w15:docId w15:val="{4270535D-EF62-4194-90C3-1F62B58E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285"/>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w:basedOn w:val="Normal"/>
    <w:next w:val="Normal"/>
    <w:link w:val="TitleChar"/>
    <w:autoRedefine/>
    <w:uiPriority w:val="10"/>
    <w:qFormat/>
    <w:rsid w:val="00696FE0"/>
    <w:pPr>
      <w:spacing w:after="0"/>
      <w:jc w:val="left"/>
    </w:pPr>
    <w:rPr>
      <w:rFonts w:asciiTheme="majorHAnsi" w:eastAsiaTheme="majorEastAsia" w:hAnsiTheme="majorHAnsi"/>
      <w:bCs/>
      <w:noProof/>
      <w:kern w:val="28"/>
      <w:sz w:val="32"/>
      <w:szCs w:val="32"/>
    </w:rPr>
  </w:style>
  <w:style w:type="character" w:customStyle="1" w:styleId="TitleChar">
    <w:name w:val="Title Char"/>
    <w:aliases w:val="عنوان Char"/>
    <w:basedOn w:val="DefaultParagraphFont"/>
    <w:link w:val="Title"/>
    <w:uiPriority w:val="10"/>
    <w:rsid w:val="00696FE0"/>
    <w:rPr>
      <w:rFonts w:asciiTheme="majorHAnsi" w:eastAsiaTheme="majorEastAsia" w:hAnsiTheme="majorHAnsi"/>
      <w:bCs/>
      <w:noProof/>
      <w:kern w:val="28"/>
      <w:sz w:val="32"/>
      <w:szCs w:val="32"/>
      <w:lang w:bidi="fa-IR"/>
    </w:rPr>
  </w:style>
  <w:style w:type="paragraph" w:styleId="NormalWeb">
    <w:name w:val="Normal (Web)"/>
    <w:basedOn w:val="Normal"/>
    <w:uiPriority w:val="99"/>
    <w:unhideWhenUsed/>
    <w:rsid w:val="00494285"/>
    <w:pPr>
      <w:bidi w:val="0"/>
      <w:spacing w:before="100" w:beforeAutospacing="1" w:after="100" w:afterAutospacing="1"/>
      <w:contextualSpacing w:val="0"/>
      <w:jc w:val="left"/>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878D4"/>
    <w:rPr>
      <w:sz w:val="16"/>
      <w:szCs w:val="16"/>
    </w:rPr>
  </w:style>
  <w:style w:type="paragraph" w:styleId="CommentText">
    <w:name w:val="annotation text"/>
    <w:basedOn w:val="Normal"/>
    <w:link w:val="CommentTextChar"/>
    <w:uiPriority w:val="99"/>
    <w:semiHidden/>
    <w:unhideWhenUsed/>
    <w:rsid w:val="004878D4"/>
    <w:rPr>
      <w:sz w:val="20"/>
      <w:szCs w:val="20"/>
    </w:rPr>
  </w:style>
  <w:style w:type="character" w:customStyle="1" w:styleId="CommentTextChar">
    <w:name w:val="Comment Text Char"/>
    <w:basedOn w:val="DefaultParagraphFont"/>
    <w:link w:val="CommentText"/>
    <w:uiPriority w:val="99"/>
    <w:semiHidden/>
    <w:rsid w:val="004878D4"/>
    <w:rPr>
      <w:sz w:val="20"/>
      <w:szCs w:val="20"/>
      <w:lang w:bidi="fa-IR"/>
    </w:rPr>
  </w:style>
  <w:style w:type="paragraph" w:styleId="CommentSubject">
    <w:name w:val="annotation subject"/>
    <w:basedOn w:val="CommentText"/>
    <w:next w:val="CommentText"/>
    <w:link w:val="CommentSubjectChar"/>
    <w:uiPriority w:val="99"/>
    <w:semiHidden/>
    <w:unhideWhenUsed/>
    <w:rsid w:val="004878D4"/>
    <w:rPr>
      <w:b/>
      <w:bCs/>
    </w:rPr>
  </w:style>
  <w:style w:type="character" w:customStyle="1" w:styleId="CommentSubjectChar">
    <w:name w:val="Comment Subject Char"/>
    <w:basedOn w:val="CommentTextChar"/>
    <w:link w:val="CommentSubject"/>
    <w:uiPriority w:val="99"/>
    <w:semiHidden/>
    <w:rsid w:val="004878D4"/>
    <w:rPr>
      <w:b/>
      <w:bCs/>
      <w:sz w:val="20"/>
      <w:szCs w:val="20"/>
      <w:lang w:bidi="fa-IR"/>
    </w:rPr>
  </w:style>
  <w:style w:type="paragraph" w:styleId="BalloonText">
    <w:name w:val="Balloon Text"/>
    <w:basedOn w:val="Normal"/>
    <w:link w:val="BalloonTextChar"/>
    <w:uiPriority w:val="99"/>
    <w:semiHidden/>
    <w:unhideWhenUsed/>
    <w:rsid w:val="004878D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D4"/>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B033DE"/>
    <w:pPr>
      <w:spacing w:after="0"/>
    </w:pPr>
    <w:rPr>
      <w:sz w:val="20"/>
      <w:szCs w:val="20"/>
    </w:rPr>
  </w:style>
  <w:style w:type="character" w:customStyle="1" w:styleId="FootnoteTextChar">
    <w:name w:val="Footnote Text Char"/>
    <w:basedOn w:val="DefaultParagraphFont"/>
    <w:link w:val="FootnoteText"/>
    <w:uiPriority w:val="99"/>
    <w:semiHidden/>
    <w:rsid w:val="00B033DE"/>
    <w:rPr>
      <w:sz w:val="20"/>
      <w:szCs w:val="20"/>
      <w:lang w:bidi="fa-IR"/>
    </w:rPr>
  </w:style>
  <w:style w:type="character" w:styleId="FootnoteReference">
    <w:name w:val="footnote reference"/>
    <w:basedOn w:val="DefaultParagraphFont"/>
    <w:uiPriority w:val="99"/>
    <w:semiHidden/>
    <w:unhideWhenUsed/>
    <w:rsid w:val="00B033DE"/>
    <w:rPr>
      <w:vertAlign w:val="superscript"/>
    </w:rPr>
  </w:style>
  <w:style w:type="paragraph" w:styleId="Subtitle">
    <w:name w:val="Subtitle"/>
    <w:aliases w:val="زیرعنوان"/>
    <w:basedOn w:val="Normal"/>
    <w:next w:val="Normal"/>
    <w:link w:val="SubtitleChar"/>
    <w:autoRedefine/>
    <w:uiPriority w:val="11"/>
    <w:qFormat/>
    <w:rsid w:val="00671A93"/>
    <w:pPr>
      <w:numPr>
        <w:ilvl w:val="1"/>
      </w:numPr>
      <w:spacing w:before="240" w:after="0"/>
      <w:ind w:firstLine="288"/>
    </w:pPr>
    <w:rPr>
      <w:rFonts w:ascii="IRNazanin" w:eastAsiaTheme="minorEastAsia" w:hAnsi="IRNazanin"/>
      <w:b/>
      <w:bCs/>
      <w:noProof/>
    </w:rPr>
  </w:style>
  <w:style w:type="character" w:customStyle="1" w:styleId="SubtitleChar">
    <w:name w:val="Subtitle Char"/>
    <w:aliases w:val="زیرعنوان Char"/>
    <w:basedOn w:val="DefaultParagraphFont"/>
    <w:link w:val="Subtitle"/>
    <w:uiPriority w:val="11"/>
    <w:rsid w:val="00671A93"/>
    <w:rPr>
      <w:rFonts w:ascii="IRNazanin" w:eastAsiaTheme="minorEastAsia" w:hAnsi="IRNazanin"/>
      <w:b/>
      <w:bCs/>
      <w:noProof/>
      <w:sz w:val="28"/>
      <w:szCs w:val="28"/>
      <w:lang w:bidi="fa-IR"/>
    </w:rPr>
  </w:style>
  <w:style w:type="paragraph" w:styleId="ListParagraph">
    <w:name w:val="List Paragraph"/>
    <w:basedOn w:val="Normal"/>
    <w:uiPriority w:val="34"/>
    <w:qFormat/>
    <w:rsid w:val="00DC1B9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220">
      <w:bodyDiv w:val="1"/>
      <w:marLeft w:val="0"/>
      <w:marRight w:val="0"/>
      <w:marTop w:val="0"/>
      <w:marBottom w:val="0"/>
      <w:divBdr>
        <w:top w:val="none" w:sz="0" w:space="0" w:color="auto"/>
        <w:left w:val="none" w:sz="0" w:space="0" w:color="auto"/>
        <w:bottom w:val="none" w:sz="0" w:space="0" w:color="auto"/>
        <w:right w:val="none" w:sz="0" w:space="0" w:color="auto"/>
      </w:divBdr>
    </w:div>
    <w:div w:id="462044638">
      <w:bodyDiv w:val="1"/>
      <w:marLeft w:val="0"/>
      <w:marRight w:val="0"/>
      <w:marTop w:val="0"/>
      <w:marBottom w:val="0"/>
      <w:divBdr>
        <w:top w:val="none" w:sz="0" w:space="0" w:color="auto"/>
        <w:left w:val="none" w:sz="0" w:space="0" w:color="auto"/>
        <w:bottom w:val="none" w:sz="0" w:space="0" w:color="auto"/>
        <w:right w:val="none" w:sz="0" w:space="0" w:color="auto"/>
      </w:divBdr>
    </w:div>
    <w:div w:id="526719941">
      <w:bodyDiv w:val="1"/>
      <w:marLeft w:val="0"/>
      <w:marRight w:val="0"/>
      <w:marTop w:val="0"/>
      <w:marBottom w:val="0"/>
      <w:divBdr>
        <w:top w:val="none" w:sz="0" w:space="0" w:color="auto"/>
        <w:left w:val="none" w:sz="0" w:space="0" w:color="auto"/>
        <w:bottom w:val="none" w:sz="0" w:space="0" w:color="auto"/>
        <w:right w:val="none" w:sz="0" w:space="0" w:color="auto"/>
      </w:divBdr>
    </w:div>
    <w:div w:id="720403669">
      <w:bodyDiv w:val="1"/>
      <w:marLeft w:val="0"/>
      <w:marRight w:val="0"/>
      <w:marTop w:val="0"/>
      <w:marBottom w:val="0"/>
      <w:divBdr>
        <w:top w:val="none" w:sz="0" w:space="0" w:color="auto"/>
        <w:left w:val="none" w:sz="0" w:space="0" w:color="auto"/>
        <w:bottom w:val="none" w:sz="0" w:space="0" w:color="auto"/>
        <w:right w:val="none" w:sz="0" w:space="0" w:color="auto"/>
      </w:divBdr>
    </w:div>
    <w:div w:id="1038122663">
      <w:bodyDiv w:val="1"/>
      <w:marLeft w:val="0"/>
      <w:marRight w:val="0"/>
      <w:marTop w:val="0"/>
      <w:marBottom w:val="0"/>
      <w:divBdr>
        <w:top w:val="none" w:sz="0" w:space="0" w:color="auto"/>
        <w:left w:val="none" w:sz="0" w:space="0" w:color="auto"/>
        <w:bottom w:val="none" w:sz="0" w:space="0" w:color="auto"/>
        <w:right w:val="none" w:sz="0" w:space="0" w:color="auto"/>
      </w:divBdr>
    </w:div>
    <w:div w:id="1296525697">
      <w:bodyDiv w:val="1"/>
      <w:marLeft w:val="0"/>
      <w:marRight w:val="0"/>
      <w:marTop w:val="0"/>
      <w:marBottom w:val="0"/>
      <w:divBdr>
        <w:top w:val="none" w:sz="0" w:space="0" w:color="auto"/>
        <w:left w:val="none" w:sz="0" w:space="0" w:color="auto"/>
        <w:bottom w:val="none" w:sz="0" w:space="0" w:color="auto"/>
        <w:right w:val="none" w:sz="0" w:space="0" w:color="auto"/>
      </w:divBdr>
    </w:div>
    <w:div w:id="1343044334">
      <w:bodyDiv w:val="1"/>
      <w:marLeft w:val="0"/>
      <w:marRight w:val="0"/>
      <w:marTop w:val="0"/>
      <w:marBottom w:val="0"/>
      <w:divBdr>
        <w:top w:val="none" w:sz="0" w:space="0" w:color="auto"/>
        <w:left w:val="none" w:sz="0" w:space="0" w:color="auto"/>
        <w:bottom w:val="none" w:sz="0" w:space="0" w:color="auto"/>
        <w:right w:val="none" w:sz="0" w:space="0" w:color="auto"/>
      </w:divBdr>
    </w:div>
    <w:div w:id="1398431168">
      <w:bodyDiv w:val="1"/>
      <w:marLeft w:val="0"/>
      <w:marRight w:val="0"/>
      <w:marTop w:val="0"/>
      <w:marBottom w:val="0"/>
      <w:divBdr>
        <w:top w:val="none" w:sz="0" w:space="0" w:color="auto"/>
        <w:left w:val="none" w:sz="0" w:space="0" w:color="auto"/>
        <w:bottom w:val="none" w:sz="0" w:space="0" w:color="auto"/>
        <w:right w:val="none" w:sz="0" w:space="0" w:color="auto"/>
      </w:divBdr>
    </w:div>
    <w:div w:id="143342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2</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نیر91</b:Tag>
    <b:SourceType>Book</b:SourceType>
    <b:Guid>{8BAB9F46-C849-4EA8-9B61-3104AF649E29}</b:Guid>
    <b:Title>زبان طراحی مدرسه</b:Title>
    <b:Year>1391</b:Year>
    <b:City>تهران</b:City>
    <b:Publisher>انتشارات راه‌دان-انتشارات سازمان شهرداری‌ها و دهیاری‌های وزارت کشور</b:Publisher>
    <b:Author>
      <b:Author>
        <b:NameList>
          <b:Person>
            <b:Last>نیر</b:Last>
            <b:First>پراکاش</b:First>
          </b:Person>
          <b:Person>
            <b:Last>فیلدینگ</b:Last>
            <b:First>رندال</b:First>
          </b:Person>
          <b:Person>
            <b:Last>لاک‌نی</b:Last>
            <b:First>جفری</b:First>
          </b:Person>
        </b:NameList>
      </b:Author>
      <b:Translator>
        <b:NameList>
          <b:Person>
            <b:Last>ایروانی</b:Last>
            <b:First>ثمانه</b:First>
          </b:Person>
        </b:NameList>
      </b:Translator>
    </b:Author>
    <b:ShortTitle>الگوهای طراحی برای مدارس قرن بیست و یکم</b:ShortTitle>
    <b:YearAccessed>1401</b:YearAccessed>
    <b:MonthAccessed>اسفند</b:MonthAccessed>
    <b:DayAccessed>11</b:DayAccessed>
    <b:RefOrder>3</b:RefOrder>
  </b:Source>
</b:Sources>
</file>

<file path=customXml/itemProps1.xml><?xml version="1.0" encoding="utf-8"?>
<ds:datastoreItem xmlns:ds="http://schemas.openxmlformats.org/officeDocument/2006/customXml" ds:itemID="{5DE1D2E8-F523-4421-8140-F2AA742A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2</cp:revision>
  <dcterms:created xsi:type="dcterms:W3CDTF">2023-01-31T07:02:00Z</dcterms:created>
  <dcterms:modified xsi:type="dcterms:W3CDTF">2023-03-24T14:17:00Z</dcterms:modified>
</cp:coreProperties>
</file>