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5CC5" w14:textId="237A3018" w:rsidR="00147B2A" w:rsidRDefault="00247740" w:rsidP="00247740">
      <w:pPr>
        <w:pStyle w:val="Title"/>
        <w:rPr>
          <w:rtl/>
        </w:rPr>
      </w:pPr>
      <w:r>
        <w:rPr>
          <w:rFonts w:hint="cs"/>
          <w:rtl/>
        </w:rPr>
        <w:t>منابع</w:t>
      </w:r>
    </w:p>
    <w:p w14:paraId="18AD3148" w14:textId="2CBF7766" w:rsidR="00917166" w:rsidRPr="00917166" w:rsidRDefault="00917166" w:rsidP="00CE0035">
      <w:pPr>
        <w:pStyle w:val="ListParagraph"/>
        <w:numPr>
          <w:ilvl w:val="0"/>
          <w:numId w:val="1"/>
        </w:numPr>
        <w:spacing w:after="0"/>
        <w:ind w:left="206" w:hanging="180"/>
        <w:contextualSpacing w:val="0"/>
        <w:rPr>
          <w:rFonts w:ascii="IRNazanin" w:hAnsi="IRNazanin" w:cs="B Nazanin"/>
          <w:noProof/>
          <w:sz w:val="24"/>
          <w:szCs w:val="24"/>
        </w:rPr>
      </w:pPr>
      <w:proofErr w:type="spellStart"/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>آهنچیان</w:t>
      </w:r>
      <w:proofErr w:type="spellEnd"/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>، محمدرضا</w:t>
      </w:r>
      <w:r w:rsidRPr="00917166">
        <w:rPr>
          <w:rFonts w:ascii="IRNazanin" w:hAnsi="IRNazanin" w:hint="cs"/>
          <w:color w:val="000000"/>
          <w:sz w:val="24"/>
          <w:szCs w:val="24"/>
          <w:shd w:val="clear" w:color="auto" w:fill="FFFFFF"/>
          <w:rtl/>
        </w:rPr>
        <w:t>.(1398).</w:t>
      </w:r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917166">
        <w:rPr>
          <w:rFonts w:ascii="IRNazanin" w:hAnsi="IRNazanin"/>
          <w:b/>
          <w:bCs/>
          <w:color w:val="000000"/>
          <w:sz w:val="24"/>
          <w:szCs w:val="24"/>
          <w:shd w:val="clear" w:color="auto" w:fill="FFFFFF"/>
          <w:rtl/>
        </w:rPr>
        <w:t>مقدمه‌ای</w:t>
      </w:r>
      <w:proofErr w:type="spellEnd"/>
      <w:r w:rsidRPr="00917166">
        <w:rPr>
          <w:rFonts w:ascii="IRNazanin" w:hAnsi="IRNazanin"/>
          <w:b/>
          <w:bCs/>
          <w:color w:val="000000"/>
          <w:sz w:val="24"/>
          <w:szCs w:val="24"/>
          <w:shd w:val="clear" w:color="auto" w:fill="FFFFFF"/>
          <w:rtl/>
        </w:rPr>
        <w:t xml:space="preserve"> بر مدیریت آموزشی</w:t>
      </w:r>
      <w:r w:rsidRPr="00917166">
        <w:rPr>
          <w:rFonts w:ascii="IRNazanin" w:hAnsi="IRNazanin"/>
          <w:color w:val="000000"/>
          <w:sz w:val="24"/>
          <w:szCs w:val="24"/>
          <w:shd w:val="clear" w:color="auto" w:fill="FFFFFF"/>
          <w:rtl/>
        </w:rPr>
        <w:t>، نشر نی، تهران</w:t>
      </w:r>
      <w:r w:rsidRPr="00917166">
        <w:rPr>
          <w:rFonts w:ascii="IRNazanin" w:hAnsi="IRNazanin" w:hint="cs"/>
          <w:color w:val="000000"/>
          <w:sz w:val="24"/>
          <w:szCs w:val="24"/>
          <w:shd w:val="clear" w:color="auto" w:fill="FFFFFF"/>
          <w:rtl/>
        </w:rPr>
        <w:t>.</w:t>
      </w:r>
    </w:p>
    <w:p w14:paraId="25F6951A" w14:textId="5C486116" w:rsidR="007C15F8" w:rsidRPr="007C15F8" w:rsidRDefault="007C15F8" w:rsidP="00CE0035">
      <w:pPr>
        <w:pStyle w:val="ListParagraph"/>
        <w:numPr>
          <w:ilvl w:val="0"/>
          <w:numId w:val="1"/>
        </w:numPr>
        <w:spacing w:after="0"/>
        <w:ind w:left="206" w:hanging="180"/>
        <w:contextualSpacing w:val="0"/>
        <w:rPr>
          <w:rFonts w:ascii="IRNazanin" w:hAnsi="IRNazanin" w:cs="B Nazanin"/>
          <w:noProof/>
          <w:sz w:val="24"/>
          <w:szCs w:val="24"/>
        </w:rPr>
      </w:pPr>
      <w:r>
        <w:rPr>
          <w:rFonts w:ascii="IRNazanin" w:hAnsi="IRNazanin" w:cs="B Nazanin" w:hint="cs"/>
          <w:noProof/>
          <w:sz w:val="24"/>
          <w:szCs w:val="24"/>
          <w:rtl/>
        </w:rPr>
        <w:t>اسمیت</w:t>
      </w:r>
    </w:p>
    <w:p w14:paraId="76DA245D" w14:textId="5215B611" w:rsidR="00CE0035" w:rsidRPr="001F1B26" w:rsidRDefault="00000000" w:rsidP="00CE0035">
      <w:pPr>
        <w:pStyle w:val="ListParagraph"/>
        <w:numPr>
          <w:ilvl w:val="0"/>
          <w:numId w:val="1"/>
        </w:numPr>
        <w:spacing w:after="0"/>
        <w:ind w:left="206" w:hanging="180"/>
        <w:contextualSpacing w:val="0"/>
        <w:rPr>
          <w:rFonts w:ascii="IRNazanin" w:hAnsi="IRNazanin" w:cs="B Nazanin"/>
          <w:noProof/>
          <w:sz w:val="24"/>
          <w:szCs w:val="24"/>
        </w:rPr>
      </w:pPr>
      <w:hyperlink r:id="rId6" w:history="1"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اشکانی، سودابه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،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 xml:space="preserve"> فرجی، وجیهه و فلاح، آیناز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(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1395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 xml:space="preserve">) 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مروری بر عوامل موثر بر یادگیری دانش آموزان دوره ابتدایی،</w:t>
        </w:r>
        <w:r w:rsidR="00BD7DB4" w:rsidRPr="001F1B26">
          <w:rPr>
            <w:rStyle w:val="Hyperlink"/>
            <w:rFonts w:ascii="IRNazanin" w:hAnsi="IRNazanin" w:cs="B Nazanin"/>
            <w:b/>
            <w:bCs/>
            <w:noProof/>
            <w:color w:val="auto"/>
            <w:sz w:val="24"/>
            <w:szCs w:val="24"/>
            <w:u w:val="none"/>
            <w:rtl/>
          </w:rPr>
          <w:t>دومین همایش ملی مطالعات و تحقیقات نوین در حوزه علوم تربیتی و روانشناسی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 xml:space="preserve"> ایران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.</w:t>
        </w:r>
        <w:r w:rsidR="00BD7DB4" w:rsidRPr="001F1B26">
          <w:rPr>
            <w:rStyle w:val="Hyperlink"/>
            <w:rFonts w:ascii="IRNazanin" w:hAnsi="IRNazanin" w:cs="B Nazanin"/>
            <w:noProof/>
            <w:color w:val="auto"/>
            <w:sz w:val="24"/>
            <w:szCs w:val="24"/>
            <w:u w:val="none"/>
            <w:rtl/>
          </w:rPr>
          <w:t>قم</w:t>
        </w:r>
        <w:r w:rsidR="00CA5090" w:rsidRPr="001F1B26">
          <w:rPr>
            <w:rStyle w:val="Hyperlink"/>
            <w:rFonts w:ascii="IRNazanin" w:hAnsi="IRNazanin" w:cs="B Nazanin" w:hint="cs"/>
            <w:noProof/>
            <w:color w:val="auto"/>
            <w:sz w:val="24"/>
            <w:szCs w:val="24"/>
            <w:u w:val="none"/>
            <w:rtl/>
          </w:rPr>
          <w:t>.</w:t>
        </w:r>
      </w:hyperlink>
    </w:p>
    <w:p w14:paraId="7366D82F" w14:textId="50AB4098" w:rsidR="00E445E9" w:rsidRPr="001F1B26" w:rsidRDefault="00000000" w:rsidP="00E445E9">
      <w:pPr>
        <w:pStyle w:val="ListParagraph"/>
        <w:numPr>
          <w:ilvl w:val="0"/>
          <w:numId w:val="1"/>
        </w:numPr>
        <w:spacing w:after="0"/>
        <w:ind w:left="180" w:hanging="180"/>
        <w:contextualSpacing w:val="0"/>
        <w:jc w:val="left"/>
        <w:rPr>
          <w:sz w:val="24"/>
          <w:szCs w:val="24"/>
        </w:rPr>
      </w:pPr>
      <w:hyperlink r:id="rId7" w:history="1"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ایزدپناه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صاحبه،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ماجدی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حمید،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ذبیحی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حسین. ارائه مدل تأثیر عوامل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معمارانه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بر درک </w:t>
        </w:r>
        <w:proofErr w:type="spellStart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دانش‌آموزان</w:t>
        </w:r>
        <w:proofErr w:type="spellEnd"/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 xml:space="preserve"> از محیط به منظور ارتقای حس تعلق به مدرسه. </w:t>
        </w:r>
        <w:r w:rsidR="00E445E9" w:rsidRPr="001F1B26">
          <w:rPr>
            <w:rStyle w:val="Hyperlink"/>
            <w:b/>
            <w:bCs/>
            <w:color w:val="auto"/>
            <w:sz w:val="24"/>
            <w:szCs w:val="24"/>
            <w:u w:val="none"/>
            <w:rtl/>
          </w:rPr>
          <w:t>مطالعات محیطی هفت حصار</w:t>
        </w:r>
        <w:r w:rsidR="00E445E9" w:rsidRPr="001F1B26">
          <w:rPr>
            <w:rStyle w:val="Hyperlink"/>
            <w:color w:val="auto"/>
            <w:sz w:val="24"/>
            <w:szCs w:val="24"/>
            <w:u w:val="none"/>
            <w:rtl/>
          </w:rPr>
          <w:t>. ۱۴۰۱; ۱۱ (۴۱) :۵۳-۶۸</w:t>
        </w:r>
      </w:hyperlink>
    </w:p>
    <w:p w14:paraId="395C9F18" w14:textId="66ABB36C" w:rsidR="00362DA9" w:rsidRPr="00917166" w:rsidRDefault="00000000" w:rsidP="00362DA9">
      <w:pPr>
        <w:pStyle w:val="ListParagraph"/>
        <w:numPr>
          <w:ilvl w:val="0"/>
          <w:numId w:val="1"/>
        </w:numPr>
        <w:tabs>
          <w:tab w:val="right" w:pos="476"/>
        </w:tabs>
        <w:spacing w:after="0"/>
        <w:ind w:left="206" w:hanging="180"/>
        <w:rPr>
          <w:rStyle w:val="Hyperlink"/>
          <w:rFonts w:ascii="IRNazanin" w:hAnsi="IRNazanin"/>
          <w:noProof/>
          <w:color w:val="auto"/>
          <w:u w:val="none"/>
        </w:rPr>
      </w:pPr>
      <w:hyperlink r:id="rId8" w:history="1">
        <w:r w:rsidR="00362DA9"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  <w:rtl/>
          </w:rPr>
          <w:t>باقری کراچی, امین, صادقی, سهراب</w:t>
        </w:r>
        <w:r w:rsidR="00362DA9"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</w:rPr>
          <w:t xml:space="preserve">, &amp; </w:t>
        </w:r>
        <w:r w:rsidR="00362DA9"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  <w:rtl/>
          </w:rPr>
          <w:t>ایمنی, محمد امین. (1402). طراحی چارچوب مفهومی مدرسه دوستدار کودک در ایران</w:t>
        </w:r>
        <w:r w:rsidR="00362DA9"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</w:rPr>
          <w:t xml:space="preserve">. </w:t>
        </w:r>
        <w:r w:rsidR="00362DA9" w:rsidRPr="00917166">
          <w:rPr>
            <w:rStyle w:val="Hyperlink"/>
            <w:rFonts w:ascii="IRNazanin" w:hAnsi="IRNazanin"/>
            <w:b/>
            <w:bCs/>
            <w:noProof/>
            <w:color w:val="auto"/>
            <w:sz w:val="24"/>
            <w:szCs w:val="24"/>
            <w:u w:val="none"/>
            <w:rtl/>
          </w:rPr>
          <w:t>تفکر وکودک</w:t>
        </w:r>
        <w:r w:rsidR="00362DA9"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362DA9" w:rsidRPr="00917166">
          <w:rPr>
            <w:rStyle w:val="Hyperlink"/>
            <w:rFonts w:ascii="IRNazanin" w:hAnsi="IRNazanin"/>
            <w:noProof/>
            <w:color w:val="auto"/>
            <w:sz w:val="24"/>
            <w:szCs w:val="24"/>
            <w:u w:val="none"/>
          </w:rPr>
          <w:t>, 14(1), -. doi: 10.30465/fabak.2023.7943</w:t>
        </w:r>
      </w:hyperlink>
    </w:p>
    <w:p w14:paraId="24130C8E" w14:textId="1DDCC41F" w:rsidR="00BD7DB4" w:rsidRPr="001F1B26" w:rsidRDefault="00BD7DB4" w:rsidP="00BD7DB4">
      <w:pPr>
        <w:pStyle w:val="ListParagraph"/>
        <w:numPr>
          <w:ilvl w:val="0"/>
          <w:numId w:val="1"/>
        </w:numPr>
        <w:tabs>
          <w:tab w:val="right" w:pos="476"/>
        </w:tabs>
        <w:spacing w:after="0"/>
        <w:ind w:left="206" w:hanging="180"/>
        <w:rPr>
          <w:sz w:val="24"/>
          <w:szCs w:val="24"/>
        </w:rPr>
      </w:pPr>
      <w:r w:rsidRPr="001F1B26">
        <w:rPr>
          <w:rFonts w:hint="cs"/>
          <w:sz w:val="24"/>
          <w:szCs w:val="24"/>
          <w:rtl/>
        </w:rPr>
        <w:t xml:space="preserve">تابش، محمد.(1396). در و دیوار </w:t>
      </w:r>
      <w:proofErr w:type="spellStart"/>
      <w:r w:rsidRPr="001F1B26">
        <w:rPr>
          <w:rFonts w:hint="cs"/>
          <w:sz w:val="24"/>
          <w:szCs w:val="24"/>
          <w:rtl/>
        </w:rPr>
        <w:t>یاددهنده</w:t>
      </w:r>
      <w:proofErr w:type="spellEnd"/>
      <w:r w:rsidRPr="001F1B26">
        <w:rPr>
          <w:rFonts w:hint="cs"/>
          <w:sz w:val="24"/>
          <w:szCs w:val="24"/>
          <w:rtl/>
        </w:rPr>
        <w:t>. رشد معلم. شماره 1. دوره 36. 19-17.</w:t>
      </w:r>
    </w:p>
    <w:p w14:paraId="5F30B33C" w14:textId="77777777" w:rsidR="00BD7DB4" w:rsidRPr="001F1B26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sz w:val="24"/>
          <w:szCs w:val="24"/>
          <w:rtl/>
        </w:rPr>
      </w:pPr>
      <w:proofErr w:type="spellStart"/>
      <w:r w:rsidRPr="00917166">
        <w:rPr>
          <w:rFonts w:ascii="IRNazanin" w:hAnsi="IRNazanin"/>
          <w:sz w:val="24"/>
          <w:szCs w:val="24"/>
          <w:rtl/>
        </w:rPr>
        <w:t>تومبلی</w:t>
      </w:r>
      <w:proofErr w:type="spellEnd"/>
      <w:r w:rsidRPr="00917166">
        <w:rPr>
          <w:rFonts w:ascii="IRNazanin" w:hAnsi="IRNazanin"/>
          <w:sz w:val="24"/>
          <w:szCs w:val="24"/>
          <w:rtl/>
        </w:rPr>
        <w:t>، ر</w:t>
      </w:r>
      <w:r w:rsidRPr="00917166">
        <w:rPr>
          <w:rFonts w:ascii="IRNazanin" w:hAnsi="IRNazanin"/>
          <w:sz w:val="24"/>
          <w:szCs w:val="24"/>
        </w:rPr>
        <w:t xml:space="preserve">. (1396). </w:t>
      </w:r>
      <w:r w:rsidRPr="00917166">
        <w:rPr>
          <w:rFonts w:ascii="IRNazanin" w:hAnsi="IRNazanin"/>
          <w:sz w:val="24"/>
          <w:szCs w:val="24"/>
          <w:rtl/>
        </w:rPr>
        <w:t xml:space="preserve">لویی کان (متون اصلی). مترجم: م. </w:t>
      </w:r>
      <w:proofErr w:type="spellStart"/>
      <w:r w:rsidRPr="00917166">
        <w:rPr>
          <w:rFonts w:ascii="IRNazanin" w:hAnsi="IRNazanin"/>
          <w:sz w:val="24"/>
          <w:szCs w:val="24"/>
          <w:rtl/>
        </w:rPr>
        <w:t>رحیم‌زاده</w:t>
      </w:r>
      <w:proofErr w:type="spellEnd"/>
      <w:r w:rsidRPr="00917166">
        <w:rPr>
          <w:rFonts w:ascii="IRNazanin" w:hAnsi="IRNazanin"/>
          <w:sz w:val="24"/>
          <w:szCs w:val="24"/>
          <w:rtl/>
        </w:rPr>
        <w:t>, م. نجفی و س. هاشمی.</w:t>
      </w:r>
      <w:r w:rsidRPr="00917166">
        <w:rPr>
          <w:rFonts w:ascii="IRNazanin" w:hAnsi="IRNazanin"/>
          <w:sz w:val="24"/>
          <w:szCs w:val="24"/>
        </w:rPr>
        <w:t xml:space="preserve"> </w:t>
      </w:r>
      <w:r w:rsidRPr="00917166">
        <w:rPr>
          <w:rFonts w:ascii="IRNazanin" w:hAnsi="IRNazanin"/>
          <w:sz w:val="24"/>
          <w:szCs w:val="24"/>
          <w:rtl/>
        </w:rPr>
        <w:t>تهران: نشر علمی</w:t>
      </w:r>
      <w:r w:rsidRPr="001F1B26">
        <w:rPr>
          <w:sz w:val="24"/>
          <w:szCs w:val="24"/>
        </w:rPr>
        <w:t>.</w:t>
      </w:r>
    </w:p>
    <w:p w14:paraId="40EB7547" w14:textId="005296D7" w:rsidR="00295D20" w:rsidRPr="00917166" w:rsidRDefault="00000000" w:rsidP="00295D20">
      <w:pPr>
        <w:pStyle w:val="ListParagraph"/>
        <w:numPr>
          <w:ilvl w:val="0"/>
          <w:numId w:val="1"/>
        </w:numPr>
        <w:spacing w:after="0"/>
        <w:ind w:left="180" w:hanging="180"/>
        <w:contextualSpacing w:val="0"/>
        <w:rPr>
          <w:rFonts w:ascii="IRNazanin" w:hAnsi="IRNazanin"/>
          <w:sz w:val="24"/>
          <w:szCs w:val="24"/>
        </w:rPr>
      </w:pPr>
      <w:hyperlink r:id="rId9" w:history="1"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حوصله دار صابر ریحانه، صفری حسین، اسدی فرزانه، اکبری </w:t>
        </w:r>
        <w:proofErr w:type="spellStart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گوابری</w:t>
        </w:r>
        <w:proofErr w:type="spellEnd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بهمن. بررسی و تحلیل عوامل کالبدی مؤثر بر نقشه ذهنی کودکان از </w:t>
        </w:r>
        <w:proofErr w:type="spellStart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محیط‌های</w:t>
        </w:r>
        <w:proofErr w:type="spellEnd"/>
        <w:r w:rsidR="00295D2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آموزشی (مطالعه موردی: مقطع دوم مدارس ابتدایی شهر رشت). مطالعات محیطی هفت حصار. ۱۴۰۰; ۱۰ (۳۷) :۵۱-۶۴</w:t>
        </w:r>
      </w:hyperlink>
    </w:p>
    <w:p w14:paraId="625ADC15" w14:textId="4F036D68" w:rsidR="00C827C4" w:rsidRPr="00917166" w:rsidRDefault="00000000" w:rsidP="009B126B">
      <w:pPr>
        <w:pStyle w:val="ListParagraph"/>
        <w:numPr>
          <w:ilvl w:val="0"/>
          <w:numId w:val="1"/>
        </w:numPr>
        <w:ind w:left="180" w:hanging="180"/>
        <w:jc w:val="left"/>
        <w:rPr>
          <w:rFonts w:ascii="IRNazanin" w:hAnsi="IRNazanin"/>
          <w:sz w:val="24"/>
          <w:szCs w:val="24"/>
          <w:rtl/>
        </w:rPr>
      </w:pPr>
      <w:hyperlink r:id="rId10" w:history="1"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خنیفر</w:t>
        </w:r>
        <w:proofErr w:type="spellEnd"/>
        <w:r w:rsidR="00602CA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حسین، ابراهیمی </w:t>
        </w:r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صلاح</w:t>
        </w:r>
        <w:r w:rsidR="00602CA0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‌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الدین</w:t>
        </w:r>
        <w:proofErr w:type="spellEnd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، سیفی علی و </w:t>
        </w:r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فیاضی</w:t>
        </w:r>
        <w:proofErr w:type="spellEnd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</w:t>
        </w:r>
        <w:proofErr w:type="spellStart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بی</w:t>
        </w:r>
        <w:r w:rsidR="0001550A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‌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بی</w:t>
        </w:r>
        <w:proofErr w:type="spellEnd"/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مرجان. (1399). طراحی الگوی شایستگی مدیران آموزشی برای استفاده در مرکز ارزیابی و توسعه. </w:t>
        </w:r>
        <w:r w:rsidR="00C827C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>مدیریت مدرسه</w:t>
        </w:r>
        <w:r w:rsidR="009B126B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</w:rPr>
          <w:t xml:space="preserve"> </w:t>
        </w:r>
        <w:r w:rsidR="00C827C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</w:rPr>
          <w:t>(Journal of School administration)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، </w:t>
        </w:r>
        <w:r w:rsidR="00AE4E8B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8 (2).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118-139</w:t>
        </w:r>
        <w:r w:rsidR="00C827C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</w:rPr>
          <w:t>.</w:t>
        </w:r>
      </w:hyperlink>
    </w:p>
    <w:p w14:paraId="7913469F" w14:textId="795FC8B0" w:rsidR="007A68E9" w:rsidRPr="007A68E9" w:rsidRDefault="007A68E9" w:rsidP="005D1DD2">
      <w:pPr>
        <w:pStyle w:val="ListParagraph"/>
        <w:numPr>
          <w:ilvl w:val="0"/>
          <w:numId w:val="1"/>
        </w:numPr>
        <w:spacing w:after="0"/>
        <w:ind w:left="206" w:hanging="180"/>
        <w:rPr>
          <w:rFonts w:ascii="IRNazanin" w:hAnsi="IRNazanin"/>
          <w:sz w:val="24"/>
          <w:szCs w:val="24"/>
        </w:rPr>
      </w:pPr>
      <w:proofErr w:type="spellStart"/>
      <w:r>
        <w:rPr>
          <w:rFonts w:ascii="IRNazanin" w:hAnsi="IRNazanin" w:hint="cs"/>
          <w:sz w:val="24"/>
          <w:szCs w:val="24"/>
          <w:rtl/>
        </w:rPr>
        <w:t>سمیع‌آذر</w:t>
      </w:r>
      <w:proofErr w:type="spellEnd"/>
      <w:r>
        <w:rPr>
          <w:rFonts w:ascii="IRNazanin" w:hAnsi="IRNazanin" w:hint="cs"/>
          <w:sz w:val="24"/>
          <w:szCs w:val="24"/>
          <w:rtl/>
        </w:rPr>
        <w:t xml:space="preserve">، علیرضا. (1376). </w:t>
      </w:r>
      <w:r w:rsidRPr="007A68E9">
        <w:rPr>
          <w:rFonts w:ascii="IRNazanin" w:hAnsi="IRNazanin" w:hint="cs"/>
          <w:b/>
          <w:bCs/>
          <w:sz w:val="24"/>
          <w:szCs w:val="24"/>
          <w:rtl/>
        </w:rPr>
        <w:t>تاریخ تحولات مدارس در ایران</w:t>
      </w:r>
      <w:r>
        <w:rPr>
          <w:rFonts w:ascii="IRNazanin" w:hAnsi="IRNazanin" w:hint="cs"/>
          <w:sz w:val="24"/>
          <w:szCs w:val="24"/>
          <w:rtl/>
        </w:rPr>
        <w:t>. تهران. نشر سازمان نوسازی، توسعه و تجهیز مدارس کشور.</w:t>
      </w:r>
    </w:p>
    <w:p w14:paraId="048BCEA4" w14:textId="787D46D5" w:rsidR="00331D3D" w:rsidRPr="00917166" w:rsidRDefault="00000000" w:rsidP="005D1DD2">
      <w:pPr>
        <w:pStyle w:val="ListParagraph"/>
        <w:numPr>
          <w:ilvl w:val="0"/>
          <w:numId w:val="1"/>
        </w:numPr>
        <w:spacing w:after="0"/>
        <w:ind w:left="206" w:hanging="180"/>
        <w:rPr>
          <w:rFonts w:ascii="IRNazanin" w:hAnsi="IRNazanin"/>
          <w:sz w:val="24"/>
          <w:szCs w:val="24"/>
        </w:rPr>
      </w:pPr>
      <w:hyperlink r:id="rId11" w:history="1"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شهبازی، مجید، طهماسبی، </w:t>
        </w:r>
        <w:proofErr w:type="spellStart"/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مهسا</w:t>
        </w:r>
        <w:proofErr w:type="spellEnd"/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، و باغ عنایت، سمیه. (1394). تاثیر طراحی داخلی محیط های آموزشی بر افزایش میزان یادگیری دانش آموزان. </w:t>
        </w:r>
        <w:r w:rsidR="00BD7DB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 xml:space="preserve">کنفرانس بین </w:t>
        </w:r>
        <w:proofErr w:type="spellStart"/>
        <w:r w:rsidR="00BD7DB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>المللی</w:t>
        </w:r>
        <w:proofErr w:type="spellEnd"/>
        <w:r w:rsidR="00BD7DB4" w:rsidRPr="00917166">
          <w:rPr>
            <w:rStyle w:val="Hyperlink"/>
            <w:rFonts w:ascii="IRNazanin" w:hAnsi="IRNazanin"/>
            <w:b/>
            <w:bCs/>
            <w:color w:val="auto"/>
            <w:sz w:val="24"/>
            <w:szCs w:val="24"/>
            <w:u w:val="none"/>
            <w:rtl/>
          </w:rPr>
          <w:t xml:space="preserve"> پژوهش در علوم و تکنولوژی</w:t>
        </w:r>
        <w:r w:rsidR="00BD7DB4" w:rsidRPr="0091716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.</w:t>
        </w:r>
      </w:hyperlink>
    </w:p>
    <w:p w14:paraId="2C4707D4" w14:textId="7BCA1154" w:rsidR="008403B5" w:rsidRPr="00917166" w:rsidRDefault="00000000" w:rsidP="008403B5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390" w:lineRule="atLeast"/>
        <w:ind w:left="180" w:hanging="180"/>
        <w:jc w:val="both"/>
        <w:textAlignment w:val="baseline"/>
        <w:rPr>
          <w:rFonts w:ascii="IRNazanin" w:eastAsiaTheme="minorHAnsi" w:hAnsi="IRNazanin" w:cs="IRNazanin"/>
          <w:lang w:bidi="fa-IR"/>
        </w:rPr>
      </w:pPr>
      <w:hyperlink r:id="rId12" w:history="1"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صراف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محدثه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،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البرزی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 فریبا</w:t>
        </w:r>
        <w:r w:rsidR="00725D2D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 و ام</w:t>
        </w:r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ینی امیرحسین. (1402). بررسی تاثیر عناصر کالبدی فضاهای آموزشی بر ارتقای خلاقیت کودکان با تحلیل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گرافیکی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 xml:space="preserve"> نقاشی</w:t>
        </w:r>
        <w:r w:rsidR="00725D2D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. </w:t>
        </w:r>
        <w:r w:rsidR="005D1DD2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معماری و </w:t>
        </w:r>
        <w:proofErr w:type="spellStart"/>
        <w:r w:rsidR="005D1DD2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>شهرسازی</w:t>
        </w:r>
        <w:proofErr w:type="spellEnd"/>
        <w:r w:rsidR="005D1DD2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 آرمان شه</w:t>
        </w:r>
        <w:r w:rsidR="004C204E" w:rsidRPr="00917166">
          <w:rPr>
            <w:rStyle w:val="Hyperlink"/>
            <w:rFonts w:ascii="IRNazanin" w:eastAsiaTheme="minorHAnsi" w:hAnsi="IRNazanin" w:cs="IRNazanin"/>
            <w:b/>
            <w:bCs/>
            <w:color w:val="auto"/>
            <w:u w:val="none"/>
            <w:rtl/>
            <w:lang w:bidi="fa-IR"/>
          </w:rPr>
          <w:t xml:space="preserve">ر. </w:t>
        </w:r>
        <w:r w:rsidR="005D1DD2" w:rsidRPr="00917166">
          <w:rPr>
            <w:rStyle w:val="Hyperlink"/>
            <w:rFonts w:ascii="Cambria" w:eastAsiaTheme="minorHAnsi" w:hAnsi="Cambria" w:cs="Cambria"/>
            <w:color w:val="auto"/>
            <w:u w:val="none"/>
            <w:lang w:bidi="fa-IR"/>
          </w:rPr>
          <w:t> </w:t>
        </w:r>
        <w:r w:rsidR="005D1DD2" w:rsidRPr="00917166">
          <w:rPr>
            <w:rStyle w:val="Hyperlink"/>
            <w:rFonts w:ascii="IRNazanin" w:eastAsiaTheme="minorHAnsi" w:hAnsi="IRNazanin" w:cs="IRNazanin"/>
            <w:color w:val="auto"/>
            <w:u w:val="none"/>
            <w:lang w:bidi="fa-IR"/>
          </w:rPr>
          <w:t>16(42)</w:t>
        </w:r>
        <w:r w:rsidR="004C204E" w:rsidRPr="00917166">
          <w:rPr>
            <w:rStyle w:val="Hyperlink"/>
            <w:rFonts w:ascii="IRNazanin" w:eastAsiaTheme="minorHAnsi" w:hAnsi="IRNazanin" w:cs="IRNazanin"/>
            <w:color w:val="auto"/>
            <w:u w:val="none"/>
            <w:rtl/>
            <w:lang w:bidi="fa-IR"/>
          </w:rPr>
          <w:t>.91-105</w:t>
        </w:r>
      </w:hyperlink>
    </w:p>
    <w:p w14:paraId="635793BD" w14:textId="77777777" w:rsidR="009A54F5" w:rsidRPr="00917166" w:rsidRDefault="009A54F5" w:rsidP="007912F6">
      <w:pPr>
        <w:pStyle w:val="a"/>
        <w:rPr>
          <w:rtl/>
        </w:rPr>
      </w:pPr>
      <w:r w:rsidRPr="00917166">
        <w:rPr>
          <w:rtl/>
        </w:rPr>
        <w:t xml:space="preserve">طاهری، پروانه (1396). </w:t>
      </w:r>
      <w:r w:rsidRPr="00917166">
        <w:rPr>
          <w:b/>
          <w:bCs/>
          <w:rtl/>
        </w:rPr>
        <w:t>بررسی نقش مدیران مدارس دوره ابتدایی درجامعه پذیری دانش آموزان</w:t>
      </w:r>
      <w:r w:rsidRPr="00917166">
        <w:rPr>
          <w:b/>
          <w:bCs/>
        </w:rPr>
        <w:t>.</w:t>
      </w:r>
      <w:r w:rsidRPr="00917166">
        <w:rPr>
          <w:b/>
          <w:bCs/>
          <w:rtl/>
        </w:rPr>
        <w:t xml:space="preserve"> </w:t>
      </w:r>
      <w:r w:rsidRPr="00917166">
        <w:rPr>
          <w:rtl/>
        </w:rPr>
        <w:t>پایان‌نامه‌ی کارشناسی ارشد رشته‌ی مدیریت آموزشی. دانشگاه علامه طباطبائی. چاپ نشده.</w:t>
      </w:r>
    </w:p>
    <w:p w14:paraId="2865FE1E" w14:textId="73FA0255" w:rsidR="00FC0C98" w:rsidRPr="00917166" w:rsidRDefault="002A4DF2" w:rsidP="00473EA3">
      <w:pPr>
        <w:pStyle w:val="ListParagraph"/>
        <w:numPr>
          <w:ilvl w:val="0"/>
          <w:numId w:val="1"/>
        </w:numPr>
        <w:spacing w:after="0"/>
        <w:ind w:left="206" w:hanging="180"/>
        <w:rPr>
          <w:rFonts w:ascii="IRNazanin" w:hAnsi="IRNazanin"/>
          <w:sz w:val="24"/>
          <w:szCs w:val="24"/>
        </w:rPr>
      </w:pPr>
      <w:r w:rsidRPr="00917166">
        <w:rPr>
          <w:rFonts w:ascii="IRNazanin" w:hAnsi="IRNazanin"/>
          <w:sz w:val="24"/>
          <w:szCs w:val="24"/>
          <w:rtl/>
        </w:rPr>
        <w:t xml:space="preserve">عابدی محمدرضا، کریمی محمد، محمدی محمد، آذر </w:t>
      </w:r>
      <w:proofErr w:type="spellStart"/>
      <w:r w:rsidRPr="00917166">
        <w:rPr>
          <w:rFonts w:ascii="IRNazanin" w:hAnsi="IRNazanin"/>
          <w:sz w:val="24"/>
          <w:szCs w:val="24"/>
          <w:rtl/>
        </w:rPr>
        <w:t>سهند</w:t>
      </w:r>
      <w:proofErr w:type="spellEnd"/>
      <w:r w:rsidRPr="00917166">
        <w:rPr>
          <w:rFonts w:ascii="IRNazanin" w:hAnsi="IRNazanin"/>
          <w:sz w:val="24"/>
          <w:szCs w:val="24"/>
          <w:rtl/>
        </w:rPr>
        <w:t>. (1401)</w:t>
      </w:r>
      <w:r w:rsidR="00FC0C98" w:rsidRPr="00917166">
        <w:rPr>
          <w:rFonts w:ascii="IRNazanin" w:hAnsi="IRNazanin"/>
          <w:sz w:val="24"/>
          <w:szCs w:val="24"/>
          <w:rtl/>
        </w:rPr>
        <w:t xml:space="preserve">. رویکرد حس مکان در طراحی فضاهای آموزشی با تمرکز بر فضای سبز (مدارس روستایی شهرستان </w:t>
      </w:r>
      <w:proofErr w:type="spellStart"/>
      <w:r w:rsidR="00FC0C98" w:rsidRPr="00917166">
        <w:rPr>
          <w:rFonts w:ascii="IRNazanin" w:hAnsi="IRNazanin"/>
          <w:sz w:val="24"/>
          <w:szCs w:val="24"/>
          <w:rtl/>
        </w:rPr>
        <w:t>گنبدکاووس</w:t>
      </w:r>
      <w:proofErr w:type="spellEnd"/>
      <w:r w:rsidR="00C71924" w:rsidRPr="00917166">
        <w:rPr>
          <w:rFonts w:ascii="IRNazanin" w:hAnsi="IRNazanin"/>
          <w:sz w:val="24"/>
          <w:szCs w:val="24"/>
          <w:rtl/>
        </w:rPr>
        <w:t xml:space="preserve">). </w:t>
      </w:r>
      <w:proofErr w:type="spellStart"/>
      <w:r w:rsidR="00C71924" w:rsidRPr="00917166">
        <w:rPr>
          <w:rFonts w:ascii="IRNazanin" w:hAnsi="IRNazanin"/>
          <w:b/>
          <w:bCs/>
          <w:sz w:val="24"/>
          <w:szCs w:val="24"/>
          <w:rtl/>
        </w:rPr>
        <w:t>معماری‌شناسی</w:t>
      </w:r>
      <w:proofErr w:type="spellEnd"/>
      <w:r w:rsidR="00C71924" w:rsidRPr="00917166">
        <w:rPr>
          <w:rFonts w:ascii="IRNazanin" w:hAnsi="IRNazanin"/>
          <w:sz w:val="24"/>
          <w:szCs w:val="24"/>
          <w:rtl/>
        </w:rPr>
        <w:t>.</w:t>
      </w:r>
      <w:r w:rsidR="00796791" w:rsidRPr="00917166">
        <w:rPr>
          <w:rFonts w:ascii="IRNazanin" w:hAnsi="IRNazanin"/>
          <w:sz w:val="24"/>
          <w:szCs w:val="24"/>
          <w:rtl/>
        </w:rPr>
        <w:t xml:space="preserve"> سال چهارم. شماره 22</w:t>
      </w:r>
      <w:r w:rsidR="0016094C" w:rsidRPr="00917166">
        <w:rPr>
          <w:rFonts w:ascii="IRNazanin" w:hAnsi="IRNazanin"/>
          <w:sz w:val="24"/>
          <w:szCs w:val="24"/>
          <w:rtl/>
        </w:rPr>
        <w:t>. بهار 1401.</w:t>
      </w:r>
    </w:p>
    <w:p w14:paraId="6DE08AB4" w14:textId="4264999D" w:rsidR="00BD7DB4" w:rsidRDefault="00BD7DB4" w:rsidP="00473EA3">
      <w:pPr>
        <w:pStyle w:val="ListParagraph"/>
        <w:numPr>
          <w:ilvl w:val="0"/>
          <w:numId w:val="1"/>
        </w:numPr>
        <w:spacing w:after="0"/>
        <w:ind w:left="206" w:hanging="180"/>
        <w:rPr>
          <w:rFonts w:cs="B Nazanin"/>
          <w:sz w:val="24"/>
          <w:szCs w:val="24"/>
        </w:rPr>
      </w:pPr>
      <w:r w:rsidRPr="001F1B26">
        <w:rPr>
          <w:rFonts w:cs="B Nazanin"/>
          <w:sz w:val="24"/>
          <w:szCs w:val="24"/>
          <w:rtl/>
        </w:rPr>
        <w:t>عارف, ها</w:t>
      </w:r>
      <w:r w:rsidRPr="001F1B26">
        <w:rPr>
          <w:rFonts w:cs="B Nazanin" w:hint="cs"/>
          <w:sz w:val="24"/>
          <w:szCs w:val="24"/>
          <w:rtl/>
        </w:rPr>
        <w:t>دی،</w:t>
      </w:r>
      <w:r w:rsidRPr="001F1B26">
        <w:rPr>
          <w:rFonts w:cs="B Nazanin"/>
          <w:sz w:val="24"/>
          <w:szCs w:val="24"/>
        </w:rPr>
        <w:t xml:space="preserve"> </w:t>
      </w:r>
      <w:r w:rsidRPr="001F1B26">
        <w:rPr>
          <w:rFonts w:cs="B Nazanin" w:hint="cs"/>
          <w:sz w:val="24"/>
          <w:szCs w:val="24"/>
          <w:rtl/>
        </w:rPr>
        <w:t>م</w:t>
      </w:r>
      <w:r w:rsidRPr="001F1B26">
        <w:rPr>
          <w:rFonts w:cs="B Nazanin"/>
          <w:sz w:val="24"/>
          <w:szCs w:val="24"/>
          <w:rtl/>
        </w:rPr>
        <w:t xml:space="preserve">رادی شیرازی, سید عباس. (1396). </w:t>
      </w:r>
      <w:proofErr w:type="spellStart"/>
      <w:r w:rsidRPr="001F1B26">
        <w:rPr>
          <w:rFonts w:cs="B Nazanin"/>
          <w:sz w:val="24"/>
          <w:szCs w:val="24"/>
          <w:rtl/>
        </w:rPr>
        <w:t>شفاف‌سازی</w:t>
      </w:r>
      <w:proofErr w:type="spellEnd"/>
      <w:r w:rsidRPr="001F1B26">
        <w:rPr>
          <w:rFonts w:cs="B Nazanin"/>
          <w:sz w:val="24"/>
          <w:szCs w:val="24"/>
          <w:rtl/>
        </w:rPr>
        <w:t xml:space="preserve"> مفهوم «شایستگی» در مدیریت منابع انسانی با رویکرد تحلیل مفهو</w:t>
      </w:r>
      <w:r w:rsidRPr="001F1B26">
        <w:rPr>
          <w:rFonts w:cs="B Nazanin" w:hint="cs"/>
          <w:sz w:val="24"/>
          <w:szCs w:val="24"/>
          <w:rtl/>
        </w:rPr>
        <w:t>م.</w:t>
      </w:r>
      <w:r w:rsidRPr="001F1B26">
        <w:rPr>
          <w:rFonts w:cs="B Nazanin"/>
          <w:sz w:val="24"/>
          <w:szCs w:val="24"/>
        </w:rPr>
        <w:t xml:space="preserve"> </w:t>
      </w:r>
      <w:r w:rsidRPr="001F1B26">
        <w:rPr>
          <w:rStyle w:val="Emphasis"/>
          <w:rFonts w:cs="B Nazanin"/>
          <w:b/>
          <w:bCs/>
          <w:i w:val="0"/>
          <w:iCs w:val="0"/>
          <w:sz w:val="24"/>
          <w:szCs w:val="24"/>
          <w:rtl/>
        </w:rPr>
        <w:t xml:space="preserve">مدیریت </w:t>
      </w:r>
      <w:proofErr w:type="spellStart"/>
      <w:r w:rsidRPr="001F1B26">
        <w:rPr>
          <w:rStyle w:val="Emphasis"/>
          <w:rFonts w:cs="B Nazanin"/>
          <w:b/>
          <w:bCs/>
          <w:i w:val="0"/>
          <w:iCs w:val="0"/>
          <w:sz w:val="24"/>
          <w:szCs w:val="24"/>
          <w:rtl/>
        </w:rPr>
        <w:t>سازمان‌های</w:t>
      </w:r>
      <w:proofErr w:type="spellEnd"/>
      <w:r w:rsidRPr="001F1B26">
        <w:rPr>
          <w:rStyle w:val="Emphasis"/>
          <w:rFonts w:cs="B Nazanin"/>
          <w:b/>
          <w:bCs/>
          <w:i w:val="0"/>
          <w:iCs w:val="0"/>
          <w:sz w:val="24"/>
          <w:szCs w:val="24"/>
          <w:rtl/>
        </w:rPr>
        <w:t xml:space="preserve"> دولتی</w:t>
      </w:r>
      <w:r w:rsidRPr="001F1B26">
        <w:rPr>
          <w:rStyle w:val="Emphasis"/>
          <w:rFonts w:cs="B Nazanin" w:hint="cs"/>
          <w:b/>
          <w:bCs/>
          <w:i w:val="0"/>
          <w:iCs w:val="0"/>
          <w:sz w:val="24"/>
          <w:szCs w:val="24"/>
          <w:rtl/>
        </w:rPr>
        <w:t>5</w:t>
      </w:r>
      <w:r w:rsidRPr="001F1B26">
        <w:rPr>
          <w:rFonts w:cs="B Nazanin"/>
          <w:sz w:val="24"/>
          <w:szCs w:val="24"/>
        </w:rPr>
        <w:t xml:space="preserve">, </w:t>
      </w:r>
      <w:r w:rsidRPr="001F1B26">
        <w:rPr>
          <w:rFonts w:cs="B Nazanin"/>
          <w:sz w:val="24"/>
          <w:szCs w:val="24"/>
          <w:rtl/>
        </w:rPr>
        <w:t>(شماره 2 (پیاپی 18)), 13-30</w:t>
      </w:r>
      <w:r w:rsidRPr="001F1B26">
        <w:rPr>
          <w:rFonts w:cs="B Nazanin"/>
          <w:sz w:val="24"/>
          <w:szCs w:val="24"/>
        </w:rPr>
        <w:t>.</w:t>
      </w:r>
    </w:p>
    <w:p w14:paraId="153A6C77" w14:textId="7AAB5686" w:rsidR="005725ED" w:rsidRDefault="005725ED" w:rsidP="007912F6">
      <w:pPr>
        <w:pStyle w:val="a"/>
        <w:rPr>
          <w:rtl/>
        </w:rPr>
      </w:pPr>
      <w:r>
        <w:rPr>
          <w:rFonts w:hint="cs"/>
          <w:rtl/>
        </w:rPr>
        <w:t xml:space="preserve">علاقه‌بند، علی. (1398). </w:t>
      </w:r>
      <w:r w:rsidR="0001565A" w:rsidRPr="0001565A">
        <w:rPr>
          <w:rFonts w:hint="cs"/>
          <w:b/>
          <w:bCs/>
          <w:rtl/>
        </w:rPr>
        <w:t>مقدمات مدیریت آموزشی</w:t>
      </w:r>
      <w:r w:rsidR="0001565A">
        <w:rPr>
          <w:rFonts w:hint="cs"/>
          <w:rtl/>
        </w:rPr>
        <w:t>. تهران. نشر روان.</w:t>
      </w:r>
    </w:p>
    <w:p w14:paraId="76C9BED9" w14:textId="77777777" w:rsidR="005725ED" w:rsidRPr="005725ED" w:rsidRDefault="005725ED" w:rsidP="007912F6">
      <w:pPr>
        <w:pStyle w:val="a"/>
      </w:pP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 w:rsidRPr="005725ED">
        <w:rPr>
          <w:rFonts w:hint="cs"/>
          <w:rtl/>
        </w:rPr>
        <w:instrText xml:space="preserve">مدارس دوستدار کودک (1392). ترجمه. فدایی؛ هانیه. دسترسی از طریق لینک. در تاریخ 27ام تیر 1402. </w:instrText>
      </w:r>
    </w:p>
    <w:p w14:paraId="34AB783A" w14:textId="77777777" w:rsidR="005725ED" w:rsidRPr="005725ED" w:rsidRDefault="005725ED" w:rsidP="007912F6">
      <w:pPr>
        <w:pStyle w:val="a"/>
        <w:numPr>
          <w:ilvl w:val="0"/>
          <w:numId w:val="0"/>
        </w:numPr>
        <w:bidi w:val="0"/>
        <w:ind w:left="180"/>
      </w:pPr>
      <w:r w:rsidRPr="005725ED">
        <w:instrText>https://www.memarnet.com/fa/node/</w:instrText>
      </w:r>
      <w:r w:rsidRPr="005725ED">
        <w:rPr>
          <w:rtl/>
        </w:rPr>
        <w:instrText>887</w:instrText>
      </w:r>
    </w:p>
    <w:p w14:paraId="31302A67" w14:textId="77777777" w:rsidR="005725ED" w:rsidRPr="007912F6" w:rsidRDefault="005725ED" w:rsidP="007912F6">
      <w:pPr>
        <w:pStyle w:val="a"/>
        <w:rPr>
          <w:rStyle w:val="Hyperlink"/>
          <w:color w:val="auto"/>
          <w:u w:val="none"/>
        </w:rPr>
      </w:pP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Pr="007912F6">
        <w:rPr>
          <w:rStyle w:val="Hyperlink"/>
          <w:rFonts w:hint="cs"/>
          <w:color w:val="auto"/>
          <w:u w:val="none"/>
          <w:rtl/>
        </w:rPr>
        <w:t xml:space="preserve">مدارس دوستدار کودک (1392). ترجمه. فدایی؛ هانیه. دسترسی از طریق لینک. در تاریخ 27ام تیر 1402. </w:t>
      </w:r>
    </w:p>
    <w:p w14:paraId="1FD78963" w14:textId="77777777" w:rsidR="005725ED" w:rsidRPr="007912F6" w:rsidRDefault="005725ED" w:rsidP="007912F6">
      <w:pPr>
        <w:pStyle w:val="a"/>
        <w:numPr>
          <w:ilvl w:val="0"/>
          <w:numId w:val="0"/>
        </w:numPr>
        <w:bidi w:val="0"/>
        <w:ind w:left="180"/>
        <w:rPr>
          <w:rStyle w:val="Hyperlink"/>
          <w:color w:val="auto"/>
          <w:u w:val="none"/>
        </w:rPr>
      </w:pPr>
      <w:r w:rsidRPr="007912F6">
        <w:rPr>
          <w:rStyle w:val="Hyperlink"/>
          <w:color w:val="auto"/>
          <w:u w:val="none"/>
        </w:rPr>
        <w:t>https://www.memarnet.com/fa/node/</w:t>
      </w:r>
      <w:r w:rsidRPr="007912F6">
        <w:rPr>
          <w:rStyle w:val="Hyperlink"/>
          <w:color w:val="auto"/>
          <w:u w:val="none"/>
          <w:rtl/>
        </w:rPr>
        <w:t>887</w:t>
      </w:r>
    </w:p>
    <w:p w14:paraId="7751F614" w14:textId="2ABE57E2" w:rsidR="00917166" w:rsidRPr="00917166" w:rsidRDefault="005725ED" w:rsidP="007912F6">
      <w:pPr>
        <w:pStyle w:val="a"/>
      </w:pPr>
      <w:r>
        <w:rPr>
          <w:rtl/>
        </w:rPr>
        <w:fldChar w:fldCharType="end"/>
      </w:r>
      <w:r w:rsidR="00917166">
        <w:rPr>
          <w:rFonts w:hint="cs"/>
          <w:rtl/>
        </w:rPr>
        <w:t xml:space="preserve">میرکمالی، سید محمد.(1393). </w:t>
      </w:r>
      <w:r w:rsidR="00917166" w:rsidRPr="00917166">
        <w:rPr>
          <w:rFonts w:hint="cs"/>
          <w:b/>
          <w:bCs/>
          <w:rtl/>
        </w:rPr>
        <w:t>رهبری و مدیریت آموزشی</w:t>
      </w:r>
      <w:r w:rsidR="00917166">
        <w:rPr>
          <w:rFonts w:hint="cs"/>
          <w:rtl/>
        </w:rPr>
        <w:t>. تهران. نشر یسطرون.</w:t>
      </w:r>
    </w:p>
    <w:p w14:paraId="16DD920C" w14:textId="314D235A" w:rsidR="007476AC" w:rsidRPr="007912F6" w:rsidRDefault="007476AC" w:rsidP="007912F6">
      <w:pPr>
        <w:pStyle w:val="a"/>
        <w:rPr>
          <w:rtl/>
        </w:rPr>
      </w:pPr>
      <w:r w:rsidRPr="009A54F5">
        <w:rPr>
          <w:rFonts w:hint="cs"/>
          <w:rtl/>
        </w:rPr>
        <w:t>قاسمی، یارمحمد. هاشمی، علی. (1398). ا</w:t>
      </w:r>
      <w:r w:rsidRPr="009A54F5">
        <w:rPr>
          <w:rtl/>
        </w:rPr>
        <w:t>نجام پژوهش به روش تحل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ل</w:t>
      </w:r>
      <w:r w:rsidRPr="009A54F5">
        <w:rPr>
          <w:rtl/>
        </w:rPr>
        <w:t xml:space="preserve"> تمات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ک</w:t>
      </w:r>
      <w:r w:rsidRPr="009A54F5">
        <w:rPr>
          <w:rtl/>
        </w:rPr>
        <w:t>: راهنما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عمل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و گام به گام برا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ادگ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ر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و</w:t>
      </w:r>
      <w:r w:rsidRPr="009A54F5">
        <w:rPr>
          <w:rFonts w:hint="cs"/>
          <w:rtl/>
        </w:rPr>
        <w:t xml:space="preserve"> </w:t>
      </w:r>
      <w:r w:rsidRPr="009A54F5">
        <w:rPr>
          <w:rFonts w:hint="eastAsia"/>
          <w:rtl/>
        </w:rPr>
        <w:t>آموزش</w:t>
      </w:r>
      <w:r w:rsidRPr="009A54F5">
        <w:rPr>
          <w:rtl/>
        </w:rPr>
        <w:t xml:space="preserve"> (مورد مطالعه: مصرف موس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ق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دانشجو</w:t>
      </w:r>
      <w:r w:rsidRPr="009A54F5">
        <w:rPr>
          <w:rFonts w:hint="cs"/>
          <w:rtl/>
        </w:rPr>
        <w:t>ی</w:t>
      </w:r>
      <w:r w:rsidRPr="009A54F5">
        <w:rPr>
          <w:rFonts w:hint="eastAsia"/>
          <w:rtl/>
        </w:rPr>
        <w:t>ان</w:t>
      </w:r>
      <w:r w:rsidRPr="009A54F5">
        <w:rPr>
          <w:rtl/>
        </w:rPr>
        <w:t xml:space="preserve"> کارشناس</w:t>
      </w:r>
      <w:r w:rsidRPr="009A54F5">
        <w:rPr>
          <w:rFonts w:hint="cs"/>
          <w:rtl/>
        </w:rPr>
        <w:t>ی</w:t>
      </w:r>
      <w:r w:rsidRPr="009A54F5">
        <w:rPr>
          <w:rtl/>
        </w:rPr>
        <w:t xml:space="preserve"> ارشد دانشگاه ا</w:t>
      </w:r>
      <w:r w:rsidRPr="009A54F5">
        <w:rPr>
          <w:rFonts w:hint="cs"/>
          <w:rtl/>
        </w:rPr>
        <w:t>یلا</w:t>
      </w:r>
      <w:r w:rsidRPr="009A54F5">
        <w:rPr>
          <w:rFonts w:hint="eastAsia"/>
          <w:rtl/>
        </w:rPr>
        <w:t>م</w:t>
      </w:r>
      <w:r w:rsidRPr="009A54F5">
        <w:rPr>
          <w:rtl/>
        </w:rPr>
        <w:t>)</w:t>
      </w:r>
      <w:r w:rsidRPr="009A54F5">
        <w:rPr>
          <w:rFonts w:hint="cs"/>
          <w:rtl/>
        </w:rPr>
        <w:t xml:space="preserve">. </w:t>
      </w:r>
      <w:r w:rsidRPr="009A54F5">
        <w:rPr>
          <w:rFonts w:hint="cs"/>
          <w:b/>
          <w:bCs/>
          <w:rtl/>
        </w:rPr>
        <w:t>فصلنامه‌ی علمی فرهنگ ایلام</w:t>
      </w:r>
      <w:r w:rsidRPr="009A54F5">
        <w:rPr>
          <w:rFonts w:hint="cs"/>
          <w:rtl/>
        </w:rPr>
        <w:t xml:space="preserve">. دوره‌ی بیستم. </w:t>
      </w:r>
      <w:r w:rsidRPr="007912F6">
        <w:rPr>
          <w:rtl/>
        </w:rPr>
        <w:t xml:space="preserve">شماره‌ی 64 و 65. 33-7. </w:t>
      </w:r>
    </w:p>
    <w:p w14:paraId="5A05E52E" w14:textId="7E629D2A" w:rsidR="007912F6" w:rsidRPr="007912F6" w:rsidRDefault="007912F6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/>
          <w:noProof/>
          <w:sz w:val="24"/>
          <w:szCs w:val="24"/>
        </w:rPr>
      </w:pPr>
      <w:r w:rsidRPr="007912F6">
        <w:rPr>
          <w:rFonts w:ascii="IRNazanin" w:hAnsi="IRNazanin"/>
          <w:noProof/>
          <w:sz w:val="24"/>
          <w:szCs w:val="24"/>
          <w:rtl/>
        </w:rPr>
        <w:lastRenderedPageBreak/>
        <w:t xml:space="preserve">قاضی‌زاده ، بهرام. (1375). </w:t>
      </w:r>
      <w:r w:rsidRPr="007912F6">
        <w:rPr>
          <w:rFonts w:ascii="IRNazanin" w:hAnsi="IRNazanin"/>
          <w:b/>
          <w:bCs/>
          <w:noProof/>
          <w:sz w:val="24"/>
          <w:szCs w:val="24"/>
          <w:rtl/>
        </w:rPr>
        <w:t xml:space="preserve">اصول و معیارهای </w:t>
      </w:r>
      <w:bookmarkStart w:id="0" w:name="_Hlk140666016"/>
      <w:r w:rsidRPr="007912F6">
        <w:rPr>
          <w:rFonts w:ascii="IRNazanin" w:hAnsi="IRNazanin"/>
          <w:b/>
          <w:bCs/>
          <w:noProof/>
          <w:sz w:val="24"/>
          <w:szCs w:val="24"/>
          <w:rtl/>
        </w:rPr>
        <w:t>طراحی فضاهای آموزشی و پرورشی</w:t>
      </w:r>
      <w:bookmarkEnd w:id="0"/>
      <w:r w:rsidRPr="007912F6">
        <w:rPr>
          <w:rFonts w:ascii="IRNazanin" w:hAnsi="IRNazanin"/>
          <w:noProof/>
          <w:sz w:val="24"/>
          <w:szCs w:val="24"/>
          <w:rtl/>
        </w:rPr>
        <w:t>. تهران. سازمان نوسازی، توسعه و تجهیز مدارس کشور.</w:t>
      </w:r>
    </w:p>
    <w:p w14:paraId="5A3614C6" w14:textId="1DF84F46" w:rsidR="00BD7DB4" w:rsidRPr="007912F6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/>
          <w:noProof/>
          <w:sz w:val="24"/>
          <w:szCs w:val="24"/>
        </w:rPr>
      </w:pPr>
      <w:r w:rsidRPr="007912F6">
        <w:rPr>
          <w:rFonts w:ascii="IRNazanin" w:hAnsi="IRNazanin"/>
          <w:noProof/>
          <w:sz w:val="24"/>
          <w:szCs w:val="24"/>
          <w:rtl/>
        </w:rPr>
        <w:t>کامل‌نیا، ح</w:t>
      </w:r>
      <w:r w:rsidRPr="007912F6">
        <w:rPr>
          <w:rFonts w:ascii="IRNazanin" w:hAnsi="IRNazanin"/>
          <w:noProof/>
          <w:sz w:val="24"/>
          <w:szCs w:val="24"/>
        </w:rPr>
        <w:t xml:space="preserve"> (1386).</w:t>
      </w:r>
      <w:r w:rsidRPr="007912F6">
        <w:rPr>
          <w:rFonts w:ascii="IRNazanin" w:hAnsi="IRNazanin"/>
          <w:noProof/>
          <w:sz w:val="24"/>
          <w:szCs w:val="24"/>
          <w:rtl/>
        </w:rPr>
        <w:t xml:space="preserve">. </w:t>
      </w:r>
      <w:r w:rsidRPr="007912F6">
        <w:rPr>
          <w:rFonts w:ascii="IRNazanin" w:hAnsi="IRNazanin"/>
          <w:b/>
          <w:bCs/>
          <w:noProof/>
          <w:sz w:val="24"/>
          <w:szCs w:val="24"/>
          <w:rtl/>
        </w:rPr>
        <w:t>دستور زبان طراحی محیط‌های یادگیری، مفاهیم و تجربه‌ها</w:t>
      </w:r>
      <w:r w:rsidRPr="007912F6">
        <w:rPr>
          <w:rFonts w:ascii="IRNazanin" w:hAnsi="IRNazanin"/>
          <w:noProof/>
          <w:sz w:val="24"/>
          <w:szCs w:val="24"/>
          <w:rtl/>
        </w:rPr>
        <w:t>، ویرایش (اول)، تهران: سبحان نور</w:t>
      </w:r>
      <w:r w:rsidRPr="007912F6">
        <w:rPr>
          <w:rFonts w:ascii="IRNazanin" w:hAnsi="IRNazanin"/>
          <w:noProof/>
          <w:sz w:val="24"/>
          <w:szCs w:val="24"/>
        </w:rPr>
        <w:t>.</w:t>
      </w:r>
    </w:p>
    <w:p w14:paraId="1149138A" w14:textId="686C7662" w:rsidR="00623999" w:rsidRPr="007912F6" w:rsidRDefault="00000000" w:rsidP="00710790">
      <w:pPr>
        <w:pStyle w:val="ListParagraph"/>
        <w:numPr>
          <w:ilvl w:val="0"/>
          <w:numId w:val="1"/>
        </w:numPr>
        <w:spacing w:after="0" w:line="259" w:lineRule="auto"/>
        <w:ind w:left="180" w:hanging="180"/>
        <w:rPr>
          <w:rFonts w:ascii="IRNazanin" w:hAnsi="IRNazanin"/>
          <w:sz w:val="24"/>
          <w:szCs w:val="24"/>
        </w:rPr>
      </w:pPr>
      <w:hyperlink r:id="rId13" w:history="1"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 xml:space="preserve">کریمی، نسرین و خسرونیا، مرتضی و </w:t>
        </w:r>
        <w:proofErr w:type="spellStart"/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دژپسند</w:t>
        </w:r>
        <w:proofErr w:type="spellEnd"/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، ساحل،</w:t>
        </w:r>
        <w:r w:rsidR="00032D42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(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1400</w:t>
        </w:r>
        <w:r w:rsidR="00032D42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 xml:space="preserve">). 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تدوین مدل شاخص های مکانی یادگیری تجربی و کاربرد آن در طراحی محیط های یادگیری</w:t>
        </w:r>
        <w:r w:rsidR="001F1B26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shd w:val="clear" w:color="auto" w:fill="FFFFFF"/>
            <w:rtl/>
          </w:rPr>
          <w:t>.</w:t>
        </w:r>
      </w:hyperlink>
    </w:p>
    <w:p w14:paraId="75540185" w14:textId="04D8E40F" w:rsidR="00377E4E" w:rsidRPr="007912F6" w:rsidRDefault="00710790" w:rsidP="007912F6">
      <w:pPr>
        <w:pStyle w:val="a"/>
        <w:rPr>
          <w:rStyle w:val="Hyperlink"/>
          <w:shd w:val="clear" w:color="auto" w:fill="FFFFFF"/>
        </w:rPr>
      </w:pPr>
      <w:r w:rsidRPr="007912F6">
        <w:rPr>
          <w:rStyle w:val="Hyperlink"/>
          <w:color w:val="auto"/>
          <w:u w:val="none"/>
          <w:shd w:val="clear" w:color="auto" w:fill="FFFFFF"/>
          <w:rtl/>
        </w:rPr>
        <w:fldChar w:fldCharType="begin"/>
      </w:r>
      <w:r w:rsidRPr="007912F6">
        <w:rPr>
          <w:rStyle w:val="Hyperlink"/>
          <w:color w:val="auto"/>
          <w:u w:val="none"/>
          <w:shd w:val="clear" w:color="auto" w:fill="FFFFFF"/>
        </w:rPr>
        <w:instrText>HYPERLINK</w:instrText>
      </w:r>
      <w:r w:rsidRPr="007912F6">
        <w:rPr>
          <w:rStyle w:val="Hyperlink"/>
          <w:color w:val="auto"/>
          <w:u w:val="none"/>
          <w:shd w:val="clear" w:color="auto" w:fill="FFFFFF"/>
          <w:rtl/>
        </w:rPr>
        <w:instrText xml:space="preserve"> "</w:instrText>
      </w:r>
      <w:r w:rsidRPr="007912F6">
        <w:rPr>
          <w:rStyle w:val="Hyperlink"/>
          <w:color w:val="auto"/>
          <w:u w:val="none"/>
          <w:shd w:val="clear" w:color="auto" w:fill="FFFFFF"/>
        </w:rPr>
        <w:instrText>http://noo.rs/tYcEz</w:instrText>
      </w:r>
      <w:r w:rsidRPr="007912F6">
        <w:rPr>
          <w:rStyle w:val="Hyperlink"/>
          <w:color w:val="auto"/>
          <w:u w:val="none"/>
          <w:shd w:val="clear" w:color="auto" w:fill="FFFFFF"/>
          <w:rtl/>
        </w:rPr>
        <w:instrText>"</w:instrText>
      </w:r>
      <w:r w:rsidRPr="007912F6">
        <w:rPr>
          <w:rStyle w:val="Hyperlink"/>
          <w:color w:val="auto"/>
          <w:u w:val="none"/>
          <w:shd w:val="clear" w:color="auto" w:fill="FFFFFF"/>
          <w:rtl/>
        </w:rPr>
      </w:r>
      <w:r w:rsidRPr="007912F6">
        <w:rPr>
          <w:rStyle w:val="Hyperlink"/>
          <w:color w:val="auto"/>
          <w:u w:val="none"/>
          <w:shd w:val="clear" w:color="auto" w:fill="FFFFFF"/>
          <w:rtl/>
        </w:rPr>
        <w:fldChar w:fldCharType="separate"/>
      </w:r>
      <w:r w:rsidR="00377E4E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کلامی، مریم ؛ </w:t>
      </w:r>
      <w:proofErr w:type="spellStart"/>
      <w:r w:rsidR="00377E4E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ندیمی</w:t>
      </w:r>
      <w:proofErr w:type="spellEnd"/>
      <w:r w:rsidR="00377E4E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، حمید</w:t>
      </w:r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. (1393). </w:t>
      </w:r>
      <w:proofErr w:type="spellStart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تاملی</w:t>
      </w:r>
      <w:proofErr w:type="spellEnd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 بر نقش دانش شخصی از موقعیت طراحی در شکل گیری </w:t>
      </w:r>
      <w:proofErr w:type="spellStart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مولدهای</w:t>
      </w:r>
      <w:proofErr w:type="spellEnd"/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 اولی</w:t>
      </w:r>
      <w:r w:rsidR="00AE6F7B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ه</w:t>
      </w:r>
      <w:r w:rsidR="0088554D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 طراحی</w:t>
      </w:r>
      <w:r w:rsidR="00BA424A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. </w:t>
      </w:r>
      <w:r w:rsidR="00BA424A" w:rsidRPr="007912F6">
        <w:rPr>
          <w:rStyle w:val="Hyperlink"/>
          <w:b/>
          <w:bCs/>
          <w:noProof w:val="0"/>
          <w:color w:val="auto"/>
          <w:u w:val="none"/>
          <w:shd w:val="clear" w:color="auto" w:fill="FFFFFF"/>
          <w:rtl/>
        </w:rPr>
        <w:t>صفّه</w:t>
      </w:r>
      <w:r w:rsidR="00BA424A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 xml:space="preserve">. بهار </w:t>
      </w:r>
      <w:r w:rsidR="00EB6BE1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1393. دوره بیست و چهارم. شماره 1</w:t>
      </w:r>
      <w:r w:rsidR="00F908D7"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. 32-19</w:t>
      </w:r>
      <w:r w:rsidRPr="007912F6">
        <w:rPr>
          <w:rStyle w:val="Hyperlink"/>
          <w:noProof w:val="0"/>
          <w:color w:val="auto"/>
          <w:u w:val="none"/>
          <w:shd w:val="clear" w:color="auto" w:fill="FFFFFF"/>
          <w:rtl/>
        </w:rPr>
        <w:t>.</w:t>
      </w:r>
    </w:p>
    <w:p w14:paraId="3B7F5D97" w14:textId="4EB18842" w:rsidR="00623999" w:rsidRPr="007912F6" w:rsidRDefault="00710790" w:rsidP="00623999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rFonts w:ascii="IRNazanin" w:hAnsi="IRNazanin"/>
          <w:sz w:val="24"/>
          <w:szCs w:val="24"/>
        </w:rPr>
      </w:pPr>
      <w:r w:rsidRPr="007912F6">
        <w:rPr>
          <w:rStyle w:val="Hyperlink"/>
          <w:rFonts w:ascii="IRNazanin" w:hAnsi="IRNazanin"/>
          <w:noProof/>
          <w:color w:val="auto"/>
          <w:sz w:val="24"/>
          <w:szCs w:val="24"/>
          <w:u w:val="none"/>
          <w:shd w:val="clear" w:color="auto" w:fill="FFFFFF"/>
          <w:rtl/>
        </w:rPr>
        <w:fldChar w:fldCharType="end"/>
      </w:r>
      <w:hyperlink r:id="rId14" w:history="1"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لطف عطا، آ. (1387). تاثیر عوامل محیطی بر یادگیری و رفتار در محیط های آموزشی (ابتدایی) در شهر. مدیریت شهری</w:t>
        </w:r>
        <w:r w:rsidR="00FE603B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.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6(21)</w:t>
        </w:r>
        <w:r w:rsidR="00FE603B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>.</w:t>
        </w:r>
        <w:r w:rsidR="00623999" w:rsidRPr="007912F6">
          <w:rPr>
            <w:rStyle w:val="Hyperlink"/>
            <w:rFonts w:ascii="IRNazanin" w:hAnsi="IRNazanin"/>
            <w:color w:val="auto"/>
            <w:sz w:val="24"/>
            <w:szCs w:val="24"/>
            <w:u w:val="none"/>
            <w:rtl/>
          </w:rPr>
          <w:t xml:space="preserve"> 73-90.</w:t>
        </w:r>
      </w:hyperlink>
      <w:r w:rsidR="00623999" w:rsidRPr="007912F6">
        <w:rPr>
          <w:rFonts w:ascii="IRNazanin" w:hAnsi="IRNazanin"/>
          <w:sz w:val="24"/>
          <w:szCs w:val="24"/>
          <w:rtl/>
        </w:rPr>
        <w:t xml:space="preserve"> </w:t>
      </w:r>
    </w:p>
    <w:p w14:paraId="20363622" w14:textId="765D6CD6" w:rsidR="00623999" w:rsidRPr="001F1B26" w:rsidRDefault="00623999" w:rsidP="00623999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sz w:val="24"/>
          <w:szCs w:val="24"/>
          <w:shd w:val="clear" w:color="auto" w:fill="FFFFFF"/>
          <w:rtl/>
        </w:rPr>
      </w:pPr>
      <w:r w:rsidRPr="001F1B26">
        <w:rPr>
          <w:sz w:val="24"/>
          <w:szCs w:val="24"/>
          <w:rtl/>
        </w:rPr>
        <w:t xml:space="preserve">مبانی نظری تحول بنیادین </w:t>
      </w:r>
      <w:proofErr w:type="spellStart"/>
      <w:r w:rsidRPr="001F1B26">
        <w:rPr>
          <w:sz w:val="24"/>
          <w:szCs w:val="24"/>
          <w:rtl/>
        </w:rPr>
        <w:t>درنظام</w:t>
      </w:r>
      <w:proofErr w:type="spellEnd"/>
      <w:r w:rsidRPr="001F1B26">
        <w:rPr>
          <w:sz w:val="24"/>
          <w:szCs w:val="24"/>
          <w:rtl/>
        </w:rPr>
        <w:t xml:space="preserve"> تعلیم و تربیت رسمی عمومی جمهوری اسل</w:t>
      </w:r>
      <w:r w:rsidRPr="001F1B26">
        <w:rPr>
          <w:rFonts w:hint="cs"/>
          <w:sz w:val="24"/>
          <w:szCs w:val="24"/>
          <w:rtl/>
        </w:rPr>
        <w:t>ا</w:t>
      </w:r>
      <w:r w:rsidRPr="001F1B26">
        <w:rPr>
          <w:sz w:val="24"/>
          <w:szCs w:val="24"/>
          <w:rtl/>
        </w:rPr>
        <w:t>می ایران</w:t>
      </w:r>
      <w:r w:rsidR="00FE603B" w:rsidRPr="001F1B26">
        <w:rPr>
          <w:rFonts w:hint="cs"/>
          <w:sz w:val="24"/>
          <w:szCs w:val="24"/>
          <w:rtl/>
        </w:rPr>
        <w:t>.</w:t>
      </w:r>
      <w:r w:rsidRPr="001F1B26">
        <w:rPr>
          <w:sz w:val="24"/>
          <w:szCs w:val="24"/>
          <w:rtl/>
        </w:rPr>
        <w:t xml:space="preserve"> 1390</w:t>
      </w:r>
      <w:r w:rsidR="00FE603B" w:rsidRPr="001F1B26">
        <w:rPr>
          <w:rFonts w:hint="cs"/>
          <w:sz w:val="24"/>
          <w:szCs w:val="24"/>
          <w:rtl/>
        </w:rPr>
        <w:t>.</w:t>
      </w:r>
    </w:p>
    <w:p w14:paraId="18D3BD63" w14:textId="5DD2A189" w:rsidR="00E52C00" w:rsidRPr="00E52C00" w:rsidRDefault="00E52C00" w:rsidP="007912F6">
      <w:pPr>
        <w:pStyle w:val="a"/>
        <w:rPr>
          <w:shd w:val="clear" w:color="auto" w:fill="FFFFFF"/>
        </w:rPr>
      </w:pPr>
      <w:r w:rsidRPr="00E52C00">
        <w:rPr>
          <w:rtl/>
        </w:rPr>
        <w:t xml:space="preserve">محسنی، منصوره </w:t>
      </w:r>
      <w:r>
        <w:rPr>
          <w:rtl/>
        </w:rPr>
        <w:t xml:space="preserve">؛ </w:t>
      </w:r>
      <w:r w:rsidRPr="00E52C00">
        <w:rPr>
          <w:rtl/>
        </w:rPr>
        <w:t xml:space="preserve">مهدی زاده سراج، فاطمه </w:t>
      </w:r>
      <w:r>
        <w:rPr>
          <w:rFonts w:hint="cs"/>
          <w:rtl/>
        </w:rPr>
        <w:t xml:space="preserve">.(1392). </w:t>
      </w:r>
      <w:r w:rsidRPr="00E52C00">
        <w:rPr>
          <w:rFonts w:hint="cs"/>
          <w:rtl/>
        </w:rPr>
        <w:t xml:space="preserve"> </w:t>
      </w:r>
      <w:r>
        <w:rPr>
          <w:rtl/>
        </w:rPr>
        <w:t>اصول طراحی مراکز آموزشی بر مبنای فلسفه تعلیم و تربیت</w:t>
      </w:r>
      <w:r>
        <w:rPr>
          <w:rFonts w:hint="cs"/>
          <w:rtl/>
        </w:rPr>
        <w:t xml:space="preserve">. </w:t>
      </w:r>
      <w:r w:rsidRPr="00E52C00">
        <w:rPr>
          <w:b/>
          <w:bCs/>
          <w:rtl/>
        </w:rPr>
        <w:t>پژوهش هنر دانشگاه هنر اصفهان</w:t>
      </w:r>
      <w:r>
        <w:rPr>
          <w:rFonts w:hint="cs"/>
          <w:b/>
          <w:bCs/>
          <w:rtl/>
        </w:rPr>
        <w:t>.</w:t>
      </w:r>
      <w:r w:rsidRPr="00E52C00">
        <w:rPr>
          <w:rtl/>
        </w:rPr>
        <w:t xml:space="preserve"> پاییز و زمستان 1392، سال سوم -</w:t>
      </w:r>
      <w:r>
        <w:rPr>
          <w:rFonts w:hint="cs"/>
          <w:rtl/>
        </w:rPr>
        <w:t xml:space="preserve"> شماره</w:t>
      </w:r>
      <w:r w:rsidRPr="00E52C00">
        <w:rPr>
          <w:rtl/>
        </w:rPr>
        <w:t xml:space="preserve"> 6 </w:t>
      </w:r>
      <w:r>
        <w:rPr>
          <w:rFonts w:hint="cs"/>
          <w:rtl/>
        </w:rPr>
        <w:t>. 66-47.</w:t>
      </w:r>
    </w:p>
    <w:p w14:paraId="5AC78CBE" w14:textId="69F93784" w:rsidR="00623999" w:rsidRPr="001F1B26" w:rsidRDefault="00000000" w:rsidP="00915D6D">
      <w:pPr>
        <w:pStyle w:val="ListParagraph"/>
        <w:numPr>
          <w:ilvl w:val="0"/>
          <w:numId w:val="1"/>
        </w:numPr>
        <w:spacing w:after="0" w:line="259" w:lineRule="auto"/>
        <w:ind w:left="180" w:hanging="180"/>
        <w:rPr>
          <w:sz w:val="24"/>
          <w:szCs w:val="24"/>
          <w:shd w:val="clear" w:color="auto" w:fill="FFFFFF"/>
          <w:rtl/>
        </w:rPr>
      </w:pPr>
      <w:hyperlink r:id="rId15" w:history="1"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 xml:space="preserve">محمدی چابکی، رضا و </w:t>
        </w:r>
        <w:proofErr w:type="spellStart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بازقندی</w:t>
        </w:r>
        <w:proofErr w:type="spellEnd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 xml:space="preserve">، پروین و </w:t>
        </w:r>
        <w:proofErr w:type="spellStart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ضرغامی</w:t>
        </w:r>
        <w:proofErr w:type="spellEnd"/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 xml:space="preserve"> همراه، سعید</w:t>
        </w:r>
        <w:r w:rsidR="004D456A" w:rsidRPr="001F1B26">
          <w:rPr>
            <w:rStyle w:val="Hyperlink"/>
            <w:rFonts w:hint="cs"/>
            <w:color w:val="auto"/>
            <w:sz w:val="24"/>
            <w:szCs w:val="24"/>
            <w:u w:val="none"/>
            <w:shd w:val="clear" w:color="auto" w:fill="FFFFFF"/>
            <w:rtl/>
          </w:rPr>
          <w:t>. (</w:t>
        </w:r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1396</w:t>
        </w:r>
        <w:r w:rsidR="004D456A" w:rsidRPr="001F1B26">
          <w:rPr>
            <w:rStyle w:val="Hyperlink"/>
            <w:rFonts w:hint="cs"/>
            <w:color w:val="auto"/>
            <w:sz w:val="24"/>
            <w:szCs w:val="24"/>
            <w:u w:val="none"/>
            <w:shd w:val="clear" w:color="auto" w:fill="FFFFFF"/>
            <w:rtl/>
          </w:rPr>
          <w:t xml:space="preserve">). </w:t>
        </w:r>
        <w:r w:rsidR="00623999" w:rsidRPr="001F1B26">
          <w:rPr>
            <w:rStyle w:val="Hyperlink"/>
            <w:color w:val="auto"/>
            <w:sz w:val="24"/>
            <w:szCs w:val="24"/>
            <w:u w:val="none"/>
            <w:shd w:val="clear" w:color="auto" w:fill="FFFFFF"/>
            <w:rtl/>
          </w:rPr>
          <w:t>یادگیری در پارادایم پیچیدگی: ماهیت، قلمرو و فرایند</w:t>
        </w:r>
        <w:r w:rsidR="00FE603B" w:rsidRPr="001F1B26">
          <w:rPr>
            <w:rStyle w:val="Hyperlink"/>
            <w:rFonts w:hint="cs"/>
            <w:color w:val="auto"/>
            <w:sz w:val="24"/>
            <w:szCs w:val="24"/>
            <w:u w:val="none"/>
            <w:shd w:val="clear" w:color="auto" w:fill="FFFFFF"/>
            <w:rtl/>
          </w:rPr>
          <w:t>.</w:t>
        </w:r>
      </w:hyperlink>
    </w:p>
    <w:p w14:paraId="67C7D3A8" w14:textId="038AD1CB" w:rsidR="00BD7DB4" w:rsidRPr="001F1B26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noProof/>
          <w:sz w:val="24"/>
          <w:szCs w:val="24"/>
          <w:rtl/>
        </w:rPr>
      </w:pPr>
      <w:r w:rsidRPr="001F1B26">
        <w:rPr>
          <w:rFonts w:ascii="IRNazanin" w:hAnsi="IRNazanin" w:cs="B Nazanin"/>
          <w:noProof/>
          <w:sz w:val="24"/>
          <w:szCs w:val="24"/>
          <w:rtl/>
        </w:rPr>
        <w:t>مبانی تحول بنیادین</w:t>
      </w:r>
      <w:r w:rsidRPr="001F1B26">
        <w:rPr>
          <w:rFonts w:ascii="IRNazanin" w:hAnsi="IRNazanin" w:cs="B Nazanin" w:hint="cs"/>
          <w:noProof/>
          <w:sz w:val="24"/>
          <w:szCs w:val="24"/>
          <w:rtl/>
        </w:rPr>
        <w:t>،</w:t>
      </w:r>
      <w:r w:rsidRPr="001F1B26">
        <w:rPr>
          <w:rFonts w:ascii="IRNazanin" w:hAnsi="IRNazanin" w:cs="B Nazanin"/>
          <w:noProof/>
          <w:sz w:val="24"/>
          <w:szCs w:val="24"/>
          <w:rtl/>
        </w:rPr>
        <w:t xml:space="preserve"> د. ت</w:t>
      </w:r>
      <w:r w:rsidRPr="001F1B26">
        <w:rPr>
          <w:rFonts w:ascii="IRNazanin" w:hAnsi="IRNazanin" w:cs="B Nazanin"/>
          <w:noProof/>
          <w:sz w:val="24"/>
          <w:szCs w:val="24"/>
        </w:rPr>
        <w:t xml:space="preserve">. (1390). </w:t>
      </w:r>
      <w:r w:rsidRPr="001F1B26">
        <w:rPr>
          <w:rFonts w:ascii="IRNazanin" w:hAnsi="IRNazanin" w:cs="B Nazanin"/>
          <w:noProof/>
          <w:sz w:val="24"/>
          <w:szCs w:val="24"/>
          <w:rtl/>
        </w:rPr>
        <w:t>مبانی نظری تحول بنیادین درنظام تعلیم و تربیت رسمی عمومی جمهوری اسلامی ایران</w:t>
      </w:r>
      <w:r w:rsidRPr="001F1B26">
        <w:rPr>
          <w:rFonts w:ascii="IRNazanin" w:hAnsi="IRNazanin" w:cs="B Nazanin"/>
          <w:noProof/>
          <w:sz w:val="24"/>
          <w:szCs w:val="24"/>
        </w:rPr>
        <w:t xml:space="preserve">. </w:t>
      </w:r>
      <w:r w:rsidRPr="001F1B26">
        <w:rPr>
          <w:rFonts w:ascii="IRNazanin" w:hAnsi="IRNazanin" w:cs="B Nazanin"/>
          <w:noProof/>
          <w:sz w:val="24"/>
          <w:szCs w:val="24"/>
          <w:rtl/>
        </w:rPr>
        <w:t>تهران</w:t>
      </w:r>
      <w:r w:rsidRPr="001F1B26">
        <w:rPr>
          <w:rFonts w:ascii="IRNazanin" w:hAnsi="IRNazanin" w:cs="B Nazanin" w:hint="cs"/>
          <w:noProof/>
          <w:sz w:val="24"/>
          <w:szCs w:val="24"/>
          <w:rtl/>
        </w:rPr>
        <w:t>.</w:t>
      </w:r>
    </w:p>
    <w:p w14:paraId="10F2031F" w14:textId="77777777" w:rsidR="00BD7DB4" w:rsidRDefault="00BD7DB4" w:rsidP="00BD7DB4">
      <w:pPr>
        <w:pStyle w:val="Bibliography"/>
        <w:numPr>
          <w:ilvl w:val="0"/>
          <w:numId w:val="1"/>
        </w:numPr>
        <w:ind w:left="180" w:hanging="180"/>
        <w:rPr>
          <w:rFonts w:ascii="IRNazanin" w:hAnsi="IRNazanin" w:cs="B Nazanin"/>
          <w:noProof/>
          <w:sz w:val="24"/>
          <w:szCs w:val="24"/>
          <w:rtl/>
        </w:rPr>
      </w:pPr>
      <w:r w:rsidRPr="00FA7A78">
        <w:rPr>
          <w:rFonts w:ascii="IRNazanin" w:hAnsi="IRNazanin" w:cs="B Nazanin"/>
          <w:noProof/>
          <w:sz w:val="24"/>
          <w:szCs w:val="24"/>
          <w:rtl/>
        </w:rPr>
        <w:t>مقدم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 xml:space="preserve">،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ب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(1366). </w:t>
      </w:r>
      <w:r w:rsidRPr="00FA7A78">
        <w:rPr>
          <w:rFonts w:ascii="IRNazanin" w:hAnsi="IRNazanin" w:cs="B Nazanin"/>
          <w:b/>
          <w:bCs/>
          <w:noProof/>
          <w:sz w:val="24"/>
          <w:szCs w:val="24"/>
          <w:rtl/>
        </w:rPr>
        <w:t>کاربرد روانشناسی در آموزشگاه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تهران: انتشارات سروش</w:t>
      </w:r>
      <w:r w:rsidRPr="00FA7A78">
        <w:rPr>
          <w:rFonts w:ascii="IRNazanin" w:hAnsi="IRNazanin" w:cs="B Nazanin"/>
          <w:noProof/>
          <w:sz w:val="24"/>
          <w:szCs w:val="24"/>
        </w:rPr>
        <w:t>.</w:t>
      </w:r>
    </w:p>
    <w:p w14:paraId="62DF1894" w14:textId="77777777" w:rsidR="007D1238" w:rsidRPr="009A54F5" w:rsidRDefault="007D1238" w:rsidP="007912F6">
      <w:pPr>
        <w:pStyle w:val="a"/>
        <w:bidi w:val="0"/>
      </w:pPr>
      <w:r w:rsidRPr="009A54F5">
        <w:rPr>
          <w:rtl/>
        </w:rPr>
        <w:t xml:space="preserve">میرزایی، جهان بین؛ احمدی، سجاد و لرستانی، اکبر </w:t>
      </w:r>
      <w:r w:rsidRPr="009A54F5">
        <w:rPr>
          <w:rFonts w:hint="cs"/>
          <w:rtl/>
        </w:rPr>
        <w:t>(</w:t>
      </w:r>
      <w:r w:rsidRPr="009A54F5">
        <w:rPr>
          <w:rtl/>
        </w:rPr>
        <w:t>1394</w:t>
      </w:r>
      <w:r w:rsidRPr="009A54F5">
        <w:rPr>
          <w:rFonts w:hint="cs"/>
          <w:rtl/>
        </w:rPr>
        <w:t>)</w:t>
      </w:r>
      <w:r w:rsidRPr="009A54F5">
        <w:rPr>
          <w:rtl/>
        </w:rPr>
        <w:t xml:space="preserve">. تحلیل فضایی سطوح برخورداری مناطق کالن شهر تهران از منظر اقتصاد شهری. </w:t>
      </w:r>
      <w:r w:rsidRPr="009A54F5">
        <w:rPr>
          <w:b/>
          <w:bCs/>
          <w:rtl/>
        </w:rPr>
        <w:t>فصلنامه اقتصاد و مدیریت شهری</w:t>
      </w:r>
      <w:r w:rsidRPr="009A54F5">
        <w:rPr>
          <w:rtl/>
        </w:rPr>
        <w:t xml:space="preserve">، 3 </w:t>
      </w:r>
      <w:r w:rsidRPr="009A54F5">
        <w:rPr>
          <w:rFonts w:hint="cs"/>
          <w:rtl/>
        </w:rPr>
        <w:t>(</w:t>
      </w:r>
      <w:r w:rsidRPr="009A54F5">
        <w:rPr>
          <w:rtl/>
        </w:rPr>
        <w:t>11</w:t>
      </w:r>
      <w:r w:rsidRPr="009A54F5">
        <w:rPr>
          <w:rFonts w:hint="cs"/>
          <w:rtl/>
        </w:rPr>
        <w:t>) 77-59.</w:t>
      </w:r>
    </w:p>
    <w:p w14:paraId="2F6E6F4A" w14:textId="77777777" w:rsidR="00BD7DB4" w:rsidRPr="00FA7A78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noProof/>
          <w:sz w:val="24"/>
          <w:szCs w:val="24"/>
        </w:rPr>
      </w:pPr>
      <w:r w:rsidRPr="00FA7A78">
        <w:rPr>
          <w:rFonts w:ascii="IRNazanin" w:hAnsi="IRNazanin" w:cs="B Nazanin"/>
          <w:noProof/>
          <w:sz w:val="24"/>
          <w:szCs w:val="24"/>
          <w:rtl/>
        </w:rPr>
        <w:t>نیر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 xml:space="preserve">،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پ. فیلدینگ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،</w:t>
      </w:r>
      <w:r w:rsidRPr="00FA7A78">
        <w:rPr>
          <w:rFonts w:ascii="IRNazanin" w:hAnsi="IRNazanin" w:cs="B Nazanin"/>
          <w:noProof/>
          <w:sz w:val="24"/>
          <w:szCs w:val="24"/>
          <w:rtl/>
        </w:rPr>
        <w:t xml:space="preserve"> ر</w:t>
      </w:r>
      <w:r w:rsidRPr="00FA7A78">
        <w:rPr>
          <w:rFonts w:ascii="IRNazanin" w:hAnsi="IRNazanin" w:cs="B Nazanin"/>
          <w:noProof/>
          <w:sz w:val="24"/>
          <w:szCs w:val="24"/>
        </w:rPr>
        <w:t>.</w:t>
      </w:r>
      <w:r w:rsidRPr="00FA7A78">
        <w:rPr>
          <w:rFonts w:ascii="IRNazanin" w:hAnsi="IRNazanin" w:cs="B Nazanin"/>
          <w:noProof/>
          <w:sz w:val="24"/>
          <w:szCs w:val="24"/>
          <w:rtl/>
        </w:rPr>
        <w:t xml:space="preserve"> لاک‌نی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،</w:t>
      </w:r>
      <w:r w:rsidRPr="00FA7A78">
        <w:rPr>
          <w:rFonts w:ascii="IRNazanin" w:hAnsi="IRNazanin" w:cs="B Nazanin"/>
          <w:noProof/>
          <w:sz w:val="24"/>
          <w:szCs w:val="24"/>
          <w:rtl/>
        </w:rPr>
        <w:t xml:space="preserve"> ج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(1391). </w:t>
      </w:r>
      <w:r w:rsidRPr="00FA7A78">
        <w:rPr>
          <w:rFonts w:ascii="IRNazanin" w:hAnsi="IRNazanin" w:cs="B Nazanin"/>
          <w:b/>
          <w:bCs/>
          <w:noProof/>
          <w:sz w:val="24"/>
          <w:szCs w:val="24"/>
          <w:rtl/>
        </w:rPr>
        <w:t>زبان طراحی مدرس</w:t>
      </w:r>
      <w:r w:rsidRPr="00FA7A78">
        <w:rPr>
          <w:rFonts w:ascii="IRNazanin" w:hAnsi="IRNazanin" w:cs="B Nazanin" w:hint="cs"/>
          <w:b/>
          <w:bCs/>
          <w:noProof/>
          <w:sz w:val="24"/>
          <w:szCs w:val="24"/>
          <w:rtl/>
        </w:rPr>
        <w:t>ه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. 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مترجم. (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ث. ایروانی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)</w:t>
      </w:r>
      <w:r w:rsidRPr="00FA7A78">
        <w:rPr>
          <w:rFonts w:ascii="IRNazanin" w:hAnsi="IRNazanin" w:cs="B Nazanin"/>
          <w:noProof/>
          <w:sz w:val="24"/>
          <w:szCs w:val="24"/>
        </w:rPr>
        <w:t xml:space="preserve">, </w:t>
      </w:r>
      <w:r w:rsidRPr="00FA7A78">
        <w:rPr>
          <w:rFonts w:ascii="IRNazanin" w:hAnsi="IRNazanin" w:cs="B Nazanin"/>
          <w:noProof/>
          <w:sz w:val="24"/>
          <w:szCs w:val="24"/>
          <w:rtl/>
        </w:rPr>
        <w:t>تهران: انتشارات راه‌دان-انتشارات سازمان شهرداری‌ها و دهیاری‌های وزارت کشور</w:t>
      </w:r>
      <w:r w:rsidRPr="00FA7A78">
        <w:rPr>
          <w:rFonts w:ascii="IRNazanin" w:hAnsi="IRNazanin" w:cs="B Nazanin" w:hint="cs"/>
          <w:noProof/>
          <w:sz w:val="24"/>
          <w:szCs w:val="24"/>
          <w:rtl/>
        </w:rPr>
        <w:t>.</w:t>
      </w:r>
    </w:p>
    <w:p w14:paraId="2C50743E" w14:textId="79C0DBCD" w:rsidR="003C3F6C" w:rsidRPr="00FA7A78" w:rsidRDefault="00BD7DB4" w:rsidP="003C3F6C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color w:val="000000"/>
          <w:sz w:val="24"/>
          <w:szCs w:val="24"/>
        </w:rPr>
      </w:pPr>
      <w:proofErr w:type="spellStart"/>
      <w:r w:rsidRPr="00FA7A78">
        <w:rPr>
          <w:rFonts w:ascii="IRNazanin" w:hAnsi="IRNazanin" w:cs="B Nazanin"/>
          <w:color w:val="000000"/>
          <w:sz w:val="24"/>
          <w:szCs w:val="24"/>
          <w:rtl/>
        </w:rPr>
        <w:t>نیر،پراکاش</w:t>
      </w:r>
      <w:proofErr w:type="spellEnd"/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. </w:t>
      </w:r>
      <w:r w:rsidRPr="00FA7A78">
        <w:rPr>
          <w:rFonts w:ascii="IRNazanin" w:hAnsi="IRNazanin" w:cs="B Nazanin"/>
          <w:b/>
          <w:bCs/>
          <w:color w:val="000000"/>
          <w:sz w:val="24"/>
          <w:szCs w:val="24"/>
          <w:rtl/>
        </w:rPr>
        <w:t>طرحی برای فردا</w:t>
      </w:r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. </w:t>
      </w:r>
      <w:r w:rsidR="003C3F6C" w:rsidRPr="00FA7A78">
        <w:rPr>
          <w:rFonts w:ascii="IRNazanin" w:hAnsi="IRNazanin" w:cs="B Nazanin" w:hint="cs"/>
          <w:color w:val="000000"/>
          <w:sz w:val="24"/>
          <w:szCs w:val="24"/>
          <w:rtl/>
        </w:rPr>
        <w:t>(</w:t>
      </w:r>
      <w:r w:rsidRPr="00FA7A78">
        <w:rPr>
          <w:rFonts w:ascii="IRNazanin" w:hAnsi="IRNazanin" w:cs="B Nazanin"/>
          <w:color w:val="000000"/>
          <w:sz w:val="24"/>
          <w:szCs w:val="24"/>
          <w:rtl/>
        </w:rPr>
        <w:t>2009</w:t>
      </w:r>
      <w:r w:rsidR="003C3F6C" w:rsidRPr="00FA7A78">
        <w:rPr>
          <w:rFonts w:ascii="IRNazanin" w:hAnsi="IRNazanin" w:cs="B Nazanin" w:hint="cs"/>
          <w:color w:val="000000"/>
          <w:sz w:val="24"/>
          <w:szCs w:val="24"/>
          <w:rtl/>
        </w:rPr>
        <w:t>)</w:t>
      </w:r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. ترجمه </w:t>
      </w:r>
      <w:proofErr w:type="spellStart"/>
      <w:r w:rsidRPr="00FA7A78">
        <w:rPr>
          <w:rFonts w:ascii="IRNazanin" w:hAnsi="IRNazanin" w:cs="B Nazanin"/>
          <w:color w:val="000000"/>
          <w:sz w:val="24"/>
          <w:szCs w:val="24"/>
          <w:rtl/>
        </w:rPr>
        <w:t>سمانه</w:t>
      </w:r>
      <w:proofErr w:type="spellEnd"/>
      <w:r w:rsidRPr="00FA7A78">
        <w:rPr>
          <w:rFonts w:ascii="IRNazanin" w:hAnsi="IRNazanin" w:cs="B Nazanin"/>
          <w:color w:val="000000"/>
          <w:sz w:val="24"/>
          <w:szCs w:val="24"/>
          <w:rtl/>
        </w:rPr>
        <w:t xml:space="preserve"> تقدیر. انتشارات دانشگاه علم و صنعت. تهران. 1400</w:t>
      </w:r>
      <w:r w:rsidR="003C3F6C" w:rsidRPr="00FA7A78">
        <w:rPr>
          <w:rFonts w:ascii="IRNazanin" w:hAnsi="IRNazanin" w:cs="B Nazanin" w:hint="cs"/>
          <w:color w:val="000000"/>
          <w:sz w:val="24"/>
          <w:szCs w:val="24"/>
          <w:rtl/>
        </w:rPr>
        <w:t>.</w:t>
      </w:r>
    </w:p>
    <w:p w14:paraId="25884824" w14:textId="7082858D" w:rsidR="003C3F6C" w:rsidRPr="00FA7A78" w:rsidRDefault="003C3F6C" w:rsidP="00D949C2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color w:val="000000"/>
          <w:sz w:val="24"/>
          <w:szCs w:val="24"/>
        </w:rPr>
      </w:pPr>
      <w:proofErr w:type="spellStart"/>
      <w:r w:rsidRPr="00FA7A78">
        <w:rPr>
          <w:color w:val="333333"/>
          <w:sz w:val="24"/>
          <w:szCs w:val="24"/>
          <w:shd w:val="clear" w:color="auto" w:fill="FFFFFF"/>
          <w:rtl/>
        </w:rPr>
        <w:t>وحیدی</w:t>
      </w:r>
      <w:proofErr w:type="spellEnd"/>
      <w:r w:rsidRPr="00FA7A78">
        <w:rPr>
          <w:color w:val="333333"/>
          <w:sz w:val="24"/>
          <w:szCs w:val="24"/>
          <w:shd w:val="clear" w:color="auto" w:fill="FFFFFF"/>
          <w:rtl/>
        </w:rPr>
        <w:t xml:space="preserve">, زهرا, </w:t>
      </w:r>
      <w:proofErr w:type="spellStart"/>
      <w:r w:rsidRPr="00FA7A78">
        <w:rPr>
          <w:color w:val="333333"/>
          <w:sz w:val="24"/>
          <w:szCs w:val="24"/>
          <w:shd w:val="clear" w:color="auto" w:fill="FFFFFF"/>
          <w:rtl/>
        </w:rPr>
        <w:t>پوشنه</w:t>
      </w:r>
      <w:proofErr w:type="spellEnd"/>
      <w:r w:rsidRPr="00FA7A78">
        <w:rPr>
          <w:color w:val="333333"/>
          <w:sz w:val="24"/>
          <w:szCs w:val="24"/>
          <w:shd w:val="clear" w:color="auto" w:fill="FFFFFF"/>
          <w:rtl/>
        </w:rPr>
        <w:t xml:space="preserve">, کامبیز, خسروی, علی اکبر, ایزدی, مهشید. (1399). طراحی محیط یادگیری مبتنی بر نظریه یادگیری تحولی برای دانش آموزان دوره دوم </w:t>
      </w:r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  <w:rtl/>
        </w:rPr>
        <w:t>متوسطه</w:t>
      </w:r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>.</w:t>
      </w:r>
      <w:r w:rsidRPr="00FA7A78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 </w:t>
      </w:r>
      <w:r w:rsidRPr="00FA7A78">
        <w:rPr>
          <w:rStyle w:val="Emphasis"/>
          <w:rFonts w:ascii="IRNazanin" w:hAnsi="IRNazanin"/>
          <w:b/>
          <w:bCs/>
          <w:i w:val="0"/>
          <w:iCs w:val="0"/>
          <w:color w:val="333333"/>
          <w:sz w:val="24"/>
          <w:szCs w:val="24"/>
          <w:shd w:val="clear" w:color="auto" w:fill="FFFFFF"/>
          <w:rtl/>
        </w:rPr>
        <w:t xml:space="preserve">فصلنامه روان </w:t>
      </w:r>
      <w:proofErr w:type="spellStart"/>
      <w:r w:rsidRPr="00FA7A78">
        <w:rPr>
          <w:rStyle w:val="Emphasis"/>
          <w:rFonts w:ascii="IRNazanin" w:hAnsi="IRNazanin"/>
          <w:b/>
          <w:bCs/>
          <w:i w:val="0"/>
          <w:iCs w:val="0"/>
          <w:color w:val="333333"/>
          <w:sz w:val="24"/>
          <w:szCs w:val="24"/>
          <w:shd w:val="clear" w:color="auto" w:fill="FFFFFF"/>
          <w:rtl/>
        </w:rPr>
        <w:t>شناسی</w:t>
      </w:r>
      <w:proofErr w:type="spellEnd"/>
      <w:r w:rsidRPr="00FA7A78">
        <w:rPr>
          <w:rStyle w:val="Emphasis"/>
          <w:rFonts w:ascii="IRNazanin" w:hAnsi="IRNazanin"/>
          <w:b/>
          <w:bCs/>
          <w:i w:val="0"/>
          <w:iCs w:val="0"/>
          <w:color w:val="333333"/>
          <w:sz w:val="24"/>
          <w:szCs w:val="24"/>
          <w:shd w:val="clear" w:color="auto" w:fill="FFFFFF"/>
          <w:rtl/>
        </w:rPr>
        <w:t xml:space="preserve"> تربیتی</w:t>
      </w:r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 xml:space="preserve">, 16(56), 307-337. </w:t>
      </w:r>
      <w:proofErr w:type="spellStart"/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>doi</w:t>
      </w:r>
      <w:proofErr w:type="spellEnd"/>
      <w:r w:rsidRPr="00FA7A78">
        <w:rPr>
          <w:rFonts w:ascii="IRNazanin" w:hAnsi="IRNazanin"/>
          <w:color w:val="333333"/>
          <w:sz w:val="24"/>
          <w:szCs w:val="24"/>
          <w:shd w:val="clear" w:color="auto" w:fill="FFFFFF"/>
        </w:rPr>
        <w:t>: 10.22054/jep.2020.49044.2863</w:t>
      </w:r>
    </w:p>
    <w:p w14:paraId="1F21CE28" w14:textId="6430642E" w:rsidR="00E81FBB" w:rsidRPr="00FA7A78" w:rsidRDefault="00BD7DB4" w:rsidP="00D949C2">
      <w:pPr>
        <w:pStyle w:val="ListParagraph"/>
        <w:numPr>
          <w:ilvl w:val="0"/>
          <w:numId w:val="1"/>
        </w:numPr>
        <w:ind w:left="180" w:hanging="180"/>
        <w:rPr>
          <w:rFonts w:ascii="IRNazanin" w:hAnsi="IRNazanin"/>
          <w:i/>
          <w:iCs/>
          <w:sz w:val="24"/>
          <w:szCs w:val="24"/>
        </w:rPr>
      </w:pPr>
      <w:r w:rsidRPr="00FA7A78">
        <w:rPr>
          <w:rFonts w:ascii="IRNazanin" w:hAnsi="IRNazanin"/>
          <w:sz w:val="24"/>
          <w:szCs w:val="24"/>
          <w:rtl/>
        </w:rPr>
        <w:t xml:space="preserve">پناهی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غلامحسن</w:t>
      </w:r>
      <w:proofErr w:type="spellEnd"/>
      <w:r w:rsidR="008A6C92" w:rsidRPr="00FA7A78">
        <w:rPr>
          <w:rFonts w:ascii="IRNazanin" w:hAnsi="IRNazanin" w:hint="cs"/>
          <w:sz w:val="24"/>
          <w:szCs w:val="24"/>
          <w:rtl/>
        </w:rPr>
        <w:t>،</w:t>
      </w:r>
      <w:r w:rsidRPr="00FA7A78">
        <w:rPr>
          <w:rFonts w:ascii="IRNazanin" w:hAnsi="IRNazanin"/>
          <w:sz w:val="24"/>
          <w:szCs w:val="24"/>
          <w:rtl/>
        </w:rPr>
        <w:t xml:space="preserve">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قائدی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یحیی</w:t>
      </w:r>
      <w:r w:rsidR="008A6C92" w:rsidRPr="00FA7A78">
        <w:rPr>
          <w:rFonts w:ascii="IRNazanin" w:hAnsi="IRNazanin" w:hint="cs"/>
          <w:sz w:val="24"/>
          <w:szCs w:val="24"/>
          <w:rtl/>
        </w:rPr>
        <w:t>،</w:t>
      </w:r>
      <w:r w:rsidRPr="00FA7A78">
        <w:rPr>
          <w:rFonts w:ascii="IRNazanin" w:hAnsi="IRNazanin"/>
          <w:sz w:val="24"/>
          <w:szCs w:val="24"/>
          <w:rtl/>
        </w:rPr>
        <w:t xml:space="preserve">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ضرغامی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سعید و</w:t>
      </w:r>
      <w:r w:rsidRPr="00FA7A78">
        <w:rPr>
          <w:rFonts w:ascii="IRNazanin" w:hAnsi="IRNazanin"/>
          <w:sz w:val="24"/>
          <w:szCs w:val="24"/>
        </w:rPr>
        <w:t xml:space="preserve">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عبداللهی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محمدحسین</w:t>
      </w:r>
      <w:r w:rsidRPr="00FA7A78">
        <w:rPr>
          <w:rFonts w:ascii="IRNazanin" w:hAnsi="IRNazanin"/>
          <w:sz w:val="24"/>
          <w:szCs w:val="24"/>
        </w:rPr>
        <w:t xml:space="preserve">. (1396). </w:t>
      </w:r>
      <w:r w:rsidRPr="00FA7A78">
        <w:rPr>
          <w:rFonts w:ascii="IRNazanin" w:hAnsi="IRNazanin"/>
          <w:sz w:val="24"/>
          <w:szCs w:val="24"/>
          <w:rtl/>
        </w:rPr>
        <w:t xml:space="preserve">تبیین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فلسف</w:t>
      </w:r>
      <w:r w:rsidR="008A6C92" w:rsidRPr="00FA7A78">
        <w:rPr>
          <w:rFonts w:ascii="IRNazanin" w:hAnsi="IRNazanin" w:hint="cs"/>
          <w:sz w:val="24"/>
          <w:szCs w:val="24"/>
          <w:rtl/>
        </w:rPr>
        <w:t>ه‌ی</w:t>
      </w:r>
      <w:proofErr w:type="spellEnd"/>
      <w:r w:rsidRPr="00FA7A78">
        <w:rPr>
          <w:rFonts w:ascii="IRNazanin" w:hAnsi="IRNazanin"/>
          <w:sz w:val="24"/>
          <w:szCs w:val="24"/>
          <w:rtl/>
        </w:rPr>
        <w:t xml:space="preserve"> یادگیری با</w:t>
      </w:r>
      <w:r w:rsidRPr="00FA7A78">
        <w:rPr>
          <w:rFonts w:cs="B Nazanin"/>
          <w:sz w:val="24"/>
          <w:szCs w:val="24"/>
          <w:rtl/>
        </w:rPr>
        <w:t xml:space="preserve"> تأکید بر </w:t>
      </w:r>
      <w:proofErr w:type="spellStart"/>
      <w:r w:rsidRPr="00FA7A78">
        <w:rPr>
          <w:rFonts w:cs="B Nazanin"/>
          <w:sz w:val="24"/>
          <w:szCs w:val="24"/>
          <w:rtl/>
        </w:rPr>
        <w:t>نظری</w:t>
      </w:r>
      <w:r w:rsidR="008A6C92" w:rsidRPr="00FA7A78">
        <w:rPr>
          <w:rFonts w:cs="B Nazanin" w:hint="cs"/>
          <w:sz w:val="24"/>
          <w:szCs w:val="24"/>
          <w:rtl/>
        </w:rPr>
        <w:t>ه‌ی</w:t>
      </w:r>
      <w:proofErr w:type="spellEnd"/>
      <w:r w:rsidRPr="00FA7A78">
        <w:rPr>
          <w:rFonts w:cs="B Nazanin"/>
          <w:sz w:val="24"/>
          <w:szCs w:val="24"/>
          <w:rtl/>
        </w:rPr>
        <w:t xml:space="preserve"> </w:t>
      </w:r>
      <w:r w:rsidRPr="00FA7A78">
        <w:rPr>
          <w:rFonts w:ascii="IRNazanin" w:hAnsi="IRNazanin"/>
          <w:sz w:val="24"/>
          <w:szCs w:val="24"/>
          <w:rtl/>
        </w:rPr>
        <w:t xml:space="preserve">یادگیری </w:t>
      </w:r>
      <w:proofErr w:type="spellStart"/>
      <w:r w:rsidRPr="00FA7A78">
        <w:rPr>
          <w:rFonts w:ascii="IRNazanin" w:hAnsi="IRNazanin"/>
          <w:sz w:val="24"/>
          <w:szCs w:val="24"/>
          <w:rtl/>
        </w:rPr>
        <w:t>وینچ</w:t>
      </w:r>
      <w:proofErr w:type="spellEnd"/>
      <w:r w:rsidRPr="00FA7A78">
        <w:rPr>
          <w:rFonts w:ascii="IRNazanin" w:hAnsi="IRNazanin"/>
          <w:sz w:val="24"/>
          <w:szCs w:val="24"/>
        </w:rPr>
        <w:t>.</w:t>
      </w:r>
      <w:r w:rsidRPr="00FA7A78">
        <w:rPr>
          <w:rFonts w:ascii="IRNazanin" w:hAnsi="IRNazanin"/>
          <w:i/>
          <w:iCs/>
          <w:sz w:val="24"/>
          <w:szCs w:val="24"/>
        </w:rPr>
        <w:t xml:space="preserve"> </w:t>
      </w:r>
      <w:r w:rsidRPr="00FA7A78">
        <w:rPr>
          <w:rStyle w:val="Emphasis"/>
          <w:rFonts w:ascii="IRNazanin" w:hAnsi="IRNazanin"/>
          <w:b/>
          <w:bCs/>
          <w:i w:val="0"/>
          <w:iCs w:val="0"/>
          <w:sz w:val="24"/>
          <w:szCs w:val="24"/>
          <w:rtl/>
        </w:rPr>
        <w:t>پژوهش در نظام های آموزشی</w:t>
      </w:r>
      <w:r w:rsidR="00681D9C" w:rsidRPr="00FA7A78">
        <w:rPr>
          <w:rFonts w:ascii="IRNazanin" w:hAnsi="IRNazanin" w:hint="cs"/>
          <w:sz w:val="24"/>
          <w:szCs w:val="24"/>
          <w:rtl/>
        </w:rPr>
        <w:t>. 11(36). 208-181</w:t>
      </w:r>
      <w:r w:rsidR="00A94965" w:rsidRPr="00FA7A78">
        <w:rPr>
          <w:rFonts w:ascii="IRNazanin" w:hAnsi="IRNazanin" w:hint="cs"/>
          <w:sz w:val="24"/>
          <w:szCs w:val="24"/>
          <w:rtl/>
        </w:rPr>
        <w:t>.</w:t>
      </w:r>
    </w:p>
    <w:p w14:paraId="156555ED" w14:textId="2C670BE5" w:rsidR="00BD7DB4" w:rsidRPr="00FA7A78" w:rsidRDefault="00BD7DB4" w:rsidP="00A94965">
      <w:pPr>
        <w:pStyle w:val="ListParagraph"/>
        <w:bidi w:val="0"/>
        <w:ind w:left="0"/>
        <w:jc w:val="left"/>
        <w:rPr>
          <w:rFonts w:ascii="IRNazanin" w:hAnsi="IRNazanin"/>
          <w:i/>
          <w:iCs/>
          <w:sz w:val="24"/>
          <w:szCs w:val="24"/>
        </w:rPr>
      </w:pPr>
      <w:proofErr w:type="spellStart"/>
      <w:r w:rsidRPr="00FA7A78">
        <w:rPr>
          <w:rFonts w:ascii="IRNazanin" w:hAnsi="IRNazanin"/>
          <w:sz w:val="24"/>
          <w:szCs w:val="24"/>
        </w:rPr>
        <w:t>doi</w:t>
      </w:r>
      <w:proofErr w:type="spellEnd"/>
      <w:r w:rsidRPr="00FA7A78">
        <w:rPr>
          <w:rFonts w:ascii="IRNazanin" w:hAnsi="IRNazanin"/>
          <w:sz w:val="24"/>
          <w:szCs w:val="24"/>
        </w:rPr>
        <w:t>:</w:t>
      </w:r>
      <w:r w:rsidRPr="00FA7A78">
        <w:rPr>
          <w:rFonts w:ascii="IRNazanin" w:hAnsi="IRNazanin"/>
          <w:i/>
          <w:iCs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10.22034/jiera.2017.51090</w:t>
      </w:r>
    </w:p>
    <w:p w14:paraId="6B9E3113" w14:textId="77777777" w:rsidR="00BD7DB4" w:rsidRPr="00FA7A78" w:rsidRDefault="00BD7DB4" w:rsidP="00A94965">
      <w:pPr>
        <w:pStyle w:val="ListParagraph"/>
        <w:numPr>
          <w:ilvl w:val="0"/>
          <w:numId w:val="1"/>
        </w:numPr>
        <w:bidi w:val="0"/>
        <w:spacing w:after="0"/>
        <w:ind w:left="0" w:hanging="180"/>
        <w:rPr>
          <w:rFonts w:ascii="IRNazanin" w:hAnsi="IRNazanin"/>
          <w:sz w:val="24"/>
          <w:szCs w:val="24"/>
        </w:rPr>
      </w:pPr>
      <w:proofErr w:type="spellStart"/>
      <w:r w:rsidRPr="00FA7A78">
        <w:rPr>
          <w:rFonts w:ascii="IRNazanin" w:hAnsi="IRNazanin"/>
          <w:sz w:val="24"/>
          <w:szCs w:val="24"/>
        </w:rPr>
        <w:t>Akther</w:t>
      </w:r>
      <w:proofErr w:type="spellEnd"/>
      <w:r w:rsidRPr="00FA7A78">
        <w:rPr>
          <w:rFonts w:ascii="IRNazanin" w:hAnsi="IRNazanin"/>
          <w:sz w:val="24"/>
          <w:szCs w:val="24"/>
        </w:rPr>
        <w:t xml:space="preserve">, J. (2020). Influence of UNESCO in the Development of Lifelong Learning. </w:t>
      </w:r>
      <w:r w:rsidRPr="00FA7A78">
        <w:rPr>
          <w:rFonts w:ascii="IRNazanin" w:hAnsi="IRNazanin"/>
          <w:b/>
          <w:bCs/>
          <w:sz w:val="24"/>
          <w:szCs w:val="24"/>
        </w:rPr>
        <w:t>Open Journal of Social Sciences</w:t>
      </w:r>
      <w:r w:rsidRPr="00FA7A78">
        <w:rPr>
          <w:rFonts w:ascii="IRNazanin" w:hAnsi="IRNazanin"/>
          <w:sz w:val="24"/>
          <w:szCs w:val="24"/>
        </w:rPr>
        <w:t xml:space="preserve">, 8, 103-112. https://doi.org/10.4236/jss.2020.8301 </w:t>
      </w:r>
    </w:p>
    <w:p w14:paraId="2446F3F4" w14:textId="77777777" w:rsidR="00CD53DD" w:rsidRPr="00FA7A78" w:rsidRDefault="00CD53DD" w:rsidP="00A94965">
      <w:pPr>
        <w:pStyle w:val="EndnoteText"/>
        <w:numPr>
          <w:ilvl w:val="0"/>
          <w:numId w:val="1"/>
        </w:numPr>
        <w:bidi w:val="0"/>
        <w:ind w:left="0" w:hanging="180"/>
        <w:jc w:val="mediumKashida"/>
        <w:rPr>
          <w:rStyle w:val="Hyperlink"/>
          <w:rFonts w:ascii="IRNazanin" w:hAnsi="IRNazanin"/>
          <w:sz w:val="24"/>
          <w:szCs w:val="24"/>
        </w:rPr>
      </w:pPr>
      <w:r w:rsidRPr="00FA7A78">
        <w:rPr>
          <w:rFonts w:ascii="IRNazanin" w:hAnsi="IRNazanin"/>
          <w:sz w:val="24"/>
          <w:szCs w:val="24"/>
        </w:rPr>
        <w:t xml:space="preserve">Ali Guneya , Selda Alb, 2012, Effective learning environments in relation to different learning theories, Procedia - </w:t>
      </w:r>
      <w:r w:rsidRPr="00FA7A78">
        <w:rPr>
          <w:rFonts w:ascii="IRNazanin" w:hAnsi="IRNazanin"/>
          <w:b/>
          <w:bCs/>
          <w:sz w:val="24"/>
          <w:szCs w:val="24"/>
        </w:rPr>
        <w:t>Social and Behavioral Sciences</w:t>
      </w:r>
      <w:r w:rsidRPr="00FA7A78">
        <w:rPr>
          <w:rFonts w:ascii="IRNazanin" w:hAnsi="IRNazanin"/>
          <w:sz w:val="24"/>
          <w:szCs w:val="24"/>
        </w:rPr>
        <w:t xml:space="preserve"> 46 ( 2012 ) 2334 – 2338, </w:t>
      </w:r>
      <w:hyperlink r:id="rId16" w:history="1">
        <w:r w:rsidRPr="00FA7A78">
          <w:rPr>
            <w:rStyle w:val="Hyperlink"/>
            <w:rFonts w:ascii="IRNazanin" w:hAnsi="IRNazanin"/>
            <w:sz w:val="24"/>
            <w:szCs w:val="24"/>
          </w:rPr>
          <w:t>doi. 10.1016/j.sbspro.2012.05.480</w:t>
        </w:r>
      </w:hyperlink>
    </w:p>
    <w:p w14:paraId="261047B0" w14:textId="77777777" w:rsidR="003E6B74" w:rsidRPr="00FA7A78" w:rsidRDefault="00DC1419" w:rsidP="00EE068B">
      <w:pPr>
        <w:pStyle w:val="EndnoteText"/>
        <w:numPr>
          <w:ilvl w:val="0"/>
          <w:numId w:val="1"/>
        </w:numPr>
        <w:bidi w:val="0"/>
        <w:ind w:left="0" w:hanging="180"/>
        <w:rPr>
          <w:rFonts w:ascii="IRNazanin" w:hAnsi="IRNazanin"/>
          <w:sz w:val="24"/>
          <w:szCs w:val="24"/>
        </w:rPr>
      </w:pPr>
      <w:r w:rsidRPr="00FA7A78">
        <w:rPr>
          <w:rFonts w:ascii="IRNazanin" w:hAnsi="IRNazanin"/>
          <w:sz w:val="24"/>
          <w:szCs w:val="24"/>
        </w:rPr>
        <w:t>Fatemeh Aminpour</w:t>
      </w:r>
      <w:r w:rsidR="002A7863" w:rsidRPr="00FA7A78">
        <w:rPr>
          <w:rFonts w:ascii="IRNazanin" w:hAnsi="IRNazanin"/>
          <w:sz w:val="24"/>
          <w:szCs w:val="24"/>
        </w:rPr>
        <w:t>.(2023).</w:t>
      </w:r>
      <w:r w:rsidRPr="00FA7A78">
        <w:rPr>
          <w:rFonts w:ascii="IRNazanin" w:hAnsi="IRNazanin"/>
          <w:sz w:val="24"/>
          <w:szCs w:val="24"/>
        </w:rPr>
        <w:t xml:space="preserve"> Child-friendly environments in vertical schools: A</w:t>
      </w:r>
      <w:r w:rsidR="009149A7" w:rsidRPr="00FA7A78">
        <w:rPr>
          <w:rFonts w:ascii="IRNazanin" w:hAnsi="IRNazanin"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qualitative study from the child's perspective</w:t>
      </w:r>
      <w:r w:rsidR="002A7863" w:rsidRPr="00FA7A78">
        <w:rPr>
          <w:rFonts w:ascii="IRNazanin" w:hAnsi="IRNazanin"/>
          <w:sz w:val="24"/>
          <w:szCs w:val="24"/>
        </w:rPr>
        <w:t>.</w:t>
      </w:r>
      <w:r w:rsidR="009149A7" w:rsidRPr="00FA7A78">
        <w:rPr>
          <w:rFonts w:ascii="IRNazanin" w:hAnsi="IRNazanin"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Building and Environment</w:t>
      </w:r>
      <w:r w:rsidR="009149A7" w:rsidRPr="00FA7A78">
        <w:rPr>
          <w:rFonts w:ascii="IRNazanin" w:hAnsi="IRNazanin"/>
          <w:sz w:val="24"/>
          <w:szCs w:val="24"/>
        </w:rPr>
        <w:t xml:space="preserve">. </w:t>
      </w:r>
      <w:r w:rsidRPr="00FA7A78">
        <w:rPr>
          <w:rFonts w:ascii="IRNazanin" w:hAnsi="IRNazanin"/>
          <w:sz w:val="24"/>
          <w:szCs w:val="24"/>
        </w:rPr>
        <w:t>Volume</w:t>
      </w:r>
      <w:r w:rsidR="009149A7" w:rsidRPr="00FA7A78">
        <w:rPr>
          <w:rFonts w:ascii="IRNazanin" w:hAnsi="IRNazanin"/>
          <w:sz w:val="24"/>
          <w:szCs w:val="24"/>
        </w:rPr>
        <w:t xml:space="preserve"> </w:t>
      </w:r>
      <w:r w:rsidRPr="00FA7A78">
        <w:rPr>
          <w:rFonts w:ascii="IRNazanin" w:hAnsi="IRNazanin"/>
          <w:sz w:val="24"/>
          <w:szCs w:val="24"/>
        </w:rPr>
        <w:t>242</w:t>
      </w:r>
      <w:r w:rsidR="002A7863" w:rsidRPr="00FA7A78">
        <w:rPr>
          <w:rFonts w:ascii="IRNazanin" w:hAnsi="IRNazanin"/>
          <w:sz w:val="24"/>
          <w:szCs w:val="24"/>
        </w:rPr>
        <w:t>.</w:t>
      </w:r>
      <w:r w:rsidR="003E6B74" w:rsidRPr="00FA7A78">
        <w:rPr>
          <w:rFonts w:ascii="IRNazanin" w:hAnsi="IRNazanin"/>
          <w:sz w:val="24"/>
          <w:szCs w:val="24"/>
        </w:rPr>
        <w:t xml:space="preserve"> </w:t>
      </w:r>
    </w:p>
    <w:p w14:paraId="3D309E9F" w14:textId="0CD13A8A" w:rsidR="00DC1419" w:rsidRDefault="00000000" w:rsidP="003E6B74">
      <w:pPr>
        <w:pStyle w:val="EndnoteText"/>
        <w:bidi w:val="0"/>
        <w:ind w:firstLine="0"/>
        <w:rPr>
          <w:rFonts w:ascii="IRNazanin" w:hAnsi="IRNazanin"/>
          <w:sz w:val="24"/>
          <w:szCs w:val="24"/>
        </w:rPr>
      </w:pPr>
      <w:hyperlink r:id="rId17" w:history="1">
        <w:r w:rsidR="00935375" w:rsidRPr="00FA7A78">
          <w:rPr>
            <w:rStyle w:val="Hyperlink"/>
            <w:rFonts w:ascii="IRNazanin" w:hAnsi="IRNazanin"/>
            <w:sz w:val="24"/>
            <w:szCs w:val="24"/>
          </w:rPr>
          <w:t>doi.10.1016/j.buildenv.2023.110503</w:t>
        </w:r>
      </w:hyperlink>
      <w:r w:rsidR="00DC1419" w:rsidRPr="00FA7A78">
        <w:rPr>
          <w:rFonts w:ascii="IRNazanin" w:hAnsi="IRNazanin"/>
          <w:sz w:val="24"/>
          <w:szCs w:val="24"/>
        </w:rPr>
        <w:t>.</w:t>
      </w:r>
      <w:r w:rsidR="003E6B74" w:rsidRPr="00FA7A78">
        <w:rPr>
          <w:rFonts w:ascii="IRNazanin" w:hAnsi="IRNazanin"/>
          <w:sz w:val="24"/>
          <w:szCs w:val="24"/>
        </w:rPr>
        <w:t xml:space="preserve"> </w:t>
      </w:r>
      <w:r w:rsidR="00DC1419" w:rsidRPr="00FA7A78">
        <w:rPr>
          <w:rFonts w:ascii="IRNazanin" w:hAnsi="IRNazanin"/>
          <w:sz w:val="24"/>
          <w:szCs w:val="24"/>
        </w:rPr>
        <w:t>(</w:t>
      </w:r>
      <w:hyperlink r:id="rId18" w:history="1">
        <w:r w:rsidR="000554BB" w:rsidRPr="002D6FE4">
          <w:rPr>
            <w:rStyle w:val="Hyperlink"/>
            <w:rFonts w:ascii="IRNazanin" w:hAnsi="IRNazanin"/>
            <w:sz w:val="24"/>
            <w:szCs w:val="24"/>
          </w:rPr>
          <w:t>https://www.sciencedirect.com/science/article/pii/S0360132323005309</w:t>
        </w:r>
      </w:hyperlink>
      <w:r w:rsidR="00DC1419" w:rsidRPr="00FA7A78">
        <w:rPr>
          <w:rFonts w:ascii="IRNazanin" w:hAnsi="IRNazanin"/>
          <w:sz w:val="24"/>
          <w:szCs w:val="24"/>
        </w:rPr>
        <w:t>)</w:t>
      </w:r>
    </w:p>
    <w:p w14:paraId="51BF873D" w14:textId="3708A1BC" w:rsidR="000554BB" w:rsidRDefault="000554BB" w:rsidP="007912F6">
      <w:pPr>
        <w:pStyle w:val="a"/>
      </w:pPr>
      <w:r w:rsidRPr="00FE3059">
        <w:t xml:space="preserve">Flick, U. (2014). </w:t>
      </w:r>
      <w:r w:rsidRPr="00FE3059">
        <w:rPr>
          <w:b/>
          <w:bCs/>
        </w:rPr>
        <w:t>An Introduction to Qualitative Research</w:t>
      </w:r>
      <w:r w:rsidRPr="00FE3059">
        <w:t xml:space="preserve"> (5th ed.). (Kindle, Ed.) London: SAGE Publication Ltd.</w:t>
      </w:r>
    </w:p>
    <w:p w14:paraId="3A267415" w14:textId="122CC204" w:rsidR="00D46CDB" w:rsidRPr="00D46CDB" w:rsidRDefault="00D46CDB" w:rsidP="007912F6">
      <w:pPr>
        <w:pStyle w:val="a"/>
        <w:bidi w:val="0"/>
        <w:rPr>
          <w:rStyle w:val="Hyperlink"/>
          <w:color w:val="auto"/>
          <w:u w:val="none"/>
        </w:rPr>
      </w:pPr>
      <w:r w:rsidRPr="00D46CDB">
        <w:fldChar w:fldCharType="begin"/>
      </w:r>
      <w:r w:rsidRPr="00D46CDB">
        <w:instrText>HYPERLINK "https://eric.ed.gov/?id=ED450544"</w:instrText>
      </w:r>
      <w:r w:rsidRPr="00D46CDB">
        <w:fldChar w:fldCharType="separate"/>
      </w:r>
      <w:r w:rsidRPr="00D46CDB">
        <w:rPr>
          <w:rStyle w:val="Hyperlink"/>
          <w:color w:val="auto"/>
          <w:u w:val="none"/>
        </w:rPr>
        <w:t xml:space="preserve">Lackney, Jeffrey A. (2000). Thirty-Three Educational Design Principles for Schools &amp; Community Learning Centers. </w:t>
      </w:r>
      <w:r w:rsidRPr="00D46CDB">
        <w:rPr>
          <w:rStyle w:val="Hyperlink"/>
          <w:b/>
          <w:bCs/>
          <w:color w:val="auto"/>
          <w:u w:val="none"/>
        </w:rPr>
        <w:t>National Clearinghouse for Educational Facilities, Washington, DC.</w:t>
      </w:r>
      <w:r w:rsidRPr="00D46CDB">
        <w:rPr>
          <w:rStyle w:val="Hyperlink"/>
          <w:color w:val="auto"/>
          <w:u w:val="none"/>
        </w:rPr>
        <w:t xml:space="preserve"> Accessed in July 18, 2023.</w:t>
      </w:r>
    </w:p>
    <w:p w14:paraId="2ECD86C9" w14:textId="011D29DF" w:rsidR="00BD7DB4" w:rsidRPr="00FA7A78" w:rsidRDefault="00D46CDB" w:rsidP="00A94965">
      <w:pPr>
        <w:pStyle w:val="ListParagraph"/>
        <w:numPr>
          <w:ilvl w:val="0"/>
          <w:numId w:val="1"/>
        </w:numPr>
        <w:bidi w:val="0"/>
        <w:ind w:left="0" w:hanging="180"/>
        <w:rPr>
          <w:rStyle w:val="Hyperlink"/>
          <w:rFonts w:ascii="IRNazanin" w:hAnsi="IRNazanin"/>
          <w:color w:val="auto"/>
          <w:sz w:val="24"/>
          <w:szCs w:val="24"/>
          <w:u w:val="none"/>
        </w:rPr>
      </w:pPr>
      <w:r w:rsidRPr="00D46CDB">
        <w:rPr>
          <w:rFonts w:ascii="IRNazanin" w:hAnsi="IRNazanin"/>
          <w:noProof/>
          <w:sz w:val="24"/>
          <w:szCs w:val="24"/>
        </w:rPr>
        <w:fldChar w:fldCharType="end"/>
      </w:r>
      <w:r w:rsidR="00BD7DB4" w:rsidRPr="00FA7A78">
        <w:rPr>
          <w:rFonts w:ascii="IRNazanin" w:hAnsi="IRNazanin"/>
          <w:sz w:val="24"/>
          <w:szCs w:val="24"/>
        </w:rPr>
        <w:t>OECD,</w:t>
      </w:r>
      <w:r w:rsidR="00BD7DB4" w:rsidRPr="00FA7A78">
        <w:rPr>
          <w:rFonts w:ascii="IRNazanin" w:hAnsi="IRNazanin"/>
          <w:b/>
          <w:bCs/>
          <w:sz w:val="24"/>
          <w:szCs w:val="24"/>
        </w:rPr>
        <w:t xml:space="preserve"> Learning environment</w:t>
      </w:r>
      <w:r w:rsidR="00BD7DB4" w:rsidRPr="00FA7A78">
        <w:rPr>
          <w:rFonts w:ascii="IRNazanin" w:hAnsi="IRNazanin"/>
          <w:sz w:val="24"/>
          <w:szCs w:val="24"/>
        </w:rPr>
        <w:t>, Last updated November 22nd 2021, Accessed in October 2</w:t>
      </w:r>
      <w:r w:rsidR="00BD7DB4" w:rsidRPr="00FA7A78">
        <w:rPr>
          <w:rFonts w:ascii="IRNazanin" w:hAnsi="IRNazanin"/>
          <w:sz w:val="24"/>
          <w:szCs w:val="24"/>
          <w:vertAlign w:val="superscript"/>
        </w:rPr>
        <w:t>nd</w:t>
      </w:r>
      <w:r w:rsidR="00BD7DB4" w:rsidRPr="00FA7A78">
        <w:rPr>
          <w:rFonts w:ascii="IRNazanin" w:hAnsi="IRNazanin"/>
          <w:sz w:val="24"/>
          <w:szCs w:val="24"/>
        </w:rPr>
        <w:t xml:space="preserve"> 2022, By link </w:t>
      </w:r>
      <w:hyperlink r:id="rId19" w:anchor="!node=41710&amp;filter=all" w:history="1">
        <w:r w:rsidR="00BD7DB4" w:rsidRPr="00FA7A78">
          <w:rPr>
            <w:rStyle w:val="Hyperlink"/>
            <w:rFonts w:ascii="IRNazanin" w:hAnsi="IRNazanin"/>
            <w:sz w:val="24"/>
            <w:szCs w:val="24"/>
          </w:rPr>
          <w:t>https://gpseducation.oecd.org/revieweducationpolicies/#!node=41710&amp;filter=all</w:t>
        </w:r>
      </w:hyperlink>
    </w:p>
    <w:p w14:paraId="538F55D6" w14:textId="77777777" w:rsidR="005831E7" w:rsidRPr="00FA7A78" w:rsidRDefault="005831E7" w:rsidP="003F06AC">
      <w:pPr>
        <w:pStyle w:val="ListParagraph"/>
        <w:numPr>
          <w:ilvl w:val="0"/>
          <w:numId w:val="1"/>
        </w:numPr>
        <w:bidi w:val="0"/>
        <w:spacing w:line="259" w:lineRule="auto"/>
        <w:ind w:left="0" w:hanging="180"/>
        <w:rPr>
          <w:rFonts w:ascii="IRNazanin" w:hAnsi="IRNazanin"/>
          <w:sz w:val="24"/>
          <w:szCs w:val="24"/>
        </w:rPr>
      </w:pPr>
      <w:r w:rsidRPr="00FA7A78">
        <w:rPr>
          <w:rFonts w:ascii="IRNazanin" w:hAnsi="IRNazanin"/>
          <w:sz w:val="24"/>
          <w:szCs w:val="24"/>
        </w:rPr>
        <w:t xml:space="preserve">Mariana N, Corinne M (2019), Elements of the physical learning environment that impact on the teaching and learning in South African Grade 1 classrooms, South African Journal of </w:t>
      </w:r>
      <w:proofErr w:type="gramStart"/>
      <w:r w:rsidRPr="00FA7A78">
        <w:rPr>
          <w:rFonts w:ascii="IRNazanin" w:hAnsi="IRNazanin"/>
          <w:sz w:val="24"/>
          <w:szCs w:val="24"/>
        </w:rPr>
        <w:t>Education(</w:t>
      </w:r>
      <w:proofErr w:type="gramEnd"/>
      <w:r w:rsidRPr="00FA7A78">
        <w:rPr>
          <w:rFonts w:ascii="IRNazanin" w:hAnsi="IRNazanin"/>
          <w:sz w:val="24"/>
          <w:szCs w:val="24"/>
        </w:rPr>
        <w:t xml:space="preserve">39), Number 1, 2019, </w:t>
      </w:r>
      <w:hyperlink r:id="rId20" w:history="1">
        <w:r w:rsidRPr="00FA7A78">
          <w:rPr>
            <w:rStyle w:val="Hyperlink"/>
            <w:rFonts w:ascii="IRNazanin" w:hAnsi="IRNazanin"/>
            <w:sz w:val="24"/>
            <w:szCs w:val="24"/>
          </w:rPr>
          <w:t>https://doi.org/10.15700/saje.v39n1a1342</w:t>
        </w:r>
      </w:hyperlink>
    </w:p>
    <w:p w14:paraId="3CDCE130" w14:textId="77777777" w:rsidR="005831E7" w:rsidRPr="00FA7A78" w:rsidRDefault="005831E7" w:rsidP="005831E7">
      <w:pPr>
        <w:bidi w:val="0"/>
        <w:spacing w:line="276" w:lineRule="auto"/>
        <w:ind w:left="-180"/>
      </w:pPr>
      <w:r w:rsidRPr="00FA7A78">
        <w:t xml:space="preserve">- ROOK, Michael M; CHOI, </w:t>
      </w:r>
      <w:proofErr w:type="spellStart"/>
      <w:r w:rsidRPr="00FA7A78">
        <w:t>Koun</w:t>
      </w:r>
      <w:proofErr w:type="spellEnd"/>
      <w:r w:rsidRPr="00FA7A78">
        <w:t xml:space="preserve">; MCDONALD, Scott </w:t>
      </w:r>
      <w:proofErr w:type="gramStart"/>
      <w:r w:rsidRPr="00FA7A78">
        <w:t>P..</w:t>
      </w:r>
      <w:proofErr w:type="gramEnd"/>
      <w:r w:rsidRPr="00FA7A78">
        <w:t xml:space="preserve"> Learning Theory Expertise in the Design of Learning Spaces: Who Needs a Seat at the </w:t>
      </w:r>
      <w:proofErr w:type="gramStart"/>
      <w:r w:rsidRPr="00FA7A78">
        <w:t>Table?.</w:t>
      </w:r>
      <w:proofErr w:type="gramEnd"/>
      <w:r w:rsidRPr="00FA7A78">
        <w:rPr>
          <w:rFonts w:ascii="Cambria" w:hAnsi="Cambria" w:cs="Cambria"/>
        </w:rPr>
        <w:t> </w:t>
      </w:r>
      <w:r w:rsidRPr="00FA7A78">
        <w:rPr>
          <w:b/>
          <w:bCs/>
        </w:rPr>
        <w:t>Journal of Learning Spaces</w:t>
      </w:r>
      <w:r w:rsidRPr="00FA7A78">
        <w:t>, [</w:t>
      </w:r>
      <w:proofErr w:type="spellStart"/>
      <w:r w:rsidRPr="00FA7A78">
        <w:t>S.l.</w:t>
      </w:r>
      <w:proofErr w:type="spellEnd"/>
      <w:r w:rsidRPr="00FA7A78">
        <w:t xml:space="preserve">], v. 4, n. 1, </w:t>
      </w:r>
      <w:proofErr w:type="spellStart"/>
      <w:r w:rsidRPr="00FA7A78">
        <w:t>july</w:t>
      </w:r>
      <w:proofErr w:type="spellEnd"/>
      <w:r w:rsidRPr="00FA7A78">
        <w:t xml:space="preserve"> 2015. ISSN 21586195. Available at: &lt;</w:t>
      </w:r>
      <w:hyperlink r:id="rId21" w:tgtFrame="_new" w:history="1">
        <w:r w:rsidRPr="00FA7A78">
          <w:t>http://libjournal.uncg.edu/jls/article/view/1046</w:t>
        </w:r>
      </w:hyperlink>
      <w:r w:rsidRPr="00FA7A78">
        <w:t>&gt;. Date accessed: 06 mar. 2022.</w:t>
      </w:r>
    </w:p>
    <w:p w14:paraId="4855AEF6" w14:textId="19A46189" w:rsidR="003F06AC" w:rsidRPr="00FA7A78" w:rsidRDefault="005831E7" w:rsidP="00790AD3">
      <w:pPr>
        <w:bidi w:val="0"/>
        <w:spacing w:after="0"/>
        <w:ind w:left="-180"/>
      </w:pPr>
      <w:r w:rsidRPr="00FA7A78">
        <w:t>-</w:t>
      </w:r>
      <w:r w:rsidR="00790AD3" w:rsidRPr="00FA7A78">
        <w:t xml:space="preserve"> </w:t>
      </w:r>
      <w:hyperlink r:id="rId22" w:history="1">
        <w:proofErr w:type="spellStart"/>
        <w:r w:rsidRPr="00421FCB">
          <w:rPr>
            <w:rStyle w:val="Hyperlink"/>
          </w:rPr>
          <w:t>Samadpour</w:t>
        </w:r>
        <w:proofErr w:type="spellEnd"/>
        <w:r w:rsidRPr="00421FCB">
          <w:rPr>
            <w:rStyle w:val="Hyperlink"/>
          </w:rPr>
          <w:t xml:space="preserve"> </w:t>
        </w:r>
        <w:proofErr w:type="spellStart"/>
        <w:r w:rsidRPr="00421FCB">
          <w:rPr>
            <w:rStyle w:val="Hyperlink"/>
          </w:rPr>
          <w:t>Shahrak</w:t>
        </w:r>
        <w:proofErr w:type="spellEnd"/>
        <w:r w:rsidRPr="00421FCB">
          <w:rPr>
            <w:rStyle w:val="Hyperlink"/>
          </w:rPr>
          <w:t xml:space="preserve">, M. </w:t>
        </w:r>
        <w:proofErr w:type="spellStart"/>
        <w:r w:rsidRPr="00421FCB">
          <w:rPr>
            <w:rStyle w:val="Hyperlink"/>
          </w:rPr>
          <w:t>Tahbaz</w:t>
        </w:r>
        <w:proofErr w:type="spellEnd"/>
        <w:r w:rsidRPr="00421FCB">
          <w:rPr>
            <w:rStyle w:val="Hyperlink"/>
          </w:rPr>
          <w:t>, M. (2018). Reviewing the solutions of improving open spaces in primary girls’ schools from students’ perspective (Case study: Tabriz city). Journal of Technology of Education, 12(3), 183- 196. DOI: 10.22061/JTE.2018.2921.1740</w:t>
        </w:r>
      </w:hyperlink>
    </w:p>
    <w:p w14:paraId="428DDD48" w14:textId="647DE4F2" w:rsidR="003D5E05" w:rsidRPr="00FA7A78" w:rsidRDefault="000C40AD" w:rsidP="002452E9">
      <w:pPr>
        <w:bidi w:val="0"/>
        <w:spacing w:after="0"/>
        <w:ind w:hanging="180"/>
        <w:rPr>
          <w:noProof/>
        </w:rPr>
      </w:pPr>
      <w:r>
        <w:t xml:space="preserve">- </w:t>
      </w:r>
      <w:r w:rsidR="003D5E05" w:rsidRPr="00FA7A78">
        <w:rPr>
          <w:noProof/>
        </w:rPr>
        <w:t>Sasson, I.,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Yehuda, I.,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Miedijensky, S.</w:t>
      </w:r>
      <w:r w:rsidR="002709C9" w:rsidRPr="00FA7A78">
        <w:rPr>
          <w:noProof/>
        </w:rPr>
        <w:t xml:space="preserve"> and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Malkinson, N.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(2022).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Designing new learning environments: An</w:t>
      </w:r>
      <w:r w:rsidR="002452E9">
        <w:rPr>
          <w:noProof/>
        </w:rPr>
        <w:t xml:space="preserve">    </w:t>
      </w:r>
      <w:r w:rsidR="003D5E05" w:rsidRPr="00FA7A78">
        <w:rPr>
          <w:noProof/>
        </w:rPr>
        <w:t>innovative pedagogical perspective.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The Curriculum Journal,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33,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61–</w:t>
      </w:r>
      <w:r w:rsidR="003D5E05" w:rsidRPr="00FA7A78">
        <w:rPr>
          <w:rFonts w:ascii="Cambria" w:hAnsi="Cambria" w:cs="Cambria"/>
          <w:noProof/>
        </w:rPr>
        <w:t> </w:t>
      </w:r>
      <w:r w:rsidR="003D5E05" w:rsidRPr="00FA7A78">
        <w:rPr>
          <w:noProof/>
        </w:rPr>
        <w:t>81.</w:t>
      </w:r>
      <w:r w:rsidR="003D5E05" w:rsidRPr="00FA7A78">
        <w:rPr>
          <w:rFonts w:ascii="Cambria" w:hAnsi="Cambria" w:cs="Cambria"/>
          <w:noProof/>
        </w:rPr>
        <w:t> </w:t>
      </w:r>
      <w:hyperlink r:id="rId23" w:history="1">
        <w:r w:rsidR="003D5E05" w:rsidRPr="00FA7A78">
          <w:rPr>
            <w:noProof/>
          </w:rPr>
          <w:t>https://doi.org/10.1002/curj.125</w:t>
        </w:r>
      </w:hyperlink>
    </w:p>
    <w:p w14:paraId="1DB8A19E" w14:textId="55AC07B8" w:rsidR="00BD7DB4" w:rsidRPr="00BE000F" w:rsidRDefault="00000000" w:rsidP="007912F6">
      <w:pPr>
        <w:pStyle w:val="a"/>
        <w:bidi w:val="0"/>
        <w:rPr>
          <w:rtl/>
        </w:rPr>
      </w:pPr>
      <w:hyperlink r:id="rId24" w:history="1">
        <w:r w:rsidR="00AE0660" w:rsidRPr="00BE000F">
          <w:t>Sterrenburg, Jasper</w:t>
        </w:r>
      </w:hyperlink>
      <w:r w:rsidR="002709C9" w:rsidRPr="00BE000F">
        <w:t xml:space="preserve">. (2023). The school's beating heart: Three elementary schools by leading architects around the year 1980. </w:t>
      </w:r>
      <w:r w:rsidR="00A80D93" w:rsidRPr="00BE000F">
        <w:t xml:space="preserve">Accessed in </w:t>
      </w:r>
      <w:r w:rsidR="00C2781B" w:rsidRPr="00BE000F">
        <w:t>7 July 2023 by link: http://resolver.tudelft.nl/uuid:3f5bd16f-1204-4461-bf5d-b25e1c735742</w:t>
      </w:r>
    </w:p>
    <w:p w14:paraId="7B4E478D" w14:textId="77777777" w:rsidR="00BE000F" w:rsidRPr="00FE3059" w:rsidRDefault="00BE000F" w:rsidP="007912F6">
      <w:pPr>
        <w:pStyle w:val="a"/>
        <w:bidi w:val="0"/>
        <w:rPr>
          <w:rtl/>
        </w:rPr>
      </w:pPr>
      <w:r w:rsidRPr="00FE3059">
        <w:t xml:space="preserve">Yau, h.k, cheng,l.f, 2013. Quality Management in Primary Schools. </w:t>
      </w:r>
      <w:r w:rsidRPr="00FE3059">
        <w:rPr>
          <w:b/>
          <w:bCs/>
        </w:rPr>
        <w:t>International Education Research</w:t>
      </w:r>
      <w:r w:rsidRPr="00FE3059">
        <w:t>, Vol.1, No.4,Pp..12-23.</w:t>
      </w:r>
    </w:p>
    <w:p w14:paraId="051BF8CB" w14:textId="77777777" w:rsidR="00BE000F" w:rsidRPr="00FE3059" w:rsidRDefault="00BE000F" w:rsidP="00BE000F">
      <w:pPr>
        <w:pStyle w:val="EndnoteText"/>
        <w:bidi w:val="0"/>
        <w:ind w:firstLine="0"/>
        <w:rPr>
          <w:rFonts w:ascii="IRNazanin" w:hAnsi="IRNazanin"/>
          <w:sz w:val="24"/>
          <w:szCs w:val="24"/>
        </w:rPr>
      </w:pPr>
    </w:p>
    <w:p w14:paraId="4F1CE0A5" w14:textId="77777777" w:rsidR="00BD7DB4" w:rsidRPr="00FA7A78" w:rsidRDefault="00BD7DB4" w:rsidP="00BD7DB4">
      <w:pPr>
        <w:ind w:hanging="180"/>
        <w:rPr>
          <w:rFonts w:cs="B Nazanin"/>
          <w:rtl/>
        </w:rPr>
      </w:pPr>
    </w:p>
    <w:p w14:paraId="4119BD1D" w14:textId="77777777" w:rsidR="00247740" w:rsidRPr="00247740" w:rsidRDefault="00247740" w:rsidP="00247740">
      <w:pPr>
        <w:rPr>
          <w:lang w:bidi="fa-IR"/>
        </w:rPr>
      </w:pPr>
    </w:p>
    <w:sectPr w:rsidR="00247740" w:rsidRPr="002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4A"/>
    <w:multiLevelType w:val="hybridMultilevel"/>
    <w:tmpl w:val="1DD6F096"/>
    <w:lvl w:ilvl="0" w:tplc="6CD8F612">
      <w:start w:val="16"/>
      <w:numFmt w:val="bullet"/>
      <w:pStyle w:val="a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91C"/>
    <w:multiLevelType w:val="hybridMultilevel"/>
    <w:tmpl w:val="49B63C4C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6842">
    <w:abstractNumId w:val="0"/>
  </w:num>
  <w:num w:numId="2" w16cid:durableId="85542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A2"/>
    <w:rsid w:val="00012065"/>
    <w:rsid w:val="0001550A"/>
    <w:rsid w:val="0001565A"/>
    <w:rsid w:val="00032D42"/>
    <w:rsid w:val="000554BB"/>
    <w:rsid w:val="000A1B32"/>
    <w:rsid w:val="000A56DB"/>
    <w:rsid w:val="000C40AD"/>
    <w:rsid w:val="00147B2A"/>
    <w:rsid w:val="0016094C"/>
    <w:rsid w:val="001A773B"/>
    <w:rsid w:val="001B2958"/>
    <w:rsid w:val="001F1B26"/>
    <w:rsid w:val="002069D3"/>
    <w:rsid w:val="0021655A"/>
    <w:rsid w:val="002228A4"/>
    <w:rsid w:val="002452E9"/>
    <w:rsid w:val="00247740"/>
    <w:rsid w:val="002565AC"/>
    <w:rsid w:val="002572EA"/>
    <w:rsid w:val="002709C9"/>
    <w:rsid w:val="00295D20"/>
    <w:rsid w:val="002A4DF2"/>
    <w:rsid w:val="002A7863"/>
    <w:rsid w:val="002B686C"/>
    <w:rsid w:val="00331D3D"/>
    <w:rsid w:val="00333EDA"/>
    <w:rsid w:val="00362DA9"/>
    <w:rsid w:val="003746F6"/>
    <w:rsid w:val="00377E4E"/>
    <w:rsid w:val="003A70A2"/>
    <w:rsid w:val="003C21A3"/>
    <w:rsid w:val="003C3F6C"/>
    <w:rsid w:val="003D1F31"/>
    <w:rsid w:val="003D5E05"/>
    <w:rsid w:val="003E6B74"/>
    <w:rsid w:val="003F06AC"/>
    <w:rsid w:val="00420352"/>
    <w:rsid w:val="004213D4"/>
    <w:rsid w:val="00421FCB"/>
    <w:rsid w:val="00450CA7"/>
    <w:rsid w:val="004C204E"/>
    <w:rsid w:val="004D04F4"/>
    <w:rsid w:val="004D456A"/>
    <w:rsid w:val="004D50EA"/>
    <w:rsid w:val="004F3D8D"/>
    <w:rsid w:val="00514429"/>
    <w:rsid w:val="0052683C"/>
    <w:rsid w:val="005725ED"/>
    <w:rsid w:val="005831E7"/>
    <w:rsid w:val="005D1DD2"/>
    <w:rsid w:val="00602CA0"/>
    <w:rsid w:val="00623999"/>
    <w:rsid w:val="00681D9C"/>
    <w:rsid w:val="006B26FF"/>
    <w:rsid w:val="00710790"/>
    <w:rsid w:val="007258C6"/>
    <w:rsid w:val="00725D2D"/>
    <w:rsid w:val="00740F64"/>
    <w:rsid w:val="007476AC"/>
    <w:rsid w:val="00790AD3"/>
    <w:rsid w:val="007912F6"/>
    <w:rsid w:val="00796791"/>
    <w:rsid w:val="007A0FCD"/>
    <w:rsid w:val="007A68E9"/>
    <w:rsid w:val="007C15F8"/>
    <w:rsid w:val="007D1238"/>
    <w:rsid w:val="00820129"/>
    <w:rsid w:val="008403B5"/>
    <w:rsid w:val="00865174"/>
    <w:rsid w:val="0088554D"/>
    <w:rsid w:val="008A6C92"/>
    <w:rsid w:val="0090627A"/>
    <w:rsid w:val="009149A7"/>
    <w:rsid w:val="00915D6D"/>
    <w:rsid w:val="00917166"/>
    <w:rsid w:val="00935375"/>
    <w:rsid w:val="0095023C"/>
    <w:rsid w:val="009817CA"/>
    <w:rsid w:val="009A54F5"/>
    <w:rsid w:val="009B126B"/>
    <w:rsid w:val="00A26C6F"/>
    <w:rsid w:val="00A46679"/>
    <w:rsid w:val="00A80D93"/>
    <w:rsid w:val="00A94965"/>
    <w:rsid w:val="00AE0660"/>
    <w:rsid w:val="00AE4E8B"/>
    <w:rsid w:val="00AE6F7B"/>
    <w:rsid w:val="00B43C98"/>
    <w:rsid w:val="00BA424A"/>
    <w:rsid w:val="00BD7DB4"/>
    <w:rsid w:val="00BE000F"/>
    <w:rsid w:val="00C2781B"/>
    <w:rsid w:val="00C71924"/>
    <w:rsid w:val="00C827C4"/>
    <w:rsid w:val="00CA5090"/>
    <w:rsid w:val="00CD1A3D"/>
    <w:rsid w:val="00CD32C6"/>
    <w:rsid w:val="00CD53DD"/>
    <w:rsid w:val="00CD5C86"/>
    <w:rsid w:val="00CE0035"/>
    <w:rsid w:val="00CE1899"/>
    <w:rsid w:val="00CE46B0"/>
    <w:rsid w:val="00D33933"/>
    <w:rsid w:val="00D46CDB"/>
    <w:rsid w:val="00D949C2"/>
    <w:rsid w:val="00DB58F9"/>
    <w:rsid w:val="00DC1419"/>
    <w:rsid w:val="00E127C7"/>
    <w:rsid w:val="00E145CA"/>
    <w:rsid w:val="00E1599A"/>
    <w:rsid w:val="00E445E9"/>
    <w:rsid w:val="00E52C00"/>
    <w:rsid w:val="00E81FBB"/>
    <w:rsid w:val="00EB6BE1"/>
    <w:rsid w:val="00EE068B"/>
    <w:rsid w:val="00F21297"/>
    <w:rsid w:val="00F908D7"/>
    <w:rsid w:val="00FA7A78"/>
    <w:rsid w:val="00FC0C98"/>
    <w:rsid w:val="00FE3059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FD10"/>
  <w15:chartTrackingRefBased/>
  <w15:docId w15:val="{71BDF56E-075E-4F28-B61E-6141EB46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paragraph" w:styleId="Heading1">
    <w:name w:val="heading 1"/>
    <w:basedOn w:val="Normal"/>
    <w:link w:val="Heading1Char"/>
    <w:uiPriority w:val="9"/>
    <w:qFormat/>
    <w:rsid w:val="0088554D"/>
    <w:pPr>
      <w:bidi w:val="0"/>
      <w:spacing w:before="100" w:beforeAutospacing="1" w:after="100" w:afterAutospacing="1"/>
      <w:contextualSpacing w:val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0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0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paragraph" w:styleId="ListParagraph">
    <w:name w:val="List Paragraph"/>
    <w:basedOn w:val="Normal"/>
    <w:uiPriority w:val="34"/>
    <w:qFormat/>
    <w:rsid w:val="00BD7DB4"/>
    <w:pPr>
      <w:ind w:left="720"/>
    </w:pPr>
    <w:rPr>
      <w:rFonts w:asciiTheme="minorHAnsi" w:hAnsiTheme="minorHAnsi"/>
      <w:kern w:val="0"/>
      <w:sz w:val="28"/>
      <w:szCs w:val="28"/>
      <w:lang w:bidi="fa-IR"/>
      <w14:ligatures w14:val="none"/>
    </w:rPr>
  </w:style>
  <w:style w:type="paragraph" w:customStyle="1" w:styleId="a">
    <w:name w:val="بدنه"/>
    <w:basedOn w:val="Normal"/>
    <w:link w:val="Char0"/>
    <w:autoRedefine/>
    <w:qFormat/>
    <w:rsid w:val="007912F6"/>
    <w:pPr>
      <w:numPr>
        <w:numId w:val="1"/>
      </w:numPr>
      <w:spacing w:after="0"/>
      <w:ind w:left="0" w:hanging="180"/>
    </w:pPr>
    <w:rPr>
      <w:noProof/>
      <w:color w:val="000000"/>
      <w:kern w:val="0"/>
      <w:lang w:bidi="fa-IR"/>
      <w14:ligatures w14:val="none"/>
    </w:rPr>
  </w:style>
  <w:style w:type="character" w:customStyle="1" w:styleId="Char0">
    <w:name w:val="بدنه Char"/>
    <w:basedOn w:val="DefaultParagraphFont"/>
    <w:link w:val="a"/>
    <w:rsid w:val="007912F6"/>
    <w:rPr>
      <w:noProof/>
      <w:color w:val="000000"/>
      <w:kern w:val="0"/>
      <w:lang w:bidi="fa-IR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D7DB4"/>
    <w:rPr>
      <w:rFonts w:asciiTheme="minorHAnsi" w:hAnsiTheme="minorHAnsi"/>
      <w:kern w:val="0"/>
      <w:sz w:val="28"/>
      <w:szCs w:val="28"/>
      <w:lang w:bidi="fa-IR"/>
      <w14:ligatures w14:val="none"/>
    </w:rPr>
  </w:style>
  <w:style w:type="character" w:styleId="Hyperlink">
    <w:name w:val="Hyperlink"/>
    <w:basedOn w:val="DefaultParagraphFont"/>
    <w:uiPriority w:val="99"/>
    <w:unhideWhenUsed/>
    <w:rsid w:val="00BD7DB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7DB4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CD53DD"/>
    <w:pPr>
      <w:spacing w:after="0"/>
      <w:ind w:firstLine="288"/>
    </w:pPr>
    <w:rPr>
      <w:rFonts w:asciiTheme="minorHAnsi" w:hAnsiTheme="minorHAnsi"/>
      <w:noProof/>
      <w:kern w:val="0"/>
      <w:sz w:val="20"/>
      <w:szCs w:val="20"/>
      <w:lang w:bidi="fa-IR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D53DD"/>
    <w:rPr>
      <w:rFonts w:asciiTheme="minorHAnsi" w:hAnsiTheme="minorHAnsi"/>
      <w:noProof/>
      <w:kern w:val="0"/>
      <w:sz w:val="20"/>
      <w:szCs w:val="20"/>
      <w:lang w:bidi="fa-I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45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45E9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uthor">
    <w:name w:val="author"/>
    <w:basedOn w:val="DefaultParagraphFont"/>
    <w:rsid w:val="003D5E05"/>
  </w:style>
  <w:style w:type="character" w:customStyle="1" w:styleId="pubyear">
    <w:name w:val="pubyear"/>
    <w:basedOn w:val="DefaultParagraphFont"/>
    <w:rsid w:val="003D5E05"/>
  </w:style>
  <w:style w:type="character" w:customStyle="1" w:styleId="articletitle">
    <w:name w:val="articletitle"/>
    <w:basedOn w:val="DefaultParagraphFont"/>
    <w:rsid w:val="003D5E05"/>
  </w:style>
  <w:style w:type="character" w:customStyle="1" w:styleId="vol">
    <w:name w:val="vol"/>
    <w:basedOn w:val="DefaultParagraphFont"/>
    <w:rsid w:val="003D5E05"/>
  </w:style>
  <w:style w:type="character" w:customStyle="1" w:styleId="pagefirst">
    <w:name w:val="pagefirst"/>
    <w:basedOn w:val="DefaultParagraphFont"/>
    <w:rsid w:val="003D5E05"/>
  </w:style>
  <w:style w:type="character" w:customStyle="1" w:styleId="pagelast">
    <w:name w:val="pagelast"/>
    <w:basedOn w:val="DefaultParagraphFont"/>
    <w:rsid w:val="003D5E05"/>
  </w:style>
  <w:style w:type="character" w:customStyle="1" w:styleId="Heading1Char">
    <w:name w:val="Heading 1 Char"/>
    <w:basedOn w:val="DefaultParagraphFont"/>
    <w:link w:val="Heading1"/>
    <w:uiPriority w:val="9"/>
    <w:rsid w:val="008855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A424A"/>
    <w:rPr>
      <w:color w:val="954F72" w:themeColor="followedHyperlink"/>
      <w:u w:val="single"/>
    </w:rPr>
  </w:style>
  <w:style w:type="paragraph" w:customStyle="1" w:styleId="article-creator">
    <w:name w:val="article-creator"/>
    <w:basedOn w:val="Normal"/>
    <w:rsid w:val="00E52C00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info">
    <w:name w:val="text-info"/>
    <w:basedOn w:val="DefaultParagraphFont"/>
    <w:rsid w:val="00E5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ak.ihcs.ac.ir/article_7943.html" TargetMode="External"/><Relationship Id="rId13" Type="http://schemas.openxmlformats.org/officeDocument/2006/relationships/hyperlink" Target="https://civilica.com/doc/1253588" TargetMode="External"/><Relationship Id="rId18" Type="http://schemas.openxmlformats.org/officeDocument/2006/relationships/hyperlink" Target="https://www.sciencedirect.com/science/article/pii/S036013232300530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ibjournal.uncg.edu/jls/article/view/1046" TargetMode="External"/><Relationship Id="rId7" Type="http://schemas.openxmlformats.org/officeDocument/2006/relationships/hyperlink" Target="http://hafthesar.iauh.ac.ir/article-&#1777;-&#1777;&#1783;&#1783;&#1781;-fa.html" TargetMode="External"/><Relationship Id="rId12" Type="http://schemas.openxmlformats.org/officeDocument/2006/relationships/hyperlink" Target="https://www.armanshahrjournal.com/article_173185.html" TargetMode="External"/><Relationship Id="rId17" Type="http://schemas.openxmlformats.org/officeDocument/2006/relationships/hyperlink" Target="https://doi.org/10.1016/j.buildenv.2023.11050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sbspro.2012.05.480" TargetMode="External"/><Relationship Id="rId20" Type="http://schemas.openxmlformats.org/officeDocument/2006/relationships/hyperlink" Target="https://doi.org/10.15700/saje.v39n1a134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ivilica.com/doc/677887" TargetMode="External"/><Relationship Id="rId11" Type="http://schemas.openxmlformats.org/officeDocument/2006/relationships/hyperlink" Target="https://sid.ir/paper/869811/fa" TargetMode="External"/><Relationship Id="rId24" Type="http://schemas.openxmlformats.org/officeDocument/2006/relationships/hyperlink" Target="https://repository.tudelft.nl/islandora/search/author%3A%22Sterrenburg%2C%20Jasper%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vilica.com/doc/707371" TargetMode="External"/><Relationship Id="rId23" Type="http://schemas.openxmlformats.org/officeDocument/2006/relationships/hyperlink" Target="https://doi.org/10.1002/curj.125" TargetMode="External"/><Relationship Id="rId10" Type="http://schemas.openxmlformats.org/officeDocument/2006/relationships/hyperlink" Target="https://sid.ir/paper/401486/fa" TargetMode="External"/><Relationship Id="rId19" Type="http://schemas.openxmlformats.org/officeDocument/2006/relationships/hyperlink" Target="https://gpseducation.oecd.org/revieweducationpolic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fthesar.iauh.ac.ir/article-&#1777;-&#1777;&#1780;&#1782;&#1777;-fa.html" TargetMode="External"/><Relationship Id="rId14" Type="http://schemas.openxmlformats.org/officeDocument/2006/relationships/hyperlink" Target="https://www.sid.ir/fa/journal/ViewPaper.aspx?id=131137" TargetMode="External"/><Relationship Id="rId22" Type="http://schemas.openxmlformats.org/officeDocument/2006/relationships/hyperlink" Target="http://jte.sru.ac.ir/?_action=showPDF&amp;article=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D7CE-D763-4A52-99F9-079956AB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93</cp:revision>
  <dcterms:created xsi:type="dcterms:W3CDTF">2023-07-04T06:12:00Z</dcterms:created>
  <dcterms:modified xsi:type="dcterms:W3CDTF">2023-07-19T22:06:00Z</dcterms:modified>
</cp:coreProperties>
</file>