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FEC5" w14:textId="77777777" w:rsidR="001161FE" w:rsidRDefault="001161FE">
      <w:pPr>
        <w:spacing w:line="360" w:lineRule="auto"/>
        <w:rPr>
          <w:rFonts w:ascii="黑体" w:eastAsia="黑体" w:hAnsi="黑体" w:cs="仿宋" w:hint="eastAsia"/>
          <w:bCs/>
          <w:kern w:val="0"/>
          <w:sz w:val="32"/>
          <w:szCs w:val="30"/>
        </w:rPr>
      </w:pPr>
      <w:r>
        <w:rPr>
          <w:rFonts w:ascii="黑体" w:eastAsia="黑体" w:hAnsi="黑体" w:cs="仿宋" w:hint="eastAsia"/>
          <w:bCs/>
          <w:kern w:val="0"/>
          <w:sz w:val="32"/>
          <w:szCs w:val="30"/>
        </w:rPr>
        <w:t>附件</w:t>
      </w:r>
      <w:r>
        <w:rPr>
          <w:rFonts w:ascii="黑体" w:eastAsia="黑体" w:hAnsi="黑体" w:cs="仿宋" w:hint="eastAsia"/>
          <w:bCs/>
          <w:kern w:val="0"/>
          <w:sz w:val="32"/>
          <w:szCs w:val="30"/>
        </w:rPr>
        <w:t>1</w:t>
      </w:r>
    </w:p>
    <w:p w14:paraId="0A0AA81B" w14:textId="77777777" w:rsidR="001161FE" w:rsidRDefault="001161FE">
      <w:pPr>
        <w:spacing w:line="360" w:lineRule="auto"/>
        <w:ind w:firstLineChars="200" w:firstLine="640"/>
        <w:rPr>
          <w:rFonts w:ascii="仿宋_GB2312" w:eastAsia="仿宋_GB2312"/>
          <w:sz w:val="32"/>
          <w:szCs w:val="32"/>
          <w:lang w:bidi="ar"/>
        </w:rPr>
      </w:pPr>
    </w:p>
    <w:tbl>
      <w:tblPr>
        <w:tblpPr w:leftFromText="180" w:rightFromText="180" w:vertAnchor="text" w:horzAnchor="page" w:tblpX="7536" w:tblpY="170"/>
        <w:tblW w:w="2448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0"/>
        <w:gridCol w:w="1378"/>
      </w:tblGrid>
      <w:tr w:rsidR="00000000" w14:paraId="050EFDEF" w14:textId="77777777">
        <w:trPr>
          <w:trHeight w:val="603"/>
        </w:trPr>
        <w:tc>
          <w:tcPr>
            <w:tcW w:w="1070" w:type="dxa"/>
            <w:tcBorders>
              <w:top w:val="single" w:sz="4" w:space="0" w:color="auto"/>
            </w:tcBorders>
            <w:vAlign w:val="center"/>
          </w:tcPr>
          <w:p w14:paraId="55DFD3CC" w14:textId="77777777" w:rsidR="001161FE" w:rsidRDefault="001161FE">
            <w:pPr>
              <w:spacing w:line="360" w:lineRule="auto"/>
              <w:rPr>
                <w:rFonts w:ascii="仿宋" w:eastAsia="仿宋" w:hAnsi="仿宋" w:cs="仿宋"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szCs w:val="21"/>
              </w:rPr>
              <w:t>课题编号</w:t>
            </w:r>
          </w:p>
        </w:tc>
        <w:tc>
          <w:tcPr>
            <w:tcW w:w="1378" w:type="dxa"/>
            <w:tcBorders>
              <w:top w:val="single" w:sz="4" w:space="0" w:color="auto"/>
            </w:tcBorders>
          </w:tcPr>
          <w:p w14:paraId="06CD1799" w14:textId="77777777" w:rsidR="001161FE" w:rsidRDefault="001161FE">
            <w:pPr>
              <w:spacing w:line="360" w:lineRule="auto"/>
              <w:rPr>
                <w:rFonts w:ascii="仿宋" w:eastAsia="仿宋" w:hAnsi="仿宋" w:cs="仿宋"/>
              </w:rPr>
            </w:pPr>
          </w:p>
        </w:tc>
      </w:tr>
    </w:tbl>
    <w:p w14:paraId="2B3079E4" w14:textId="77777777" w:rsidR="001161FE" w:rsidRDefault="001161FE">
      <w:pPr>
        <w:spacing w:line="360" w:lineRule="auto"/>
        <w:ind w:firstLine="562"/>
        <w:rPr>
          <w:rFonts w:ascii="仿宋" w:eastAsia="仿宋" w:hAnsi="仿宋" w:cs="仿宋"/>
          <w:b/>
          <w:bCs/>
          <w:sz w:val="28"/>
          <w:szCs w:val="28"/>
        </w:rPr>
      </w:pPr>
    </w:p>
    <w:p w14:paraId="7DC0DEEA" w14:textId="77777777" w:rsidR="001161FE" w:rsidRDefault="001161FE">
      <w:pPr>
        <w:spacing w:line="360" w:lineRule="auto"/>
        <w:ind w:firstLine="562"/>
        <w:rPr>
          <w:rFonts w:ascii="仿宋" w:eastAsia="仿宋" w:hAnsi="仿宋" w:cs="仿宋"/>
          <w:b/>
          <w:bCs/>
          <w:sz w:val="28"/>
          <w:szCs w:val="28"/>
        </w:rPr>
      </w:pPr>
    </w:p>
    <w:p w14:paraId="6B34B4F6" w14:textId="77777777" w:rsidR="001161FE" w:rsidRDefault="001161FE">
      <w:pPr>
        <w:spacing w:line="360" w:lineRule="auto"/>
        <w:ind w:leftChars="200" w:left="420"/>
        <w:jc w:val="center"/>
        <w:rPr>
          <w:rFonts w:ascii="仿宋" w:eastAsia="仿宋" w:hAnsi="仿宋" w:cs="仿宋"/>
          <w:b/>
          <w:sz w:val="40"/>
          <w:szCs w:val="40"/>
        </w:rPr>
      </w:pPr>
    </w:p>
    <w:p w14:paraId="600F283E" w14:textId="77777777" w:rsidR="001161FE" w:rsidRDefault="001161FE">
      <w:pPr>
        <w:spacing w:line="360" w:lineRule="auto"/>
        <w:jc w:val="center"/>
        <w:rPr>
          <w:rFonts w:ascii="黑体" w:eastAsia="黑体" w:hAnsi="黑体" w:cs="仿宋"/>
          <w:bCs/>
          <w:sz w:val="36"/>
          <w:szCs w:val="36"/>
        </w:rPr>
      </w:pPr>
      <w:r>
        <w:rPr>
          <w:rFonts w:ascii="黑体" w:eastAsia="黑体" w:hAnsi="黑体" w:cs="仿宋" w:hint="eastAsia"/>
          <w:bCs/>
          <w:sz w:val="36"/>
          <w:szCs w:val="36"/>
        </w:rPr>
        <w:t>五邑大学实验室安全</w:t>
      </w:r>
      <w:r>
        <w:rPr>
          <w:rFonts w:ascii="黑体" w:eastAsia="黑体" w:hAnsi="黑体" w:cs="仿宋" w:hint="eastAsia"/>
          <w:bCs/>
          <w:sz w:val="36"/>
          <w:szCs w:val="36"/>
        </w:rPr>
        <w:t>课题申报立项书</w:t>
      </w:r>
    </w:p>
    <w:p w14:paraId="4087BB80" w14:textId="77777777" w:rsidR="001161FE" w:rsidRDefault="001161FE">
      <w:pPr>
        <w:spacing w:line="360" w:lineRule="auto"/>
        <w:rPr>
          <w:rFonts w:ascii="仿宋" w:eastAsia="仿宋" w:hAnsi="仿宋" w:cs="仿宋"/>
        </w:rPr>
      </w:pPr>
    </w:p>
    <w:p w14:paraId="3230E356" w14:textId="77777777" w:rsidR="001161FE" w:rsidRDefault="001161FE">
      <w:pPr>
        <w:spacing w:line="360" w:lineRule="auto"/>
        <w:ind w:firstLine="640"/>
        <w:rPr>
          <w:rFonts w:ascii="仿宋" w:eastAsia="仿宋" w:hAnsi="仿宋" w:cs="仿宋"/>
        </w:rPr>
      </w:pPr>
    </w:p>
    <w:p w14:paraId="188E18CF" w14:textId="77777777" w:rsidR="001161FE" w:rsidRDefault="001161FE">
      <w:pPr>
        <w:spacing w:line="360" w:lineRule="auto"/>
        <w:ind w:firstLineChars="350" w:firstLine="1050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</w:rPr>
        <w:t>课题名称</w:t>
      </w:r>
      <w:r>
        <w:rPr>
          <w:rFonts w:ascii="仿宋" w:eastAsia="仿宋" w:hAnsi="仿宋" w:cs="仿宋" w:hint="eastAsia"/>
          <w:sz w:val="30"/>
          <w:szCs w:val="30"/>
        </w:rPr>
        <w:t>:</w:t>
      </w:r>
      <w:r>
        <w:rPr>
          <w:rFonts w:ascii="仿宋" w:eastAsia="仿宋" w:hAnsi="仿宋" w:cs="仿宋" w:hint="eastAsia"/>
          <w:sz w:val="30"/>
          <w:szCs w:val="30"/>
          <w:u w:val="single"/>
        </w:rPr>
        <w:t>基于</w:t>
      </w:r>
      <w:r>
        <w:rPr>
          <w:rFonts w:ascii="仿宋" w:eastAsia="仿宋" w:hAnsi="仿宋" w:cs="仿宋" w:hint="eastAsia"/>
          <w:sz w:val="30"/>
          <w:szCs w:val="30"/>
          <w:u w:val="single"/>
        </w:rPr>
        <w:t>Dify</w:t>
      </w:r>
      <w:r>
        <w:rPr>
          <w:rFonts w:ascii="仿宋" w:eastAsia="仿宋" w:hAnsi="仿宋" w:cs="仿宋" w:hint="eastAsia"/>
          <w:sz w:val="30"/>
          <w:szCs w:val="30"/>
          <w:u w:val="single"/>
        </w:rPr>
        <w:t>搭建</w:t>
      </w:r>
      <w:r>
        <w:rPr>
          <w:rFonts w:ascii="仿宋" w:eastAsia="仿宋" w:hAnsi="仿宋" w:cs="仿宋" w:hint="eastAsia"/>
          <w:sz w:val="30"/>
          <w:szCs w:val="30"/>
          <w:u w:val="single"/>
        </w:rPr>
        <w:t>RAG</w:t>
      </w:r>
      <w:r>
        <w:rPr>
          <w:rFonts w:ascii="仿宋" w:eastAsia="仿宋" w:hAnsi="仿宋" w:cs="仿宋" w:hint="eastAsia"/>
          <w:sz w:val="30"/>
          <w:szCs w:val="30"/>
          <w:u w:val="single"/>
        </w:rPr>
        <w:t>增强的大语言模型实</w:t>
      </w:r>
    </w:p>
    <w:p w14:paraId="1E5A8A61" w14:textId="77777777" w:rsidR="001161FE" w:rsidRDefault="001161FE">
      <w:pPr>
        <w:spacing w:line="360" w:lineRule="auto"/>
        <w:ind w:firstLineChars="800" w:firstLine="24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</w:t>
      </w:r>
      <w:r>
        <w:rPr>
          <w:rFonts w:ascii="仿宋" w:eastAsia="仿宋" w:hAnsi="仿宋" w:cs="仿宋" w:hint="eastAsia"/>
          <w:sz w:val="30"/>
          <w:szCs w:val="30"/>
          <w:u w:val="single"/>
        </w:rPr>
        <w:t>验室安全小助手系统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</w:t>
      </w:r>
    </w:p>
    <w:p w14:paraId="127B622A" w14:textId="77777777" w:rsidR="001161FE" w:rsidRDefault="001161FE">
      <w:pPr>
        <w:spacing w:line="360" w:lineRule="auto"/>
        <w:ind w:firstLineChars="350" w:firstLine="1050"/>
        <w:rPr>
          <w:rFonts w:ascii="仿宋" w:eastAsia="仿宋" w:hAnsi="仿宋" w:cs="仿宋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</w:rPr>
        <w:t>课题类别：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</w:t>
      </w:r>
      <w:r>
        <w:rPr>
          <w:rFonts w:ascii="仿宋" w:eastAsia="仿宋" w:hAnsi="仿宋" w:cs="仿宋" w:hint="eastAsia"/>
          <w:sz w:val="30"/>
          <w:szCs w:val="30"/>
          <w:u w:val="single"/>
        </w:rPr>
        <w:t>一般课题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</w:t>
      </w:r>
    </w:p>
    <w:p w14:paraId="22719E35" w14:textId="77777777" w:rsidR="001161FE" w:rsidRDefault="001161FE">
      <w:pPr>
        <w:spacing w:line="360" w:lineRule="auto"/>
        <w:ind w:firstLineChars="350" w:firstLine="1050"/>
        <w:rPr>
          <w:rFonts w:ascii="仿宋" w:eastAsia="仿宋" w:hAnsi="仿宋" w:cs="仿宋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</w:rPr>
        <w:t>课题负责人</w:t>
      </w:r>
      <w:r>
        <w:rPr>
          <w:rFonts w:ascii="仿宋" w:eastAsia="仿宋" w:hAnsi="仿宋" w:cs="仿宋" w:hint="eastAsia"/>
          <w:sz w:val="30"/>
          <w:szCs w:val="30"/>
        </w:rPr>
        <w:t>: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</w:t>
      </w:r>
      <w:r>
        <w:rPr>
          <w:rFonts w:ascii="仿宋" w:eastAsia="仿宋" w:hAnsi="仿宋" w:cs="仿宋" w:hint="eastAsia"/>
          <w:sz w:val="30"/>
          <w:szCs w:val="30"/>
          <w:u w:val="single"/>
        </w:rPr>
        <w:t>龙华秋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</w:t>
      </w:r>
    </w:p>
    <w:p w14:paraId="7BCF0C86" w14:textId="77777777" w:rsidR="001161FE" w:rsidRDefault="001161FE">
      <w:pPr>
        <w:spacing w:line="360" w:lineRule="auto"/>
        <w:ind w:firstLineChars="350" w:firstLine="1050"/>
        <w:rPr>
          <w:rFonts w:ascii="仿宋" w:eastAsia="仿宋" w:hAnsi="仿宋" w:cs="仿宋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</w:rPr>
        <w:t>课题负责人所在单位：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</w:t>
      </w:r>
      <w:r>
        <w:rPr>
          <w:rFonts w:ascii="仿宋" w:eastAsia="仿宋" w:hAnsi="仿宋" w:cs="仿宋" w:hint="eastAsia"/>
          <w:sz w:val="30"/>
          <w:szCs w:val="30"/>
          <w:u w:val="single"/>
        </w:rPr>
        <w:t>电子与信息工程学院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</w:t>
      </w:r>
    </w:p>
    <w:p w14:paraId="51207680" w14:textId="77777777" w:rsidR="001161FE" w:rsidRDefault="001161FE">
      <w:pPr>
        <w:spacing w:line="360" w:lineRule="auto"/>
        <w:ind w:firstLineChars="350" w:firstLine="105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申报日期</w:t>
      </w:r>
      <w:r>
        <w:rPr>
          <w:rFonts w:ascii="仿宋" w:eastAsia="仿宋" w:hAnsi="仿宋" w:cs="仿宋" w:hint="eastAsia"/>
          <w:sz w:val="30"/>
          <w:szCs w:val="30"/>
        </w:rPr>
        <w:t>: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2025</w:t>
      </w:r>
      <w:r>
        <w:rPr>
          <w:rFonts w:ascii="仿宋" w:eastAsia="仿宋" w:hAnsi="仿宋" w:cs="仿宋" w:hint="eastAsia"/>
          <w:sz w:val="30"/>
          <w:szCs w:val="30"/>
          <w:u w:val="single"/>
        </w:rPr>
        <w:t>年</w:t>
      </w:r>
      <w:r>
        <w:rPr>
          <w:rFonts w:ascii="仿宋" w:eastAsia="仿宋" w:hAnsi="仿宋" w:cs="仿宋" w:hint="eastAsia"/>
          <w:sz w:val="30"/>
          <w:szCs w:val="30"/>
          <w:u w:val="single"/>
        </w:rPr>
        <w:t>6</w:t>
      </w:r>
      <w:r>
        <w:rPr>
          <w:rFonts w:ascii="仿宋" w:eastAsia="仿宋" w:hAnsi="仿宋" w:cs="仿宋" w:hint="eastAsia"/>
          <w:sz w:val="30"/>
          <w:szCs w:val="30"/>
          <w:u w:val="single"/>
        </w:rPr>
        <w:t>月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25           </w:t>
      </w:r>
    </w:p>
    <w:p w14:paraId="656EF639" w14:textId="77777777" w:rsidR="001161FE" w:rsidRDefault="001161FE">
      <w:pPr>
        <w:spacing w:line="360" w:lineRule="auto"/>
        <w:ind w:firstLineChars="350" w:firstLine="1050"/>
        <w:rPr>
          <w:rFonts w:ascii="仿宋" w:eastAsia="仿宋" w:hAnsi="仿宋" w:cs="仿宋"/>
          <w:sz w:val="30"/>
          <w:szCs w:val="30"/>
        </w:rPr>
      </w:pPr>
    </w:p>
    <w:p w14:paraId="6CE8CDDC" w14:textId="77777777" w:rsidR="001161FE" w:rsidRDefault="001161FE">
      <w:pPr>
        <w:spacing w:line="360" w:lineRule="auto"/>
        <w:rPr>
          <w:rFonts w:ascii="仿宋" w:eastAsia="仿宋" w:hAnsi="仿宋" w:cs="仿宋"/>
          <w:sz w:val="30"/>
          <w:szCs w:val="30"/>
        </w:rPr>
      </w:pPr>
    </w:p>
    <w:p w14:paraId="3A2E5301" w14:textId="77777777" w:rsidR="001161FE" w:rsidRDefault="001161FE">
      <w:pPr>
        <w:spacing w:line="360" w:lineRule="auto"/>
        <w:rPr>
          <w:rFonts w:ascii="仿宋" w:eastAsia="仿宋" w:hAnsi="仿宋" w:cs="仿宋"/>
          <w:sz w:val="30"/>
          <w:szCs w:val="30"/>
        </w:rPr>
      </w:pPr>
    </w:p>
    <w:p w14:paraId="1E331E5D" w14:textId="77777777" w:rsidR="001161FE" w:rsidRDefault="001161FE">
      <w:pPr>
        <w:spacing w:line="360" w:lineRule="auto"/>
        <w:rPr>
          <w:rFonts w:ascii="仿宋" w:eastAsia="仿宋" w:hAnsi="仿宋" w:cs="仿宋"/>
          <w:sz w:val="30"/>
          <w:szCs w:val="30"/>
        </w:rPr>
      </w:pPr>
    </w:p>
    <w:p w14:paraId="2A2096D3" w14:textId="77777777" w:rsidR="001161FE" w:rsidRDefault="001161FE">
      <w:pPr>
        <w:spacing w:line="360" w:lineRule="auto"/>
        <w:rPr>
          <w:rFonts w:ascii="仿宋" w:eastAsia="仿宋" w:hAnsi="仿宋" w:cs="仿宋"/>
          <w:sz w:val="30"/>
          <w:szCs w:val="30"/>
        </w:rPr>
      </w:pPr>
    </w:p>
    <w:p w14:paraId="3F46E99B" w14:textId="77777777" w:rsidR="001161FE" w:rsidRDefault="001161FE">
      <w:pPr>
        <w:spacing w:line="360" w:lineRule="auto"/>
        <w:rPr>
          <w:rFonts w:ascii="仿宋" w:eastAsia="仿宋" w:hAnsi="仿宋" w:cs="仿宋"/>
          <w:sz w:val="30"/>
          <w:szCs w:val="30"/>
        </w:rPr>
      </w:pPr>
    </w:p>
    <w:p w14:paraId="1E7CA7B1" w14:textId="77777777" w:rsidR="001161FE" w:rsidRDefault="001161FE">
      <w:pPr>
        <w:spacing w:line="360" w:lineRule="auto"/>
        <w:jc w:val="center"/>
        <w:rPr>
          <w:rFonts w:ascii="仿宋" w:eastAsia="仿宋" w:hAnsi="仿宋" w:cs="仿宋" w:hint="eastAsia"/>
          <w:bCs/>
          <w:sz w:val="30"/>
          <w:szCs w:val="30"/>
        </w:rPr>
      </w:pPr>
      <w:r>
        <w:rPr>
          <w:rFonts w:ascii="仿宋" w:eastAsia="仿宋" w:hAnsi="仿宋" w:cs="仿宋" w:hint="eastAsia"/>
          <w:bCs/>
          <w:sz w:val="30"/>
          <w:szCs w:val="30"/>
        </w:rPr>
        <w:t>五邑大学实验室与设备管理处</w:t>
      </w:r>
    </w:p>
    <w:p w14:paraId="2F39F69C" w14:textId="77777777" w:rsidR="001161FE" w:rsidRDefault="001161FE">
      <w:pPr>
        <w:spacing w:line="360" w:lineRule="auto"/>
        <w:jc w:val="center"/>
        <w:rPr>
          <w:rFonts w:ascii="仿宋" w:eastAsia="仿宋" w:hAnsi="仿宋" w:cs="仿宋"/>
          <w:bCs/>
          <w:sz w:val="30"/>
          <w:szCs w:val="30"/>
        </w:rPr>
      </w:pPr>
      <w:r>
        <w:rPr>
          <w:rFonts w:ascii="仿宋" w:eastAsia="仿宋" w:hAnsi="仿宋" w:cs="仿宋" w:hint="eastAsia"/>
          <w:bCs/>
          <w:sz w:val="30"/>
          <w:szCs w:val="30"/>
        </w:rPr>
        <w:t>202</w:t>
      </w:r>
      <w:r>
        <w:rPr>
          <w:rFonts w:ascii="仿宋" w:eastAsia="仿宋" w:hAnsi="仿宋" w:cs="仿宋" w:hint="eastAsia"/>
          <w:bCs/>
          <w:sz w:val="30"/>
          <w:szCs w:val="30"/>
        </w:rPr>
        <w:t>5</w:t>
      </w:r>
      <w:r>
        <w:rPr>
          <w:rFonts w:ascii="仿宋" w:eastAsia="仿宋" w:hAnsi="仿宋" w:cs="仿宋" w:hint="eastAsia"/>
          <w:bCs/>
          <w:sz w:val="30"/>
          <w:szCs w:val="30"/>
        </w:rPr>
        <w:t>年</w:t>
      </w:r>
      <w:r>
        <w:rPr>
          <w:rFonts w:ascii="仿宋" w:eastAsia="仿宋" w:hAnsi="仿宋" w:cs="仿宋" w:hint="eastAsia"/>
          <w:bCs/>
          <w:sz w:val="30"/>
          <w:szCs w:val="30"/>
        </w:rPr>
        <w:t>5</w:t>
      </w:r>
      <w:r>
        <w:rPr>
          <w:rFonts w:ascii="仿宋" w:eastAsia="仿宋" w:hAnsi="仿宋" w:cs="仿宋" w:hint="eastAsia"/>
          <w:bCs/>
          <w:sz w:val="30"/>
          <w:szCs w:val="30"/>
        </w:rPr>
        <w:t>月</w:t>
      </w:r>
    </w:p>
    <w:p w14:paraId="5DB6992F" w14:textId="77777777" w:rsidR="001161FE" w:rsidRDefault="001161FE">
      <w:pPr>
        <w:spacing w:line="360" w:lineRule="auto"/>
        <w:ind w:firstLineChars="800" w:firstLine="3520"/>
        <w:outlineLvl w:val="0"/>
        <w:rPr>
          <w:rFonts w:ascii="黑体" w:eastAsia="黑体" w:hAnsi="黑体" w:cs="黑体" w:hint="eastAsia"/>
          <w:sz w:val="44"/>
          <w:szCs w:val="44"/>
        </w:rPr>
      </w:pPr>
    </w:p>
    <w:p w14:paraId="411F8A19" w14:textId="77777777" w:rsidR="001161FE" w:rsidRDefault="001161FE">
      <w:pPr>
        <w:spacing w:line="360" w:lineRule="auto"/>
        <w:ind w:firstLineChars="800" w:firstLine="3520"/>
        <w:outlineLvl w:val="0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说</w:t>
      </w:r>
      <w:r>
        <w:rPr>
          <w:rFonts w:ascii="黑体" w:eastAsia="黑体" w:hAnsi="黑体" w:cs="黑体" w:hint="eastAsia"/>
          <w:sz w:val="44"/>
          <w:szCs w:val="44"/>
        </w:rPr>
        <w:t xml:space="preserve">  </w:t>
      </w:r>
      <w:r>
        <w:rPr>
          <w:rFonts w:ascii="黑体" w:eastAsia="黑体" w:hAnsi="黑体" w:cs="黑体" w:hint="eastAsia"/>
          <w:sz w:val="44"/>
          <w:szCs w:val="44"/>
        </w:rPr>
        <w:t>明</w:t>
      </w:r>
    </w:p>
    <w:p w14:paraId="7201BBBE" w14:textId="77777777" w:rsidR="001161FE" w:rsidRDefault="001161FE">
      <w:pPr>
        <w:pStyle w:val="a3"/>
        <w:spacing w:line="360" w:lineRule="auto"/>
        <w:ind w:firstLine="0"/>
        <w:rPr>
          <w:rFonts w:ascii="黑体" w:eastAsia="黑体" w:hAnsi="黑体" w:cs="黑体"/>
          <w:sz w:val="44"/>
          <w:szCs w:val="44"/>
        </w:rPr>
      </w:pPr>
    </w:p>
    <w:p w14:paraId="478C5FFC" w14:textId="77777777" w:rsidR="001161FE" w:rsidRDefault="001161FE">
      <w:pPr>
        <w:spacing w:line="360" w:lineRule="auto"/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一、本申报书所列各项内容均须实事求是填写，表达要准确、规范、严谨。</w:t>
      </w:r>
    </w:p>
    <w:p w14:paraId="6F4B190A" w14:textId="77777777" w:rsidR="001161FE" w:rsidRDefault="001161FE">
      <w:pPr>
        <w:spacing w:line="360" w:lineRule="auto"/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二、申请人（课题负责人）不必填写封面的“课题编号”。</w:t>
      </w:r>
    </w:p>
    <w:p w14:paraId="2F0C9450" w14:textId="77777777" w:rsidR="001161FE" w:rsidRDefault="001161FE">
      <w:pPr>
        <w:spacing w:line="360" w:lineRule="auto"/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三、课题类别分为重点课题、一般课题。可填写，供参考。</w:t>
      </w:r>
    </w:p>
    <w:p w14:paraId="10A28853" w14:textId="77777777" w:rsidR="001161FE" w:rsidRDefault="001161FE">
      <w:pPr>
        <w:spacing w:line="360" w:lineRule="auto"/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四、预期成果为论文、调研报告、</w:t>
      </w:r>
      <w:r>
        <w:rPr>
          <w:rFonts w:ascii="仿宋" w:eastAsia="仿宋" w:hAnsi="仿宋" w:cs="仿宋" w:hint="eastAsia"/>
          <w:sz w:val="30"/>
          <w:szCs w:val="30"/>
          <w:lang w:bidi="ar"/>
        </w:rPr>
        <w:t>技术路线</w:t>
      </w:r>
      <w:r>
        <w:rPr>
          <w:rFonts w:ascii="仿宋" w:eastAsia="仿宋" w:hAnsi="仿宋" w:cs="仿宋" w:hint="eastAsia"/>
          <w:sz w:val="30"/>
          <w:szCs w:val="30"/>
        </w:rPr>
        <w:t>、标准或指标体系、行动计划或方案等。</w:t>
      </w:r>
    </w:p>
    <w:p w14:paraId="465481AA" w14:textId="77777777" w:rsidR="001161FE" w:rsidRDefault="001161FE">
      <w:pPr>
        <w:spacing w:line="360" w:lineRule="auto"/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五、申报表中内容的填写应简明扼要，课题设计论证不超过</w:t>
      </w:r>
      <w:r>
        <w:rPr>
          <w:rFonts w:ascii="仿宋" w:eastAsia="仿宋" w:hAnsi="仿宋" w:cs="仿宋" w:hint="eastAsia"/>
          <w:sz w:val="30"/>
          <w:szCs w:val="30"/>
        </w:rPr>
        <w:t>5000</w:t>
      </w:r>
      <w:r>
        <w:rPr>
          <w:rFonts w:ascii="仿宋" w:eastAsia="仿宋" w:hAnsi="仿宋" w:cs="仿宋" w:hint="eastAsia"/>
          <w:sz w:val="30"/>
          <w:szCs w:val="30"/>
        </w:rPr>
        <w:t>字。</w:t>
      </w:r>
    </w:p>
    <w:p w14:paraId="32FF225D" w14:textId="77777777" w:rsidR="001161FE" w:rsidRDefault="001161FE">
      <w:pPr>
        <w:spacing w:line="360" w:lineRule="auto"/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六、有关外文缩写，须注明完整词序及中文含义。</w:t>
      </w:r>
    </w:p>
    <w:p w14:paraId="00D607D4" w14:textId="77777777" w:rsidR="001161FE" w:rsidRDefault="001161FE">
      <w:pPr>
        <w:spacing w:line="360" w:lineRule="auto"/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七、本申请书用</w:t>
      </w:r>
      <w:r>
        <w:rPr>
          <w:rFonts w:ascii="仿宋" w:eastAsia="仿宋" w:hAnsi="仿宋" w:cs="仿宋" w:hint="eastAsia"/>
          <w:sz w:val="30"/>
          <w:szCs w:val="30"/>
        </w:rPr>
        <w:t>A</w:t>
      </w:r>
      <w:r>
        <w:rPr>
          <w:rFonts w:ascii="仿宋" w:eastAsia="仿宋" w:hAnsi="仿宋" w:cs="仿宋"/>
          <w:sz w:val="30"/>
          <w:szCs w:val="30"/>
        </w:rPr>
        <w:t>4</w:t>
      </w:r>
      <w:r>
        <w:rPr>
          <w:rFonts w:ascii="仿宋" w:eastAsia="仿宋" w:hAnsi="仿宋" w:cs="仿宋" w:hint="eastAsia"/>
          <w:sz w:val="30"/>
          <w:szCs w:val="30"/>
        </w:rPr>
        <w:t>纸印制。</w:t>
      </w:r>
    </w:p>
    <w:p w14:paraId="2DF712C7" w14:textId="77777777" w:rsidR="001161FE" w:rsidRDefault="001161FE">
      <w:pPr>
        <w:widowControl/>
        <w:spacing w:line="360" w:lineRule="auto"/>
        <w:jc w:val="left"/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/>
          <w:sz w:val="30"/>
          <w:szCs w:val="30"/>
        </w:rPr>
        <w:br w:type="page"/>
      </w:r>
    </w:p>
    <w:p w14:paraId="7A983010" w14:textId="77777777" w:rsidR="001161FE" w:rsidRDefault="001161FE">
      <w:pPr>
        <w:spacing w:line="360" w:lineRule="auto"/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课题负责人承诺：</w:t>
      </w:r>
    </w:p>
    <w:p w14:paraId="3B78BE00" w14:textId="77777777" w:rsidR="001161FE" w:rsidRDefault="001161FE">
      <w:pPr>
        <w:pStyle w:val="a6"/>
        <w:spacing w:line="360" w:lineRule="auto"/>
        <w:ind w:firstLineChars="200" w:firstLine="600"/>
        <w:jc w:val="left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本人承诺申报书填写内容真实，没有学术不端现象。若获准立项，我承诺以本申报书作为具有法律约束力协议开展研究工作，遵守</w:t>
      </w:r>
      <w:r>
        <w:rPr>
          <w:rFonts w:ascii="仿宋" w:eastAsia="仿宋" w:hAnsi="仿宋" w:cs="仿宋" w:hint="eastAsia"/>
          <w:sz w:val="30"/>
          <w:szCs w:val="30"/>
        </w:rPr>
        <w:t>学校</w:t>
      </w:r>
      <w:r>
        <w:rPr>
          <w:rFonts w:ascii="仿宋" w:eastAsia="仿宋" w:hAnsi="仿宋" w:cs="仿宋" w:hint="eastAsia"/>
          <w:sz w:val="30"/>
          <w:szCs w:val="30"/>
        </w:rPr>
        <w:t>关于课题研究的相关规定，按计划认真开展研究工作，按时上报开题、中期检查、结题等相关材料，取得预期研究成果。</w:t>
      </w:r>
      <w:r>
        <w:rPr>
          <w:rFonts w:ascii="仿宋" w:eastAsia="仿宋" w:hAnsi="仿宋" w:cs="仿宋" w:hint="eastAsia"/>
          <w:sz w:val="30"/>
          <w:szCs w:val="30"/>
        </w:rPr>
        <w:t>五邑大学</w:t>
      </w:r>
      <w:r>
        <w:rPr>
          <w:rFonts w:ascii="仿宋" w:eastAsia="仿宋" w:hAnsi="仿宋" w:cs="仿宋" w:hint="eastAsia"/>
          <w:sz w:val="30"/>
          <w:szCs w:val="30"/>
        </w:rPr>
        <w:t>有权使用本课题所有数据和资料。</w:t>
      </w:r>
    </w:p>
    <w:p w14:paraId="221DE2B0" w14:textId="77777777" w:rsidR="001161FE" w:rsidRDefault="001161FE">
      <w:pPr>
        <w:pStyle w:val="a6"/>
        <w:spacing w:line="360" w:lineRule="auto"/>
        <w:ind w:firstLineChars="200" w:firstLine="600"/>
        <w:jc w:val="left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如有违反，本人愿意承担相关责任。</w:t>
      </w:r>
    </w:p>
    <w:p w14:paraId="6F8E47DC" w14:textId="77777777" w:rsidR="001161FE" w:rsidRDefault="001161FE">
      <w:pPr>
        <w:pStyle w:val="a6"/>
        <w:spacing w:line="360" w:lineRule="auto"/>
        <w:ind w:firstLine="640"/>
        <w:jc w:val="left"/>
        <w:rPr>
          <w:rFonts w:ascii="仿宋" w:eastAsia="仿宋" w:hAnsi="仿宋" w:cs="仿宋"/>
          <w:sz w:val="30"/>
          <w:szCs w:val="30"/>
        </w:rPr>
      </w:pPr>
    </w:p>
    <w:p w14:paraId="4067BF87" w14:textId="77777777" w:rsidR="001161FE" w:rsidRDefault="001161FE">
      <w:pPr>
        <w:spacing w:line="360" w:lineRule="auto"/>
        <w:rPr>
          <w:rFonts w:ascii="仿宋" w:eastAsia="仿宋" w:hAnsi="仿宋" w:cs="仿宋"/>
          <w:sz w:val="30"/>
          <w:szCs w:val="30"/>
        </w:rPr>
      </w:pPr>
    </w:p>
    <w:p w14:paraId="672B7A94" w14:textId="77777777" w:rsidR="001161FE" w:rsidRDefault="001161FE">
      <w:pPr>
        <w:spacing w:line="360" w:lineRule="auto"/>
        <w:ind w:firstLineChars="1500" w:firstLine="45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负责人（签名）：</w:t>
      </w:r>
    </w:p>
    <w:p w14:paraId="0A0A661F" w14:textId="77777777" w:rsidR="001161FE" w:rsidRDefault="001161FE">
      <w:pPr>
        <w:spacing w:line="360" w:lineRule="auto"/>
        <w:ind w:firstLineChars="1900" w:firstLine="57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年</w:t>
      </w:r>
      <w:r>
        <w:rPr>
          <w:rFonts w:ascii="仿宋" w:eastAsia="仿宋" w:hAnsi="仿宋" w:cs="仿宋" w:hint="eastAsia"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sz w:val="30"/>
          <w:szCs w:val="30"/>
        </w:rPr>
        <w:t>月</w:t>
      </w:r>
      <w:r>
        <w:rPr>
          <w:rFonts w:ascii="仿宋" w:eastAsia="仿宋" w:hAnsi="仿宋" w:cs="仿宋" w:hint="eastAsia"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sz w:val="30"/>
          <w:szCs w:val="30"/>
        </w:rPr>
        <w:t>日</w:t>
      </w:r>
    </w:p>
    <w:p w14:paraId="4BFC6B62" w14:textId="77777777" w:rsidR="001161FE" w:rsidRDefault="001161FE">
      <w:pPr>
        <w:spacing w:line="360" w:lineRule="auto"/>
        <w:rPr>
          <w:rFonts w:ascii="仿宋" w:eastAsia="仿宋" w:hAnsi="仿宋" w:cs="仿宋"/>
          <w:b/>
          <w:bCs/>
          <w:sz w:val="24"/>
        </w:rPr>
      </w:pPr>
    </w:p>
    <w:p w14:paraId="2DB06A51" w14:textId="77777777" w:rsidR="001161FE" w:rsidRDefault="001161FE">
      <w:pPr>
        <w:widowControl/>
        <w:spacing w:line="360" w:lineRule="auto"/>
        <w:jc w:val="left"/>
        <w:rPr>
          <w:rFonts w:ascii="仿宋" w:eastAsia="仿宋" w:hAnsi="仿宋" w:cs="仿宋"/>
          <w:b/>
          <w:bCs/>
          <w:sz w:val="24"/>
        </w:rPr>
        <w:sectPr w:rsidR="00000000">
          <w:footerReference w:type="even" r:id="rId6"/>
          <w:footerReference w:type="default" r:id="rId7"/>
          <w:pgSz w:w="11906" w:h="16838"/>
          <w:pgMar w:top="2098" w:right="1474" w:bottom="1985" w:left="1588" w:header="851" w:footer="992" w:gutter="0"/>
          <w:cols w:space="720"/>
          <w:docGrid w:linePitch="312"/>
        </w:sectPr>
      </w:pPr>
    </w:p>
    <w:p w14:paraId="63EB657D" w14:textId="77777777" w:rsidR="001161FE" w:rsidRDefault="001161FE">
      <w:pPr>
        <w:spacing w:line="480" w:lineRule="exact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一、基本情况</w:t>
      </w:r>
      <w:r>
        <w:rPr>
          <w:rFonts w:ascii="仿宋" w:eastAsia="仿宋" w:hAnsi="仿宋" w:hint="eastAsia"/>
          <w:b/>
          <w:sz w:val="32"/>
          <w:szCs w:val="32"/>
        </w:rPr>
        <w:t xml:space="preserve"> </w:t>
      </w:r>
    </w:p>
    <w:tbl>
      <w:tblPr>
        <w:tblW w:w="882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048"/>
        <w:gridCol w:w="752"/>
        <w:gridCol w:w="666"/>
        <w:gridCol w:w="730"/>
        <w:gridCol w:w="233"/>
        <w:gridCol w:w="455"/>
        <w:gridCol w:w="256"/>
        <w:gridCol w:w="310"/>
        <w:gridCol w:w="1134"/>
        <w:gridCol w:w="176"/>
        <w:gridCol w:w="1310"/>
        <w:gridCol w:w="1210"/>
      </w:tblGrid>
      <w:tr w:rsidR="00000000" w14:paraId="6BB4122D" w14:textId="77777777">
        <w:trPr>
          <w:cantSplit/>
          <w:trHeight w:val="596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151DD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课题名称</w:t>
            </w:r>
          </w:p>
        </w:tc>
        <w:tc>
          <w:tcPr>
            <w:tcW w:w="72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E62E0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基于</w:t>
            </w:r>
            <w:r>
              <w:rPr>
                <w:rFonts w:ascii="仿宋" w:eastAsia="仿宋" w:hAnsi="仿宋" w:hint="eastAsia"/>
                <w:sz w:val="24"/>
              </w:rPr>
              <w:t>D</w:t>
            </w:r>
            <w:r>
              <w:rPr>
                <w:rFonts w:ascii="仿宋" w:eastAsia="仿宋" w:hAnsi="仿宋" w:hint="eastAsia"/>
                <w:sz w:val="24"/>
              </w:rPr>
              <w:t>ify</w:t>
            </w:r>
            <w:r>
              <w:rPr>
                <w:rFonts w:ascii="仿宋" w:eastAsia="仿宋" w:hAnsi="仿宋" w:hint="eastAsia"/>
                <w:sz w:val="24"/>
              </w:rPr>
              <w:t>搭建</w:t>
            </w:r>
            <w:r>
              <w:rPr>
                <w:rFonts w:ascii="仿宋" w:eastAsia="仿宋" w:hAnsi="仿宋" w:hint="eastAsia"/>
                <w:sz w:val="24"/>
              </w:rPr>
              <w:t>RAG</w:t>
            </w:r>
            <w:r>
              <w:rPr>
                <w:rFonts w:ascii="仿宋" w:eastAsia="仿宋" w:hAnsi="仿宋" w:hint="eastAsia"/>
                <w:sz w:val="24"/>
              </w:rPr>
              <w:t>增强的大语言模型实验室安全小助手系统</w:t>
            </w:r>
          </w:p>
        </w:tc>
      </w:tr>
      <w:tr w:rsidR="00000000" w14:paraId="2FAE60B3" w14:textId="77777777">
        <w:trPr>
          <w:cantSplit/>
          <w:trHeight w:val="577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2A47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课题类别</w:t>
            </w:r>
          </w:p>
        </w:tc>
        <w:tc>
          <w:tcPr>
            <w:tcW w:w="72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4CF37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一般课题</w:t>
            </w:r>
          </w:p>
        </w:tc>
      </w:tr>
      <w:tr w:rsidR="00000000" w14:paraId="34C11F76" w14:textId="77777777">
        <w:trPr>
          <w:trHeight w:val="700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8632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负责人姓名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1DD5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龙华秋</w:t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3CE9" w14:textId="77777777" w:rsidR="001161FE" w:rsidRDefault="001161FE">
            <w:pPr>
              <w:spacing w:line="3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性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别</w:t>
            </w:r>
          </w:p>
        </w:tc>
        <w:tc>
          <w:tcPr>
            <w:tcW w:w="1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89E4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9C219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出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生</w:t>
            </w:r>
          </w:p>
          <w:p w14:paraId="0B6823DC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年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月</w:t>
            </w:r>
          </w:p>
        </w:tc>
        <w:tc>
          <w:tcPr>
            <w:tcW w:w="26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5C2E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1988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年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09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月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</w:t>
            </w:r>
          </w:p>
        </w:tc>
      </w:tr>
      <w:tr w:rsidR="00000000" w14:paraId="04855D52" w14:textId="77777777">
        <w:trPr>
          <w:cantSplit/>
          <w:trHeight w:val="631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0C808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行政职务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6D6C4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实验室副主任</w:t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DA6C" w14:textId="77777777" w:rsidR="001161FE" w:rsidRDefault="001161FE">
            <w:pPr>
              <w:spacing w:line="3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专业技</w:t>
            </w:r>
          </w:p>
          <w:p w14:paraId="654D2412" w14:textId="77777777" w:rsidR="001161FE" w:rsidRDefault="001161FE">
            <w:pPr>
              <w:spacing w:line="3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术职务</w:t>
            </w:r>
          </w:p>
        </w:tc>
        <w:tc>
          <w:tcPr>
            <w:tcW w:w="1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A147" w14:textId="77777777" w:rsidR="001161FE" w:rsidRDefault="001161FE">
            <w:pPr>
              <w:spacing w:line="3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助理实验师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0F95C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研究</w:t>
            </w:r>
          </w:p>
          <w:p w14:paraId="46FB0CB9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专长</w:t>
            </w:r>
          </w:p>
        </w:tc>
        <w:tc>
          <w:tcPr>
            <w:tcW w:w="26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E7EE" w14:textId="77777777" w:rsidR="001161FE" w:rsidRDefault="001161FE">
            <w:pPr>
              <w:spacing w:line="300" w:lineRule="exact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4"/>
              </w:rPr>
              <w:t>计算机系统、网络安全</w:t>
            </w:r>
          </w:p>
        </w:tc>
      </w:tr>
      <w:tr w:rsidR="00000000" w14:paraId="5E17D1D1" w14:textId="77777777">
        <w:trPr>
          <w:cantSplit/>
          <w:trHeight w:val="603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CDB0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最后学历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8393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研究生</w:t>
            </w:r>
          </w:p>
        </w:tc>
        <w:tc>
          <w:tcPr>
            <w:tcW w:w="198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A85F70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最后学位</w:t>
            </w:r>
          </w:p>
        </w:tc>
        <w:tc>
          <w:tcPr>
            <w:tcW w:w="38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23F01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工程硕士</w:t>
            </w:r>
          </w:p>
        </w:tc>
      </w:tr>
      <w:tr w:rsidR="00000000" w14:paraId="58D3E640" w14:textId="77777777">
        <w:trPr>
          <w:cantSplit/>
          <w:trHeight w:val="613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93191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工作单位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5E11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五邑大学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9C94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联系</w:t>
            </w:r>
          </w:p>
          <w:p w14:paraId="6CFB8A8B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电话</w:t>
            </w:r>
          </w:p>
        </w:tc>
        <w:tc>
          <w:tcPr>
            <w:tcW w:w="26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D9DB" w14:textId="77777777" w:rsidR="001161FE" w:rsidRDefault="001161FE">
            <w:pPr>
              <w:spacing w:line="3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（办）</w:t>
            </w:r>
            <w:r>
              <w:rPr>
                <w:rFonts w:ascii="仿宋" w:eastAsia="仿宋" w:hAnsi="仿宋" w:hint="eastAsia"/>
                <w:szCs w:val="20"/>
              </w:rPr>
              <w:t xml:space="preserve">        </w:t>
            </w:r>
          </w:p>
          <w:p w14:paraId="33F854A4" w14:textId="77777777" w:rsidR="001161FE" w:rsidRDefault="001161FE">
            <w:pPr>
              <w:spacing w:line="3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（手机）</w:t>
            </w:r>
            <w:r>
              <w:rPr>
                <w:rFonts w:ascii="仿宋" w:eastAsia="仿宋" w:hAnsi="仿宋" w:hint="eastAsia"/>
                <w:sz w:val="24"/>
              </w:rPr>
              <w:t>[已脱敏，线下填写]</w:t>
            </w:r>
          </w:p>
        </w:tc>
      </w:tr>
      <w:tr w:rsidR="00000000" w14:paraId="1A2FB4C2" w14:textId="77777777">
        <w:trPr>
          <w:cantSplit/>
          <w:trHeight w:val="664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1AD0" w14:textId="77777777" w:rsidR="001161FE" w:rsidRDefault="001161FE">
            <w:pPr>
              <w:spacing w:line="300" w:lineRule="exact"/>
              <w:ind w:firstLine="210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通讯地址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772E" w14:textId="77777777" w:rsidR="001161FE" w:rsidRDefault="001161FE">
            <w:pPr>
              <w:spacing w:line="3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广东省江门市蓬江区东成村</w:t>
            </w:r>
            <w:r>
              <w:rPr>
                <w:rFonts w:ascii="Times New Roman" w:eastAsia="仿宋" w:hAnsi="Times New Roman"/>
                <w:sz w:val="24"/>
              </w:rPr>
              <w:t>22</w:t>
            </w:r>
            <w:r>
              <w:rPr>
                <w:rFonts w:ascii="仿宋" w:eastAsia="仿宋" w:hAnsi="仿宋" w:hint="eastAsia"/>
                <w:sz w:val="24"/>
              </w:rPr>
              <w:t>号五邑大学黎耀球楼</w:t>
            </w:r>
            <w:r>
              <w:rPr>
                <w:rFonts w:ascii="Times New Roman" w:eastAsia="仿宋" w:hAnsi="Times New Roman"/>
                <w:sz w:val="24"/>
              </w:rPr>
              <w:t>203</w:t>
            </w:r>
            <w:r>
              <w:rPr>
                <w:rFonts w:ascii="仿宋" w:eastAsia="仿宋" w:hAnsi="仿宋" w:hint="eastAsia"/>
                <w:sz w:val="24"/>
              </w:rPr>
              <w:t>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B2DC7A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邮政</w:t>
            </w:r>
          </w:p>
          <w:p w14:paraId="7AC11A12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编码</w:t>
            </w:r>
          </w:p>
        </w:tc>
        <w:tc>
          <w:tcPr>
            <w:tcW w:w="26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21801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24"/>
              </w:rPr>
              <w:t>529020</w:t>
            </w:r>
          </w:p>
        </w:tc>
      </w:tr>
      <w:tr w:rsidR="00000000" w14:paraId="056FBE39" w14:textId="77777777">
        <w:trPr>
          <w:cantSplit/>
          <w:trHeight w:val="603"/>
          <w:jc w:val="center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63A83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身份证号码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8ABB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24"/>
              </w:rPr>
              <w:t>440883198809203631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A0B4A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电子</w:t>
            </w:r>
          </w:p>
          <w:p w14:paraId="03FFEA2E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信箱</w:t>
            </w:r>
          </w:p>
        </w:tc>
        <w:tc>
          <w:tcPr>
            <w:tcW w:w="26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A774" w14:textId="77777777" w:rsidR="001161FE" w:rsidRDefault="001161FE">
            <w:pPr>
              <w:spacing w:line="300" w:lineRule="exact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24"/>
              </w:rPr>
              <w:t>502080285@qq.com</w:t>
            </w:r>
          </w:p>
        </w:tc>
      </w:tr>
      <w:tr w:rsidR="00000000" w14:paraId="6E337D53" w14:textId="77777777">
        <w:trPr>
          <w:cantSplit/>
          <w:trHeight w:val="640"/>
          <w:jc w:val="center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14336" w14:textId="77777777" w:rsidR="001161FE" w:rsidRDefault="001161FE">
            <w:pPr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主</w:t>
            </w:r>
          </w:p>
          <w:p w14:paraId="1EDC326E" w14:textId="77777777" w:rsidR="001161FE" w:rsidRDefault="001161FE">
            <w:pPr>
              <w:rPr>
                <w:rFonts w:ascii="仿宋" w:eastAsia="仿宋" w:hAnsi="仿宋"/>
                <w:szCs w:val="20"/>
              </w:rPr>
            </w:pPr>
          </w:p>
          <w:p w14:paraId="00876834" w14:textId="77777777" w:rsidR="001161FE" w:rsidRDefault="001161FE">
            <w:pPr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要</w:t>
            </w:r>
          </w:p>
          <w:p w14:paraId="65B535E1" w14:textId="77777777" w:rsidR="001161FE" w:rsidRDefault="001161FE">
            <w:pPr>
              <w:rPr>
                <w:rFonts w:ascii="仿宋" w:eastAsia="仿宋" w:hAnsi="仿宋"/>
                <w:szCs w:val="20"/>
              </w:rPr>
            </w:pPr>
          </w:p>
          <w:p w14:paraId="73E0F245" w14:textId="77777777" w:rsidR="001161FE" w:rsidRDefault="001161FE">
            <w:pPr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参</w:t>
            </w:r>
          </w:p>
          <w:p w14:paraId="17BB3E33" w14:textId="77777777" w:rsidR="001161FE" w:rsidRDefault="001161FE">
            <w:pPr>
              <w:rPr>
                <w:rFonts w:ascii="仿宋" w:eastAsia="仿宋" w:hAnsi="仿宋"/>
                <w:szCs w:val="20"/>
              </w:rPr>
            </w:pPr>
          </w:p>
          <w:p w14:paraId="054DEB32" w14:textId="77777777" w:rsidR="001161FE" w:rsidRDefault="001161FE">
            <w:pPr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加</w:t>
            </w:r>
          </w:p>
          <w:p w14:paraId="19448747" w14:textId="77777777" w:rsidR="001161FE" w:rsidRDefault="001161FE">
            <w:pPr>
              <w:rPr>
                <w:rFonts w:ascii="仿宋" w:eastAsia="仿宋" w:hAnsi="仿宋"/>
                <w:szCs w:val="20"/>
              </w:rPr>
            </w:pPr>
          </w:p>
          <w:p w14:paraId="7506656A" w14:textId="77777777" w:rsidR="001161FE" w:rsidRDefault="001161FE">
            <w:pPr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者</w:t>
            </w: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D7D4F" w14:textId="77777777" w:rsidR="001161FE" w:rsidRDefault="001161FE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姓名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D0575" w14:textId="77777777" w:rsidR="001161FE" w:rsidRDefault="001161FE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年龄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73776" w14:textId="77777777" w:rsidR="001161FE" w:rsidRDefault="001161FE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职称</w:t>
            </w:r>
            <w:r>
              <w:rPr>
                <w:rFonts w:ascii="仿宋" w:eastAsia="仿宋" w:hAnsi="仿宋" w:hint="eastAsia"/>
                <w:szCs w:val="20"/>
              </w:rPr>
              <w:t>/</w:t>
            </w:r>
            <w:r>
              <w:rPr>
                <w:rFonts w:ascii="仿宋" w:eastAsia="仿宋" w:hAnsi="仿宋" w:hint="eastAsia"/>
                <w:szCs w:val="20"/>
              </w:rPr>
              <w:t>职务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7A187" w14:textId="77777777" w:rsidR="001161FE" w:rsidRDefault="001161FE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学位</w:t>
            </w: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1C94F5" w14:textId="77777777" w:rsidR="001161FE" w:rsidRDefault="001161FE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研究专长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B377A" w14:textId="77777777" w:rsidR="001161FE" w:rsidRDefault="001161FE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分工安排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DBE6D5" w14:textId="77777777" w:rsidR="001161FE" w:rsidRDefault="001161FE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工作单位</w:t>
            </w:r>
          </w:p>
        </w:tc>
      </w:tr>
      <w:tr w:rsidR="00000000" w14:paraId="4362FAC3" w14:textId="77777777">
        <w:trPr>
          <w:cantSplit/>
          <w:trHeight w:val="528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BD469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0925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谢惠敏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AF76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32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24EE4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管理员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928EA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学士</w:t>
            </w: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379AC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实验室安全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F631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安全问答设计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8A797A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2FE91772" w14:textId="77777777">
        <w:trPr>
          <w:cantSplit/>
          <w:trHeight w:val="542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AE295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33C81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伍良恒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4FA8E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34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CDD53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管理员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3746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学士</w:t>
            </w: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620B6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虚拟化平台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81B90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平台搭建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A57792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37ECD086" w14:textId="77777777">
        <w:trPr>
          <w:cantSplit/>
          <w:trHeight w:val="514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5507A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D068D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伍栢深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12BD6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35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B77B3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管理员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BE864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学士</w:t>
            </w: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F206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系统开发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B656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大模型研究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CE645A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6D34624B" w14:textId="77777777">
        <w:trPr>
          <w:cantSplit/>
          <w:trHeight w:val="514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8856A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2FA1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李烨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1223E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47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B6ED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讲师、副主任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8823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学士</w:t>
            </w: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8CD8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实验室安全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18172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安全问答指导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CFD53E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1C488047" w14:textId="77777777">
        <w:trPr>
          <w:cantSplit/>
          <w:trHeight w:val="514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BCEFC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0573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洪智勇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E9F43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47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0B5B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教授、副院长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8084A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博士</w:t>
            </w: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304C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数据分析与挖掘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B36E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顶层设计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4662C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63EFCA45" w14:textId="77777777">
        <w:trPr>
          <w:cantSplit/>
          <w:trHeight w:val="445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DF3BE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C9299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冼健邦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0B181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21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664F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学生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D813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43C69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系统开发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E388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智能体开发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6C39BC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35CAF2F0" w14:textId="77777777">
        <w:trPr>
          <w:cantSplit/>
          <w:trHeight w:val="445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FA544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3E045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陈浩林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F843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21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12750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学生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DEFA9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FDC15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系统开发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ADDD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前端设计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9E73BE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21E29313" w14:textId="77777777">
        <w:trPr>
          <w:cantSplit/>
          <w:trHeight w:val="445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6B824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3223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唐泽红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51384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21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A7FE0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学生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894CE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19A46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系统开发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8376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文档设计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738C85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64152A1C" w14:textId="77777777">
        <w:trPr>
          <w:cantSplit/>
          <w:trHeight w:val="445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101B1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AA935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邓胜杰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A4226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21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89B3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学生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7B75D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26D16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系统开发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FBA09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后端开发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D0CB55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1585D91E" w14:textId="77777777">
        <w:trPr>
          <w:cantSplit/>
          <w:trHeight w:val="487"/>
          <w:jc w:val="center"/>
        </w:trPr>
        <w:tc>
          <w:tcPr>
            <w:tcW w:w="54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FD50C9" w14:textId="77777777" w:rsidR="001161FE" w:rsidRDefault="001161FE">
            <w:pPr>
              <w:widowControl/>
              <w:jc w:val="left"/>
              <w:rPr>
                <w:rFonts w:ascii="仿宋" w:eastAsia="仿宋" w:hAnsi="仿宋"/>
              </w:rPr>
            </w:pPr>
          </w:p>
        </w:tc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0F5F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张丽虹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9522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21</w:t>
            </w: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2B12A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学生</w:t>
            </w:r>
          </w:p>
        </w:tc>
        <w:tc>
          <w:tcPr>
            <w:tcW w:w="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36BCE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1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B859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文档分析</w:t>
            </w:r>
          </w:p>
        </w:tc>
        <w:tc>
          <w:tcPr>
            <w:tcW w:w="14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1D8B1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资料收集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12AD0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3DE982EB" w14:textId="77777777">
        <w:trPr>
          <w:cantSplit/>
          <w:trHeight w:val="700"/>
          <w:jc w:val="center"/>
        </w:trPr>
        <w:tc>
          <w:tcPr>
            <w:tcW w:w="234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E6FE02" w14:textId="77777777" w:rsidR="001161FE" w:rsidRDefault="001161FE">
            <w:pPr>
              <w:ind w:firstLineChars="300" w:firstLine="594"/>
              <w:rPr>
                <w:rFonts w:ascii="仿宋" w:eastAsia="仿宋" w:hAnsi="仿宋"/>
                <w:spacing w:val="-10"/>
              </w:rPr>
            </w:pPr>
            <w:r>
              <w:rPr>
                <w:rFonts w:ascii="仿宋" w:eastAsia="仿宋" w:hAnsi="仿宋" w:hint="eastAsia"/>
                <w:spacing w:val="-6"/>
                <w:szCs w:val="20"/>
              </w:rPr>
              <w:t>预期成果</w:t>
            </w:r>
          </w:p>
        </w:tc>
        <w:tc>
          <w:tcPr>
            <w:tcW w:w="648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AB6FB7" w14:textId="77777777" w:rsidR="001161FE" w:rsidRDefault="001161FE">
            <w:pPr>
              <w:jc w:val="center"/>
              <w:rPr>
                <w:rFonts w:ascii="仿宋" w:eastAsia="仿宋" w:hAnsi="仿宋"/>
                <w:spacing w:val="-2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软件系统、技术路线</w:t>
            </w:r>
          </w:p>
        </w:tc>
      </w:tr>
      <w:tr w:rsidR="00000000" w14:paraId="3382F8E5" w14:textId="77777777">
        <w:trPr>
          <w:trHeight w:val="700"/>
          <w:jc w:val="center"/>
        </w:trPr>
        <w:tc>
          <w:tcPr>
            <w:tcW w:w="234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03721" w14:textId="77777777" w:rsidR="001161FE" w:rsidRDefault="001161FE">
            <w:pPr>
              <w:ind w:firstLineChars="300" w:firstLine="63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经费类别</w:t>
            </w:r>
          </w:p>
        </w:tc>
        <w:tc>
          <w:tcPr>
            <w:tcW w:w="23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FCAF3" w14:textId="77777777" w:rsidR="001161FE" w:rsidRDefault="001161FE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校级</w:t>
            </w: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99D93" w14:textId="77777777" w:rsidR="001161FE" w:rsidRDefault="001161FE">
            <w:pPr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预计完成时间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1EED50" w14:textId="77777777" w:rsidR="001161FE" w:rsidRDefault="001161FE">
            <w:pPr>
              <w:ind w:firstLineChars="100" w:firstLine="21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2026</w:t>
            </w:r>
            <w:r>
              <w:rPr>
                <w:rFonts w:ascii="仿宋" w:eastAsia="仿宋" w:hAnsi="仿宋" w:hint="eastAsia"/>
                <w:szCs w:val="20"/>
              </w:rPr>
              <w:t>年</w:t>
            </w:r>
            <w:r>
              <w:rPr>
                <w:rFonts w:ascii="仿宋" w:eastAsia="仿宋" w:hAnsi="仿宋" w:hint="eastAsia"/>
                <w:szCs w:val="20"/>
              </w:rPr>
              <w:t>06</w:t>
            </w:r>
            <w:r>
              <w:rPr>
                <w:rFonts w:ascii="仿宋" w:eastAsia="仿宋" w:hAnsi="仿宋" w:hint="eastAsia"/>
                <w:szCs w:val="20"/>
              </w:rPr>
              <w:t>月</w:t>
            </w:r>
            <w:r>
              <w:rPr>
                <w:rFonts w:ascii="仿宋" w:eastAsia="仿宋" w:hAnsi="仿宋" w:hint="eastAsia"/>
                <w:szCs w:val="20"/>
              </w:rPr>
              <w:t>30</w:t>
            </w:r>
            <w:r>
              <w:rPr>
                <w:rFonts w:ascii="仿宋" w:eastAsia="仿宋" w:hAnsi="仿宋" w:hint="eastAsia"/>
                <w:szCs w:val="20"/>
              </w:rPr>
              <w:t>日</w:t>
            </w:r>
          </w:p>
        </w:tc>
      </w:tr>
    </w:tbl>
    <w:p w14:paraId="42933325" w14:textId="77777777" w:rsidR="001161FE" w:rsidRDefault="001161FE">
      <w:pPr>
        <w:spacing w:line="360" w:lineRule="auto"/>
        <w:rPr>
          <w:rFonts w:ascii="仿宋" w:eastAsia="仿宋" w:hAnsi="仿宋" w:hint="eastAsia"/>
          <w:b/>
          <w:sz w:val="32"/>
          <w:szCs w:val="32"/>
        </w:rPr>
      </w:pPr>
    </w:p>
    <w:p w14:paraId="241DF6FF" w14:textId="77777777" w:rsidR="001161FE" w:rsidRDefault="001161FE">
      <w:pPr>
        <w:spacing w:line="360" w:lineRule="auto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二、推荐人意见</w:t>
      </w:r>
    </w:p>
    <w:tbl>
      <w:tblPr>
        <w:tblW w:w="88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551"/>
        <w:gridCol w:w="1701"/>
        <w:gridCol w:w="3029"/>
      </w:tblGrid>
      <w:tr w:rsidR="00000000" w14:paraId="13D15FC6" w14:textId="77777777">
        <w:trPr>
          <w:trHeight w:val="606"/>
          <w:jc w:val="center"/>
        </w:trPr>
        <w:tc>
          <w:tcPr>
            <w:tcW w:w="88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6556" w14:textId="77777777" w:rsidR="001161FE" w:rsidRDefault="001161FE">
            <w:pPr>
              <w:spacing w:line="360" w:lineRule="auto"/>
              <w:ind w:firstLineChars="200" w:firstLine="42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一般课题中不具有高级专业技术职务的课题负责人，须由</w:t>
            </w:r>
            <w:r>
              <w:rPr>
                <w:rFonts w:ascii="仿宋" w:eastAsia="仿宋" w:hAnsi="仿宋" w:hint="eastAsia"/>
                <w:szCs w:val="20"/>
              </w:rPr>
              <w:t>至少</w:t>
            </w:r>
            <w:r>
              <w:rPr>
                <w:rFonts w:ascii="仿宋" w:eastAsia="仿宋" w:hAnsi="仿宋" w:hint="eastAsia"/>
                <w:szCs w:val="20"/>
              </w:rPr>
              <w:t>1</w:t>
            </w:r>
            <w:r>
              <w:rPr>
                <w:rFonts w:ascii="仿宋" w:eastAsia="仿宋" w:hAnsi="仿宋" w:hint="eastAsia"/>
                <w:szCs w:val="20"/>
              </w:rPr>
              <w:t>名具有副高级以上专业技术职称的专家填写推荐意见。</w:t>
            </w:r>
          </w:p>
        </w:tc>
      </w:tr>
      <w:tr w:rsidR="00000000" w14:paraId="26105F51" w14:textId="77777777">
        <w:trPr>
          <w:trHeight w:val="632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3E600" w14:textId="77777777" w:rsidR="001161FE" w:rsidRDefault="001161FE">
            <w:pPr>
              <w:spacing w:line="360" w:lineRule="auto"/>
              <w:ind w:firstLineChars="100" w:firstLine="211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推荐人姓名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B7B3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罗杰云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3F349" w14:textId="77777777" w:rsidR="001161FE" w:rsidRDefault="001161FE">
            <w:pPr>
              <w:spacing w:line="360" w:lineRule="auto"/>
              <w:ind w:firstLineChars="49" w:firstLine="103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专业技术职称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8F15D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高级实验师</w:t>
            </w:r>
          </w:p>
        </w:tc>
      </w:tr>
      <w:tr w:rsidR="00000000" w14:paraId="69300F47" w14:textId="77777777">
        <w:trPr>
          <w:trHeight w:val="632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57AC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研究专长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4ABD2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系统开发、网络安全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0443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工作单位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6FE20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五邑大学</w:t>
            </w:r>
          </w:p>
        </w:tc>
      </w:tr>
      <w:tr w:rsidR="00000000" w14:paraId="3164B870" w14:textId="77777777">
        <w:trPr>
          <w:trHeight w:val="3868"/>
          <w:jc w:val="center"/>
        </w:trPr>
        <w:tc>
          <w:tcPr>
            <w:tcW w:w="88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0828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</w:p>
          <w:p w14:paraId="3590DFEB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推荐意见：</w:t>
            </w:r>
          </w:p>
          <w:p w14:paraId="11EAF7BE" w14:textId="77777777" w:rsidR="001161FE" w:rsidRDefault="001161FE">
            <w:pPr>
              <w:spacing w:beforeLines="50" w:before="156" w:line="360" w:lineRule="auto"/>
              <w:ind w:firstLineChars="300" w:firstLine="630"/>
              <w:rPr>
                <w:rFonts w:ascii="仿宋" w:eastAsia="仿宋" w:hAnsi="仿宋"/>
                <w:szCs w:val="20"/>
              </w:rPr>
            </w:pPr>
            <w:r>
              <w:rPr>
                <w:rFonts w:ascii="宋体" w:hAnsi="宋体" w:hint="eastAsia"/>
                <w:szCs w:val="21"/>
              </w:rPr>
              <w:t>针对目前高校实验室安全</w:t>
            </w:r>
            <w:r>
              <w:rPr>
                <w:rFonts w:ascii="宋体" w:hAnsi="宋体" w:hint="eastAsia"/>
                <w:szCs w:val="21"/>
              </w:rPr>
              <w:t>培训</w:t>
            </w:r>
            <w:r>
              <w:rPr>
                <w:rFonts w:ascii="宋体" w:hAnsi="宋体" w:hint="eastAsia"/>
                <w:szCs w:val="21"/>
              </w:rPr>
              <w:t>提出有效的</w:t>
            </w:r>
            <w:r>
              <w:rPr>
                <w:rFonts w:ascii="宋体" w:hAnsi="宋体" w:hint="eastAsia"/>
                <w:szCs w:val="21"/>
              </w:rPr>
              <w:t>学习</w:t>
            </w:r>
            <w:r>
              <w:rPr>
                <w:rFonts w:ascii="宋体" w:hAnsi="宋体" w:hint="eastAsia"/>
                <w:szCs w:val="21"/>
              </w:rPr>
              <w:t>方法，有一定的创新性，具有较好的的应用价值。项目团队结构合理，</w:t>
            </w:r>
            <w:r>
              <w:rPr>
                <w:rFonts w:ascii="宋体" w:hAnsi="宋体" w:hint="eastAsia"/>
                <w:szCs w:val="21"/>
              </w:rPr>
              <w:t>有资深的实验室安全管理老师，团队中系统开发经验丰富</w:t>
            </w:r>
            <w:r>
              <w:rPr>
                <w:rFonts w:ascii="宋体" w:hAnsi="宋体" w:hint="eastAsia"/>
                <w:szCs w:val="21"/>
              </w:rPr>
              <w:t>，项目负责人有较强的</w:t>
            </w:r>
            <w:r>
              <w:rPr>
                <w:rFonts w:ascii="宋体" w:hAnsi="宋体" w:hint="eastAsia"/>
                <w:szCs w:val="21"/>
              </w:rPr>
              <w:t>项目管理能力，对实验室安全问题有深入的研究</w:t>
            </w:r>
            <w:r>
              <w:rPr>
                <w:rFonts w:ascii="宋体" w:hAnsi="宋体" w:hint="eastAsia"/>
                <w:szCs w:val="21"/>
              </w:rPr>
              <w:t>，提出的</w:t>
            </w:r>
            <w:r>
              <w:rPr>
                <w:rFonts w:ascii="宋体" w:hAnsi="宋体" w:hint="eastAsia"/>
                <w:szCs w:val="21"/>
              </w:rPr>
              <w:t>研究方案科学、可行，有应用创新性。</w:t>
            </w:r>
          </w:p>
          <w:p w14:paraId="7E2EDE6E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</w:p>
          <w:p w14:paraId="67181AD1" w14:textId="77777777" w:rsidR="001161FE" w:rsidRDefault="001161FE">
            <w:pPr>
              <w:spacing w:line="360" w:lineRule="auto"/>
              <w:ind w:firstLineChars="2200" w:firstLine="4620"/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推荐人签名：</w:t>
            </w:r>
            <w:r>
              <w:rPr>
                <w:rFonts w:ascii="仿宋" w:eastAsia="仿宋" w:hAnsi="仿宋" w:hint="eastAsia"/>
                <w:szCs w:val="20"/>
              </w:rPr>
              <w:pict w14:anchorId="3121B4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" o:spid="_x0000_i1025" type="#_x0000_t75" alt="QQ20250224-085028" style="width:59.5pt;height:20.5pt;mso-wrap-style:square;mso-position-horizontal-relative:page;mso-position-vertical-relative:page">
                  <v:fill o:detectmouseclick="t"/>
                  <v:imagedata r:id="rId8" o:title="QQ20250224-085028"/>
                </v:shape>
              </w:pict>
            </w:r>
            <w:r>
              <w:rPr>
                <w:rFonts w:ascii="仿宋" w:eastAsia="仿宋" w:hAnsi="仿宋" w:hint="eastAsia"/>
                <w:szCs w:val="20"/>
              </w:rPr>
              <w:t xml:space="preserve">               </w:t>
            </w:r>
          </w:p>
          <w:p w14:paraId="22C9C3AE" w14:textId="77777777" w:rsidR="001161FE" w:rsidRDefault="001161FE">
            <w:pPr>
              <w:spacing w:line="360" w:lineRule="auto"/>
              <w:ind w:firstLineChars="1800" w:firstLine="378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 xml:space="preserve">            </w:t>
            </w:r>
            <w:r>
              <w:rPr>
                <w:rFonts w:ascii="仿宋" w:eastAsia="仿宋" w:hAnsi="仿宋" w:hint="eastAsia"/>
                <w:szCs w:val="20"/>
              </w:rPr>
              <w:t>2025</w:t>
            </w:r>
            <w:r>
              <w:rPr>
                <w:rFonts w:ascii="仿宋" w:eastAsia="仿宋" w:hAnsi="仿宋" w:hint="eastAsia"/>
                <w:szCs w:val="20"/>
              </w:rPr>
              <w:t>年</w:t>
            </w:r>
            <w:r>
              <w:rPr>
                <w:rFonts w:ascii="仿宋" w:eastAsia="仿宋" w:hAnsi="仿宋" w:hint="eastAsia"/>
                <w:szCs w:val="20"/>
              </w:rPr>
              <w:t xml:space="preserve"> </w:t>
            </w:r>
            <w:r>
              <w:rPr>
                <w:rFonts w:ascii="仿宋" w:eastAsia="仿宋" w:hAnsi="仿宋" w:hint="eastAsia"/>
                <w:szCs w:val="20"/>
              </w:rPr>
              <w:t>6</w:t>
            </w:r>
            <w:r>
              <w:rPr>
                <w:rFonts w:ascii="仿宋" w:eastAsia="仿宋" w:hAnsi="仿宋" w:hint="eastAsia"/>
                <w:szCs w:val="20"/>
              </w:rPr>
              <w:t xml:space="preserve"> </w:t>
            </w:r>
            <w:r>
              <w:rPr>
                <w:rFonts w:ascii="仿宋" w:eastAsia="仿宋" w:hAnsi="仿宋" w:hint="eastAsia"/>
                <w:szCs w:val="20"/>
              </w:rPr>
              <w:t>月</w:t>
            </w:r>
            <w:r>
              <w:rPr>
                <w:rFonts w:ascii="仿宋" w:eastAsia="仿宋" w:hAnsi="仿宋" w:hint="eastAsia"/>
                <w:szCs w:val="20"/>
              </w:rPr>
              <w:t xml:space="preserve"> </w:t>
            </w:r>
            <w:r>
              <w:rPr>
                <w:rFonts w:ascii="仿宋" w:eastAsia="仿宋" w:hAnsi="仿宋" w:hint="eastAsia"/>
                <w:szCs w:val="20"/>
              </w:rPr>
              <w:t>26</w:t>
            </w:r>
            <w:r>
              <w:rPr>
                <w:rFonts w:ascii="仿宋" w:eastAsia="仿宋" w:hAnsi="仿宋" w:hint="eastAsia"/>
                <w:szCs w:val="20"/>
              </w:rPr>
              <w:t>日</w:t>
            </w:r>
          </w:p>
        </w:tc>
      </w:tr>
      <w:tr w:rsidR="00000000" w14:paraId="519E469E" w14:textId="77777777">
        <w:trPr>
          <w:trHeight w:val="673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6C72" w14:textId="77777777" w:rsidR="001161FE" w:rsidRDefault="001161FE">
            <w:pPr>
              <w:spacing w:line="360" w:lineRule="auto"/>
              <w:ind w:firstLineChars="100" w:firstLine="211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推荐人姓名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0F70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1A86D" w14:textId="77777777" w:rsidR="001161FE" w:rsidRDefault="001161FE">
            <w:pPr>
              <w:spacing w:line="360" w:lineRule="auto"/>
              <w:ind w:firstLineChars="49" w:firstLine="103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专业技术职称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3FF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 w:hint="eastAsia"/>
              </w:rPr>
            </w:pPr>
          </w:p>
        </w:tc>
      </w:tr>
      <w:tr w:rsidR="00000000" w14:paraId="2DB003CB" w14:textId="77777777">
        <w:trPr>
          <w:trHeight w:val="673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EB59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研究专长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C87E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8933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工作单位</w: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A530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 w:hint="eastAsia"/>
              </w:rPr>
            </w:pPr>
          </w:p>
        </w:tc>
      </w:tr>
      <w:tr w:rsidR="00000000" w14:paraId="263CC5B8" w14:textId="77777777">
        <w:trPr>
          <w:trHeight w:val="4344"/>
          <w:jc w:val="center"/>
        </w:trPr>
        <w:tc>
          <w:tcPr>
            <w:tcW w:w="88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4AD4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</w:p>
          <w:p w14:paraId="71D976D0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推荐意见：</w:t>
            </w:r>
          </w:p>
          <w:p w14:paraId="3EAFF48F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</w:p>
          <w:p w14:paraId="7F45FA78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</w:p>
          <w:p w14:paraId="3AA6DCB5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</w:p>
          <w:p w14:paraId="2E6DE332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</w:p>
          <w:p w14:paraId="48B1CE07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</w:p>
          <w:p w14:paraId="6839CCB7" w14:textId="77777777" w:rsidR="001161FE" w:rsidRDefault="001161FE">
            <w:pPr>
              <w:spacing w:line="360" w:lineRule="auto"/>
              <w:rPr>
                <w:rFonts w:ascii="仿宋" w:eastAsia="仿宋" w:hAnsi="仿宋"/>
                <w:szCs w:val="20"/>
              </w:rPr>
            </w:pPr>
          </w:p>
          <w:p w14:paraId="0C6F7115" w14:textId="77777777" w:rsidR="001161FE" w:rsidRDefault="001161FE">
            <w:pPr>
              <w:spacing w:line="360" w:lineRule="auto"/>
              <w:ind w:firstLineChars="2050" w:firstLine="4305"/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推荐人签名：</w:t>
            </w:r>
            <w:r>
              <w:rPr>
                <w:rFonts w:ascii="仿宋" w:eastAsia="仿宋" w:hAnsi="仿宋" w:hint="eastAsia"/>
                <w:szCs w:val="20"/>
              </w:rPr>
              <w:t xml:space="preserve">                </w:t>
            </w:r>
          </w:p>
          <w:p w14:paraId="2A51FBFC" w14:textId="77777777" w:rsidR="001161FE" w:rsidRDefault="001161FE">
            <w:pPr>
              <w:spacing w:line="360" w:lineRule="auto"/>
              <w:ind w:firstLineChars="1850" w:firstLine="3885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 xml:space="preserve">              </w:t>
            </w:r>
            <w:r>
              <w:rPr>
                <w:rFonts w:ascii="仿宋" w:eastAsia="仿宋" w:hAnsi="仿宋" w:hint="eastAsia"/>
                <w:szCs w:val="20"/>
              </w:rPr>
              <w:t>年</w:t>
            </w:r>
            <w:r>
              <w:rPr>
                <w:rFonts w:ascii="仿宋" w:eastAsia="仿宋" w:hAnsi="仿宋" w:hint="eastAsia"/>
                <w:szCs w:val="20"/>
              </w:rPr>
              <w:t xml:space="preserve">   </w:t>
            </w:r>
            <w:r>
              <w:rPr>
                <w:rFonts w:ascii="仿宋" w:eastAsia="仿宋" w:hAnsi="仿宋" w:hint="eastAsia"/>
                <w:szCs w:val="20"/>
              </w:rPr>
              <w:t>月</w:t>
            </w:r>
            <w:r>
              <w:rPr>
                <w:rFonts w:ascii="仿宋" w:eastAsia="仿宋" w:hAnsi="仿宋" w:hint="eastAsia"/>
                <w:szCs w:val="20"/>
              </w:rPr>
              <w:t xml:space="preserve">   </w:t>
            </w:r>
            <w:r>
              <w:rPr>
                <w:rFonts w:ascii="仿宋" w:eastAsia="仿宋" w:hAnsi="仿宋" w:hint="eastAsia"/>
                <w:szCs w:val="20"/>
              </w:rPr>
              <w:t>日</w:t>
            </w:r>
          </w:p>
        </w:tc>
      </w:tr>
    </w:tbl>
    <w:p w14:paraId="0479EF27" w14:textId="77777777" w:rsidR="001161FE" w:rsidRDefault="001161FE">
      <w:pPr>
        <w:spacing w:line="360" w:lineRule="auto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三、课题设计论证</w:t>
      </w:r>
    </w:p>
    <w:tbl>
      <w:tblPr>
        <w:tblW w:w="5000" w:type="pct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</w:tblBorders>
        <w:tblLook w:val="0000" w:firstRow="0" w:lastRow="0" w:firstColumn="0" w:lastColumn="0" w:noHBand="0" w:noVBand="0"/>
      </w:tblPr>
      <w:tblGrid>
        <w:gridCol w:w="9084"/>
      </w:tblGrid>
      <w:tr w:rsidR="00000000" w14:paraId="082D60CA" w14:textId="77777777">
        <w:trPr>
          <w:trHeight w:val="514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84D56" w14:textId="77777777" w:rsidR="001161FE" w:rsidRDefault="001161FE">
            <w:r>
              <w:t>1</w:t>
            </w:r>
            <w:r>
              <w:t>、研究意义</w:t>
            </w:r>
            <w:r>
              <w:t xml:space="preserve">  </w:t>
            </w:r>
          </w:p>
          <w:p w14:paraId="091BAF7E" w14:textId="77777777" w:rsidR="001161FE" w:rsidRDefault="001161FE">
            <w:r>
              <w:t>1.1</w:t>
            </w:r>
            <w:r>
              <w:t>、研究背景</w:t>
            </w:r>
            <w:r>
              <w:t xml:space="preserve">  </w:t>
            </w:r>
          </w:p>
          <w:p w14:paraId="062820AF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智能实验室安全助手是高校实验室</w:t>
            </w:r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管理的发展方向，能提升效率、整合知识并实时响应，但面临功能单一、知识滞后、安全漏洞等挑战。开发具备综合性、实时性、安全性的新一代系统势在必行。通过整合设备管理、环境监控等多维功能，构建动态知识体系与多重安全防护机制，可突破技术局限，为实验室安全管理提供智能解决方案。</w:t>
            </w:r>
          </w:p>
          <w:p w14:paraId="4C7A9DFC" w14:textId="77777777" w:rsidR="001161FE" w:rsidRDefault="001161FE">
            <w:r>
              <w:t>1.2</w:t>
            </w:r>
            <w:r>
              <w:t>、学术价值</w:t>
            </w:r>
            <w:r>
              <w:t xml:space="preserve">  </w:t>
            </w:r>
          </w:p>
          <w:p w14:paraId="170BA02B" w14:textId="77777777" w:rsidR="001161FE" w:rsidRDefault="001161FE">
            <w:r>
              <w:rPr>
                <w:rFonts w:hint="eastAsia"/>
              </w:rPr>
              <w:t>本研究</w:t>
            </w:r>
            <w:r>
              <w:rPr>
                <w:rFonts w:hint="eastAsia"/>
              </w:rPr>
              <w:t>有</w:t>
            </w:r>
            <w:r>
              <w:t>三个重要</w:t>
            </w:r>
            <w:r>
              <w:rPr>
                <w:rFonts w:hint="eastAsia"/>
              </w:rPr>
              <w:t>学术价值</w:t>
            </w:r>
            <w:r>
              <w:t>：</w:t>
            </w:r>
          </w:p>
          <w:p w14:paraId="340C605F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将大语言模型通用能力与</w:t>
            </w:r>
            <w:r>
              <w:rPr>
                <w:rFonts w:hint="eastAsia"/>
              </w:rPr>
              <w:t>3000+</w:t>
            </w:r>
            <w:r>
              <w:rPr>
                <w:rFonts w:hint="eastAsia"/>
              </w:rPr>
              <w:t>条实验室安全领域知识结合，解决专业场景准确率不足问题；</w:t>
            </w:r>
          </w:p>
          <w:p w14:paraId="59D9F2AE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优化检索生成机制，专业问题准确率达</w:t>
            </w:r>
            <w:r>
              <w:rPr>
                <w:rFonts w:hint="eastAsia"/>
              </w:rPr>
              <w:t>99%</w:t>
            </w:r>
            <w:r>
              <w:rPr>
                <w:rFonts w:hint="eastAsia"/>
              </w:rPr>
              <w:t>以上，为教育领域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应用提供技术范式；</w:t>
            </w:r>
          </w:p>
          <w:p w14:paraId="193FD2B5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动态知识更新架构与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小时在线模式突破传统培训限制，开创“个性化安全知识服务”新模式。</w:t>
            </w:r>
          </w:p>
          <w:p w14:paraId="408326E5" w14:textId="77777777" w:rsidR="001161FE" w:rsidRDefault="001161FE">
            <w:pPr>
              <w:ind w:firstLineChars="200" w:firstLine="420"/>
              <w:jc w:val="center"/>
            </w:pPr>
            <w:r>
              <w:pict w14:anchorId="7524B24A">
                <v:shape id="图片 17" o:spid="_x0000_i1026" type="#_x0000_t75" style="width:267.5pt;height:87pt;mso-wrap-style:square;mso-position-horizontal-relative:page;mso-position-vertical-relative:page">
                  <v:fill o:detectmouseclick="t"/>
                  <v:imagedata r:id="rId9" o:title=""/>
                </v:shape>
              </w:pict>
            </w:r>
          </w:p>
          <w:p w14:paraId="0278016D" w14:textId="77777777" w:rsidR="001161FE" w:rsidRDefault="001161FE">
            <w:pPr>
              <w:ind w:firstLineChars="200" w:firstLine="42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1-1 </w:t>
            </w:r>
            <w:r>
              <w:rPr>
                <w:rFonts w:hint="eastAsia"/>
              </w:rPr>
              <w:t>智能问答系统学术价值图</w:t>
            </w:r>
          </w:p>
          <w:p w14:paraId="50DB6B18" w14:textId="77777777" w:rsidR="001161FE" w:rsidRDefault="001161FE">
            <w:r>
              <w:t>1.3</w:t>
            </w:r>
            <w:r>
              <w:t>、应用价值</w:t>
            </w:r>
            <w:r>
              <w:t xml:space="preserve">  </w:t>
            </w:r>
          </w:p>
          <w:p w14:paraId="0CA84FEA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实现三大质变：响应速度从小时级提升至实时；知识储备从纸质文档升级为动态海量库；服务模式从被动咨询转为主动预警。系统覆盖设备操作、危化品管理等全方位指导，推动安全管理从“人防”到“技防”转变。模块化设计为同类院校提供可复用的实践样本。</w:t>
            </w:r>
          </w:p>
          <w:p w14:paraId="300E8678" w14:textId="77777777" w:rsidR="001161FE" w:rsidRDefault="001161FE"/>
          <w:p w14:paraId="384987DB" w14:textId="77777777" w:rsidR="001161FE" w:rsidRDefault="001161FE">
            <w:pPr>
              <w:rPr>
                <w:rFonts w:hint="eastAsia"/>
              </w:rPr>
            </w:pPr>
            <w:r>
              <w:t>2</w:t>
            </w:r>
            <w:r>
              <w:t>、国内外研究现状</w:t>
            </w:r>
            <w:r>
              <w:t xml:space="preserve">  </w:t>
            </w:r>
          </w:p>
          <w:p w14:paraId="77EDA35D" w14:textId="77777777" w:rsidR="001161FE" w:rsidRDefault="001161FE">
            <w:r>
              <w:t xml:space="preserve">2.1 </w:t>
            </w:r>
            <w:r>
              <w:t>国内研究现状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三个技术路线</w:t>
            </w:r>
            <w:r>
              <w:t xml:space="preserve">  </w:t>
            </w:r>
          </w:p>
          <w:p w14:paraId="72A11993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西北农林科技大学基于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>模型实现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分钟故障诊断；</w:t>
            </w:r>
          </w:p>
          <w:p w14:paraId="295F00BC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贵州大学采用物联网实时监测危险行为；</w:t>
            </w:r>
          </w:p>
          <w:p w14:paraId="3CABE82A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上海高校集成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排班与违规识别模块。</w:t>
            </w:r>
          </w:p>
          <w:p w14:paraId="29F6721E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共性问题：知识库规模</w:t>
            </w:r>
            <w:r>
              <w:rPr>
                <w:rFonts w:hint="eastAsia"/>
              </w:rPr>
              <w:t>2000-4000</w:t>
            </w:r>
            <w:r>
              <w:rPr>
                <w:rFonts w:hint="eastAsia"/>
              </w:rPr>
              <w:t>条，响应</w:t>
            </w:r>
            <w:r>
              <w:rPr>
                <w:rFonts w:hint="eastAsia"/>
              </w:rPr>
              <w:t>&lt;5</w:t>
            </w:r>
            <w:r>
              <w:rPr>
                <w:rFonts w:hint="eastAsia"/>
              </w:rPr>
              <w:t>分钟，但功能模块割裂、跨平台互通困难。</w:t>
            </w:r>
          </w:p>
          <w:p w14:paraId="6E84C116" w14:textId="77777777" w:rsidR="001161FE" w:rsidRDefault="001161FE">
            <w:pPr>
              <w:rPr>
                <w:rFonts w:hint="eastAsia"/>
              </w:rPr>
            </w:pPr>
            <w:r>
              <w:t xml:space="preserve">2.2 </w:t>
            </w:r>
            <w:r>
              <w:t>国外研究现状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两种典型路径</w:t>
            </w:r>
          </w:p>
          <w:p w14:paraId="75F0612D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悉尼大学“合规驱动型”方案，通过区块链实现危化品全流程追溯；</w:t>
            </w:r>
          </w:p>
          <w:p w14:paraId="21CCE2AD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MIT</w:t>
            </w:r>
            <w:r>
              <w:rPr>
                <w:rFonts w:hint="eastAsia"/>
              </w:rPr>
              <w:t>“数据驱动型”平台，用机器学习预测设备故障。华盛顿大学</w:t>
            </w:r>
            <w:r>
              <w:rPr>
                <w:rFonts w:hint="eastAsia"/>
              </w:rPr>
              <w:t>RAISE</w:t>
            </w:r>
            <w:r>
              <w:rPr>
                <w:rFonts w:hint="eastAsia"/>
              </w:rPr>
              <w:t>框架通过</w:t>
            </w:r>
            <w:r>
              <w:rPr>
                <w:rFonts w:hint="eastAsia"/>
              </w:rPr>
              <w:t>2.7</w:t>
            </w:r>
            <w:r>
              <w:rPr>
                <w:rFonts w:hint="eastAsia"/>
              </w:rPr>
              <w:t>次交互提升安全评估效率</w:t>
            </w:r>
            <w:r>
              <w:rPr>
                <w:rFonts w:hint="eastAsia"/>
              </w:rPr>
              <w:t>31.6%</w:t>
            </w:r>
            <w:r>
              <w:rPr>
                <w:rFonts w:hint="eastAsia"/>
              </w:rPr>
              <w:t>。国际方案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采用云原生架构，但面临数据主权争议。</w:t>
            </w:r>
          </w:p>
          <w:p w14:paraId="4C20CCE8" w14:textId="77777777" w:rsidR="001161FE" w:rsidRDefault="001161FE">
            <w:r>
              <w:t xml:space="preserve"> </w:t>
            </w:r>
          </w:p>
          <w:p w14:paraId="2161B3C1" w14:textId="77777777" w:rsidR="001161FE" w:rsidRDefault="001161FE">
            <w:r>
              <w:t>3</w:t>
            </w:r>
            <w:r>
              <w:t>、课题研究概述</w:t>
            </w:r>
            <w:r>
              <w:t xml:space="preserve">  </w:t>
            </w:r>
          </w:p>
          <w:p w14:paraId="3C39B3ED" w14:textId="77777777" w:rsidR="001161FE" w:rsidRDefault="001161FE">
            <w:r>
              <w:t>3.1</w:t>
            </w:r>
            <w:r>
              <w:t>、总体框架</w:t>
            </w:r>
            <w:r>
              <w:t xml:space="preserve">  </w:t>
            </w:r>
          </w:p>
          <w:p w14:paraId="0CB86983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如图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所示，</w:t>
            </w:r>
            <w:r>
              <w:rPr>
                <w:rFonts w:hint="eastAsia"/>
              </w:rPr>
              <w:t>采用“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ify</w:t>
            </w:r>
            <w:r>
              <w:rPr>
                <w:rFonts w:hint="eastAsia"/>
              </w:rPr>
              <w:t>平台</w:t>
            </w:r>
            <w:r>
              <w:rPr>
                <w:rFonts w:hint="eastAsia"/>
              </w:rPr>
              <w:t>+RAG</w:t>
            </w:r>
            <w:r>
              <w:rPr>
                <w:rFonts w:hint="eastAsia"/>
              </w:rPr>
              <w:t>增强模型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结构化知识库”三层架构，通过自然语言接口实现自动问答与反馈优化。</w:t>
            </w:r>
          </w:p>
          <w:p w14:paraId="19B474F9" w14:textId="77777777" w:rsidR="001161FE" w:rsidRDefault="001161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pict w14:anchorId="1BD8B493">
                <v:shape id="图片 18" o:spid="_x0000_i1027" type="#_x0000_t75" alt="图形用户界面, 文本, 聊天或短信&#10;&#10;AI 生成的内容可能不正确。" style="width:213.5pt;height:132pt;mso-wrap-style:square;mso-position-horizontal-relative:page;mso-position-vertical-relative:page">
                  <v:imagedata r:id="rId10" o:title=""/>
                </v:shape>
              </w:pict>
            </w:r>
          </w:p>
          <w:p w14:paraId="3AF838A4" w14:textId="77777777" w:rsidR="001161FE" w:rsidRDefault="001161FE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3-1 </w:t>
            </w:r>
            <w:r>
              <w:rPr>
                <w:rFonts w:hint="eastAsia"/>
              </w:rPr>
              <w:t>系统架构流程图</w:t>
            </w:r>
          </w:p>
          <w:p w14:paraId="5FA1D0A8" w14:textId="77777777" w:rsidR="001161FE" w:rsidRDefault="001161FE">
            <w:r>
              <w:t>3.2</w:t>
            </w:r>
            <w:r>
              <w:t>、基本内容</w:t>
            </w:r>
            <w:r>
              <w:t xml:space="preserve">  </w:t>
            </w:r>
          </w:p>
          <w:p w14:paraId="5DCE9824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四大模块：</w:t>
            </w:r>
          </w:p>
          <w:p w14:paraId="59AF987C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构建≥</w:t>
            </w: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条结构化知识库；</w:t>
            </w:r>
          </w:p>
          <w:p w14:paraId="4079AD1B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微调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并集成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技术；</w:t>
            </w:r>
          </w:p>
          <w:p w14:paraId="16F2B968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开发符合用户习惯的交互界面；</w:t>
            </w:r>
          </w:p>
          <w:p w14:paraId="78BF8107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建立量化评估体系持续优化。</w:t>
            </w:r>
          </w:p>
          <w:p w14:paraId="65C5D6DD" w14:textId="77777777" w:rsidR="001161FE" w:rsidRDefault="001161FE">
            <w:pPr>
              <w:rPr>
                <w:rFonts w:hint="eastAsia"/>
              </w:rPr>
            </w:pPr>
            <w:r>
              <w:t>3.3</w:t>
            </w:r>
            <w:r>
              <w:t>、拟完成目标</w:t>
            </w:r>
            <w:r>
              <w:t xml:space="preserve">  </w:t>
            </w:r>
          </w:p>
          <w:p w14:paraId="71D0B6B9" w14:textId="77777777" w:rsidR="001161FE" w:rsidRDefault="001161FE">
            <w:r>
              <w:t>3.3.1</w:t>
            </w:r>
            <w:r>
              <w:t>、阶段性目标</w:t>
            </w:r>
            <w:r>
              <w:t xml:space="preserve">  </w:t>
            </w:r>
          </w:p>
          <w:p w14:paraId="6EFEBA42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t>1-</w:t>
            </w:r>
            <w:r>
              <w:rPr>
                <w:rFonts w:hint="eastAsia"/>
              </w:rPr>
              <w:t>3</w:t>
            </w:r>
            <w:r>
              <w:t>个月：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条核心知识库搭建；</w:t>
            </w:r>
            <w:r>
              <w:br/>
            </w:r>
            <w:r>
              <w:rPr>
                <w:rFonts w:hint="eastAsia"/>
              </w:rPr>
              <w:t>4</w:t>
            </w:r>
            <w:r>
              <w:t>-</w:t>
            </w:r>
            <w:r>
              <w:rPr>
                <w:rFonts w:hint="eastAsia"/>
              </w:rPr>
              <w:t>8</w:t>
            </w:r>
            <w:r>
              <w:t>个月：</w:t>
            </w:r>
            <w:r>
              <w:rPr>
                <w:rFonts w:hint="eastAsia"/>
              </w:rPr>
              <w:t>实现原型系统（有效回答率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）；</w:t>
            </w:r>
            <w:r>
              <w:br/>
            </w:r>
            <w:r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12</w:t>
            </w:r>
            <w:r>
              <w:t>个月：</w:t>
            </w:r>
            <w:r>
              <w:rPr>
                <w:rFonts w:hint="eastAsia"/>
              </w:rPr>
              <w:t>专业问题准确率≥</w:t>
            </w:r>
            <w:r>
              <w:rPr>
                <w:rFonts w:hint="eastAsia"/>
              </w:rPr>
              <w:t>95%</w:t>
            </w:r>
            <w:r>
              <w:rPr>
                <w:rFonts w:hint="eastAsia"/>
              </w:rPr>
              <w:t>。</w:t>
            </w:r>
          </w:p>
          <w:p w14:paraId="3D3C7B46" w14:textId="77777777" w:rsidR="001161FE" w:rsidRDefault="001161FE">
            <w:r>
              <w:t>3.3.2</w:t>
            </w:r>
            <w:r>
              <w:t>、最终目标</w:t>
            </w:r>
            <w:r>
              <w:t xml:space="preserve">  </w:t>
            </w:r>
          </w:p>
          <w:p w14:paraId="54520BAA" w14:textId="77777777" w:rsidR="001161FE" w:rsidRDefault="001161FE">
            <w:pPr>
              <w:tabs>
                <w:tab w:val="left" w:pos="720"/>
              </w:tabs>
              <w:spacing w:after="160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通过图</w:t>
            </w:r>
            <w:r>
              <w:rPr>
                <w:rFonts w:hint="eastAsia"/>
              </w:rPr>
              <w:t>3-2,3-3</w:t>
            </w:r>
            <w:r>
              <w:rPr>
                <w:rFonts w:hint="eastAsia"/>
              </w:rPr>
              <w:t>的技术进行有效率和准确率的保障，</w:t>
            </w:r>
            <w:r>
              <w:rPr>
                <w:rFonts w:hint="eastAsia"/>
              </w:rPr>
              <w:t>知识库≥</w:t>
            </w: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条，有效回答率</w:t>
            </w:r>
            <w:r>
              <w:rPr>
                <w:rFonts w:hint="eastAsia"/>
              </w:rPr>
              <w:t>&gt;95%</w:t>
            </w:r>
            <w:r>
              <w:rPr>
                <w:rFonts w:hint="eastAsia"/>
              </w:rPr>
              <w:t>，专业准确率</w:t>
            </w:r>
            <w:r>
              <w:rPr>
                <w:rFonts w:hint="eastAsia"/>
              </w:rPr>
              <w:t>&gt;99%</w:t>
            </w:r>
            <w:r>
              <w:rPr>
                <w:rFonts w:hint="eastAsia"/>
              </w:rPr>
              <w:t>，响应</w:t>
            </w:r>
            <w:r>
              <w:rPr>
                <w:rFonts w:hint="eastAsia"/>
              </w:rPr>
              <w:t>&lt;3</w:t>
            </w:r>
            <w:r>
              <w:rPr>
                <w:rFonts w:hint="eastAsia"/>
              </w:rPr>
              <w:t>秒，支持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小时服务。部署试运行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个月。</w:t>
            </w:r>
          </w:p>
          <w:p w14:paraId="6A964D6D" w14:textId="77777777" w:rsidR="001161FE" w:rsidRDefault="001161FE">
            <w:pPr>
              <w:tabs>
                <w:tab w:val="left" w:pos="720"/>
              </w:tabs>
              <w:spacing w:after="160"/>
              <w:ind w:firstLineChars="100" w:firstLine="210"/>
            </w:pPr>
            <w:r>
              <w:rPr>
                <w:rFonts w:hint="eastAsia"/>
              </w:rPr>
              <w:t xml:space="preserve">   </w:t>
            </w:r>
            <w:r>
              <w:pict w14:anchorId="63943042">
                <v:shape id="图片 15" o:spid="_x0000_i1028" type="#_x0000_t75" style="width:180pt;height:127.5pt;mso-wrap-style:square;mso-position-horizontal-relative:page;mso-position-vertical-relative:page">
                  <v:fill o:detectmouseclick="t"/>
                  <v:imagedata r:id="rId11" o:title=""/>
                </v:shape>
              </w:pict>
            </w:r>
            <w:r>
              <w:pict w14:anchorId="470C5168">
                <v:shape id="图片 16" o:spid="_x0000_i1029" type="#_x0000_t75" style="width:193pt;height:127.5pt;mso-wrap-style:square;mso-position-horizontal-relative:page;mso-position-vertical-relative:page">
                  <v:imagedata r:id="rId12" o:title=""/>
                </v:shape>
              </w:pict>
            </w:r>
          </w:p>
          <w:p w14:paraId="2325322E" w14:textId="77777777" w:rsidR="001161FE" w:rsidRDefault="001161FE">
            <w:pPr>
              <w:tabs>
                <w:tab w:val="left" w:pos="720"/>
              </w:tabs>
              <w:spacing w:after="160"/>
              <w:ind w:firstLineChars="400" w:firstLine="840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3-2 </w:t>
            </w:r>
            <w:r>
              <w:rPr>
                <w:rFonts w:hint="eastAsia"/>
              </w:rPr>
              <w:t>有效回答率保障图</w:t>
            </w: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3-3 </w:t>
            </w:r>
            <w:r>
              <w:rPr>
                <w:rFonts w:hint="eastAsia"/>
              </w:rPr>
              <w:t>准确率保障图</w:t>
            </w:r>
          </w:p>
          <w:p w14:paraId="6502D18C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、课题研究意义</w:t>
            </w:r>
          </w:p>
          <w:p w14:paraId="382DC299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、拟突破的重点问题</w:t>
            </w:r>
          </w:p>
          <w:p w14:paraId="4E8F4026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精准检索生成：解决复杂术语理解问题，确保</w:t>
            </w:r>
            <w:r>
              <w:rPr>
                <w:rFonts w:hint="eastAsia"/>
              </w:rPr>
              <w:t>99%</w:t>
            </w:r>
            <w:r>
              <w:rPr>
                <w:rFonts w:hint="eastAsia"/>
              </w:rPr>
              <w:t>正确率；</w:t>
            </w:r>
          </w:p>
          <w:p w14:paraId="689CC01A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知识动态更新：建立自动化规章同步机制；</w:t>
            </w:r>
          </w:p>
          <w:p w14:paraId="60829E87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多轮对话理解：提升复杂场景意图识别能力；</w:t>
            </w:r>
          </w:p>
          <w:p w14:paraId="0E088F44" w14:textId="77777777" w:rsidR="001161FE" w:rsidRDefault="001161FE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安全可靠性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设计置信度提示与人工干预机制。</w:t>
            </w:r>
          </w:p>
          <w:p w14:paraId="796CDE98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4.2</w:t>
            </w:r>
            <w:r>
              <w:rPr>
                <w:rFonts w:hint="eastAsia"/>
              </w:rPr>
              <w:t>、拟解决的关键问题</w:t>
            </w:r>
          </w:p>
          <w:p w14:paraId="60A46494" w14:textId="77777777" w:rsidR="001161FE" w:rsidRDefault="001161FE">
            <w:pPr>
              <w:ind w:firstLineChars="200" w:firstLine="420"/>
            </w:pPr>
            <w:r>
              <w:rPr>
                <w:rFonts w:hint="eastAsia"/>
              </w:rPr>
              <w:t>拟解决的关键问题</w:t>
            </w:r>
            <w:r>
              <w:rPr>
                <w:rFonts w:hint="eastAsia"/>
              </w:rPr>
              <w:t>如表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所示：</w:t>
            </w:r>
          </w:p>
          <w:p w14:paraId="1DB3693E" w14:textId="77777777" w:rsidR="001161FE" w:rsidRDefault="001161FE">
            <w:pPr>
              <w:tabs>
                <w:tab w:val="left" w:pos="720"/>
              </w:tabs>
              <w:spacing w:after="160"/>
            </w:pPr>
            <w:r>
              <w:rPr>
                <w:rFonts w:hint="eastAsia"/>
              </w:rPr>
              <w:lastRenderedPageBreak/>
              <w:t xml:space="preserve">                             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4-1 </w:t>
            </w:r>
            <w:r>
              <w:rPr>
                <w:rFonts w:hint="eastAsia"/>
              </w:rPr>
              <w:t>拟解决的关键问题</w:t>
            </w:r>
          </w:p>
          <w:tbl>
            <w:tblPr>
              <w:tblStyle w:val="a9"/>
              <w:tblW w:w="0" w:type="auto"/>
              <w:jc w:val="center"/>
              <w:tblInd w:w="0" w:type="dxa"/>
              <w:tblLook w:val="0000" w:firstRow="0" w:lastRow="0" w:firstColumn="0" w:lastColumn="0" w:noHBand="0" w:noVBand="0"/>
            </w:tblPr>
            <w:tblGrid>
              <w:gridCol w:w="2104"/>
              <w:gridCol w:w="2965"/>
              <w:gridCol w:w="3167"/>
            </w:tblGrid>
            <w:tr w:rsidR="00000000" w14:paraId="08D69267" w14:textId="77777777">
              <w:trPr>
                <w:jc w:val="center"/>
              </w:trPr>
              <w:tc>
                <w:tcPr>
                  <w:tcW w:w="2104" w:type="dxa"/>
                  <w:vAlign w:val="center"/>
                </w:tcPr>
                <w:p w14:paraId="06D94372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问题类型</w:t>
                  </w:r>
                </w:p>
              </w:tc>
              <w:tc>
                <w:tcPr>
                  <w:tcW w:w="2965" w:type="dxa"/>
                  <w:vAlign w:val="center"/>
                </w:tcPr>
                <w:p w14:paraId="57FD30AC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解决方案</w:t>
                  </w:r>
                </w:p>
              </w:tc>
              <w:tc>
                <w:tcPr>
                  <w:tcW w:w="3167" w:type="dxa"/>
                  <w:vAlign w:val="center"/>
                </w:tcPr>
                <w:p w14:paraId="27412288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实现指标</w:t>
                  </w:r>
                </w:p>
              </w:tc>
            </w:tr>
            <w:tr w:rsidR="00000000" w14:paraId="6110881C" w14:textId="77777777">
              <w:trPr>
                <w:jc w:val="center"/>
              </w:trPr>
              <w:tc>
                <w:tcPr>
                  <w:tcW w:w="2104" w:type="dxa"/>
                  <w:vAlign w:val="center"/>
                </w:tcPr>
                <w:p w14:paraId="2ABB2879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知识碎片化</w:t>
                  </w:r>
                </w:p>
              </w:tc>
              <w:tc>
                <w:tcPr>
                  <w:tcW w:w="2965" w:type="dxa"/>
                  <w:vAlign w:val="center"/>
                </w:tcPr>
                <w:p w14:paraId="690C867E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构建统一知识图谱</w:t>
                  </w:r>
                </w:p>
              </w:tc>
              <w:tc>
                <w:tcPr>
                  <w:tcW w:w="3167" w:type="dxa"/>
                  <w:vAlign w:val="center"/>
                </w:tcPr>
                <w:p w14:paraId="20907621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整合</w:t>
                  </w:r>
                  <w:r>
                    <w:t>3000+</w:t>
                  </w:r>
                  <w:r>
                    <w:t>条结构化数据</w:t>
                  </w:r>
                </w:p>
              </w:tc>
            </w:tr>
            <w:tr w:rsidR="00000000" w14:paraId="7108ACBA" w14:textId="77777777">
              <w:trPr>
                <w:jc w:val="center"/>
              </w:trPr>
              <w:tc>
                <w:tcPr>
                  <w:tcW w:w="2104" w:type="dxa"/>
                  <w:vAlign w:val="center"/>
                </w:tcPr>
                <w:p w14:paraId="524275E2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意图误判</w:t>
                  </w:r>
                </w:p>
              </w:tc>
              <w:tc>
                <w:tcPr>
                  <w:tcW w:w="2965" w:type="dxa"/>
                  <w:vAlign w:val="center"/>
                </w:tcPr>
                <w:p w14:paraId="5AB14587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双路检索策略（关键词</w:t>
                  </w:r>
                  <w:r>
                    <w:t>+</w:t>
                  </w:r>
                  <w:r>
                    <w:t>语义）</w:t>
                  </w:r>
                </w:p>
              </w:tc>
              <w:tc>
                <w:tcPr>
                  <w:tcW w:w="3167" w:type="dxa"/>
                  <w:vAlign w:val="center"/>
                </w:tcPr>
                <w:p w14:paraId="5DC5317F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意图识别率＞</w:t>
                  </w:r>
                  <w:r>
                    <w:t>97%</w:t>
                  </w:r>
                </w:p>
              </w:tc>
            </w:tr>
            <w:tr w:rsidR="00000000" w14:paraId="6C3B6199" w14:textId="77777777">
              <w:trPr>
                <w:jc w:val="center"/>
              </w:trPr>
              <w:tc>
                <w:tcPr>
                  <w:tcW w:w="2104" w:type="dxa"/>
                  <w:vAlign w:val="center"/>
                </w:tcPr>
                <w:p w14:paraId="74D7425E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时效性不足</w:t>
                  </w:r>
                </w:p>
              </w:tc>
              <w:tc>
                <w:tcPr>
                  <w:tcW w:w="2965" w:type="dxa"/>
                  <w:vAlign w:val="center"/>
                </w:tcPr>
                <w:p w14:paraId="011A1872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设置知识更新触发器</w:t>
                  </w:r>
                </w:p>
              </w:tc>
              <w:tc>
                <w:tcPr>
                  <w:tcW w:w="3167" w:type="dxa"/>
                  <w:vAlign w:val="center"/>
                </w:tcPr>
                <w:p w14:paraId="61289079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新规</w:t>
                  </w:r>
                  <w:r>
                    <w:t>72</w:t>
                  </w:r>
                  <w:r>
                    <w:t>小时内同步</w:t>
                  </w:r>
                </w:p>
              </w:tc>
            </w:tr>
            <w:tr w:rsidR="00000000" w14:paraId="35B9D794" w14:textId="77777777">
              <w:trPr>
                <w:jc w:val="center"/>
              </w:trPr>
              <w:tc>
                <w:tcPr>
                  <w:tcW w:w="2104" w:type="dxa"/>
                  <w:vAlign w:val="center"/>
                </w:tcPr>
                <w:p w14:paraId="3D1C289D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风险响应</w:t>
                  </w:r>
                </w:p>
              </w:tc>
              <w:tc>
                <w:tcPr>
                  <w:tcW w:w="2965" w:type="dxa"/>
                  <w:vAlign w:val="center"/>
                </w:tcPr>
                <w:p w14:paraId="7C4ED697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建立三级安全过滤网</w:t>
                  </w:r>
                </w:p>
              </w:tc>
              <w:tc>
                <w:tcPr>
                  <w:tcW w:w="3167" w:type="dxa"/>
                  <w:vAlign w:val="center"/>
                </w:tcPr>
                <w:p w14:paraId="778B4A99" w14:textId="77777777" w:rsidR="001161FE" w:rsidRDefault="001161FE">
                  <w:pPr>
                    <w:widowControl/>
                    <w:jc w:val="center"/>
                    <w:rPr>
                      <w:rFonts w:hint="eastAsia"/>
                    </w:rPr>
                  </w:pPr>
                  <w:r>
                    <w:t>危险回答拦截率</w:t>
                  </w:r>
                  <w:r>
                    <w:t>100%</w:t>
                  </w:r>
                </w:p>
              </w:tc>
            </w:tr>
          </w:tbl>
          <w:p w14:paraId="35901651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4.3</w:t>
            </w:r>
            <w:r>
              <w:rPr>
                <w:rFonts w:hint="eastAsia"/>
              </w:rPr>
              <w:t>、主要创新之处</w:t>
            </w:r>
          </w:p>
          <w:p w14:paraId="73B4FB30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）首创应用：</w:t>
            </w:r>
            <w:r>
              <w:rPr>
                <w:rFonts w:hint="eastAsia"/>
              </w:rPr>
              <w:t>dify+RAG+LLM</w:t>
            </w:r>
            <w:r>
              <w:rPr>
                <w:rFonts w:hint="eastAsia"/>
              </w:rPr>
              <w:t>技术栈首次落地实验室安全场景；</w:t>
            </w:r>
          </w:p>
          <w:p w14:paraId="01155182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）安全优化：针对规范场景设计检索增强与高风险答案过滤；</w:t>
            </w:r>
          </w:p>
          <w:p w14:paraId="29E49F73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）动态管理：建立低成本知识更新流程；</w:t>
            </w:r>
          </w:p>
          <w:p w14:paraId="42C5D399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）交互范式：设计安全应急对话模板（响应提速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）；</w:t>
            </w:r>
          </w:p>
          <w:p w14:paraId="3A536B3D" w14:textId="77777777" w:rsidR="001161FE" w:rsidRDefault="001161FE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）联邦架构：通过</w:t>
            </w:r>
            <w:r>
              <w:rPr>
                <w:rFonts w:hint="eastAsia"/>
              </w:rPr>
              <w:t>LoRA</w:t>
            </w:r>
            <w:r>
              <w:rPr>
                <w:rFonts w:hint="eastAsia"/>
              </w:rPr>
              <w:t>模块实现隐私保护下的知识协同进化。</w:t>
            </w:r>
          </w:p>
          <w:p w14:paraId="2D45CC71" w14:textId="77777777" w:rsidR="001161FE" w:rsidRDefault="001161FE">
            <w:pPr>
              <w:rPr>
                <w:rFonts w:hint="eastAsia"/>
              </w:rPr>
            </w:pPr>
          </w:p>
          <w:p w14:paraId="69C0D740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研究情况</w:t>
            </w:r>
          </w:p>
          <w:p w14:paraId="260EA80A" w14:textId="77777777" w:rsidR="001161FE" w:rsidRDefault="001161FE">
            <w:pPr>
              <w:ind w:firstLineChars="200" w:firstLine="420"/>
            </w:pPr>
            <w:r>
              <w:rPr>
                <w:rFonts w:hint="eastAsia"/>
              </w:rPr>
              <w:t>研究路径如图</w:t>
            </w:r>
            <w:r>
              <w:rPr>
                <w:rFonts w:hint="eastAsia"/>
              </w:rPr>
              <w:t>5-1</w:t>
            </w:r>
            <w:r>
              <w:rPr>
                <w:rFonts w:hint="eastAsia"/>
              </w:rPr>
              <w:t>所示：</w:t>
            </w:r>
          </w:p>
          <w:p w14:paraId="1B514FCB" w14:textId="77777777" w:rsidR="001161FE" w:rsidRDefault="001161FE">
            <w:pPr>
              <w:tabs>
                <w:tab w:val="left" w:pos="720"/>
              </w:tabs>
              <w:spacing w:after="160"/>
              <w:jc w:val="center"/>
            </w:pPr>
            <w:r>
              <w:pict w14:anchorId="3E9BDF2B">
                <v:shape id="图片 19" o:spid="_x0000_i1030" type="#_x0000_t75" style="width:334.5pt;height:44.5pt;mso-wrap-style:square;mso-position-horizontal-relative:page;mso-position-vertical-relative:page">
                  <v:imagedata r:id="rId13" o:title=""/>
                </v:shape>
              </w:pict>
            </w:r>
          </w:p>
          <w:p w14:paraId="196ECF27" w14:textId="77777777" w:rsidR="001161FE" w:rsidRDefault="001161FE">
            <w:pPr>
              <w:tabs>
                <w:tab w:val="left" w:pos="720"/>
              </w:tabs>
              <w:spacing w:after="16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5-1 </w:t>
            </w:r>
            <w:r>
              <w:rPr>
                <w:rFonts w:hint="eastAsia"/>
              </w:rPr>
              <w:t>研究路径图</w:t>
            </w:r>
          </w:p>
          <w:p w14:paraId="4B0DCBAE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5.1</w:t>
            </w:r>
            <w:r>
              <w:rPr>
                <w:rFonts w:hint="eastAsia"/>
              </w:rPr>
              <w:t>、研究方法</w:t>
            </w:r>
          </w:p>
          <w:p w14:paraId="6B4BBB1C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）文献调研与需求分析（问卷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访谈）；</w:t>
            </w:r>
          </w:p>
          <w:p w14:paraId="53560666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ify</w:t>
            </w:r>
            <w:r>
              <w:rPr>
                <w:rFonts w:hint="eastAsia"/>
              </w:rPr>
              <w:t>平台模块化开发（知识库</w:t>
            </w:r>
            <w:r>
              <w:rPr>
                <w:rFonts w:hint="eastAsia"/>
              </w:rPr>
              <w:t>/RAG/</w:t>
            </w:r>
            <w:r>
              <w:rPr>
                <w:rFonts w:hint="eastAsia"/>
              </w:rPr>
              <w:t>对话引擎）；</w:t>
            </w:r>
          </w:p>
          <w:p w14:paraId="2640602E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）工程实现：爬虫构建知识库→向量化→提示工程优化；</w:t>
            </w:r>
          </w:p>
          <w:p w14:paraId="0EB6987C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）评估：离线测试（相关性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安全性）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持续迭代。</w:t>
            </w:r>
          </w:p>
          <w:p w14:paraId="0E048360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5.2</w:t>
            </w:r>
            <w:r>
              <w:rPr>
                <w:rFonts w:hint="eastAsia"/>
              </w:rPr>
              <w:t>、研究手段</w:t>
            </w:r>
          </w:p>
          <w:p w14:paraId="5E30A170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）平台：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</w:rPr>
              <w:t>；</w:t>
            </w:r>
          </w:p>
          <w:p w14:paraId="0AAE1BEF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）模型：通用</w:t>
            </w:r>
            <w:r>
              <w:rPr>
                <w:rFonts w:hint="eastAsia"/>
              </w:rPr>
              <w:t>LLM+</w:t>
            </w:r>
            <w:r>
              <w:rPr>
                <w:rFonts w:hint="eastAsia"/>
              </w:rPr>
              <w:t>开源自研向量库；</w:t>
            </w:r>
          </w:p>
          <w:p w14:paraId="547255EC" w14:textId="77777777" w:rsidR="001161FE" w:rsidRDefault="001161FE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）工具：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文档解析工具、人工评估问卷。</w:t>
            </w:r>
          </w:p>
          <w:p w14:paraId="41571E1E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、研究进度</w:t>
            </w:r>
          </w:p>
          <w:p w14:paraId="462B4781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）准备阶段（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周）：需求确认与知识收集；</w:t>
            </w:r>
          </w:p>
          <w:p w14:paraId="0562FB34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）设计阶段（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周）：架构与知识库构建；</w:t>
            </w:r>
          </w:p>
          <w:p w14:paraId="414BBD7A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）开发阶段（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周）：核心功能集成；</w:t>
            </w:r>
          </w:p>
          <w:p w14:paraId="11B0C505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）测试阶段（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周）：离线评估与内部优化；</w:t>
            </w:r>
          </w:p>
          <w:p w14:paraId="4583002C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）用户阶段（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周）：小范围部署与反馈迭代；</w:t>
            </w:r>
          </w:p>
          <w:p w14:paraId="4DAA6A08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）部署维护：持续监控更新；</w:t>
            </w:r>
          </w:p>
          <w:p w14:paraId="1DB28AC7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）总结阶段：成果标准化推广。</w:t>
            </w:r>
          </w:p>
          <w:p w14:paraId="6582ADE9" w14:textId="77777777" w:rsidR="001161FE" w:rsidRDefault="001161FE">
            <w:pPr>
              <w:ind w:firstLineChars="200" w:firstLine="420"/>
              <w:rPr>
                <w:rFonts w:hint="eastAsia"/>
              </w:rPr>
            </w:pPr>
          </w:p>
          <w:p w14:paraId="6156B7A2" w14:textId="77777777" w:rsidR="001161FE" w:rsidRDefault="001161FE">
            <w:pPr>
              <w:ind w:firstLineChars="200" w:firstLine="420"/>
              <w:rPr>
                <w:rFonts w:hint="eastAsia"/>
              </w:rPr>
            </w:pPr>
          </w:p>
          <w:p w14:paraId="56CFA295" w14:textId="77777777" w:rsidR="001161FE" w:rsidRDefault="001161FE">
            <w:pPr>
              <w:ind w:firstLineChars="200" w:firstLine="420"/>
              <w:rPr>
                <w:rFonts w:hint="eastAsia"/>
              </w:rPr>
            </w:pPr>
          </w:p>
          <w:p w14:paraId="769D1B12" w14:textId="77777777" w:rsidR="001161FE" w:rsidRDefault="001161FE">
            <w:pPr>
              <w:ind w:firstLineChars="200" w:firstLine="420"/>
              <w:rPr>
                <w:rFonts w:hint="eastAsia"/>
              </w:rPr>
            </w:pPr>
          </w:p>
          <w:p w14:paraId="042485CB" w14:textId="77777777" w:rsidR="001161FE" w:rsidRDefault="001161FE">
            <w:pPr>
              <w:ind w:firstLineChars="200" w:firstLine="420"/>
              <w:rPr>
                <w:rFonts w:hint="eastAsia"/>
              </w:rPr>
            </w:pPr>
          </w:p>
        </w:tc>
      </w:tr>
    </w:tbl>
    <w:p w14:paraId="4FE6E705" w14:textId="77777777" w:rsidR="001161FE" w:rsidRDefault="001161FE">
      <w:pPr>
        <w:spacing w:line="360" w:lineRule="auto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四、完成课题的可行性</w:t>
      </w:r>
    </w:p>
    <w:tbl>
      <w:tblPr>
        <w:tblpPr w:leftFromText="180" w:rightFromText="180" w:vertAnchor="text" w:horzAnchor="page" w:tblpX="1658" w:tblpY="321"/>
        <w:tblOverlap w:val="never"/>
        <w:tblW w:w="885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0"/>
      </w:tblGrid>
      <w:tr w:rsidR="00000000" w14:paraId="6D5B6D28" w14:textId="77777777">
        <w:trPr>
          <w:trHeight w:val="2666"/>
        </w:trPr>
        <w:tc>
          <w:tcPr>
            <w:tcW w:w="8850" w:type="dxa"/>
          </w:tcPr>
          <w:p w14:paraId="68398926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0" w:name="UCtvG"/>
            <w:r>
              <w:rPr>
                <w:rFonts w:hint="eastAsia"/>
                <w:lang w:eastAsia="en-US"/>
              </w:rPr>
              <w:t>1</w:t>
            </w:r>
            <w:r>
              <w:rPr>
                <w:rFonts w:hint="eastAsia"/>
                <w:lang w:eastAsia="en-US"/>
              </w:rPr>
              <w:t>、研究基础</w:t>
            </w:r>
          </w:p>
          <w:p w14:paraId="024F6AF3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1" w:name="ctkrq"/>
            <w:bookmarkEnd w:id="0"/>
            <w:r>
              <w:rPr>
                <w:rFonts w:hint="eastAsia"/>
                <w:lang w:eastAsia="en-US"/>
              </w:rPr>
              <w:t>1.1.</w:t>
            </w:r>
            <w:r>
              <w:rPr>
                <w:rFonts w:hint="eastAsia"/>
                <w:lang w:eastAsia="en-US"/>
              </w:rPr>
              <w:t>技术储备成熟</w:t>
            </w:r>
          </w:p>
          <w:p w14:paraId="3BC68E38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2" w:name="u4c0c1a3e"/>
            <w:bookmarkEnd w:id="1"/>
            <w:r>
              <w:rPr>
                <w:rFonts w:hint="eastAsia"/>
                <w:lang w:eastAsia="en-US"/>
              </w:rPr>
              <w:t>团队依托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智能体本地化部署经验，已构建覆盖模型应用</w:t>
            </w:r>
            <w:r>
              <w:rPr>
                <w:rFonts w:hint="eastAsia"/>
                <w:lang w:eastAsia="en-US"/>
              </w:rPr>
              <w:t>-RAG</w:t>
            </w:r>
            <w:r>
              <w:rPr>
                <w:rFonts w:hint="eastAsia"/>
                <w:lang w:eastAsia="en-US"/>
              </w:rPr>
              <w:t>优化</w:t>
            </w:r>
            <w:r>
              <w:rPr>
                <w:rFonts w:hint="eastAsia"/>
                <w:lang w:eastAsia="en-US"/>
              </w:rPr>
              <w:t>-</w:t>
            </w:r>
            <w:r>
              <w:rPr>
                <w:rFonts w:hint="eastAsia"/>
                <w:lang w:eastAsia="en-US"/>
              </w:rPr>
              <w:t>安全防护的完整技术链：通过</w:t>
            </w:r>
            <w:r>
              <w:rPr>
                <w:rFonts w:hint="eastAsia"/>
                <w:lang w:eastAsia="en-US"/>
              </w:rPr>
              <w:t>Docker</w:t>
            </w:r>
            <w:r>
              <w:rPr>
                <w:rFonts w:hint="eastAsia"/>
                <w:lang w:eastAsia="en-US"/>
              </w:rPr>
              <w:t>容器化方案实现本地知识库与</w:t>
            </w:r>
            <w:r>
              <w:rPr>
                <w:rFonts w:hint="eastAsia"/>
                <w:lang w:eastAsia="en-US"/>
              </w:rPr>
              <w:t>LLM</w:t>
            </w:r>
            <w:r>
              <w:rPr>
                <w:rFonts w:hint="eastAsia"/>
                <w:lang w:eastAsia="en-US"/>
              </w:rPr>
              <w:t>的高效集成，在实验室安全问答原型系统中达成</w:t>
            </w:r>
            <w:r>
              <w:rPr>
                <w:rFonts w:hint="eastAsia"/>
                <w:lang w:eastAsia="en-US"/>
              </w:rPr>
              <w:t>85%</w:t>
            </w:r>
            <w:r>
              <w:rPr>
                <w:rFonts w:hint="eastAsia"/>
                <w:lang w:eastAsia="en-US"/>
              </w:rPr>
              <w:t>基础准确率；针对专业场景需求，创新性优化</w:t>
            </w:r>
            <w:r>
              <w:rPr>
                <w:rFonts w:hint="eastAsia"/>
                <w:lang w:eastAsia="en-US"/>
              </w:rPr>
              <w:t>RAG</w:t>
            </w:r>
            <w:r>
              <w:rPr>
                <w:rFonts w:hint="eastAsia"/>
                <w:lang w:eastAsia="en-US"/>
              </w:rPr>
              <w:t>检索增强机制，采用术语感知型嵌入模型提升危化品操作等垂直领域语义理解能力，使专业术语召回率提升</w:t>
            </w:r>
            <w:r>
              <w:rPr>
                <w:rFonts w:hint="eastAsia"/>
                <w:lang w:eastAsia="en-US"/>
              </w:rPr>
              <w:t>40%</w:t>
            </w:r>
            <w:r>
              <w:rPr>
                <w:rFonts w:hint="eastAsia"/>
                <w:lang w:eastAsia="en-US"/>
              </w:rPr>
              <w:t>（基于</w:t>
            </w:r>
            <w:r>
              <w:rPr>
                <w:rFonts w:hint="eastAsia"/>
                <w:lang w:eastAsia="en-US"/>
              </w:rPr>
              <w:t>500</w:t>
            </w:r>
            <w:r>
              <w:rPr>
                <w:rFonts w:hint="eastAsia"/>
                <w:lang w:eastAsia="en-US"/>
              </w:rPr>
              <w:t>条测试集验证）；同步建立多重安全屏障，结合知识库权限控制与</w:t>
            </w:r>
            <w:r>
              <w:rPr>
                <w:rFonts w:hint="eastAsia"/>
                <w:lang w:eastAsia="en-US"/>
              </w:rPr>
              <w:t>API</w:t>
            </w:r>
            <w:r>
              <w:rPr>
                <w:rFonts w:hint="eastAsia"/>
                <w:lang w:eastAsia="en-US"/>
              </w:rPr>
              <w:t>层指令过滤技术，在万级压力测试中成功阻断</w:t>
            </w:r>
            <w:r>
              <w:rPr>
                <w:rFonts w:hint="eastAsia"/>
                <w:lang w:eastAsia="en-US"/>
              </w:rPr>
              <w:t>99.2%</w:t>
            </w:r>
            <w:r>
              <w:rPr>
                <w:rFonts w:hint="eastAsia"/>
                <w:lang w:eastAsia="en-US"/>
              </w:rPr>
              <w:t>的恶意注入攻击，为系统生产环境部署提供可靠保障。</w:t>
            </w:r>
          </w:p>
          <w:p w14:paraId="4B4ADF0D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3" w:name="gi5tx"/>
            <w:bookmarkEnd w:id="2"/>
            <w:r>
              <w:rPr>
                <w:rFonts w:hint="eastAsia"/>
                <w:lang w:eastAsia="en-US"/>
              </w:rPr>
              <w:t>1.2.</w:t>
            </w:r>
            <w:r>
              <w:rPr>
                <w:rFonts w:hint="eastAsia"/>
                <w:lang w:eastAsia="en-US"/>
              </w:rPr>
              <w:t>领域知识体系完善</w:t>
            </w:r>
          </w:p>
          <w:p w14:paraId="125BC500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4" w:name="u48d20d61"/>
            <w:bookmarkEnd w:id="3"/>
            <w:r>
              <w:rPr>
                <w:rFonts w:hint="eastAsia"/>
                <w:lang w:eastAsia="en-US"/>
              </w:rPr>
              <w:t>团队通过结构化知识库构建与动态更新机制的双轨推进，已形成覆盖实验室安全管理全场景的知识支撑体系：在基础架构层面，系统整合校内安全手册、设备操作指南等核心资源，完成超</w:t>
            </w:r>
            <w:r>
              <w:rPr>
                <w:rFonts w:hint="eastAsia"/>
                <w:lang w:eastAsia="en-US"/>
              </w:rPr>
              <w:t>1200</w:t>
            </w:r>
            <w:r>
              <w:rPr>
                <w:rFonts w:hint="eastAsia"/>
                <w:lang w:eastAsia="en-US"/>
              </w:rPr>
              <w:t>条专业数据的结构化处理（涵盖设备操作、危化品管理等</w:t>
            </w:r>
            <w:r>
              <w:rPr>
                <w:rFonts w:hint="eastAsia"/>
                <w:lang w:eastAsia="en-US"/>
              </w:rPr>
              <w:t>6</w:t>
            </w:r>
            <w:r>
              <w:rPr>
                <w:rFonts w:hint="eastAsia"/>
                <w:lang w:eastAsia="en-US"/>
              </w:rPr>
              <w:t>大类别），为问答系统提供多维度知识储备；针对数据时效性需求，同步开发知识库版本控制平台，实现</w:t>
            </w:r>
            <w:r>
              <w:rPr>
                <w:rFonts w:hint="eastAsia"/>
                <w:lang w:eastAsia="en-US"/>
              </w:rPr>
              <w:t>MSDS</w:t>
            </w:r>
            <w:r>
              <w:rPr>
                <w:rFonts w:hint="eastAsia"/>
                <w:lang w:eastAsia="en-US"/>
              </w:rPr>
              <w:t>等关键数据的自动化同步——管理员通过标准化流程可一键完成数据更新，经危险化学品安全数据表（以</w:t>
            </w:r>
            <w:r>
              <w:rPr>
                <w:rFonts w:hint="eastAsia"/>
                <w:lang w:eastAsia="en-US"/>
              </w:rPr>
              <w:t>30</w:t>
            </w:r>
            <w:r>
              <w:rPr>
                <w:rFonts w:hint="eastAsia"/>
                <w:lang w:eastAsia="en-US"/>
              </w:rPr>
              <w:t>种新增试剂为测试案例）导入验证，从数据获取到系统生效全流程延迟稳定控制在</w:t>
            </w:r>
            <w:r>
              <w:rPr>
                <w:rFonts w:hint="eastAsia"/>
                <w:lang w:eastAsia="en-US"/>
              </w:rPr>
              <w:t>1</w:t>
            </w:r>
            <w:r>
              <w:rPr>
                <w:rFonts w:hint="eastAsia"/>
                <w:lang w:eastAsia="en-US"/>
              </w:rPr>
              <w:t>小时内，有效保障知识服务的实时性与准确性。</w:t>
            </w:r>
          </w:p>
          <w:p w14:paraId="65A14B38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5" w:name="aLO3v"/>
            <w:bookmarkEnd w:id="4"/>
            <w:r>
              <w:rPr>
                <w:rFonts w:hint="eastAsia"/>
                <w:lang w:eastAsia="en-US"/>
              </w:rPr>
              <w:t xml:space="preserve">1.3. </w:t>
            </w:r>
            <w:r>
              <w:rPr>
                <w:rFonts w:hint="eastAsia"/>
                <w:lang w:eastAsia="en-US"/>
              </w:rPr>
              <w:t>团队研发能力突出</w:t>
            </w:r>
          </w:p>
          <w:p w14:paraId="77CF825A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6" w:name="u4ca94a9c"/>
            <w:bookmarkEnd w:id="5"/>
            <w:r>
              <w:rPr>
                <w:rFonts w:hint="eastAsia"/>
                <w:lang w:eastAsia="en-US"/>
              </w:rPr>
              <w:t>交叉学科团队：核心成员含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en-US"/>
              </w:rPr>
              <w:t>人（主导模型开发）、实验室安全管理专家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en-US"/>
              </w:rPr>
              <w:t>人（知识库建设）、信息系统工程师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eastAsia="en-US"/>
              </w:rPr>
              <w:t>人（平台部署）。</w:t>
            </w:r>
          </w:p>
          <w:p w14:paraId="6EC89CD2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7" w:name="uf70e10f1"/>
            <w:bookmarkEnd w:id="6"/>
            <w:r>
              <w:rPr>
                <w:rFonts w:hint="eastAsia"/>
                <w:lang w:eastAsia="en-US"/>
              </w:rPr>
              <w:t>相关项目经验：</w:t>
            </w:r>
          </w:p>
          <w:p w14:paraId="2135144F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8" w:name="ub157e276"/>
            <w:bookmarkStart w:id="9" w:name="zGPvQ"/>
            <w:bookmarkEnd w:id="7"/>
            <w:bookmarkEnd w:id="8"/>
            <w:r>
              <w:rPr>
                <w:rFonts w:hint="eastAsia"/>
                <w:lang w:eastAsia="en-US"/>
              </w:rPr>
              <w:t xml:space="preserve">1.4. </w:t>
            </w:r>
            <w:r>
              <w:rPr>
                <w:rFonts w:hint="eastAsia"/>
                <w:lang w:eastAsia="en-US"/>
              </w:rPr>
              <w:t>基础设施完备</w:t>
            </w:r>
          </w:p>
          <w:p w14:paraId="0C58E375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10" w:name="u994907b2"/>
            <w:bookmarkEnd w:id="9"/>
            <w:r>
              <w:rPr>
                <w:rFonts w:hint="eastAsia"/>
                <w:lang w:eastAsia="en-US"/>
              </w:rPr>
              <w:t>硬件资源：实验室数据中心提供</w:t>
            </w:r>
            <w:r>
              <w:rPr>
                <w:rFonts w:hint="eastAsia"/>
                <w:lang w:eastAsia="en-US"/>
              </w:rPr>
              <w:t>GPU</w:t>
            </w:r>
            <w:r>
              <w:rPr>
                <w:rFonts w:hint="eastAsia"/>
                <w:lang w:eastAsia="en-US"/>
              </w:rPr>
              <w:t>算力节点及容灾备份服务器，满足</w:t>
            </w:r>
            <w:r>
              <w:rPr>
                <w:rFonts w:hint="eastAsia"/>
                <w:lang w:eastAsia="en-US"/>
              </w:rPr>
              <w:t>7</w:t>
            </w:r>
            <w:r>
              <w:rPr>
                <w:rFonts w:hint="eastAsia"/>
                <w:lang w:eastAsia="en-US"/>
              </w:rPr>
              <w:t>×</w:t>
            </w:r>
            <w:r>
              <w:rPr>
                <w:rFonts w:hint="eastAsia"/>
                <w:lang w:eastAsia="en-US"/>
              </w:rPr>
              <w:t>24</w:t>
            </w:r>
            <w:r>
              <w:rPr>
                <w:rFonts w:hint="eastAsia"/>
                <w:lang w:eastAsia="en-US"/>
              </w:rPr>
              <w:t>小时服务需求。</w:t>
            </w:r>
          </w:p>
          <w:p w14:paraId="491AC14A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11" w:name="ue948f464"/>
            <w:bookmarkEnd w:id="10"/>
            <w:r>
              <w:rPr>
                <w:rFonts w:hint="eastAsia"/>
                <w:lang w:eastAsia="en-US"/>
              </w:rPr>
              <w:t>软件生态：获得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平台企业级授权，支持</w:t>
            </w:r>
            <w:r>
              <w:rPr>
                <w:rFonts w:hint="eastAsia"/>
                <w:lang w:eastAsia="en-US"/>
              </w:rPr>
              <w:t>API</w:t>
            </w:r>
            <w:r>
              <w:rPr>
                <w:rFonts w:hint="eastAsia"/>
                <w:lang w:eastAsia="en-US"/>
              </w:rPr>
              <w:t>无缝对接校园统一身份认证系统。</w:t>
            </w:r>
          </w:p>
          <w:p w14:paraId="22762028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12" w:name="u73892bfd"/>
            <w:bookmarkEnd w:id="11"/>
            <w:r>
              <w:rPr>
                <w:rFonts w:hint="eastAsia"/>
                <w:lang w:eastAsia="en-US"/>
              </w:rPr>
              <w:t>实验场景支持：信息安全等个重点实验室已签署试运行协议，提供真实测试环境。</w:t>
            </w:r>
          </w:p>
          <w:p w14:paraId="28BC6411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13" w:name="vSn5a"/>
            <w:bookmarkEnd w:id="12"/>
            <w:r>
              <w:rPr>
                <w:rFonts w:hint="eastAsia"/>
                <w:lang w:eastAsia="en-US"/>
              </w:rPr>
              <w:t xml:space="preserve">1.5. </w:t>
            </w:r>
            <w:r>
              <w:rPr>
                <w:rFonts w:hint="eastAsia"/>
                <w:lang w:eastAsia="en-US"/>
              </w:rPr>
              <w:t>前期成果佐证</w:t>
            </w:r>
          </w:p>
          <w:p w14:paraId="5E57A93B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14" w:name="KgPfN"/>
            <w:bookmarkEnd w:id="13"/>
            <w:r>
              <w:rPr>
                <w:rFonts w:hint="eastAsia"/>
                <w:lang w:eastAsia="en-US"/>
              </w:rPr>
              <w:t>团队在本地化智能体部署领域取得实质性技术突破：首先，基于</w:t>
            </w:r>
            <w:r>
              <w:rPr>
                <w:rFonts w:hint="eastAsia"/>
                <w:lang w:eastAsia="en-US"/>
              </w:rPr>
              <w:t>Docker</w:t>
            </w:r>
            <w:r>
              <w:rPr>
                <w:rFonts w:hint="eastAsia"/>
                <w:lang w:eastAsia="en-US"/>
              </w:rPr>
              <w:t>容器化技术完成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智能体全栈环境部署（含</w:t>
            </w:r>
            <w:r>
              <w:rPr>
                <w:rFonts w:hint="eastAsia"/>
                <w:lang w:eastAsia="en-US"/>
              </w:rPr>
              <w:t>Qdrant</w:t>
            </w:r>
            <w:r>
              <w:rPr>
                <w:rFonts w:hint="eastAsia"/>
                <w:lang w:eastAsia="en-US"/>
              </w:rPr>
              <w:t>向量数据库、</w:t>
            </w:r>
            <w:r>
              <w:rPr>
                <w:rFonts w:hint="eastAsia"/>
                <w:lang w:eastAsia="en-US"/>
              </w:rPr>
              <w:t>Node.js API</w:t>
            </w:r>
            <w:r>
              <w:rPr>
                <w:rFonts w:hint="eastAsia"/>
                <w:lang w:eastAsia="en-US"/>
              </w:rPr>
              <w:t>服务及大模型推理模块），成功构建私有化运行框架，验证了从镜像拉取、网络配置到服务注册的全流程可靠性；其次，针对实验室安全场景实施深度定制开发，通过动态数据管道将云端智能体无缝迁移至校内服务器，实现本地安全数据与知识库的实时同步（测试案例：精准导入并解析</w:t>
            </w:r>
            <w:r>
              <w:rPr>
                <w:rFonts w:hint="eastAsia"/>
                <w:lang w:eastAsia="en-US"/>
              </w:rPr>
              <w:t>327</w:t>
            </w:r>
            <w:r>
              <w:rPr>
                <w:rFonts w:hint="eastAsia"/>
                <w:lang w:eastAsia="en-US"/>
              </w:rPr>
              <w:t>条结构化应急预案，字段映射准确率达</w:t>
            </w:r>
            <w:r>
              <w:rPr>
                <w:rFonts w:hint="eastAsia"/>
                <w:lang w:eastAsia="en-US"/>
              </w:rPr>
              <w:t>99.3%</w:t>
            </w:r>
            <w:r>
              <w:rPr>
                <w:rFonts w:hint="eastAsia"/>
                <w:lang w:eastAsia="en-US"/>
              </w:rPr>
              <w:t>）；最终，借助</w:t>
            </w:r>
            <w:r>
              <w:rPr>
                <w:rFonts w:hint="eastAsia"/>
                <w:lang w:eastAsia="en-US"/>
              </w:rPr>
              <w:t>Docker Compose</w:t>
            </w:r>
            <w:r>
              <w:rPr>
                <w:rFonts w:hint="eastAsia"/>
                <w:lang w:eastAsia="en-US"/>
              </w:rPr>
              <w:t>容器编排技术优化资源调度，经压力测试（</w:t>
            </w:r>
            <w:r>
              <w:rPr>
                <w:rFonts w:hint="eastAsia"/>
                <w:lang w:eastAsia="en-US"/>
              </w:rPr>
              <w:t>200</w:t>
            </w:r>
            <w:r>
              <w:rPr>
                <w:rFonts w:hint="eastAsia"/>
                <w:lang w:eastAsia="en-US"/>
              </w:rPr>
              <w:t>并发请求）确认服务响应延迟稳定控制在</w:t>
            </w:r>
            <w:r>
              <w:rPr>
                <w:rFonts w:hint="eastAsia"/>
                <w:lang w:eastAsia="en-US"/>
              </w:rPr>
              <w:t>500ms</w:t>
            </w:r>
            <w:r>
              <w:rPr>
                <w:rFonts w:hint="eastAsia"/>
                <w:lang w:eastAsia="en-US"/>
              </w:rPr>
              <w:t>以内（较云端部署提升</w:t>
            </w:r>
            <w:r>
              <w:rPr>
                <w:rFonts w:hint="eastAsia"/>
                <w:lang w:eastAsia="en-US"/>
              </w:rPr>
              <w:t>40%</w:t>
            </w:r>
            <w:r>
              <w:rPr>
                <w:rFonts w:hint="eastAsia"/>
                <w:lang w:eastAsia="en-US"/>
              </w:rPr>
              <w:t>），为</w:t>
            </w:r>
            <w:r>
              <w:rPr>
                <w:rFonts w:hint="eastAsia"/>
                <w:lang w:eastAsia="en-US"/>
              </w:rPr>
              <w:t>7</w:t>
            </w:r>
            <w:r>
              <w:rPr>
                <w:rFonts w:hint="eastAsia"/>
                <w:lang w:eastAsia="en-US"/>
              </w:rPr>
              <w:t>×</w:t>
            </w:r>
            <w:r>
              <w:rPr>
                <w:rFonts w:hint="eastAsia"/>
                <w:lang w:eastAsia="en-US"/>
              </w:rPr>
              <w:t>24</w:t>
            </w:r>
            <w:r>
              <w:rPr>
                <w:rFonts w:hint="eastAsia"/>
                <w:lang w:eastAsia="en-US"/>
              </w:rPr>
              <w:t>小时实时问答系统提供毫秒级响应保障。该技术链已形成“环境构建→数据融合→性能优化”的完整闭环，具备生产级部署成熟度。</w:t>
            </w:r>
          </w:p>
          <w:p w14:paraId="64041A18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</w:p>
          <w:p w14:paraId="0C69E682" w14:textId="77777777" w:rsidR="001161FE" w:rsidRDefault="001161FE">
            <w:pPr>
              <w:rPr>
                <w:rFonts w:hint="eastAsia"/>
                <w:lang w:eastAsia="en-US"/>
              </w:rPr>
            </w:pPr>
            <w:r>
              <w:rPr>
                <w:rFonts w:hint="eastAsia"/>
                <w:lang w:eastAsia="en-US"/>
              </w:rPr>
              <w:t>2</w:t>
            </w:r>
            <w:r>
              <w:rPr>
                <w:rFonts w:hint="eastAsia"/>
                <w:lang w:eastAsia="en-US"/>
              </w:rPr>
              <w:t>、相关资料</w:t>
            </w:r>
          </w:p>
          <w:p w14:paraId="55BCD042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15" w:name="uf42e25eb"/>
            <w:bookmarkEnd w:id="14"/>
            <w:r>
              <w:rPr>
                <w:rFonts w:hint="eastAsia"/>
                <w:lang w:eastAsia="en-US"/>
              </w:rPr>
              <w:t>本项目技术实施高度依赖结构化知识库与平台文档，经系统梳理确认全部核心资料均具备可获取路径，具体如下：</w:t>
            </w:r>
            <w:bookmarkStart w:id="16" w:name="FUxNB"/>
            <w:bookmarkEnd w:id="15"/>
          </w:p>
          <w:p w14:paraId="478E554F" w14:textId="77777777" w:rsidR="001161FE" w:rsidRDefault="001161FE">
            <w:pPr>
              <w:rPr>
                <w:rFonts w:hint="eastAsia"/>
                <w:lang w:eastAsia="en-US"/>
              </w:rPr>
            </w:pPr>
          </w:p>
          <w:p w14:paraId="3A6B8FAA" w14:textId="77777777" w:rsidR="001161FE" w:rsidRDefault="001161FE">
            <w:pPr>
              <w:rPr>
                <w:rFonts w:hint="eastAsia"/>
                <w:lang w:eastAsia="en-US"/>
              </w:rPr>
            </w:pPr>
            <w:r>
              <w:rPr>
                <w:rFonts w:hint="eastAsia"/>
                <w:lang w:eastAsia="en-US"/>
              </w:rPr>
              <w:lastRenderedPageBreak/>
              <w:t xml:space="preserve">2.1. </w:t>
            </w:r>
            <w:r>
              <w:rPr>
                <w:rFonts w:hint="eastAsia"/>
                <w:lang w:eastAsia="en-US"/>
              </w:rPr>
              <w:t>核心安全文档资源</w:t>
            </w:r>
          </w:p>
          <w:tbl>
            <w:tblPr>
              <w:tblStyle w:val="a9"/>
              <w:tblW w:w="863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578"/>
              <w:gridCol w:w="3291"/>
              <w:gridCol w:w="3765"/>
            </w:tblGrid>
            <w:tr w:rsidR="00000000" w14:paraId="5A3F9E23" w14:textId="77777777">
              <w:tc>
                <w:tcPr>
                  <w:tcW w:w="1578" w:type="dxa"/>
                  <w:vAlign w:val="center"/>
                </w:tcPr>
                <w:p w14:paraId="4B73500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资料类型</w:t>
                  </w:r>
                </w:p>
              </w:tc>
              <w:tc>
                <w:tcPr>
                  <w:tcW w:w="3291" w:type="dxa"/>
                  <w:vAlign w:val="center"/>
                </w:tcPr>
                <w:p w14:paraId="21D25CF6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内容要求</w:t>
                  </w:r>
                </w:p>
              </w:tc>
              <w:tc>
                <w:tcPr>
                  <w:tcW w:w="3765" w:type="dxa"/>
                  <w:vAlign w:val="center"/>
                </w:tcPr>
                <w:p w14:paraId="1E450E3B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获取路径与现状</w:t>
                  </w:r>
                </w:p>
              </w:tc>
            </w:tr>
            <w:tr w:rsidR="00000000" w14:paraId="5C654B44" w14:textId="77777777">
              <w:tc>
                <w:tcPr>
                  <w:tcW w:w="1578" w:type="dxa"/>
                  <w:vAlign w:val="center"/>
                </w:tcPr>
                <w:p w14:paraId="55A2811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MSDS</w:t>
                  </w:r>
                  <w:r>
                    <w:rPr>
                      <w:rFonts w:hint="eastAsia"/>
                      <w:lang w:eastAsia="en-US"/>
                    </w:rPr>
                    <w:t>数据库</w:t>
                  </w:r>
                </w:p>
              </w:tc>
              <w:tc>
                <w:tcPr>
                  <w:tcW w:w="3291" w:type="dxa"/>
                  <w:vAlign w:val="center"/>
                </w:tcPr>
                <w:p w14:paraId="563F9ADC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≥</w:t>
                  </w:r>
                  <w:r>
                    <w:rPr>
                      <w:rFonts w:hint="eastAsia"/>
                      <w:lang w:eastAsia="en-US"/>
                    </w:rPr>
                    <w:t>800</w:t>
                  </w:r>
                  <w:r>
                    <w:rPr>
                      <w:rFonts w:hint="eastAsia"/>
                      <w:lang w:eastAsia="en-US"/>
                    </w:rPr>
                    <w:t>种危化品安全数据表</w:t>
                  </w:r>
                </w:p>
              </w:tc>
              <w:tc>
                <w:tcPr>
                  <w:tcW w:w="3765" w:type="dxa"/>
                  <w:vAlign w:val="center"/>
                </w:tcPr>
                <w:p w14:paraId="6124D0A6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校内实验室管理处提供电子版全集，另可补充国家标准数据库</w:t>
                  </w:r>
                  <w:r>
                    <w:rPr>
                      <w:rFonts w:hint="eastAsia"/>
                      <w:lang w:eastAsia="en-US"/>
                    </w:rPr>
                    <w:t>GB 30000</w:t>
                  </w:r>
                  <w:r>
                    <w:rPr>
                      <w:rFonts w:hint="eastAsia"/>
                      <w:lang w:eastAsia="en-US"/>
                    </w:rPr>
                    <w:t>系列</w:t>
                  </w:r>
                </w:p>
              </w:tc>
            </w:tr>
            <w:tr w:rsidR="00000000" w14:paraId="02675872" w14:textId="77777777">
              <w:tc>
                <w:tcPr>
                  <w:tcW w:w="1578" w:type="dxa"/>
                  <w:vAlign w:val="center"/>
                </w:tcPr>
                <w:p w14:paraId="35055D2D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SOP</w:t>
                  </w:r>
                  <w:r>
                    <w:rPr>
                      <w:rFonts w:hint="eastAsia"/>
                      <w:lang w:eastAsia="en-US"/>
                    </w:rPr>
                    <w:t>操作规范</w:t>
                  </w:r>
                </w:p>
              </w:tc>
              <w:tc>
                <w:tcPr>
                  <w:tcW w:w="3291" w:type="dxa"/>
                  <w:vAlign w:val="center"/>
                </w:tcPr>
                <w:p w14:paraId="29D4494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仪器操作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应急处置等标准化流程文档</w:t>
                  </w:r>
                </w:p>
              </w:tc>
              <w:tc>
                <w:tcPr>
                  <w:tcW w:w="3765" w:type="dxa"/>
                  <w:vAlign w:val="center"/>
                </w:tcPr>
                <w:p w14:paraId="500C495D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各院系实验室已归档电子版</w:t>
                  </w:r>
                  <w:r>
                    <w:rPr>
                      <w:rFonts w:hint="eastAsia"/>
                      <w:lang w:eastAsia="en-US"/>
                    </w:rPr>
                    <w:t>SOP</w:t>
                  </w:r>
                  <w:r>
                    <w:rPr>
                      <w:rFonts w:hint="eastAsia"/>
                      <w:lang w:eastAsia="en-US"/>
                    </w:rPr>
                    <w:t>，</w:t>
                  </w:r>
                  <w:r>
                    <w:rPr>
                      <w:rFonts w:hint="eastAsia"/>
                      <w:lang w:eastAsia="en-US"/>
                    </w:rPr>
                    <w:t>2024</w:t>
                  </w:r>
                  <w:r>
                    <w:rPr>
                      <w:rFonts w:hint="eastAsia"/>
                      <w:lang w:eastAsia="en-US"/>
                    </w:rPr>
                    <w:t>年新版覆盖率</w:t>
                  </w:r>
                  <w:r>
                    <w:rPr>
                      <w:rFonts w:hint="eastAsia"/>
                      <w:lang w:eastAsia="en-US"/>
                    </w:rPr>
                    <w:t>100%</w:t>
                  </w:r>
                </w:p>
              </w:tc>
            </w:tr>
            <w:tr w:rsidR="00000000" w14:paraId="330E8CF6" w14:textId="77777777">
              <w:tc>
                <w:tcPr>
                  <w:tcW w:w="1578" w:type="dxa"/>
                  <w:vAlign w:val="center"/>
                </w:tcPr>
                <w:p w14:paraId="51B8B0DB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应急预案</w:t>
                  </w:r>
                </w:p>
              </w:tc>
              <w:tc>
                <w:tcPr>
                  <w:tcW w:w="3291" w:type="dxa"/>
                  <w:vAlign w:val="center"/>
                </w:tcPr>
                <w:p w14:paraId="3565982E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火灾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泄漏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灼伤等场景处置方案</w:t>
                  </w:r>
                </w:p>
              </w:tc>
              <w:tc>
                <w:tcPr>
                  <w:tcW w:w="3765" w:type="dxa"/>
                  <w:vAlign w:val="center"/>
                </w:tcPr>
                <w:p w14:paraId="158BE64B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学校开放共享实验室突发事件应急预案（含多级响应流程），支持</w:t>
                  </w:r>
                  <w:r>
                    <w:rPr>
                      <w:rFonts w:hint="eastAsia"/>
                      <w:lang w:eastAsia="en-US"/>
                    </w:rPr>
                    <w:t>API</w:t>
                  </w:r>
                  <w:r>
                    <w:rPr>
                      <w:rFonts w:hint="eastAsia"/>
                      <w:lang w:eastAsia="en-US"/>
                    </w:rPr>
                    <w:t>对接获取实时更新</w:t>
                  </w:r>
                </w:p>
              </w:tc>
            </w:tr>
          </w:tbl>
          <w:p w14:paraId="5042784E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17" w:name="ude2a1467"/>
            <w:bookmarkEnd w:id="16"/>
            <w:r>
              <w:rPr>
                <w:rFonts w:hint="eastAsia"/>
                <w:lang w:eastAsia="en-US"/>
              </w:rPr>
              <w:t>采用</w:t>
            </w:r>
            <w:r>
              <w:rPr>
                <w:rFonts w:hint="eastAsia"/>
                <w:lang w:eastAsia="en-US"/>
              </w:rPr>
              <w:t>Python</w:t>
            </w:r>
            <w:r>
              <w:rPr>
                <w:rFonts w:hint="eastAsia"/>
                <w:lang w:eastAsia="en-US"/>
              </w:rPr>
              <w:t>脚本（</w:t>
            </w:r>
            <w:r>
              <w:rPr>
                <w:rFonts w:hint="eastAsia"/>
                <w:lang w:eastAsia="en-US"/>
              </w:rPr>
              <w:t>PyPDF2+Openpyxl</w:t>
            </w:r>
            <w:r>
              <w:rPr>
                <w:rFonts w:hint="eastAsia"/>
                <w:lang w:eastAsia="en-US"/>
              </w:rPr>
              <w:t>）实现非结构化→结构化转换</w:t>
            </w:r>
            <w:r>
              <w:rPr>
                <w:rFonts w:hint="eastAsia"/>
                <w:lang w:eastAsia="en-US"/>
              </w:rPr>
              <w:t xml:space="preserve"> </w:t>
            </w:r>
            <w:r>
              <w:rPr>
                <w:rFonts w:hint="eastAsia"/>
                <w:lang w:eastAsia="en-US"/>
              </w:rPr>
              <w:t>，知识字段标准化模板：</w:t>
            </w:r>
            <w:r>
              <w:rPr>
                <w:rFonts w:hint="eastAsia"/>
                <w:lang w:eastAsia="en-US"/>
              </w:rPr>
              <w:t>[</w:t>
            </w:r>
            <w:r>
              <w:rPr>
                <w:rFonts w:hint="eastAsia"/>
                <w:lang w:eastAsia="en-US"/>
              </w:rPr>
              <w:t>事故类型</w:t>
            </w:r>
            <w:r>
              <w:rPr>
                <w:rFonts w:hint="eastAsia"/>
                <w:lang w:eastAsia="en-US"/>
              </w:rPr>
              <w:t xml:space="preserve">, </w:t>
            </w:r>
            <w:r>
              <w:rPr>
                <w:rFonts w:hint="eastAsia"/>
                <w:lang w:eastAsia="en-US"/>
              </w:rPr>
              <w:t>触发条件</w:t>
            </w:r>
            <w:r>
              <w:rPr>
                <w:rFonts w:hint="eastAsia"/>
                <w:lang w:eastAsia="en-US"/>
              </w:rPr>
              <w:t xml:space="preserve">, </w:t>
            </w:r>
            <w:r>
              <w:rPr>
                <w:rFonts w:hint="eastAsia"/>
                <w:lang w:eastAsia="en-US"/>
              </w:rPr>
              <w:t>处置步骤</w:t>
            </w:r>
            <w:r>
              <w:rPr>
                <w:rFonts w:hint="eastAsia"/>
                <w:lang w:eastAsia="en-US"/>
              </w:rPr>
              <w:t xml:space="preserve">, </w:t>
            </w:r>
            <w:r>
              <w:rPr>
                <w:rFonts w:hint="eastAsia"/>
                <w:lang w:eastAsia="en-US"/>
              </w:rPr>
              <w:t>责任人</w:t>
            </w:r>
            <w:r>
              <w:rPr>
                <w:rFonts w:hint="eastAsia"/>
                <w:lang w:eastAsia="en-US"/>
              </w:rPr>
              <w:t xml:space="preserve">, </w:t>
            </w:r>
            <w:r>
              <w:rPr>
                <w:rFonts w:hint="eastAsia"/>
                <w:lang w:eastAsia="en-US"/>
              </w:rPr>
              <w:t>联络方式</w:t>
            </w:r>
            <w:r>
              <w:rPr>
                <w:rFonts w:hint="eastAsia"/>
                <w:lang w:eastAsia="en-US"/>
              </w:rPr>
              <w:t>]</w:t>
            </w:r>
            <w:bookmarkStart w:id="18" w:name="YyQmx"/>
          </w:p>
          <w:p w14:paraId="210E385B" w14:textId="77777777" w:rsidR="001161FE" w:rsidRDefault="001161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2.2. </w:t>
            </w:r>
            <w:r>
              <w:rPr>
                <w:rFonts w:hint="eastAsia"/>
              </w:rPr>
              <w:t>基础平台技术文档</w:t>
            </w:r>
            <w:bookmarkEnd w:id="18"/>
          </w:p>
          <w:tbl>
            <w:tblPr>
              <w:tblStyle w:val="a9"/>
              <w:tblW w:w="863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398"/>
              <w:gridCol w:w="2559"/>
              <w:gridCol w:w="3677"/>
            </w:tblGrid>
            <w:tr w:rsidR="00000000" w14:paraId="0AB755AA" w14:textId="77777777">
              <w:tc>
                <w:tcPr>
                  <w:tcW w:w="2398" w:type="dxa"/>
                  <w:vAlign w:val="center"/>
                </w:tcPr>
                <w:p w14:paraId="3994C3BD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预处理方案：</w:t>
                  </w:r>
                  <w:r>
                    <w:rPr>
                      <w:rFonts w:hint="eastAsia"/>
                      <w:lang w:eastAsia="en-US"/>
                    </w:rPr>
                    <w:t xml:space="preserve"> </w:t>
                  </w:r>
                  <w:r>
                    <w:rPr>
                      <w:rFonts w:hint="eastAsia"/>
                      <w:lang w:eastAsia="en-US"/>
                    </w:rPr>
                    <w:t>资源类型</w:t>
                  </w:r>
                </w:p>
              </w:tc>
              <w:tc>
                <w:tcPr>
                  <w:tcW w:w="2559" w:type="dxa"/>
                  <w:vAlign w:val="center"/>
                </w:tcPr>
                <w:p w14:paraId="1B260AD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关键内容</w:t>
                  </w:r>
                </w:p>
              </w:tc>
              <w:tc>
                <w:tcPr>
                  <w:tcW w:w="3677" w:type="dxa"/>
                  <w:vAlign w:val="center"/>
                </w:tcPr>
                <w:p w14:paraId="1D7ACA8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来源与可用性</w:t>
                  </w:r>
                </w:p>
              </w:tc>
            </w:tr>
            <w:tr w:rsidR="00000000" w14:paraId="24D2EEE2" w14:textId="77777777">
              <w:tc>
                <w:tcPr>
                  <w:tcW w:w="2398" w:type="dxa"/>
                  <w:vAlign w:val="center"/>
                </w:tcPr>
                <w:p w14:paraId="365E00F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官方文档</w:t>
                  </w:r>
                </w:p>
              </w:tc>
              <w:tc>
                <w:tcPr>
                  <w:tcW w:w="2559" w:type="dxa"/>
                  <w:vAlign w:val="center"/>
                </w:tcPr>
                <w:p w14:paraId="4F581C5C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Bot</w:t>
                  </w:r>
                  <w:r>
                    <w:rPr>
                      <w:rFonts w:hint="eastAsia"/>
                      <w:lang w:eastAsia="en-US"/>
                    </w:rPr>
                    <w:t>开发</w:t>
                  </w:r>
                  <w:r>
                    <w:rPr>
                      <w:rFonts w:hint="eastAsia"/>
                      <w:lang w:eastAsia="en-US"/>
                    </w:rPr>
                    <w:t>/RAG</w:t>
                  </w:r>
                  <w:r>
                    <w:rPr>
                      <w:rFonts w:hint="eastAsia"/>
                      <w:lang w:eastAsia="en-US"/>
                    </w:rPr>
                    <w:t>集成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多端部署指南</w:t>
                  </w:r>
                </w:p>
              </w:tc>
              <w:tc>
                <w:tcPr>
                  <w:tcW w:w="3677" w:type="dxa"/>
                  <w:vAlign w:val="center"/>
                </w:tcPr>
                <w:p w14:paraId="0244CF5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平台提供中文开发手册（含</w:t>
                  </w:r>
                  <w:r>
                    <w:rPr>
                      <w:rFonts w:hint="eastAsia"/>
                      <w:lang w:eastAsia="en-US"/>
                    </w:rPr>
                    <w:t>24</w:t>
                  </w:r>
                  <w:r>
                    <w:rPr>
                      <w:rFonts w:hint="eastAsia"/>
                      <w:lang w:eastAsia="en-US"/>
                    </w:rPr>
                    <w:t>个实战案例），</w:t>
                  </w:r>
                  <w:r>
                    <w:rPr>
                      <w:rFonts w:hint="eastAsia"/>
                      <w:lang w:eastAsia="en-US"/>
                    </w:rPr>
                    <w:t>API</w:t>
                  </w:r>
                  <w:r>
                    <w:rPr>
                      <w:rFonts w:hint="eastAsia"/>
                      <w:lang w:eastAsia="en-US"/>
                    </w:rPr>
                    <w:t>文档覆盖全部接口参数</w:t>
                  </w:r>
                </w:p>
              </w:tc>
            </w:tr>
            <w:tr w:rsidR="00000000" w14:paraId="68A6495F" w14:textId="77777777">
              <w:tc>
                <w:tcPr>
                  <w:tcW w:w="2398" w:type="dxa"/>
                  <w:vAlign w:val="center"/>
                </w:tcPr>
                <w:p w14:paraId="4B23295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DeepSeek</w:t>
                  </w:r>
                  <w:r>
                    <w:rPr>
                      <w:rFonts w:hint="eastAsia"/>
                      <w:lang w:eastAsia="en-US"/>
                    </w:rPr>
                    <w:t>模型文档</w:t>
                  </w:r>
                </w:p>
              </w:tc>
              <w:tc>
                <w:tcPr>
                  <w:tcW w:w="2559" w:type="dxa"/>
                  <w:vAlign w:val="center"/>
                </w:tcPr>
                <w:p w14:paraId="1EF7071E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RLHF</w:t>
                  </w:r>
                  <w:r>
                    <w:rPr>
                      <w:rFonts w:hint="eastAsia"/>
                      <w:lang w:eastAsia="en-US"/>
                    </w:rPr>
                    <w:t>微调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知识注入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性能优化方法</w:t>
                  </w:r>
                </w:p>
              </w:tc>
              <w:tc>
                <w:tcPr>
                  <w:tcW w:w="3677" w:type="dxa"/>
                  <w:vAlign w:val="center"/>
                </w:tcPr>
                <w:p w14:paraId="05D8C911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DeepSeek-R1</w:t>
                  </w:r>
                  <w:r>
                    <w:rPr>
                      <w:rFonts w:hint="eastAsia"/>
                      <w:lang w:eastAsia="en-US"/>
                    </w:rPr>
                    <w:t>开源项目页提供技术白皮书与微调指南（</w:t>
                  </w:r>
                  <w:r>
                    <w:rPr>
                      <w:rFonts w:hint="eastAsia"/>
                      <w:lang w:eastAsia="en-US"/>
                    </w:rPr>
                    <w:t>GitHub</w:t>
                  </w:r>
                  <w:r>
                    <w:rPr>
                      <w:rFonts w:hint="eastAsia"/>
                      <w:lang w:eastAsia="en-US"/>
                    </w:rPr>
                    <w:t>仓库更新至</w:t>
                  </w:r>
                  <w:r>
                    <w:rPr>
                      <w:rFonts w:hint="eastAsia"/>
                      <w:lang w:eastAsia="en-US"/>
                    </w:rPr>
                    <w:t>2025.05</w:t>
                  </w:r>
                  <w:r>
                    <w:rPr>
                      <w:rFonts w:hint="eastAsia"/>
                      <w:lang w:eastAsia="en-US"/>
                    </w:rPr>
                    <w:t>）</w:t>
                  </w:r>
                </w:p>
              </w:tc>
            </w:tr>
            <w:tr w:rsidR="00000000" w14:paraId="27A68C49" w14:textId="77777777">
              <w:tc>
                <w:tcPr>
                  <w:tcW w:w="2398" w:type="dxa"/>
                  <w:vAlign w:val="center"/>
                </w:tcPr>
                <w:p w14:paraId="4E59A431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运维手册</w:t>
                  </w:r>
                </w:p>
              </w:tc>
              <w:tc>
                <w:tcPr>
                  <w:tcW w:w="2559" w:type="dxa"/>
                  <w:vAlign w:val="center"/>
                </w:tcPr>
                <w:p w14:paraId="5FFCCE1B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Docker/K8s</w:t>
                  </w:r>
                  <w:r>
                    <w:rPr>
                      <w:rFonts w:hint="eastAsia"/>
                      <w:lang w:eastAsia="en-US"/>
                    </w:rPr>
                    <w:t>部署监控方案</w:t>
                  </w:r>
                </w:p>
              </w:tc>
              <w:tc>
                <w:tcPr>
                  <w:tcW w:w="3677" w:type="dxa"/>
                  <w:vAlign w:val="center"/>
                </w:tcPr>
                <w:p w14:paraId="007BC7A4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《</w:t>
                  </w: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私有化部署指南》（附</w:t>
                  </w:r>
                  <w:r>
                    <w:rPr>
                      <w:rFonts w:hint="eastAsia"/>
                      <w:lang w:eastAsia="en-US"/>
                    </w:rPr>
                    <w:t>Ansible</w:t>
                  </w:r>
                  <w:r>
                    <w:rPr>
                      <w:rFonts w:hint="eastAsia"/>
                      <w:lang w:eastAsia="en-US"/>
                    </w:rPr>
                    <w:t>脚本）已由平台技术团队授权使用</w:t>
                  </w:r>
                </w:p>
              </w:tc>
            </w:tr>
          </w:tbl>
          <w:p w14:paraId="3B609EB8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19" w:name="HsMvR"/>
            <w:bookmarkEnd w:id="17"/>
            <w:r>
              <w:rPr>
                <w:rFonts w:hint="eastAsia"/>
                <w:lang w:eastAsia="en-US"/>
              </w:rPr>
              <w:t xml:space="preserve">2.3. </w:t>
            </w:r>
            <w:r>
              <w:rPr>
                <w:rFonts w:hint="eastAsia"/>
                <w:lang w:eastAsia="en-US"/>
              </w:rPr>
              <w:t>扩展知识获取通道</w:t>
            </w:r>
            <w:bookmarkStart w:id="20" w:name="wwQdv"/>
            <w:bookmarkEnd w:id="19"/>
          </w:p>
          <w:p w14:paraId="04B5C1CA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r>
              <w:rPr>
                <w:rFonts w:hint="eastAsia"/>
                <w:lang w:eastAsia="en-US"/>
              </w:rPr>
              <w:t>团队已构建三级资源网络：基础层（校内实验室管理数据库</w:t>
            </w:r>
            <w:r>
              <w:rPr>
                <w:rFonts w:hint="eastAsia"/>
                <w:lang w:eastAsia="en-US"/>
              </w:rPr>
              <w:t>+</w:t>
            </w:r>
            <w:r>
              <w:rPr>
                <w:rFonts w:hint="eastAsia"/>
                <w:lang w:eastAsia="en-US"/>
              </w:rPr>
              <w:t>设备厂商</w:t>
            </w:r>
            <w:r>
              <w:rPr>
                <w:rFonts w:hint="eastAsia"/>
                <w:lang w:eastAsia="en-US"/>
              </w:rPr>
              <w:t>API</w:t>
            </w:r>
            <w:r>
              <w:rPr>
                <w:rFonts w:hint="eastAsia"/>
                <w:lang w:eastAsia="en-US"/>
              </w:rPr>
              <w:t>）保障</w:t>
            </w:r>
            <w:r>
              <w:rPr>
                <w:rFonts w:hint="eastAsia"/>
                <w:lang w:eastAsia="en-US"/>
              </w:rPr>
              <w:t>MSDS/SOP</w:t>
            </w:r>
            <w:r>
              <w:rPr>
                <w:rFonts w:hint="eastAsia"/>
                <w:lang w:eastAsia="en-US"/>
              </w:rPr>
              <w:t>等核心资料实时同步；增量层（国家标准库</w:t>
            </w:r>
            <w:r>
              <w:rPr>
                <w:rFonts w:hint="eastAsia"/>
                <w:lang w:eastAsia="en-US"/>
              </w:rPr>
              <w:t>GB 30000</w:t>
            </w:r>
            <w:r>
              <w:rPr>
                <w:rFonts w:hint="eastAsia"/>
                <w:lang w:eastAsia="en-US"/>
              </w:rPr>
              <w:t>系列</w:t>
            </w:r>
            <w:r>
              <w:rPr>
                <w:rFonts w:hint="eastAsia"/>
                <w:lang w:eastAsia="en-US"/>
              </w:rPr>
              <w:t>+</w:t>
            </w:r>
            <w:r>
              <w:rPr>
                <w:rFonts w:hint="eastAsia"/>
                <w:lang w:eastAsia="en-US"/>
              </w:rPr>
              <w:t>应急管理部法规库）动态补全危化品处置等专业条目；应急层（</w:t>
            </w:r>
            <w:r>
              <w:rPr>
                <w:rFonts w:hint="eastAsia"/>
                <w:lang w:eastAsia="en-US"/>
              </w:rPr>
              <w:t>CNKI</w:t>
            </w:r>
            <w:r>
              <w:rPr>
                <w:rFonts w:hint="eastAsia"/>
                <w:lang w:eastAsia="en-US"/>
              </w:rPr>
              <w:t>行业知识库</w:t>
            </w:r>
            <w:r>
              <w:rPr>
                <w:rFonts w:hint="eastAsia"/>
                <w:lang w:eastAsia="en-US"/>
              </w:rPr>
              <w:t>+CERNET</w:t>
            </w:r>
            <w:r>
              <w:rPr>
                <w:rFonts w:hint="eastAsia"/>
                <w:lang w:eastAsia="en-US"/>
              </w:rPr>
              <w:t>安全共享平台）提供学术前沿支撑。现有通道可触达知识总量达</w:t>
            </w:r>
            <w:r>
              <w:rPr>
                <w:rFonts w:hint="eastAsia"/>
                <w:lang w:eastAsia="en-US"/>
              </w:rPr>
              <w:t>6.9</w:t>
            </w:r>
            <w:r>
              <w:rPr>
                <w:rFonts w:hint="eastAsia"/>
                <w:lang w:eastAsia="en-US"/>
              </w:rPr>
              <w:t>万条（含文本</w:t>
            </w:r>
            <w:r>
              <w:rPr>
                <w:rFonts w:hint="eastAsia"/>
                <w:lang w:eastAsia="en-US"/>
              </w:rPr>
              <w:t>/</w:t>
            </w:r>
            <w:r>
              <w:rPr>
                <w:rFonts w:hint="eastAsia"/>
                <w:lang w:eastAsia="en-US"/>
              </w:rPr>
              <w:t>图谱</w:t>
            </w:r>
            <w:r>
              <w:rPr>
                <w:rFonts w:hint="eastAsia"/>
                <w:lang w:eastAsia="en-US"/>
              </w:rPr>
              <w:t>/</w:t>
            </w:r>
            <w:r>
              <w:rPr>
                <w:rFonts w:hint="eastAsia"/>
                <w:lang w:eastAsia="en-US"/>
              </w:rPr>
              <w:t>视频），远超项目</w:t>
            </w:r>
            <w:r>
              <w:rPr>
                <w:rFonts w:hint="eastAsia"/>
                <w:lang w:eastAsia="en-US"/>
              </w:rPr>
              <w:t>3000</w:t>
            </w:r>
            <w:r>
              <w:rPr>
                <w:rFonts w:hint="eastAsia"/>
                <w:lang w:eastAsia="en-US"/>
              </w:rPr>
              <w:t>条基准需求，彻底杜绝知识盲区。</w:t>
            </w:r>
          </w:p>
          <w:p w14:paraId="4BD8225F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21" w:name="HdKh8"/>
            <w:bookmarkEnd w:id="20"/>
            <w:r>
              <w:rPr>
                <w:rFonts w:hint="eastAsia"/>
                <w:lang w:eastAsia="en-US"/>
              </w:rPr>
              <w:t xml:space="preserve">2.4. </w:t>
            </w:r>
            <w:r>
              <w:rPr>
                <w:rFonts w:hint="eastAsia"/>
                <w:lang w:eastAsia="en-US"/>
              </w:rPr>
              <w:t>资源完备性评估</w:t>
            </w:r>
          </w:p>
          <w:p w14:paraId="3DAB74FF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22" w:name="u0064de69"/>
            <w:bookmarkEnd w:id="21"/>
            <w:r>
              <w:rPr>
                <w:rFonts w:hint="eastAsia"/>
                <w:lang w:eastAsia="en-US"/>
              </w:rPr>
              <w:t>覆盖度：现有</w:t>
            </w:r>
            <w:r>
              <w:rPr>
                <w:rFonts w:hint="eastAsia"/>
                <w:lang w:eastAsia="en-US"/>
              </w:rPr>
              <w:t>MSDS+SOP+</w:t>
            </w:r>
            <w:r>
              <w:rPr>
                <w:rFonts w:hint="eastAsia"/>
                <w:lang w:eastAsia="en-US"/>
              </w:rPr>
              <w:t>预案合计已超</w:t>
            </w:r>
            <w:r>
              <w:rPr>
                <w:rFonts w:hint="eastAsia"/>
                <w:lang w:eastAsia="en-US"/>
              </w:rPr>
              <w:t>2500</w:t>
            </w:r>
            <w:r>
              <w:rPr>
                <w:rFonts w:hint="eastAsia"/>
                <w:lang w:eastAsia="en-US"/>
              </w:rPr>
              <w:t>条（达目标</w:t>
            </w:r>
            <w:r>
              <w:rPr>
                <w:rFonts w:hint="eastAsia"/>
                <w:lang w:eastAsia="en-US"/>
              </w:rPr>
              <w:t>83%</w:t>
            </w:r>
            <w:r>
              <w:rPr>
                <w:rFonts w:hint="eastAsia"/>
                <w:lang w:eastAsia="en-US"/>
              </w:rPr>
              <w:t>），缺口部分可通过厂商协议补全。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75B43659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23" w:name="u6a5240dd"/>
            <w:bookmarkEnd w:id="22"/>
            <w:r>
              <w:rPr>
                <w:rFonts w:hint="eastAsia"/>
                <w:lang w:eastAsia="en-US"/>
              </w:rPr>
              <w:t>时效性：</w:t>
            </w:r>
            <w:r>
              <w:rPr>
                <w:rFonts w:hint="eastAsia"/>
                <w:lang w:eastAsia="en-US"/>
              </w:rPr>
              <w:t>98%</w:t>
            </w:r>
            <w:r>
              <w:rPr>
                <w:rFonts w:hint="eastAsia"/>
                <w:lang w:eastAsia="en-US"/>
              </w:rPr>
              <w:t>文档含</w:t>
            </w:r>
            <w:r>
              <w:rPr>
                <w:rFonts w:hint="eastAsia"/>
                <w:lang w:eastAsia="en-US"/>
              </w:rPr>
              <w:t>2023</w:t>
            </w:r>
            <w:r>
              <w:rPr>
                <w:rFonts w:hint="eastAsia"/>
                <w:lang w:eastAsia="en-US"/>
              </w:rPr>
              <w:t>年后修订版本，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知识库支持动态更新（平台提供版本对比工具）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1D95DAC3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24" w:name="uf5f19e6e"/>
            <w:bookmarkEnd w:id="23"/>
            <w:r>
              <w:rPr>
                <w:rFonts w:hint="eastAsia"/>
                <w:lang w:eastAsia="en-US"/>
              </w:rPr>
              <w:t>结构化率：需转换文档中</w:t>
            </w:r>
            <w:r>
              <w:rPr>
                <w:rFonts w:hint="eastAsia"/>
                <w:lang w:eastAsia="en-US"/>
              </w:rPr>
              <w:t>70%</w:t>
            </w:r>
            <w:r>
              <w:rPr>
                <w:rFonts w:hint="eastAsia"/>
                <w:lang w:eastAsia="en-US"/>
              </w:rPr>
              <w:t>为机器可读格式（</w:t>
            </w:r>
            <w:r>
              <w:rPr>
                <w:rFonts w:hint="eastAsia"/>
                <w:lang w:eastAsia="en-US"/>
              </w:rPr>
              <w:t>PDF/Excel</w:t>
            </w:r>
            <w:r>
              <w:rPr>
                <w:rFonts w:hint="eastAsia"/>
                <w:lang w:eastAsia="en-US"/>
              </w:rPr>
              <w:t>），剩余</w:t>
            </w:r>
            <w:r>
              <w:rPr>
                <w:rFonts w:hint="eastAsia"/>
                <w:lang w:eastAsia="en-US"/>
              </w:rPr>
              <w:t>30%</w:t>
            </w:r>
            <w:r>
              <w:rPr>
                <w:rFonts w:hint="eastAsia"/>
                <w:lang w:eastAsia="en-US"/>
              </w:rPr>
              <w:t>纸质文档已纳入数字化计划（扫描仪</w:t>
            </w:r>
            <w:r>
              <w:rPr>
                <w:rFonts w:hint="eastAsia"/>
                <w:lang w:eastAsia="en-US"/>
              </w:rPr>
              <w:t>+OCR</w:t>
            </w:r>
            <w:r>
              <w:rPr>
                <w:rFonts w:hint="eastAsia"/>
                <w:lang w:eastAsia="en-US"/>
              </w:rPr>
              <w:t>流程）</w:t>
            </w:r>
            <w:r>
              <w:rPr>
                <w:rFonts w:hint="eastAsia"/>
              </w:rPr>
              <w:t>，</w:t>
            </w:r>
            <w:bookmarkStart w:id="25" w:name="ue685a7f3"/>
            <w:bookmarkEnd w:id="24"/>
            <w:r>
              <w:rPr>
                <w:rFonts w:hint="eastAsia"/>
                <w:lang w:eastAsia="en-US"/>
              </w:rPr>
              <w:t>基础资料通过校内行政渠道</w:t>
            </w:r>
            <w:r>
              <w:rPr>
                <w:rFonts w:hint="eastAsia"/>
                <w:lang w:eastAsia="en-US"/>
              </w:rPr>
              <w:t>100%</w:t>
            </w:r>
            <w:r>
              <w:rPr>
                <w:rFonts w:hint="eastAsia"/>
                <w:lang w:eastAsia="en-US"/>
              </w:rPr>
              <w:t>可获取，且符合国家认证标准，而技术文档由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官方深度支持，配合团队已掌握的</w:t>
            </w:r>
            <w:r>
              <w:rPr>
                <w:rFonts w:hint="eastAsia"/>
                <w:lang w:eastAsia="en-US"/>
              </w:rPr>
              <w:t>DeepSeek</w:t>
            </w:r>
            <w:r>
              <w:rPr>
                <w:rFonts w:hint="eastAsia"/>
                <w:lang w:eastAsia="en-US"/>
              </w:rPr>
              <w:t>调优能力，项目知识库构建的技术风险等级评定为：低（</w:t>
            </w:r>
            <w:r>
              <w:rPr>
                <w:rFonts w:hint="eastAsia"/>
                <w:lang w:eastAsia="en-US"/>
              </w:rPr>
              <w:t>R1</w:t>
            </w:r>
            <w:r>
              <w:rPr>
                <w:rFonts w:hint="eastAsia"/>
                <w:lang w:eastAsia="en-US"/>
              </w:rPr>
              <w:t>），由此核心安全文档与平台技术资源形成双重保障机制。</w:t>
            </w:r>
            <w:bookmarkStart w:id="26" w:name="marCU"/>
            <w:bookmarkEnd w:id="25"/>
          </w:p>
          <w:p w14:paraId="18F62A02" w14:textId="77777777" w:rsidR="001161FE" w:rsidRDefault="001161FE">
            <w:pPr>
              <w:rPr>
                <w:rFonts w:hint="eastAsia"/>
                <w:lang w:eastAsia="en-US"/>
              </w:rPr>
            </w:pPr>
            <w:r>
              <w:rPr>
                <w:rFonts w:hint="eastAsia"/>
                <w:lang w:eastAsia="en-US"/>
              </w:rPr>
              <w:t>3</w:t>
            </w:r>
            <w:r>
              <w:rPr>
                <w:rFonts w:hint="eastAsia"/>
                <w:lang w:eastAsia="en-US"/>
              </w:rPr>
              <w:t>、科研条件</w:t>
            </w:r>
          </w:p>
          <w:p w14:paraId="36B646EC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27" w:name="KeR1K"/>
            <w:bookmarkEnd w:id="26"/>
            <w:r>
              <w:rPr>
                <w:rFonts w:hint="eastAsia"/>
                <w:lang w:eastAsia="en-US"/>
              </w:rPr>
              <w:t>3.1.</w:t>
            </w:r>
            <w:r>
              <w:rPr>
                <w:rFonts w:hint="eastAsia"/>
                <w:lang w:eastAsia="en-US"/>
              </w:rPr>
              <w:t>时间</w:t>
            </w:r>
          </w:p>
          <w:p w14:paraId="09CBAE6B" w14:textId="77777777" w:rsidR="001161FE" w:rsidRDefault="001161FE">
            <w:pPr>
              <w:ind w:firstLineChars="200" w:firstLine="420"/>
              <w:rPr>
                <w:rFonts w:hint="eastAsia"/>
              </w:rPr>
            </w:pPr>
            <w:bookmarkStart w:id="28" w:name="u64682e72"/>
            <w:bookmarkEnd w:id="27"/>
            <w:r>
              <w:rPr>
                <w:rFonts w:hint="eastAsia"/>
                <w:lang w:eastAsia="en-US"/>
              </w:rPr>
              <w:t>本课题总周期规划为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lang w:eastAsia="en-US"/>
              </w:rPr>
              <w:t>个月（</w:t>
            </w:r>
            <w:r>
              <w:rPr>
                <w:rFonts w:hint="eastAsia"/>
                <w:lang w:eastAsia="en-US"/>
              </w:rPr>
              <w:t>2025</w:t>
            </w:r>
            <w:r>
              <w:rPr>
                <w:rFonts w:hint="eastAsia"/>
                <w:lang w:eastAsia="en-US"/>
              </w:rPr>
              <w:t>年</w:t>
            </w:r>
            <w:r>
              <w:rPr>
                <w:rFonts w:hint="eastAsia"/>
                <w:lang w:eastAsia="en-US"/>
              </w:rPr>
              <w:t>7</w:t>
            </w:r>
            <w:r>
              <w:rPr>
                <w:rFonts w:hint="eastAsia"/>
                <w:lang w:eastAsia="en-US"/>
              </w:rPr>
              <w:t>月</w:t>
            </w:r>
            <w:r>
              <w:rPr>
                <w:rFonts w:hint="eastAsia"/>
                <w:lang w:eastAsia="en-US"/>
              </w:rPr>
              <w:t>-2026</w:t>
            </w:r>
            <w:r>
              <w:rPr>
                <w:rFonts w:hint="eastAsia"/>
                <w:lang w:eastAsia="en-US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eastAsia="en-US"/>
              </w:rPr>
              <w:t>月），分三阶段推进。时间安排充分考虑技术难度、团队能力与资源调配，具备充分可行性</w:t>
            </w:r>
            <w:r>
              <w:rPr>
                <w:rFonts w:hint="eastAsia"/>
              </w:rPr>
              <w:t>。</w:t>
            </w:r>
          </w:p>
          <w:p w14:paraId="65EEFAD0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29" w:name="tq3wi"/>
            <w:bookmarkEnd w:id="28"/>
            <w:r>
              <w:rPr>
                <w:rFonts w:hint="eastAsia"/>
                <w:lang w:eastAsia="en-US"/>
              </w:rPr>
              <w:t xml:space="preserve">3.1.1. </w:t>
            </w:r>
            <w:r>
              <w:rPr>
                <w:rFonts w:hint="eastAsia"/>
                <w:lang w:eastAsia="en-US"/>
              </w:rPr>
              <w:t>阶段时间合理性分析</w:t>
            </w:r>
          </w:p>
          <w:tbl>
            <w:tblPr>
              <w:tblStyle w:val="a9"/>
              <w:tblW w:w="863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476"/>
              <w:gridCol w:w="1059"/>
              <w:gridCol w:w="2788"/>
              <w:gridCol w:w="3311"/>
            </w:tblGrid>
            <w:tr w:rsidR="00000000" w14:paraId="7C2D4CD4" w14:textId="77777777">
              <w:tc>
                <w:tcPr>
                  <w:tcW w:w="1476" w:type="dxa"/>
                  <w:vAlign w:val="center"/>
                </w:tcPr>
                <w:p w14:paraId="1C18E364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阶段</w:t>
                  </w:r>
                </w:p>
              </w:tc>
              <w:tc>
                <w:tcPr>
                  <w:tcW w:w="1059" w:type="dxa"/>
                  <w:vAlign w:val="center"/>
                </w:tcPr>
                <w:p w14:paraId="01D8476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时间跨度</w:t>
                  </w:r>
                </w:p>
              </w:tc>
              <w:tc>
                <w:tcPr>
                  <w:tcW w:w="2788" w:type="dxa"/>
                  <w:vAlign w:val="center"/>
                </w:tcPr>
                <w:p w14:paraId="6137E64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核心任务</w:t>
                  </w:r>
                </w:p>
              </w:tc>
              <w:tc>
                <w:tcPr>
                  <w:tcW w:w="3311" w:type="dxa"/>
                  <w:vAlign w:val="center"/>
                </w:tcPr>
                <w:p w14:paraId="3889090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可行性支撑</w:t>
                  </w:r>
                </w:p>
              </w:tc>
            </w:tr>
            <w:tr w:rsidR="00000000" w14:paraId="11666C69" w14:textId="77777777">
              <w:tc>
                <w:tcPr>
                  <w:tcW w:w="1476" w:type="dxa"/>
                  <w:vAlign w:val="center"/>
                </w:tcPr>
                <w:p w14:paraId="70E94CA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lastRenderedPageBreak/>
                    <w:t>第一阶段（知识库构建）</w:t>
                  </w:r>
                </w:p>
              </w:tc>
              <w:tc>
                <w:tcPr>
                  <w:tcW w:w="1059" w:type="dxa"/>
                  <w:vAlign w:val="center"/>
                </w:tcPr>
                <w:p w14:paraId="412FD68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1-3</w:t>
                  </w:r>
                  <w:r>
                    <w:rPr>
                      <w:rFonts w:hint="eastAsia"/>
                      <w:lang w:eastAsia="en-US"/>
                    </w:rPr>
                    <w:t>个月</w:t>
                  </w:r>
                </w:p>
              </w:tc>
              <w:tc>
                <w:tcPr>
                  <w:tcW w:w="2788" w:type="dxa"/>
                  <w:vAlign w:val="center"/>
                </w:tcPr>
                <w:p w14:paraId="6345C3B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完成</w:t>
                  </w:r>
                  <w:r>
                    <w:rPr>
                      <w:rFonts w:hint="eastAsia"/>
                      <w:lang w:eastAsia="en-US"/>
                    </w:rPr>
                    <w:t>1000</w:t>
                  </w:r>
                  <w:r>
                    <w:rPr>
                      <w:rFonts w:hint="eastAsia"/>
                      <w:lang w:eastAsia="en-US"/>
                    </w:rPr>
                    <w:t>条核心安全数据的采集、清洗与结构化（</w:t>
                  </w:r>
                  <w:r>
                    <w:rPr>
                      <w:rFonts w:hint="eastAsia"/>
                      <w:lang w:eastAsia="en-US"/>
                    </w:rPr>
                    <w:t>MSDS/</w:t>
                  </w:r>
                  <w:r>
                    <w:rPr>
                      <w:rFonts w:hint="eastAsia"/>
                      <w:lang w:eastAsia="en-US"/>
                    </w:rPr>
                    <w:t>应急预案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操作规范）</w:t>
                  </w:r>
                </w:p>
              </w:tc>
              <w:tc>
                <w:tcPr>
                  <w:tcW w:w="3311" w:type="dxa"/>
                  <w:vAlign w:val="center"/>
                </w:tcPr>
                <w:p w14:paraId="067353E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团队具备智能数据库开发经验（</w:t>
                  </w: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平台实战案例），可高效处理数据标准化</w:t>
                  </w:r>
                  <w:r>
                    <w:rPr>
                      <w:rFonts w:hint="eastAsia"/>
                      <w:lang w:eastAsia="en-US"/>
                    </w:rPr>
                    <w:t xml:space="preserve">- </w:t>
                  </w:r>
                  <w:r>
                    <w:rPr>
                      <w:rFonts w:hint="eastAsia"/>
                      <w:lang w:eastAsia="en-US"/>
                    </w:rPr>
                    <w:t>校内实验室管理处已开放数据接口，减少采集耗时</w:t>
                  </w:r>
                </w:p>
              </w:tc>
            </w:tr>
            <w:tr w:rsidR="00000000" w14:paraId="735FC57A" w14:textId="77777777">
              <w:tc>
                <w:tcPr>
                  <w:tcW w:w="1476" w:type="dxa"/>
                  <w:vAlign w:val="center"/>
                </w:tcPr>
                <w:p w14:paraId="2159A10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第二阶段（原型开发）</w:t>
                  </w:r>
                </w:p>
              </w:tc>
              <w:tc>
                <w:tcPr>
                  <w:tcW w:w="1059" w:type="dxa"/>
                  <w:vAlign w:val="center"/>
                </w:tcPr>
                <w:p w14:paraId="068476AC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4-</w:t>
                  </w:r>
                  <w:r>
                    <w:rPr>
                      <w:rFonts w:hint="eastAsia"/>
                    </w:rPr>
                    <w:t>8</w:t>
                  </w:r>
                  <w:r>
                    <w:rPr>
                      <w:rFonts w:hint="eastAsia"/>
                      <w:lang w:eastAsia="en-US"/>
                    </w:rPr>
                    <w:t>个月</w:t>
                  </w:r>
                </w:p>
              </w:tc>
              <w:tc>
                <w:tcPr>
                  <w:tcW w:w="2788" w:type="dxa"/>
                  <w:vAlign w:val="center"/>
                </w:tcPr>
                <w:p w14:paraId="22C95D22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在</w:t>
                  </w: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平台完成</w:t>
                  </w:r>
                  <w:r>
                    <w:rPr>
                      <w:rFonts w:hint="eastAsia"/>
                      <w:lang w:eastAsia="en-US"/>
                    </w:rPr>
                    <w:t>Bot</w:t>
                  </w:r>
                  <w:r>
                    <w:rPr>
                      <w:rFonts w:hint="eastAsia"/>
                      <w:lang w:eastAsia="en-US"/>
                    </w:rPr>
                    <w:t>搭建、</w:t>
                  </w:r>
                  <w:r>
                    <w:rPr>
                      <w:rFonts w:hint="eastAsia"/>
                      <w:lang w:eastAsia="en-US"/>
                    </w:rPr>
                    <w:t>RAG</w:t>
                  </w:r>
                  <w:r>
                    <w:rPr>
                      <w:rFonts w:hint="eastAsia"/>
                      <w:lang w:eastAsia="en-US"/>
                    </w:rPr>
                    <w:t>集成及基础测试，实现</w:t>
                  </w:r>
                  <w:r>
                    <w:rPr>
                      <w:rFonts w:hint="eastAsia"/>
                      <w:lang w:eastAsia="en-US"/>
                    </w:rPr>
                    <w:t>80%</w:t>
                  </w:r>
                  <w:r>
                    <w:rPr>
                      <w:rFonts w:hint="eastAsia"/>
                      <w:lang w:eastAsia="en-US"/>
                    </w:rPr>
                    <w:t>有效回答率</w:t>
                  </w:r>
                </w:p>
              </w:tc>
              <w:tc>
                <w:tcPr>
                  <w:tcW w:w="3311" w:type="dxa"/>
                  <w:vAlign w:val="center"/>
                </w:tcPr>
                <w:p w14:paraId="2206A11E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队长曾主导校级智能全链平台开发（获创新训练项目奖项），熟悉敏捷开发流程</w:t>
                  </w:r>
                  <w:r>
                    <w:rPr>
                      <w:rFonts w:hint="eastAsia"/>
                      <w:lang w:eastAsia="en-US"/>
                    </w:rPr>
                    <w:t xml:space="preserve">- </w:t>
                  </w: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可视化开发降低编码门槛，预计</w:t>
                  </w:r>
                  <w:r>
                    <w:rPr>
                      <w:rFonts w:hint="eastAsia"/>
                      <w:lang w:eastAsia="en-US"/>
                    </w:rPr>
                    <w:t>2</w:t>
                  </w:r>
                  <w:r>
                    <w:rPr>
                      <w:rFonts w:hint="eastAsia"/>
                      <w:lang w:eastAsia="en-US"/>
                    </w:rPr>
                    <w:t>周可完成初版</w:t>
                  </w:r>
                </w:p>
              </w:tc>
            </w:tr>
            <w:tr w:rsidR="00000000" w14:paraId="761F3A7B" w14:textId="77777777">
              <w:tc>
                <w:tcPr>
                  <w:tcW w:w="1476" w:type="dxa"/>
                  <w:vAlign w:val="center"/>
                </w:tcPr>
                <w:p w14:paraId="3C27C165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第三阶段（优化部署）</w:t>
                  </w:r>
                </w:p>
              </w:tc>
              <w:tc>
                <w:tcPr>
                  <w:tcW w:w="1059" w:type="dxa"/>
                  <w:vAlign w:val="center"/>
                </w:tcPr>
                <w:p w14:paraId="5C332511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  <w:lang w:eastAsia="en-US"/>
                    </w:rPr>
                    <w:t>-</w:t>
                  </w: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  <w:lang w:eastAsia="en-US"/>
                    </w:rPr>
                    <w:t>个月</w:t>
                  </w:r>
                </w:p>
              </w:tc>
              <w:tc>
                <w:tcPr>
                  <w:tcW w:w="2788" w:type="dxa"/>
                  <w:vAlign w:val="center"/>
                </w:tcPr>
                <w:p w14:paraId="3121F42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通过增强</w:t>
                  </w:r>
                  <w:r>
                    <w:rPr>
                      <w:rFonts w:hint="eastAsia"/>
                      <w:lang w:eastAsia="en-US"/>
                    </w:rPr>
                    <w:t>RAG</w:t>
                  </w:r>
                  <w:r>
                    <w:rPr>
                      <w:rFonts w:hint="eastAsia"/>
                      <w:lang w:eastAsia="en-US"/>
                    </w:rPr>
                    <w:t>机制提升专业问题准确率至</w:t>
                  </w:r>
                  <w:r>
                    <w:rPr>
                      <w:rFonts w:hint="eastAsia"/>
                      <w:lang w:eastAsia="en-US"/>
                    </w:rPr>
                    <w:t>95%</w:t>
                  </w:r>
                  <w:r>
                    <w:rPr>
                      <w:rFonts w:hint="eastAsia"/>
                      <w:lang w:eastAsia="en-US"/>
                    </w:rPr>
                    <w:t>，部署试运行并收集反馈</w:t>
                  </w:r>
                </w:p>
              </w:tc>
              <w:tc>
                <w:tcPr>
                  <w:tcW w:w="3311" w:type="dxa"/>
                  <w:vAlign w:val="center"/>
                </w:tcPr>
                <w:p w14:paraId="7EA0B3D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团队成员有大语言模型口语助手优化经验，可快速迁移调参技术</w:t>
                  </w:r>
                  <w:r>
                    <w:rPr>
                      <w:rFonts w:hint="eastAsia"/>
                      <w:lang w:eastAsia="en-US"/>
                    </w:rPr>
                    <w:t xml:space="preserve">- </w:t>
                  </w:r>
                  <w:r>
                    <w:rPr>
                      <w:rFonts w:hint="eastAsia"/>
                      <w:lang w:eastAsia="en-US"/>
                    </w:rPr>
                    <w:t>预留</w:t>
                  </w:r>
                  <w:r>
                    <w:rPr>
                      <w:rFonts w:hint="eastAsia"/>
                      <w:lang w:eastAsia="en-US"/>
                    </w:rPr>
                    <w:t>3</w:t>
                  </w:r>
                  <w:r>
                    <w:rPr>
                      <w:rFonts w:hint="eastAsia"/>
                      <w:lang w:eastAsia="en-US"/>
                    </w:rPr>
                    <w:t>个月缓冲期应对复杂场景调试，冗余设计保障进度</w:t>
                  </w:r>
                </w:p>
              </w:tc>
            </w:tr>
          </w:tbl>
          <w:p w14:paraId="27136DB5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30" w:name="ub41cde3f"/>
            <w:bookmarkEnd w:id="29"/>
            <w:r>
              <w:rPr>
                <w:rFonts w:hint="eastAsia"/>
                <w:lang w:eastAsia="en-US"/>
              </w:rPr>
              <w:t>关键指标达成路径：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2F647752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31" w:name="u7e203960"/>
            <w:bookmarkEnd w:id="30"/>
            <w:r>
              <w:rPr>
                <w:rFonts w:hint="eastAsia"/>
                <w:lang w:eastAsia="en-US"/>
              </w:rPr>
              <w:t>知识库规模：</w:t>
            </w:r>
            <w:r>
              <w:rPr>
                <w:rFonts w:hint="eastAsia"/>
                <w:lang w:eastAsia="en-US"/>
              </w:rPr>
              <w:t>3000</w:t>
            </w:r>
            <w:r>
              <w:rPr>
                <w:rFonts w:hint="eastAsia"/>
                <w:lang w:eastAsia="en-US"/>
              </w:rPr>
              <w:t>条目标分解至每月≥</w:t>
            </w:r>
            <w:r>
              <w:rPr>
                <w:rFonts w:hint="eastAsia"/>
                <w:lang w:eastAsia="en-US"/>
              </w:rPr>
              <w:t>330</w:t>
            </w:r>
            <w:r>
              <w:rPr>
                <w:rFonts w:hint="eastAsia"/>
                <w:lang w:eastAsia="en-US"/>
              </w:rPr>
              <w:t>条（现有数据处理能力达</w:t>
            </w:r>
            <w:r>
              <w:rPr>
                <w:rFonts w:hint="eastAsia"/>
                <w:lang w:eastAsia="en-US"/>
              </w:rPr>
              <w:t>500</w:t>
            </w:r>
            <w:r>
              <w:rPr>
                <w:rFonts w:hint="eastAsia"/>
                <w:lang w:eastAsia="en-US"/>
              </w:rPr>
              <w:t>条</w:t>
            </w:r>
            <w:r>
              <w:rPr>
                <w:rFonts w:hint="eastAsia"/>
                <w:lang w:eastAsia="en-US"/>
              </w:rPr>
              <w:t>/</w:t>
            </w:r>
            <w:r>
              <w:rPr>
                <w:rFonts w:hint="eastAsia"/>
                <w:lang w:eastAsia="en-US"/>
              </w:rPr>
              <w:t>月）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3C4251F7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32" w:name="u5466dbb8"/>
            <w:bookmarkEnd w:id="31"/>
            <w:r>
              <w:rPr>
                <w:rFonts w:hint="eastAsia"/>
                <w:lang w:eastAsia="en-US"/>
              </w:rPr>
              <w:t>性能提升：从</w:t>
            </w:r>
            <w:r>
              <w:rPr>
                <w:rFonts w:hint="eastAsia"/>
                <w:lang w:eastAsia="en-US"/>
              </w:rPr>
              <w:t>80%</w:t>
            </w:r>
            <w:r>
              <w:rPr>
                <w:rFonts w:hint="eastAsia"/>
                <w:lang w:eastAsia="en-US"/>
              </w:rPr>
              <w:t>→</w:t>
            </w:r>
            <w:r>
              <w:rPr>
                <w:rFonts w:hint="eastAsia"/>
                <w:lang w:eastAsia="en-US"/>
              </w:rPr>
              <w:t>95%</w:t>
            </w:r>
            <w:r>
              <w:rPr>
                <w:rFonts w:hint="eastAsia"/>
                <w:lang w:eastAsia="en-US"/>
              </w:rPr>
              <w:t>有效回答率的跃迁，依赖分阶段</w:t>
            </w:r>
            <w:r>
              <w:rPr>
                <w:rFonts w:hint="eastAsia"/>
                <w:lang w:eastAsia="en-US"/>
              </w:rPr>
              <w:t>A/B</w:t>
            </w:r>
            <w:r>
              <w:rPr>
                <w:rFonts w:hint="eastAsia"/>
                <w:lang w:eastAsia="en-US"/>
              </w:rPr>
              <w:t>测试（每周迭代版）</w:t>
            </w:r>
          </w:p>
          <w:p w14:paraId="574F4E04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33" w:name="TKvt6"/>
            <w:bookmarkEnd w:id="32"/>
            <w:r>
              <w:rPr>
                <w:rFonts w:hint="eastAsia"/>
                <w:lang w:eastAsia="en-US"/>
              </w:rPr>
              <w:t xml:space="preserve">3.1.2. </w:t>
            </w:r>
            <w:r>
              <w:rPr>
                <w:rFonts w:hint="eastAsia"/>
                <w:lang w:eastAsia="en-US"/>
              </w:rPr>
              <w:t>团队执行能力保障</w:t>
            </w:r>
          </w:p>
          <w:p w14:paraId="1870CEC4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34" w:name="u561aff2b"/>
            <w:bookmarkEnd w:id="33"/>
            <w:r>
              <w:rPr>
                <w:rFonts w:hint="eastAsia"/>
                <w:lang w:eastAsia="en-US"/>
              </w:rPr>
              <w:t>核心成员优势：</w:t>
            </w:r>
          </w:p>
          <w:p w14:paraId="3AB8EA7A" w14:textId="77777777" w:rsidR="001161FE" w:rsidRDefault="001161FE">
            <w:pPr>
              <w:rPr>
                <w:rFonts w:hint="eastAsia"/>
                <w:lang w:eastAsia="en-US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安全管理：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名主管副院长，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名实验室负责人，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名实验室安全管理员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630829C7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35" w:name="u61069eb9"/>
            <w:bookmarkEnd w:id="34"/>
            <w:r>
              <w:rPr>
                <w:rFonts w:hint="eastAsia"/>
                <w:lang w:eastAsia="en-US"/>
              </w:rPr>
              <w:t>技术骨干：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en-US"/>
              </w:rPr>
              <w:t>名成员获校级创新训练项目一等奖，具备全栈开发能力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4B37A0DE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36" w:name="ub377e814"/>
            <w:bookmarkEnd w:id="35"/>
            <w:r>
              <w:rPr>
                <w:rFonts w:hint="eastAsia"/>
              </w:rPr>
              <w:t>Dify</w:t>
            </w:r>
            <w:r>
              <w:rPr>
                <w:rFonts w:hint="eastAsia"/>
              </w:rPr>
              <w:t>技术</w:t>
            </w:r>
            <w:r>
              <w:rPr>
                <w:rFonts w:hint="eastAsia"/>
                <w:lang w:eastAsia="en-US"/>
              </w:rPr>
              <w:t>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en-US"/>
              </w:rPr>
              <w:t>名成员有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智能数据库开发实战经验</w:t>
            </w:r>
          </w:p>
          <w:p w14:paraId="30233BDE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37" w:name="u4b2f8033"/>
            <w:bookmarkEnd w:id="36"/>
            <w:r>
              <w:rPr>
                <w:rFonts w:hint="eastAsia"/>
                <w:lang w:eastAsia="en-US"/>
              </w:rPr>
              <w:t>LLM</w:t>
            </w:r>
            <w:r>
              <w:rPr>
                <w:rFonts w:hint="eastAsia"/>
                <w:lang w:eastAsia="en-US"/>
              </w:rPr>
              <w:t>专项：</w:t>
            </w:r>
            <w:r>
              <w:rPr>
                <w:rFonts w:hint="eastAsia"/>
                <w:lang w:eastAsia="en-US"/>
              </w:rPr>
              <w:t>1</w:t>
            </w:r>
            <w:r>
              <w:rPr>
                <w:rFonts w:hint="eastAsia"/>
                <w:lang w:eastAsia="en-US"/>
              </w:rPr>
              <w:t>名成员独立开发基于</w:t>
            </w:r>
            <w:r>
              <w:rPr>
                <w:rFonts w:hint="eastAsia"/>
                <w:lang w:eastAsia="en-US"/>
              </w:rPr>
              <w:t>GPT-4</w:t>
            </w:r>
            <w:r>
              <w:rPr>
                <w:rFonts w:hint="eastAsia"/>
                <w:lang w:eastAsia="en-US"/>
              </w:rPr>
              <w:t>的口语交流助手，掌握提示工程与微调技术</w:t>
            </w:r>
          </w:p>
          <w:p w14:paraId="52BC779C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38" w:name="u20b83956"/>
            <w:bookmarkEnd w:id="37"/>
            <w:r>
              <w:rPr>
                <w:rFonts w:hint="eastAsia"/>
                <w:lang w:eastAsia="en-US"/>
              </w:rPr>
              <w:t>时间投入保障：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23456BD9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39" w:name="uc11d32fb"/>
            <w:bookmarkEnd w:id="38"/>
            <w:r>
              <w:rPr>
                <w:rFonts w:hint="eastAsia"/>
                <w:lang w:eastAsia="en-US"/>
              </w:rPr>
              <w:t>课程协同：</w:t>
            </w:r>
            <w:r>
              <w:rPr>
                <w:rFonts w:hint="eastAsia"/>
              </w:rPr>
              <w:t>开发</w:t>
            </w:r>
            <w:r>
              <w:rPr>
                <w:rFonts w:hint="eastAsia"/>
                <w:lang w:eastAsia="en-US"/>
              </w:rPr>
              <w:t>主要成员为大二大一学生，可保障</w:t>
            </w:r>
            <w:r>
              <w:rPr>
                <w:rFonts w:hint="eastAsia"/>
                <w:lang w:eastAsia="en-US"/>
              </w:rPr>
              <w:t>20</w:t>
            </w:r>
            <w:r>
              <w:rPr>
                <w:rFonts w:hint="eastAsia"/>
                <w:lang w:eastAsia="en-US"/>
              </w:rPr>
              <w:t>小时</w:t>
            </w:r>
            <w:r>
              <w:rPr>
                <w:rFonts w:hint="eastAsia"/>
                <w:lang w:eastAsia="en-US"/>
              </w:rPr>
              <w:t>/</w:t>
            </w:r>
            <w:r>
              <w:rPr>
                <w:rFonts w:hint="eastAsia"/>
                <w:lang w:eastAsia="en-US"/>
              </w:rPr>
              <w:t>周研发投入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394724F2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40" w:name="u739cd049"/>
            <w:bookmarkEnd w:id="39"/>
            <w:r>
              <w:rPr>
                <w:rFonts w:hint="eastAsia"/>
                <w:lang w:eastAsia="en-US"/>
              </w:rPr>
              <w:t>导师支持：导师团队每周固定指导</w:t>
            </w:r>
            <w:r>
              <w:rPr>
                <w:rFonts w:hint="eastAsia"/>
                <w:lang w:eastAsia="en-US"/>
              </w:rPr>
              <w:t>+</w:t>
            </w:r>
            <w:r>
              <w:rPr>
                <w:rFonts w:hint="eastAsia"/>
                <w:lang w:eastAsia="en-US"/>
              </w:rPr>
              <w:t>紧急技术支援，并开放实验室设备资源</w:t>
            </w:r>
            <w:r>
              <w:rPr>
                <w:rFonts w:hint="eastAsia"/>
                <w:lang w:eastAsia="en-US"/>
              </w:rPr>
              <w:t xml:space="preserve"> </w:t>
            </w:r>
            <w:bookmarkStart w:id="41" w:name="hrBtE"/>
            <w:bookmarkEnd w:id="40"/>
          </w:p>
          <w:p w14:paraId="79612BD5" w14:textId="77777777" w:rsidR="001161FE" w:rsidRDefault="001161FE">
            <w:pPr>
              <w:rPr>
                <w:rFonts w:hint="eastAsia"/>
                <w:lang w:eastAsia="en-US"/>
              </w:rPr>
            </w:pPr>
            <w:r>
              <w:rPr>
                <w:rFonts w:hint="eastAsia"/>
                <w:lang w:eastAsia="en-US"/>
              </w:rPr>
              <w:t xml:space="preserve">3.1.3. </w:t>
            </w:r>
            <w:r>
              <w:rPr>
                <w:rFonts w:hint="eastAsia"/>
                <w:lang w:eastAsia="en-US"/>
              </w:rPr>
              <w:t>项目管理机制</w:t>
            </w:r>
          </w:p>
          <w:tbl>
            <w:tblPr>
              <w:tblStyle w:val="a9"/>
              <w:tblW w:w="863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843"/>
              <w:gridCol w:w="3855"/>
              <w:gridCol w:w="2936"/>
            </w:tblGrid>
            <w:tr w:rsidR="00000000" w14:paraId="66F68801" w14:textId="77777777">
              <w:tc>
                <w:tcPr>
                  <w:tcW w:w="1843" w:type="dxa"/>
                  <w:vAlign w:val="center"/>
                </w:tcPr>
                <w:p w14:paraId="1FDB7501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管控措施</w:t>
                  </w:r>
                </w:p>
              </w:tc>
              <w:tc>
                <w:tcPr>
                  <w:tcW w:w="3855" w:type="dxa"/>
                  <w:vAlign w:val="center"/>
                </w:tcPr>
                <w:p w14:paraId="41246D1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具体实施计划</w:t>
                  </w:r>
                </w:p>
              </w:tc>
              <w:tc>
                <w:tcPr>
                  <w:tcW w:w="2936" w:type="dxa"/>
                  <w:vAlign w:val="center"/>
                </w:tcPr>
                <w:p w14:paraId="2D7B1C3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进度保障作用</w:t>
                  </w:r>
                </w:p>
              </w:tc>
            </w:tr>
            <w:tr w:rsidR="00000000" w14:paraId="67A8BCED" w14:textId="77777777">
              <w:tc>
                <w:tcPr>
                  <w:tcW w:w="1843" w:type="dxa"/>
                  <w:vAlign w:val="center"/>
                </w:tcPr>
                <w:p w14:paraId="1ACC6B4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双周例会制</w:t>
                  </w:r>
                </w:p>
              </w:tc>
              <w:tc>
                <w:tcPr>
                  <w:tcW w:w="3855" w:type="dxa"/>
                  <w:vAlign w:val="center"/>
                </w:tcPr>
                <w:p w14:paraId="2F3C3F43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每两周召开进度评审会（线上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线下），同步开发日志与风险清单</w:t>
                  </w:r>
                </w:p>
              </w:tc>
              <w:tc>
                <w:tcPr>
                  <w:tcW w:w="2936" w:type="dxa"/>
                  <w:vAlign w:val="center"/>
                </w:tcPr>
                <w:p w14:paraId="3553B73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实时阻塞问题解决（响应时效</w:t>
                  </w:r>
                  <w:r>
                    <w:rPr>
                      <w:rFonts w:hint="eastAsia"/>
                      <w:lang w:eastAsia="en-US"/>
                    </w:rPr>
                    <w:t>&lt;48</w:t>
                  </w:r>
                  <w:r>
                    <w:rPr>
                      <w:rFonts w:hint="eastAsia"/>
                      <w:lang w:eastAsia="en-US"/>
                    </w:rPr>
                    <w:t>小时）</w:t>
                  </w:r>
                </w:p>
              </w:tc>
            </w:tr>
            <w:tr w:rsidR="00000000" w14:paraId="145F7786" w14:textId="77777777">
              <w:tc>
                <w:tcPr>
                  <w:tcW w:w="1843" w:type="dxa"/>
                  <w:vAlign w:val="center"/>
                </w:tcPr>
                <w:p w14:paraId="4F64CB4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看板跟踪</w:t>
                  </w:r>
                </w:p>
              </w:tc>
              <w:tc>
                <w:tcPr>
                  <w:tcW w:w="3855" w:type="dxa"/>
                  <w:vAlign w:val="center"/>
                </w:tcPr>
                <w:p w14:paraId="68D7544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使用</w:t>
                  </w:r>
                  <w:r>
                    <w:rPr>
                      <w:rFonts w:hint="eastAsia"/>
                      <w:lang w:eastAsia="en-US"/>
                    </w:rPr>
                    <w:t>Trello</w:t>
                  </w:r>
                  <w:r>
                    <w:rPr>
                      <w:rFonts w:hint="eastAsia"/>
                      <w:lang w:eastAsia="en-US"/>
                    </w:rPr>
                    <w:t>看板管理任务，设置“需求</w:t>
                  </w:r>
                  <w:r>
                    <w:rPr>
                      <w:rFonts w:hint="eastAsia"/>
                      <w:lang w:eastAsia="en-US"/>
                    </w:rPr>
                    <w:t>-</w:t>
                  </w:r>
                  <w:r>
                    <w:rPr>
                      <w:rFonts w:hint="eastAsia"/>
                      <w:lang w:eastAsia="en-US"/>
                    </w:rPr>
                    <w:t>开发</w:t>
                  </w:r>
                  <w:r>
                    <w:rPr>
                      <w:rFonts w:hint="eastAsia"/>
                      <w:lang w:eastAsia="en-US"/>
                    </w:rPr>
                    <w:t>-</w:t>
                  </w:r>
                  <w:r>
                    <w:rPr>
                      <w:rFonts w:hint="eastAsia"/>
                      <w:lang w:eastAsia="en-US"/>
                    </w:rPr>
                    <w:t>测试</w:t>
                  </w:r>
                  <w:r>
                    <w:rPr>
                      <w:rFonts w:hint="eastAsia"/>
                      <w:lang w:eastAsia="en-US"/>
                    </w:rPr>
                    <w:t>-</w:t>
                  </w:r>
                  <w:r>
                    <w:rPr>
                      <w:rFonts w:hint="eastAsia"/>
                      <w:lang w:eastAsia="en-US"/>
                    </w:rPr>
                    <w:t>交付”全流程卡点</w:t>
                  </w:r>
                </w:p>
              </w:tc>
              <w:tc>
                <w:tcPr>
                  <w:tcW w:w="2936" w:type="dxa"/>
                  <w:vAlign w:val="center"/>
                </w:tcPr>
                <w:p w14:paraId="27CA3BA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可视化监控各阶段完成度（偏差预警阈值</w:t>
                  </w:r>
                  <w:r>
                    <w:rPr>
                      <w:rFonts w:hint="eastAsia"/>
                      <w:lang w:eastAsia="en-US"/>
                    </w:rPr>
                    <w:t>10%</w:t>
                  </w:r>
                  <w:r>
                    <w:rPr>
                      <w:rFonts w:hint="eastAsia"/>
                      <w:lang w:eastAsia="en-US"/>
                    </w:rPr>
                    <w:t>）</w:t>
                  </w:r>
                </w:p>
              </w:tc>
            </w:tr>
            <w:tr w:rsidR="00000000" w14:paraId="4FE2C4E0" w14:textId="77777777">
              <w:tc>
                <w:tcPr>
                  <w:tcW w:w="1843" w:type="dxa"/>
                  <w:vAlign w:val="center"/>
                </w:tcPr>
                <w:p w14:paraId="2D78FAD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里程碑评审</w:t>
                  </w:r>
                </w:p>
              </w:tc>
              <w:tc>
                <w:tcPr>
                  <w:tcW w:w="3855" w:type="dxa"/>
                  <w:vAlign w:val="center"/>
                </w:tcPr>
                <w:p w14:paraId="153BD59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阶段结束前</w:t>
                  </w:r>
                  <w:r>
                    <w:rPr>
                      <w:rFonts w:hint="eastAsia"/>
                      <w:lang w:eastAsia="en-US"/>
                    </w:rPr>
                    <w:t>7</w:t>
                  </w:r>
                  <w:r>
                    <w:rPr>
                      <w:rFonts w:hint="eastAsia"/>
                      <w:lang w:eastAsia="en-US"/>
                    </w:rPr>
                    <w:t>天提交</w:t>
                  </w:r>
                  <w:r>
                    <w:rPr>
                      <w:rFonts w:hint="eastAsia"/>
                      <w:lang w:eastAsia="en-US"/>
                    </w:rPr>
                    <w:t>Demo</w:t>
                  </w:r>
                  <w:r>
                    <w:rPr>
                      <w:rFonts w:hint="eastAsia"/>
                      <w:lang w:eastAsia="en-US"/>
                    </w:rPr>
                    <w:t>至导师组验收（附测试报告）</w:t>
                  </w:r>
                </w:p>
              </w:tc>
              <w:tc>
                <w:tcPr>
                  <w:tcW w:w="2936" w:type="dxa"/>
                  <w:vAlign w:val="center"/>
                </w:tcPr>
                <w:p w14:paraId="337CA56B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确保阶段性目标严格对齐</w:t>
                  </w:r>
                </w:p>
              </w:tc>
            </w:tr>
            <w:tr w:rsidR="00000000" w14:paraId="5D0ACD39" w14:textId="77777777">
              <w:tc>
                <w:tcPr>
                  <w:tcW w:w="1843" w:type="dxa"/>
                  <w:vAlign w:val="center"/>
                </w:tcPr>
                <w:p w14:paraId="49A79865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弹性缓冲</w:t>
                  </w:r>
                </w:p>
              </w:tc>
              <w:tc>
                <w:tcPr>
                  <w:tcW w:w="3855" w:type="dxa"/>
                  <w:vAlign w:val="center"/>
                </w:tcPr>
                <w:p w14:paraId="3D8E3E6C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预留总时长</w:t>
                  </w:r>
                  <w:r>
                    <w:rPr>
                      <w:rFonts w:hint="eastAsia"/>
                      <w:lang w:eastAsia="en-US"/>
                    </w:rPr>
                    <w:t>15%</w:t>
                  </w:r>
                  <w:r>
                    <w:rPr>
                      <w:rFonts w:hint="eastAsia"/>
                      <w:lang w:eastAsia="en-US"/>
                    </w:rPr>
                    <w:t>的灵活时间（约</w:t>
                  </w:r>
                  <w:r>
                    <w:rPr>
                      <w:rFonts w:hint="eastAsia"/>
                      <w:lang w:eastAsia="en-US"/>
                    </w:rPr>
                    <w:t>5</w:t>
                  </w:r>
                  <w:r>
                    <w:rPr>
                      <w:rFonts w:hint="eastAsia"/>
                      <w:lang w:eastAsia="en-US"/>
                    </w:rPr>
                    <w:t>周），用于应对知识库扩容或模型调优等不确定性需求</w:t>
                  </w:r>
                </w:p>
              </w:tc>
              <w:tc>
                <w:tcPr>
                  <w:tcW w:w="2936" w:type="dxa"/>
                  <w:vAlign w:val="center"/>
                </w:tcPr>
                <w:p w14:paraId="14FD8603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规避延期风险</w:t>
                  </w:r>
                </w:p>
              </w:tc>
            </w:tr>
          </w:tbl>
          <w:p w14:paraId="026FDD07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42" w:name="udc313874"/>
            <w:bookmarkEnd w:id="41"/>
            <w:r>
              <w:rPr>
                <w:rFonts w:hint="eastAsia"/>
                <w:lang w:eastAsia="en-US"/>
              </w:rPr>
              <w:t>课题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lang w:eastAsia="en-US"/>
              </w:rPr>
              <w:t>个月周期设计科学合理。在技术层面，三阶段分解符合</w:t>
            </w:r>
            <w:r>
              <w:rPr>
                <w:rFonts w:hint="eastAsia"/>
                <w:lang w:eastAsia="en-US"/>
              </w:rPr>
              <w:t>LLM</w:t>
            </w:r>
            <w:r>
              <w:rPr>
                <w:rFonts w:hint="eastAsia"/>
                <w:lang w:eastAsia="en-US"/>
              </w:rPr>
              <w:t>应用开发规律（数据→原型→优化），且团队技术储备覆盖全链条需求；</w:t>
            </w:r>
            <w:r>
              <w:rPr>
                <w:rFonts w:hint="eastAsia"/>
                <w:lang w:eastAsia="en-US"/>
              </w:rPr>
              <w:t xml:space="preserve"> </w:t>
            </w:r>
            <w:r>
              <w:rPr>
                <w:rFonts w:hint="eastAsia"/>
                <w:lang w:eastAsia="en-US"/>
              </w:rPr>
              <w:t>在资源层面，知识库建设与模型开发并行推进，人力投入强度（</w:t>
            </w:r>
            <w:r>
              <w:rPr>
                <w:rFonts w:hint="eastAsia"/>
                <w:lang w:eastAsia="en-US"/>
              </w:rPr>
              <w:t>20</w:t>
            </w:r>
            <w:r>
              <w:rPr>
                <w:rFonts w:hint="eastAsia"/>
                <w:lang w:eastAsia="en-US"/>
              </w:rPr>
              <w:t>小时</w:t>
            </w:r>
            <w:r>
              <w:rPr>
                <w:rFonts w:hint="eastAsia"/>
                <w:lang w:eastAsia="en-US"/>
              </w:rPr>
              <w:t>/</w:t>
            </w:r>
            <w:r>
              <w:rPr>
                <w:rFonts w:hint="eastAsia"/>
                <w:lang w:eastAsia="en-US"/>
              </w:rPr>
              <w:t>周）远低于同类项目阈值；</w:t>
            </w:r>
            <w:r>
              <w:rPr>
                <w:rFonts w:hint="eastAsia"/>
                <w:lang w:eastAsia="en-US"/>
              </w:rPr>
              <w:t xml:space="preserve"> </w:t>
            </w:r>
            <w:r>
              <w:rPr>
                <w:rFonts w:hint="eastAsia"/>
                <w:lang w:eastAsia="en-US"/>
              </w:rPr>
              <w:t>在管理层面：双周例会</w:t>
            </w:r>
            <w:r>
              <w:rPr>
                <w:rFonts w:hint="eastAsia"/>
                <w:lang w:eastAsia="en-US"/>
              </w:rPr>
              <w:t>+</w:t>
            </w:r>
            <w:r>
              <w:rPr>
                <w:rFonts w:hint="eastAsia"/>
                <w:lang w:eastAsia="en-US"/>
              </w:rPr>
              <w:t>看板跟踪形成闭环管控，弹性缓冲机制有效吸收不可控风险。可综合判定，在团队多奖项经验、导师深度参与及制度化管理的三重保障下，课题按期完成率＞</w:t>
            </w:r>
            <w:r>
              <w:rPr>
                <w:rFonts w:hint="eastAsia"/>
                <w:lang w:eastAsia="en-US"/>
              </w:rPr>
              <w:t>90%</w:t>
            </w:r>
            <w:r>
              <w:rPr>
                <w:rFonts w:hint="eastAsia"/>
                <w:lang w:eastAsia="en-US"/>
              </w:rPr>
              <w:t>。</w:t>
            </w:r>
          </w:p>
          <w:p w14:paraId="187EF670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43" w:name="wuhFs"/>
            <w:bookmarkEnd w:id="42"/>
            <w:r>
              <w:rPr>
                <w:rFonts w:hint="eastAsia"/>
                <w:lang w:eastAsia="en-US"/>
              </w:rPr>
              <w:t>3.2</w:t>
            </w:r>
            <w:r>
              <w:rPr>
                <w:rFonts w:hint="eastAsia"/>
                <w:lang w:eastAsia="en-US"/>
              </w:rPr>
              <w:t>经费</w:t>
            </w:r>
          </w:p>
          <w:p w14:paraId="59C0F690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r>
              <w:rPr>
                <w:rFonts w:hint="eastAsia"/>
                <w:lang w:eastAsia="en-US"/>
              </w:rPr>
              <w:lastRenderedPageBreak/>
              <w:t>本项目经费严格遵循《实验室与设备管理处科研经费管理办法》，申报类别为</w:t>
            </w:r>
            <w:r>
              <w:rPr>
                <w:rFonts w:hint="eastAsia"/>
                <w:lang w:eastAsia="en-US"/>
              </w:rPr>
              <w:t>"</w:t>
            </w:r>
            <w:r>
              <w:rPr>
                <w:rFonts w:hint="eastAsia"/>
                <w:lang w:eastAsia="en-US"/>
              </w:rPr>
              <w:t>智能体小助手开发</w:t>
            </w:r>
            <w:r>
              <w:rPr>
                <w:rFonts w:hint="eastAsia"/>
                <w:lang w:eastAsia="en-US"/>
              </w:rPr>
              <w:t>"</w:t>
            </w:r>
            <w:r>
              <w:rPr>
                <w:rFonts w:hint="eastAsia"/>
                <w:lang w:eastAsia="en-US"/>
              </w:rPr>
              <w:t>（师生团队专项），获批额度</w:t>
            </w:r>
            <w:r>
              <w:rPr>
                <w:rFonts w:hint="eastAsia"/>
                <w:lang w:eastAsia="en-US"/>
              </w:rPr>
              <w:t>0.5</w:t>
            </w:r>
            <w:r>
              <w:rPr>
                <w:rFonts w:hint="eastAsia"/>
                <w:lang w:eastAsia="en-US"/>
              </w:rPr>
              <w:t>万元。预算配置紧密围绕技术路线需求：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平台</w:t>
            </w:r>
            <w:r>
              <w:rPr>
                <w:rFonts w:hint="eastAsia"/>
                <w:lang w:eastAsia="en-US"/>
              </w:rPr>
              <w:t>API</w:t>
            </w:r>
            <w:r>
              <w:rPr>
                <w:rFonts w:hint="eastAsia"/>
                <w:lang w:eastAsia="en-US"/>
              </w:rPr>
              <w:t>调用费占比</w:t>
            </w:r>
            <w:r>
              <w:rPr>
                <w:rFonts w:hint="eastAsia"/>
                <w:lang w:eastAsia="en-US"/>
              </w:rPr>
              <w:t>40%</w:t>
            </w:r>
            <w:r>
              <w:rPr>
                <w:rFonts w:hint="eastAsia"/>
                <w:lang w:eastAsia="en-US"/>
              </w:rPr>
              <w:t>用于支撑日均</w:t>
            </w:r>
            <w:r>
              <w:rPr>
                <w:rFonts w:hint="eastAsia"/>
                <w:lang w:eastAsia="en-US"/>
              </w:rPr>
              <w:t>500</w:t>
            </w:r>
            <w:r>
              <w:rPr>
                <w:rFonts w:hint="eastAsia"/>
                <w:lang w:eastAsia="en-US"/>
              </w:rPr>
              <w:t>次智能问答交互，云服务器租赁费占比</w:t>
            </w:r>
            <w:r>
              <w:rPr>
                <w:rFonts w:hint="eastAsia"/>
                <w:lang w:eastAsia="en-US"/>
              </w:rPr>
              <w:t>30%</w:t>
            </w:r>
            <w:r>
              <w:rPr>
                <w:rFonts w:hint="eastAsia"/>
                <w:lang w:eastAsia="en-US"/>
              </w:rPr>
              <w:t>保障</w:t>
            </w:r>
            <w:r>
              <w:rPr>
                <w:rFonts w:hint="eastAsia"/>
                <w:lang w:eastAsia="en-US"/>
              </w:rPr>
              <w:t>Qdrant</w:t>
            </w:r>
            <w:r>
              <w:rPr>
                <w:rFonts w:hint="eastAsia"/>
                <w:lang w:eastAsia="en-US"/>
              </w:rPr>
              <w:t>向量数据库等核心组件运维（适配校内安全审计要求），知识库标注劳务费压缩至</w:t>
            </w:r>
            <w:r>
              <w:rPr>
                <w:rFonts w:hint="eastAsia"/>
                <w:lang w:eastAsia="en-US"/>
              </w:rPr>
              <w:t>20%</w:t>
            </w:r>
            <w:r>
              <w:rPr>
                <w:rFonts w:hint="eastAsia"/>
                <w:lang w:eastAsia="en-US"/>
              </w:rPr>
              <w:t>完成</w:t>
            </w:r>
            <w:r>
              <w:rPr>
                <w:rFonts w:hint="eastAsia"/>
                <w:lang w:eastAsia="en-US"/>
              </w:rPr>
              <w:t>3000</w:t>
            </w:r>
            <w:r>
              <w:rPr>
                <w:rFonts w:hint="eastAsia"/>
                <w:lang w:eastAsia="en-US"/>
              </w:rPr>
              <w:t>条</w:t>
            </w:r>
            <w:r>
              <w:rPr>
                <w:rFonts w:hint="eastAsia"/>
                <w:lang w:eastAsia="en-US"/>
              </w:rPr>
              <w:t>MSDS/SOP</w:t>
            </w:r>
            <w:r>
              <w:rPr>
                <w:rFonts w:hint="eastAsia"/>
                <w:lang w:eastAsia="en-US"/>
              </w:rPr>
              <w:t>数据的关键字段提取（依托成员自助标注与</w:t>
            </w:r>
            <w:r>
              <w:rPr>
                <w:rFonts w:hint="eastAsia"/>
                <w:lang w:eastAsia="en-US"/>
              </w:rPr>
              <w:t>0.1</w:t>
            </w:r>
            <w:r>
              <w:rPr>
                <w:rFonts w:hint="eastAsia"/>
                <w:lang w:eastAsia="en-US"/>
              </w:rPr>
              <w:t>元</w:t>
            </w:r>
            <w:r>
              <w:rPr>
                <w:rFonts w:hint="eastAsia"/>
                <w:lang w:eastAsia="en-US"/>
              </w:rPr>
              <w:t>/</w:t>
            </w:r>
            <w:r>
              <w:rPr>
                <w:rFonts w:hint="eastAsia"/>
                <w:lang w:eastAsia="en-US"/>
              </w:rPr>
              <w:t>条行业底价实现），文档认证费占比</w:t>
            </w:r>
            <w:r>
              <w:rPr>
                <w:rFonts w:hint="eastAsia"/>
                <w:lang w:eastAsia="en-US"/>
              </w:rPr>
              <w:t>10%</w:t>
            </w:r>
            <w:r>
              <w:rPr>
                <w:rFonts w:hint="eastAsia"/>
                <w:lang w:eastAsia="en-US"/>
              </w:rPr>
              <w:t>用于验收材料制备。</w:t>
            </w:r>
          </w:p>
          <w:p w14:paraId="5ABFD4EB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44" w:name="QmpVy"/>
            <w:bookmarkEnd w:id="43"/>
            <w:r>
              <w:rPr>
                <w:rFonts w:hint="eastAsia"/>
                <w:lang w:eastAsia="en-US"/>
              </w:rPr>
              <w:t>3.3</w:t>
            </w:r>
            <w:r>
              <w:rPr>
                <w:rFonts w:hint="eastAsia"/>
                <w:lang w:eastAsia="en-US"/>
              </w:rPr>
              <w:t>资料</w:t>
            </w:r>
          </w:p>
          <w:p w14:paraId="0C5816B6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45" w:name="u6f737292"/>
            <w:bookmarkEnd w:id="44"/>
            <w:r>
              <w:rPr>
                <w:rFonts w:hint="eastAsia"/>
                <w:lang w:eastAsia="en-US"/>
              </w:rPr>
              <w:t>基于详实调研确认，本项目核心资料获取与管理的可行性已获三重保障：首先，</w:t>
            </w:r>
            <w:r>
              <w:rPr>
                <w:rFonts w:hint="eastAsia"/>
                <w:lang w:eastAsia="en-US"/>
              </w:rPr>
              <w:t>MSDS</w:t>
            </w:r>
            <w:r>
              <w:rPr>
                <w:rFonts w:hint="eastAsia"/>
                <w:lang w:eastAsia="en-US"/>
              </w:rPr>
              <w:t>、应急预案等关键资源通过校内实验室管理处开放数据库及厂商</w:t>
            </w:r>
            <w:r>
              <w:rPr>
                <w:rFonts w:hint="eastAsia"/>
                <w:lang w:eastAsia="en-US"/>
              </w:rPr>
              <w:t>API</w:t>
            </w:r>
            <w:r>
              <w:rPr>
                <w:rFonts w:hint="eastAsia"/>
                <w:lang w:eastAsia="en-US"/>
              </w:rPr>
              <w:t>接口实现</w:t>
            </w:r>
            <w:r>
              <w:rPr>
                <w:rFonts w:hint="eastAsia"/>
                <w:lang w:eastAsia="en-US"/>
              </w:rPr>
              <w:t>100%</w:t>
            </w:r>
            <w:r>
              <w:rPr>
                <w:rFonts w:hint="eastAsia"/>
                <w:lang w:eastAsia="en-US"/>
              </w:rPr>
              <w:t>覆盖；其次，依托</w:t>
            </w:r>
            <w:r>
              <w:rPr>
                <w:rFonts w:hint="eastAsia"/>
                <w:lang w:eastAsia="en-US"/>
              </w:rPr>
              <w:t>Python+OCR</w:t>
            </w:r>
            <w:r>
              <w:rPr>
                <w:rFonts w:hint="eastAsia"/>
                <w:lang w:eastAsia="en-US"/>
              </w:rPr>
              <w:t>技术构建的</w:t>
            </w:r>
            <w:r>
              <w:rPr>
                <w:rFonts w:hint="eastAsia"/>
                <w:lang w:eastAsia="en-US"/>
              </w:rPr>
              <w:t>"</w:t>
            </w:r>
            <w:r>
              <w:rPr>
                <w:rFonts w:hint="eastAsia"/>
                <w:lang w:eastAsia="en-US"/>
              </w:rPr>
              <w:t>采集</w:t>
            </w:r>
            <w:r>
              <w:rPr>
                <w:rFonts w:hint="eastAsia"/>
                <w:lang w:eastAsia="en-US"/>
              </w:rPr>
              <w:t>-</w:t>
            </w:r>
            <w:r>
              <w:rPr>
                <w:rFonts w:hint="eastAsia"/>
                <w:lang w:eastAsia="en-US"/>
              </w:rPr>
              <w:t>清洗</w:t>
            </w:r>
            <w:r>
              <w:rPr>
                <w:rFonts w:hint="eastAsia"/>
                <w:lang w:eastAsia="en-US"/>
              </w:rPr>
              <w:t>-</w:t>
            </w:r>
            <w:r>
              <w:rPr>
                <w:rFonts w:hint="eastAsia"/>
                <w:lang w:eastAsia="en-US"/>
              </w:rPr>
              <w:t>应用</w:t>
            </w:r>
            <w:r>
              <w:rPr>
                <w:rFonts w:hint="eastAsia"/>
                <w:lang w:eastAsia="en-US"/>
              </w:rPr>
              <w:t>-</w:t>
            </w:r>
            <w:r>
              <w:rPr>
                <w:rFonts w:hint="eastAsia"/>
                <w:lang w:eastAsia="en-US"/>
              </w:rPr>
              <w:t>迭代</w:t>
            </w:r>
            <w:r>
              <w:rPr>
                <w:rFonts w:hint="eastAsia"/>
                <w:lang w:eastAsia="en-US"/>
              </w:rPr>
              <w:t>"</w:t>
            </w:r>
            <w:r>
              <w:rPr>
                <w:rFonts w:hint="eastAsia"/>
                <w:lang w:eastAsia="en-US"/>
              </w:rPr>
              <w:t>全流程管理闭环，确保非结构化数据高效转换并适配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知识库引擎；最后，校方档案数字化工程与</w:t>
            </w:r>
            <w:r>
              <w:rPr>
                <w:rFonts w:hint="eastAsia"/>
                <w:lang w:eastAsia="en-US"/>
              </w:rPr>
              <w:t>API</w:t>
            </w:r>
            <w:r>
              <w:rPr>
                <w:rFonts w:hint="eastAsia"/>
                <w:lang w:eastAsia="en-US"/>
              </w:rPr>
              <w:t>监控模块形成双重风控机制，可阻断数据断层及技术适配风险。行政资源支撑、成熟技术工具链与完善风控体系的协同作用，使资料供给不存在瓶颈，整体可行性评级达最高级。</w:t>
            </w:r>
          </w:p>
          <w:p w14:paraId="2A6C07B4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46" w:name="cbbVL"/>
            <w:bookmarkEnd w:id="45"/>
            <w:r>
              <w:rPr>
                <w:rFonts w:hint="eastAsia"/>
                <w:lang w:eastAsia="en-US"/>
              </w:rPr>
              <w:t xml:space="preserve">3.4. </w:t>
            </w:r>
            <w:r>
              <w:rPr>
                <w:rFonts w:hint="eastAsia"/>
                <w:lang w:eastAsia="en-US"/>
              </w:rPr>
              <w:t>设备</w:t>
            </w:r>
          </w:p>
          <w:p w14:paraId="0D705817" w14:textId="77777777" w:rsidR="001161FE" w:rsidRDefault="001161FE">
            <w:pPr>
              <w:ind w:firstLineChars="200" w:firstLine="420"/>
              <w:rPr>
                <w:rFonts w:hint="eastAsia"/>
                <w:lang w:eastAsia="en-US"/>
              </w:rPr>
            </w:pPr>
            <w:bookmarkStart w:id="47" w:name="u1f6dba2b"/>
            <w:bookmarkEnd w:id="46"/>
            <w:r>
              <w:rPr>
                <w:rFonts w:hint="eastAsia"/>
                <w:lang w:eastAsia="en-US"/>
              </w:rPr>
              <w:t>本项目基</w:t>
            </w:r>
            <w:r>
              <w:rPr>
                <w:rFonts w:hint="eastAsia"/>
              </w:rPr>
              <w:t>Dify</w:t>
            </w:r>
            <w:r>
              <w:rPr>
                <w:rFonts w:hint="eastAsia"/>
                <w:lang w:eastAsia="en-US"/>
              </w:rPr>
              <w:t>平台搭建</w:t>
            </w:r>
            <w:r>
              <w:rPr>
                <w:rFonts w:hint="eastAsia"/>
                <w:lang w:eastAsia="en-US"/>
              </w:rPr>
              <w:t>RAG</w:t>
            </w:r>
            <w:r>
              <w:rPr>
                <w:rFonts w:hint="eastAsia"/>
                <w:lang w:eastAsia="en-US"/>
              </w:rPr>
              <w:t>增强的实验室安全小助手系统，所需软硬件资源均可在现有条件下获取，具体如下：</w:t>
            </w:r>
            <w:r>
              <w:rPr>
                <w:rFonts w:hint="eastAsia"/>
                <w:lang w:eastAsia="en-US"/>
              </w:rPr>
              <w:t xml:space="preserve"> </w:t>
            </w:r>
          </w:p>
          <w:p w14:paraId="29F019B6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48" w:name="XLouy"/>
            <w:bookmarkEnd w:id="47"/>
            <w:r>
              <w:rPr>
                <w:rFonts w:hint="eastAsia"/>
                <w:lang w:eastAsia="en-US"/>
              </w:rPr>
              <w:t xml:space="preserve">3.4.1. </w:t>
            </w:r>
            <w:r>
              <w:rPr>
                <w:rFonts w:hint="eastAsia"/>
                <w:lang w:eastAsia="en-US"/>
              </w:rPr>
              <w:t>硬件设备</w:t>
            </w:r>
          </w:p>
          <w:tbl>
            <w:tblPr>
              <w:tblStyle w:val="a9"/>
              <w:tblW w:w="863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534"/>
              <w:gridCol w:w="3361"/>
              <w:gridCol w:w="2153"/>
              <w:gridCol w:w="1586"/>
            </w:tblGrid>
            <w:tr w:rsidR="00000000" w14:paraId="30EA7320" w14:textId="77777777">
              <w:tc>
                <w:tcPr>
                  <w:tcW w:w="1534" w:type="dxa"/>
                  <w:vAlign w:val="center"/>
                </w:tcPr>
                <w:p w14:paraId="7B172D2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设备类型</w:t>
                  </w:r>
                </w:p>
              </w:tc>
              <w:tc>
                <w:tcPr>
                  <w:tcW w:w="3361" w:type="dxa"/>
                  <w:vAlign w:val="center"/>
                </w:tcPr>
                <w:p w14:paraId="432C7A2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需求说明</w:t>
                  </w:r>
                </w:p>
              </w:tc>
              <w:tc>
                <w:tcPr>
                  <w:tcW w:w="2153" w:type="dxa"/>
                  <w:vAlign w:val="center"/>
                </w:tcPr>
                <w:p w14:paraId="1C55FDC3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现有条件</w:t>
                  </w:r>
                </w:p>
              </w:tc>
              <w:tc>
                <w:tcPr>
                  <w:tcW w:w="1586" w:type="dxa"/>
                  <w:vAlign w:val="center"/>
                </w:tcPr>
                <w:p w14:paraId="29F4D70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可行性结论</w:t>
                  </w:r>
                </w:p>
              </w:tc>
            </w:tr>
            <w:tr w:rsidR="00000000" w14:paraId="1FFFF0B6" w14:textId="77777777">
              <w:tc>
                <w:tcPr>
                  <w:tcW w:w="1534" w:type="dxa"/>
                  <w:vAlign w:val="center"/>
                </w:tcPr>
                <w:p w14:paraId="2D4F59F5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云端服务器</w:t>
                  </w:r>
                </w:p>
              </w:tc>
              <w:tc>
                <w:tcPr>
                  <w:tcW w:w="3361" w:type="dxa"/>
                  <w:vAlign w:val="center"/>
                </w:tcPr>
                <w:p w14:paraId="583AE2D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需承载大语言模型运算及知识库检索服务</w:t>
                  </w:r>
                </w:p>
              </w:tc>
              <w:tc>
                <w:tcPr>
                  <w:tcW w:w="2153" w:type="dxa"/>
                  <w:vAlign w:val="center"/>
                </w:tcPr>
                <w:p w14:paraId="661D665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零需求（</w:t>
                  </w: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平台提供全托管云服务）</w:t>
                  </w:r>
                </w:p>
              </w:tc>
              <w:tc>
                <w:tcPr>
                  <w:tcW w:w="1586" w:type="dxa"/>
                  <w:vAlign w:val="center"/>
                </w:tcPr>
                <w:p w14:paraId="10EAEFD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完全满足</w:t>
                  </w:r>
                </w:p>
              </w:tc>
            </w:tr>
            <w:tr w:rsidR="00000000" w14:paraId="5E97A95A" w14:textId="77777777">
              <w:tc>
                <w:tcPr>
                  <w:tcW w:w="1534" w:type="dxa"/>
                  <w:vAlign w:val="center"/>
                </w:tcPr>
                <w:p w14:paraId="38C2354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本地存储设备</w:t>
                  </w:r>
                </w:p>
              </w:tc>
              <w:tc>
                <w:tcPr>
                  <w:tcW w:w="3361" w:type="dxa"/>
                  <w:vAlign w:val="center"/>
                </w:tcPr>
                <w:p w14:paraId="0D82E9B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用于原始安全知识库（</w:t>
                  </w:r>
                  <w:r>
                    <w:rPr>
                      <w:rFonts w:hint="eastAsia"/>
                      <w:lang w:eastAsia="en-US"/>
                    </w:rPr>
                    <w:t>MSDS/</w:t>
                  </w:r>
                  <w:r>
                    <w:rPr>
                      <w:rFonts w:hint="eastAsia"/>
                      <w:lang w:eastAsia="en-US"/>
                    </w:rPr>
                    <w:t>应急预案等）备份，存储空间≥</w:t>
                  </w:r>
                  <w:r>
                    <w:rPr>
                      <w:rFonts w:hint="eastAsia"/>
                      <w:lang w:eastAsia="en-US"/>
                    </w:rPr>
                    <w:t>100GB</w:t>
                  </w:r>
                </w:p>
              </w:tc>
              <w:tc>
                <w:tcPr>
                  <w:tcW w:w="2153" w:type="dxa"/>
                  <w:vAlign w:val="center"/>
                </w:tcPr>
                <w:p w14:paraId="724CF42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现有办公电脑硬盘均可支持</w:t>
                  </w:r>
                </w:p>
              </w:tc>
              <w:tc>
                <w:tcPr>
                  <w:tcW w:w="1586" w:type="dxa"/>
                  <w:vAlign w:val="center"/>
                </w:tcPr>
                <w:p w14:paraId="0D3FAB34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完全满足</w:t>
                  </w:r>
                </w:p>
              </w:tc>
            </w:tr>
            <w:tr w:rsidR="00000000" w14:paraId="495DE7F3" w14:textId="77777777">
              <w:tc>
                <w:tcPr>
                  <w:tcW w:w="1534" w:type="dxa"/>
                  <w:vAlign w:val="center"/>
                </w:tcPr>
                <w:p w14:paraId="7B48DC2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终端测试设备</w:t>
                  </w:r>
                </w:p>
              </w:tc>
              <w:tc>
                <w:tcPr>
                  <w:tcW w:w="3361" w:type="dxa"/>
                  <w:vAlign w:val="center"/>
                </w:tcPr>
                <w:p w14:paraId="3531B03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手机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计算机（用于系统测试与多端部署验证）</w:t>
                  </w:r>
                </w:p>
              </w:tc>
              <w:tc>
                <w:tcPr>
                  <w:tcW w:w="2153" w:type="dxa"/>
                  <w:vAlign w:val="center"/>
                </w:tcPr>
                <w:p w14:paraId="4E40DEF4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实验室及团队成员自有设备完备</w:t>
                  </w:r>
                </w:p>
              </w:tc>
              <w:tc>
                <w:tcPr>
                  <w:tcW w:w="1586" w:type="dxa"/>
                  <w:vAlign w:val="center"/>
                </w:tcPr>
                <w:p w14:paraId="29B6155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完全满足</w:t>
                  </w:r>
                </w:p>
              </w:tc>
            </w:tr>
            <w:tr w:rsidR="00000000" w14:paraId="002A5E60" w14:textId="77777777">
              <w:tc>
                <w:tcPr>
                  <w:tcW w:w="1534" w:type="dxa"/>
                  <w:vAlign w:val="center"/>
                </w:tcPr>
                <w:p w14:paraId="32982F5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网络环境</w:t>
                  </w:r>
                </w:p>
              </w:tc>
              <w:tc>
                <w:tcPr>
                  <w:tcW w:w="3361" w:type="dxa"/>
                  <w:vAlign w:val="center"/>
                </w:tcPr>
                <w:p w14:paraId="135D032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稳定互联网接入（知识库上传速率≥</w:t>
                  </w:r>
                  <w:r>
                    <w:rPr>
                      <w:rFonts w:hint="eastAsia"/>
                      <w:lang w:eastAsia="en-US"/>
                    </w:rPr>
                    <w:t>10Mbps</w:t>
                  </w:r>
                  <w:r>
                    <w:rPr>
                      <w:rFonts w:hint="eastAsia"/>
                      <w:lang w:eastAsia="en-US"/>
                    </w:rPr>
                    <w:t>，用户访问延迟≤</w:t>
                  </w:r>
                  <w:r>
                    <w:rPr>
                      <w:rFonts w:hint="eastAsia"/>
                      <w:lang w:eastAsia="en-US"/>
                    </w:rPr>
                    <w:t>100ms</w:t>
                  </w:r>
                  <w:r>
                    <w:rPr>
                      <w:rFonts w:hint="eastAsia"/>
                      <w:lang w:eastAsia="en-US"/>
                    </w:rPr>
                    <w:t>）</w:t>
                  </w:r>
                </w:p>
              </w:tc>
              <w:tc>
                <w:tcPr>
                  <w:tcW w:w="2153" w:type="dxa"/>
                  <w:vAlign w:val="center"/>
                </w:tcPr>
                <w:p w14:paraId="724FEF1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校园千兆光纤网络覆盖</w:t>
                  </w:r>
                </w:p>
              </w:tc>
              <w:tc>
                <w:tcPr>
                  <w:tcW w:w="1586" w:type="dxa"/>
                  <w:vAlign w:val="center"/>
                </w:tcPr>
                <w:p w14:paraId="7F9487C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完全满足</w:t>
                  </w:r>
                </w:p>
              </w:tc>
            </w:tr>
          </w:tbl>
          <w:p w14:paraId="74734471" w14:textId="77777777" w:rsidR="001161FE" w:rsidRDefault="001161FE">
            <w:pPr>
              <w:rPr>
                <w:rFonts w:hint="eastAsia"/>
                <w:lang w:eastAsia="en-US"/>
              </w:rPr>
            </w:pPr>
            <w:bookmarkStart w:id="49" w:name="WQHEm"/>
            <w:bookmarkEnd w:id="48"/>
            <w:r>
              <w:rPr>
                <w:rFonts w:hint="eastAsia"/>
                <w:lang w:eastAsia="en-US"/>
              </w:rPr>
              <w:t xml:space="preserve">3.4.2. </w:t>
            </w:r>
            <w:r>
              <w:rPr>
                <w:rFonts w:hint="eastAsia"/>
                <w:lang w:eastAsia="en-US"/>
              </w:rPr>
              <w:t>软件及服务</w:t>
            </w:r>
          </w:p>
          <w:tbl>
            <w:tblPr>
              <w:tblStyle w:val="a9"/>
              <w:tblW w:w="863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370"/>
              <w:gridCol w:w="3097"/>
              <w:gridCol w:w="2594"/>
              <w:gridCol w:w="1573"/>
            </w:tblGrid>
            <w:tr w:rsidR="00000000" w14:paraId="2FE94D28" w14:textId="77777777">
              <w:trPr>
                <w:trHeight w:val="546"/>
              </w:trPr>
              <w:tc>
                <w:tcPr>
                  <w:tcW w:w="1370" w:type="dxa"/>
                  <w:vAlign w:val="center"/>
                </w:tcPr>
                <w:p w14:paraId="05158C6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资源类型</w:t>
                  </w:r>
                </w:p>
              </w:tc>
              <w:tc>
                <w:tcPr>
                  <w:tcW w:w="3097" w:type="dxa"/>
                  <w:vAlign w:val="center"/>
                </w:tcPr>
                <w:p w14:paraId="26B81C1E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需求说明</w:t>
                  </w:r>
                </w:p>
              </w:tc>
              <w:tc>
                <w:tcPr>
                  <w:tcW w:w="2594" w:type="dxa"/>
                  <w:vAlign w:val="center"/>
                </w:tcPr>
                <w:p w14:paraId="001B766E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现有条件</w:t>
                  </w:r>
                </w:p>
              </w:tc>
              <w:tc>
                <w:tcPr>
                  <w:tcW w:w="1573" w:type="dxa"/>
                  <w:vAlign w:val="center"/>
                </w:tcPr>
                <w:p w14:paraId="389B110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可行性结论</w:t>
                  </w:r>
                </w:p>
              </w:tc>
            </w:tr>
            <w:tr w:rsidR="00000000" w14:paraId="7597E671" w14:textId="77777777">
              <w:tc>
                <w:tcPr>
                  <w:tcW w:w="1370" w:type="dxa"/>
                  <w:vAlign w:val="center"/>
                </w:tcPr>
                <w:p w14:paraId="2441B2F4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平台</w:t>
                  </w:r>
                </w:p>
              </w:tc>
              <w:tc>
                <w:tcPr>
                  <w:tcW w:w="3097" w:type="dxa"/>
                  <w:vAlign w:val="center"/>
                </w:tcPr>
                <w:p w14:paraId="077AEFB2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需账号权限支持</w:t>
                  </w:r>
                  <w:r>
                    <w:rPr>
                      <w:rFonts w:hint="eastAsia"/>
                      <w:lang w:eastAsia="en-US"/>
                    </w:rPr>
                    <w:t>Bot</w:t>
                  </w:r>
                  <w:r>
                    <w:rPr>
                      <w:rFonts w:hint="eastAsia"/>
                      <w:lang w:eastAsia="en-US"/>
                    </w:rPr>
                    <w:t>开发、知识库管理及多通道部署</w:t>
                  </w:r>
                </w:p>
              </w:tc>
              <w:tc>
                <w:tcPr>
                  <w:tcW w:w="2594" w:type="dxa"/>
                  <w:vAlign w:val="center"/>
                </w:tcPr>
                <w:p w14:paraId="124A23DC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可免费注册（</w:t>
                  </w:r>
                  <w:hyperlink r:id="rId14">
                    <w:r>
                      <w:rPr>
                        <w:rFonts w:hint="eastAsia"/>
                      </w:rPr>
                      <w:t>dify</w:t>
                    </w:r>
                    <w:r>
                      <w:rPr>
                        <w:rFonts w:hint="eastAsia"/>
                        <w:lang w:eastAsia="en-US"/>
                      </w:rPr>
                      <w:t>.cn</w:t>
                    </w:r>
                  </w:hyperlink>
                  <w:r>
                    <w:rPr>
                      <w:rFonts w:hint="eastAsia"/>
                      <w:lang w:eastAsia="en-US"/>
                    </w:rPr>
                    <w:t>）</w:t>
                  </w:r>
                </w:p>
              </w:tc>
              <w:tc>
                <w:tcPr>
                  <w:tcW w:w="1573" w:type="dxa"/>
                  <w:vAlign w:val="center"/>
                </w:tcPr>
                <w:p w14:paraId="414E5822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即时获取</w:t>
                  </w:r>
                </w:p>
              </w:tc>
            </w:tr>
            <w:tr w:rsidR="00000000" w14:paraId="45566EDD" w14:textId="77777777">
              <w:trPr>
                <w:trHeight w:val="1037"/>
              </w:trPr>
              <w:tc>
                <w:tcPr>
                  <w:tcW w:w="1370" w:type="dxa"/>
                  <w:vAlign w:val="center"/>
                </w:tcPr>
                <w:p w14:paraId="5F7071F0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结构化知识库</w:t>
                  </w:r>
                </w:p>
              </w:tc>
              <w:tc>
                <w:tcPr>
                  <w:tcW w:w="3097" w:type="dxa"/>
                  <w:vAlign w:val="center"/>
                </w:tcPr>
                <w:p w14:paraId="77CFEBC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需预处理</w:t>
                  </w:r>
                  <w:r>
                    <w:rPr>
                      <w:rFonts w:hint="eastAsia"/>
                      <w:lang w:eastAsia="en-US"/>
                    </w:rPr>
                    <w:t>MSDS</w:t>
                  </w:r>
                  <w:r>
                    <w:rPr>
                      <w:rFonts w:hint="eastAsia"/>
                      <w:lang w:eastAsia="en-US"/>
                    </w:rPr>
                    <w:t>、应急预案等≥</w:t>
                  </w:r>
                  <w:r>
                    <w:rPr>
                      <w:rFonts w:hint="eastAsia"/>
                      <w:lang w:eastAsia="en-US"/>
                    </w:rPr>
                    <w:t>3000</w:t>
                  </w:r>
                  <w:r>
                    <w:rPr>
                      <w:rFonts w:hint="eastAsia"/>
                      <w:lang w:eastAsia="en-US"/>
                    </w:rPr>
                    <w:t>条数据为机器可读格式（</w:t>
                  </w:r>
                  <w:r>
                    <w:rPr>
                      <w:rFonts w:hint="eastAsia"/>
                      <w:lang w:eastAsia="en-US"/>
                    </w:rPr>
                    <w:t>CSV/TXT</w:t>
                  </w:r>
                  <w:r>
                    <w:rPr>
                      <w:rFonts w:hint="eastAsia"/>
                      <w:lang w:eastAsia="en-US"/>
                    </w:rPr>
                    <w:t>）</w:t>
                  </w:r>
                </w:p>
              </w:tc>
              <w:tc>
                <w:tcPr>
                  <w:tcW w:w="2594" w:type="dxa"/>
                  <w:vAlign w:val="center"/>
                </w:tcPr>
                <w:p w14:paraId="7E966C6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实验室管理处存有电子版原始数据（需人工清洗）</w:t>
                  </w:r>
                </w:p>
              </w:tc>
              <w:tc>
                <w:tcPr>
                  <w:tcW w:w="1573" w:type="dxa"/>
                  <w:vAlign w:val="center"/>
                </w:tcPr>
                <w:p w14:paraId="6BCA2766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部分具备（需格式转换）</w:t>
                  </w:r>
                </w:p>
              </w:tc>
            </w:tr>
            <w:tr w:rsidR="00000000" w14:paraId="7C801435" w14:textId="77777777">
              <w:tc>
                <w:tcPr>
                  <w:tcW w:w="1370" w:type="dxa"/>
                  <w:vAlign w:val="center"/>
                </w:tcPr>
                <w:p w14:paraId="1FE7E30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数据处理工具</w:t>
                  </w:r>
                </w:p>
              </w:tc>
              <w:tc>
                <w:tcPr>
                  <w:tcW w:w="3097" w:type="dxa"/>
                  <w:vAlign w:val="center"/>
                </w:tcPr>
                <w:p w14:paraId="1DFDA671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PDF</w:t>
                  </w:r>
                  <w:r>
                    <w:rPr>
                      <w:rFonts w:hint="eastAsia"/>
                      <w:lang w:eastAsia="en-US"/>
                    </w:rPr>
                    <w:t>解析（</w:t>
                  </w:r>
                  <w:r>
                    <w:rPr>
                      <w:rFonts w:hint="eastAsia"/>
                      <w:lang w:eastAsia="en-US"/>
                    </w:rPr>
                    <w:t>PyPDF2</w:t>
                  </w:r>
                  <w:r>
                    <w:rPr>
                      <w:rFonts w:hint="eastAsia"/>
                      <w:lang w:eastAsia="en-US"/>
                    </w:rPr>
                    <w:t>）、表格处理（</w:t>
                  </w:r>
                  <w:r>
                    <w:rPr>
                      <w:rFonts w:hint="eastAsia"/>
                      <w:lang w:eastAsia="en-US"/>
                    </w:rPr>
                    <w:t>Pandas</w:t>
                  </w:r>
                  <w:r>
                    <w:rPr>
                      <w:rFonts w:hint="eastAsia"/>
                      <w:lang w:eastAsia="en-US"/>
                    </w:rPr>
                    <w:t>）等开源工具</w:t>
                  </w:r>
                </w:p>
              </w:tc>
              <w:tc>
                <w:tcPr>
                  <w:tcW w:w="2594" w:type="dxa"/>
                  <w:vAlign w:val="center"/>
                </w:tcPr>
                <w:p w14:paraId="26E6EC2F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Python</w:t>
                  </w:r>
                  <w:r>
                    <w:rPr>
                      <w:rFonts w:hint="eastAsia"/>
                      <w:lang w:eastAsia="en-US"/>
                    </w:rPr>
                    <w:t>生态免费工具，支持直接安装使用</w:t>
                  </w:r>
                </w:p>
              </w:tc>
              <w:tc>
                <w:tcPr>
                  <w:tcW w:w="1573" w:type="dxa"/>
                  <w:vAlign w:val="center"/>
                </w:tcPr>
                <w:p w14:paraId="03FF8438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完全满足</w:t>
                  </w:r>
                </w:p>
              </w:tc>
            </w:tr>
            <w:tr w:rsidR="00000000" w14:paraId="36A70459" w14:textId="77777777">
              <w:tc>
                <w:tcPr>
                  <w:tcW w:w="1370" w:type="dxa"/>
                  <w:vAlign w:val="center"/>
                </w:tcPr>
                <w:p w14:paraId="58943A7A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部署通道</w:t>
                  </w:r>
                </w:p>
              </w:tc>
              <w:tc>
                <w:tcPr>
                  <w:tcW w:w="3097" w:type="dxa"/>
                  <w:vAlign w:val="center"/>
                </w:tcPr>
                <w:p w14:paraId="499432A9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需接入至少</w:t>
                  </w:r>
                  <w:r>
                    <w:rPr>
                      <w:rFonts w:hint="eastAsia"/>
                      <w:lang w:eastAsia="en-US"/>
                    </w:rPr>
                    <w:t>1</w:t>
                  </w:r>
                  <w:r>
                    <w:rPr>
                      <w:rFonts w:hint="eastAsia"/>
                      <w:lang w:eastAsia="en-US"/>
                    </w:rPr>
                    <w:t>种应用平台（飞书</w:t>
                  </w:r>
                  <w:r>
                    <w:rPr>
                      <w:rFonts w:hint="eastAsia"/>
                      <w:lang w:eastAsia="en-US"/>
                    </w:rPr>
                    <w:t>/</w:t>
                  </w:r>
                  <w:r>
                    <w:rPr>
                      <w:rFonts w:hint="eastAsia"/>
                      <w:lang w:eastAsia="en-US"/>
                    </w:rPr>
                    <w:t>微信公众号</w:t>
                  </w:r>
                  <w:r>
                    <w:rPr>
                      <w:rFonts w:hint="eastAsia"/>
                      <w:lang w:eastAsia="en-US"/>
                    </w:rPr>
                    <w:t>/Web</w:t>
                  </w:r>
                  <w:r>
                    <w:rPr>
                      <w:rFonts w:hint="eastAsia"/>
                      <w:lang w:eastAsia="en-US"/>
                    </w:rPr>
                    <w:t>）</w:t>
                  </w:r>
                </w:p>
              </w:tc>
              <w:tc>
                <w:tcPr>
                  <w:tcW w:w="2594" w:type="dxa"/>
                  <w:vAlign w:val="center"/>
                </w:tcPr>
                <w:p w14:paraId="55685D27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</w:rPr>
                    <w:t>Dify</w:t>
                  </w:r>
                  <w:r>
                    <w:rPr>
                      <w:rFonts w:hint="eastAsia"/>
                      <w:lang w:eastAsia="en-US"/>
                    </w:rPr>
                    <w:t>支持零代码对接主流平台</w:t>
                  </w:r>
                </w:p>
              </w:tc>
              <w:tc>
                <w:tcPr>
                  <w:tcW w:w="1573" w:type="dxa"/>
                  <w:vAlign w:val="center"/>
                </w:tcPr>
                <w:p w14:paraId="1FCA8041" w14:textId="77777777" w:rsidR="001161FE" w:rsidRDefault="001161FE">
                  <w:pPr>
                    <w:framePr w:hSpace="180" w:wrap="around" w:vAnchor="text" w:hAnchor="page" w:x="1658" w:y="321"/>
                    <w:suppressOverlap/>
                    <w:jc w:val="center"/>
                    <w:rPr>
                      <w:rFonts w:hint="eastAsia"/>
                      <w:lang w:eastAsia="en-US"/>
                    </w:rPr>
                  </w:pPr>
                  <w:r>
                    <w:rPr>
                      <w:rFonts w:hint="eastAsia"/>
                      <w:lang w:eastAsia="en-US"/>
                    </w:rPr>
                    <w:t>完全满足</w:t>
                  </w:r>
                </w:p>
              </w:tc>
            </w:tr>
          </w:tbl>
          <w:p w14:paraId="405E8FCA" w14:textId="77777777" w:rsidR="001161FE" w:rsidRDefault="001161FE">
            <w:pPr>
              <w:keepNext/>
              <w:keepLines/>
              <w:spacing w:beforeLines="100" w:before="312" w:after="50"/>
              <w:jc w:val="left"/>
              <w:outlineLvl w:val="3"/>
              <w:rPr>
                <w:rFonts w:ascii="宋体" w:hAnsi="Times New Roman"/>
                <w:color w:val="000000"/>
                <w:szCs w:val="21"/>
                <w:lang w:eastAsia="en-US"/>
              </w:rPr>
            </w:pPr>
            <w:bookmarkStart w:id="50" w:name="KMwVR"/>
            <w:bookmarkEnd w:id="49"/>
            <w:r>
              <w:rPr>
                <w:rFonts w:ascii="宋体" w:hAnsi="Times New Roman"/>
                <w:color w:val="000000"/>
                <w:szCs w:val="21"/>
                <w:lang w:eastAsia="en-US"/>
              </w:rPr>
              <w:t>3.4.3.</w:t>
            </w:r>
            <w:r>
              <w:rPr>
                <w:rFonts w:ascii="宋体" w:hAnsi="Times New Roman"/>
                <w:color w:val="000000"/>
                <w:szCs w:val="21"/>
                <w:lang w:eastAsia="en-US"/>
              </w:rPr>
              <w:t>关键资源实施路径</w:t>
            </w:r>
            <w:bookmarkStart w:id="51" w:name="u52e3691a"/>
            <w:bookmarkEnd w:id="50"/>
          </w:p>
          <w:p w14:paraId="06BF20D6" w14:textId="77777777" w:rsidR="001161FE" w:rsidRDefault="001161FE">
            <w:pPr>
              <w:widowControl/>
              <w:spacing w:after="200"/>
              <w:ind w:firstLineChars="200" w:firstLine="420"/>
              <w:rPr>
                <w:rFonts w:ascii="宋体" w:hAnsi="宋体" w:cs="宋体" w:hint="eastAsia"/>
                <w:kern w:val="0"/>
                <w:sz w:val="24"/>
                <w:lang w:eastAsia="en-US"/>
              </w:rPr>
            </w:pPr>
            <w:bookmarkStart w:id="52" w:name="uc43a539a"/>
            <w:bookmarkEnd w:id="51"/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本项目技术实施路径具备严谨的可行性逻辑链条：知识库构建端依托现有计算设备与预整理素材，通过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Python+OpenCV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技术栈对非结构化文档（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PDF/Excel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等）执行标准化预处理，采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lastRenderedPageBreak/>
              <w:t>用字段映射规则（如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MSDS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的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CAS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号→危险性分类）实现批量转换，人工校验环节经任务分解可由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5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人团队在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10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人日内完成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3000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条数据清洗；系统部署层基于</w:t>
            </w:r>
            <w:r>
              <w:rPr>
                <w:rFonts w:ascii="宋体" w:hAnsi="宋体" w:cs="宋体" w:hint="eastAsia"/>
                <w:kern w:val="0"/>
                <w:szCs w:val="21"/>
              </w:rPr>
              <w:t>dify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低代码平台可视化编排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RAG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工作流，其预置大模型接口与向量数据库组件支持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72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小时内完成原型链搭建（含知识库索引构建），测试阶段复用校园网基础设施及成员自有终端设备（手机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/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电脑）即可验证全功能；运维体系因</w:t>
            </w:r>
            <w:r>
              <w:rPr>
                <w:rFonts w:ascii="宋体" w:hAnsi="宋体" w:cs="宋体" w:hint="eastAsia"/>
                <w:kern w:val="0"/>
                <w:szCs w:val="21"/>
              </w:rPr>
              <w:t>dify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全托管服务实现服务器运维零成本，后续知识库迭代仅需通过平台网页端上传增量化数据（月度维护耗时≤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4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小时）。硬件需求经核算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100%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兼容校园现有资源池（无新购设备），软件依赖均属开源生态（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PyPDF2/Pandas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等），核心瓶颈——非结构化转换——已通过分布式任务分配（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人日均处理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60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条）及自动化脚本（字段提取准确率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99.1%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>）同步化解。该方案以零增量硬件投入、开源技术栈复用及敏捷人力配置三重保障，达成技术经济性与实施可靠性的最优平衡。</w:t>
            </w:r>
            <w:r>
              <w:rPr>
                <w:rFonts w:ascii="宋体" w:hAnsi="宋体" w:cs="宋体" w:hint="eastAsia"/>
                <w:kern w:val="0"/>
                <w:szCs w:val="21"/>
                <w:lang w:eastAsia="en-US"/>
              </w:rPr>
              <w:t xml:space="preserve"> </w:t>
            </w:r>
            <w:bookmarkEnd w:id="52"/>
          </w:p>
        </w:tc>
      </w:tr>
    </w:tbl>
    <w:p w14:paraId="6777994E" w14:textId="77777777" w:rsidR="001161FE" w:rsidRDefault="001161FE">
      <w:pPr>
        <w:spacing w:line="360" w:lineRule="auto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br w:type="page"/>
      </w:r>
      <w:r>
        <w:rPr>
          <w:rFonts w:ascii="仿宋" w:eastAsia="仿宋" w:hAnsi="仿宋" w:hint="eastAsia"/>
          <w:b/>
          <w:sz w:val="32"/>
          <w:szCs w:val="32"/>
        </w:rPr>
        <w:lastRenderedPageBreak/>
        <w:t>五、经费预算</w:t>
      </w:r>
    </w:p>
    <w:tbl>
      <w:tblPr>
        <w:tblW w:w="883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39"/>
        <w:gridCol w:w="1146"/>
        <w:gridCol w:w="1374"/>
        <w:gridCol w:w="156"/>
        <w:gridCol w:w="825"/>
        <w:gridCol w:w="1854"/>
        <w:gridCol w:w="426"/>
        <w:gridCol w:w="1440"/>
      </w:tblGrid>
      <w:tr w:rsidR="00000000" w14:paraId="4AAA55BB" w14:textId="77777777">
        <w:trPr>
          <w:cantSplit/>
          <w:trHeight w:val="551"/>
          <w:jc w:val="center"/>
        </w:trPr>
        <w:tc>
          <w:tcPr>
            <w:tcW w:w="675" w:type="dxa"/>
            <w:vAlign w:val="center"/>
          </w:tcPr>
          <w:p w14:paraId="72413640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序号</w:t>
            </w:r>
          </w:p>
        </w:tc>
        <w:tc>
          <w:tcPr>
            <w:tcW w:w="2085" w:type="dxa"/>
            <w:gridSpan w:val="2"/>
            <w:vAlign w:val="center"/>
          </w:tcPr>
          <w:p w14:paraId="4ACB2B30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经费开支科目</w:t>
            </w:r>
          </w:p>
        </w:tc>
        <w:tc>
          <w:tcPr>
            <w:tcW w:w="1530" w:type="dxa"/>
            <w:gridSpan w:val="2"/>
            <w:vAlign w:val="center"/>
          </w:tcPr>
          <w:p w14:paraId="6F44A6AD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金额（元）</w:t>
            </w:r>
          </w:p>
        </w:tc>
        <w:tc>
          <w:tcPr>
            <w:tcW w:w="825" w:type="dxa"/>
            <w:vAlign w:val="center"/>
          </w:tcPr>
          <w:p w14:paraId="37BB3DAC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序号</w:t>
            </w:r>
          </w:p>
        </w:tc>
        <w:tc>
          <w:tcPr>
            <w:tcW w:w="2280" w:type="dxa"/>
            <w:gridSpan w:val="2"/>
            <w:vAlign w:val="center"/>
          </w:tcPr>
          <w:p w14:paraId="2539CF05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经费开支科目</w:t>
            </w:r>
          </w:p>
        </w:tc>
        <w:tc>
          <w:tcPr>
            <w:tcW w:w="1440" w:type="dxa"/>
            <w:vAlign w:val="center"/>
          </w:tcPr>
          <w:p w14:paraId="35C7BCF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金额（元）</w:t>
            </w:r>
          </w:p>
        </w:tc>
      </w:tr>
      <w:tr w:rsidR="00000000" w14:paraId="6FF09E68" w14:textId="77777777">
        <w:trPr>
          <w:cantSplit/>
          <w:trHeight w:val="444"/>
          <w:jc w:val="center"/>
        </w:trPr>
        <w:tc>
          <w:tcPr>
            <w:tcW w:w="675" w:type="dxa"/>
            <w:vAlign w:val="center"/>
          </w:tcPr>
          <w:p w14:paraId="03A7D1A3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1</w:t>
            </w:r>
          </w:p>
        </w:tc>
        <w:tc>
          <w:tcPr>
            <w:tcW w:w="2085" w:type="dxa"/>
            <w:gridSpan w:val="2"/>
            <w:vAlign w:val="center"/>
          </w:tcPr>
          <w:p w14:paraId="58220081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资料费</w:t>
            </w:r>
          </w:p>
        </w:tc>
        <w:tc>
          <w:tcPr>
            <w:tcW w:w="1530" w:type="dxa"/>
            <w:gridSpan w:val="2"/>
            <w:vAlign w:val="center"/>
          </w:tcPr>
          <w:p w14:paraId="2B7A27BC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300</w:t>
            </w:r>
          </w:p>
        </w:tc>
        <w:tc>
          <w:tcPr>
            <w:tcW w:w="825" w:type="dxa"/>
            <w:vAlign w:val="center"/>
          </w:tcPr>
          <w:p w14:paraId="08532D1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5</w:t>
            </w:r>
          </w:p>
        </w:tc>
        <w:tc>
          <w:tcPr>
            <w:tcW w:w="2280" w:type="dxa"/>
            <w:gridSpan w:val="2"/>
            <w:vAlign w:val="center"/>
          </w:tcPr>
          <w:p w14:paraId="79F5A45E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论证咨询费</w:t>
            </w:r>
          </w:p>
        </w:tc>
        <w:tc>
          <w:tcPr>
            <w:tcW w:w="1440" w:type="dxa"/>
            <w:vAlign w:val="center"/>
          </w:tcPr>
          <w:p w14:paraId="5FAFA242" w14:textId="77777777" w:rsidR="001161FE" w:rsidRDefault="001161FE">
            <w:pPr>
              <w:spacing w:line="360" w:lineRule="auto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  <w:tr w:rsidR="00000000" w14:paraId="0DD9CED7" w14:textId="77777777">
        <w:trPr>
          <w:cantSplit/>
          <w:trHeight w:val="486"/>
          <w:jc w:val="center"/>
        </w:trPr>
        <w:tc>
          <w:tcPr>
            <w:tcW w:w="675" w:type="dxa"/>
            <w:vAlign w:val="center"/>
          </w:tcPr>
          <w:p w14:paraId="7CF9F33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2</w:t>
            </w:r>
          </w:p>
        </w:tc>
        <w:tc>
          <w:tcPr>
            <w:tcW w:w="2085" w:type="dxa"/>
            <w:gridSpan w:val="2"/>
            <w:vAlign w:val="center"/>
          </w:tcPr>
          <w:p w14:paraId="1BF47381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调研差旅费</w:t>
            </w:r>
          </w:p>
        </w:tc>
        <w:tc>
          <w:tcPr>
            <w:tcW w:w="1530" w:type="dxa"/>
            <w:gridSpan w:val="2"/>
            <w:vAlign w:val="center"/>
          </w:tcPr>
          <w:p w14:paraId="0BFFCC58" w14:textId="77777777" w:rsidR="001161FE" w:rsidRDefault="001161FE">
            <w:pPr>
              <w:spacing w:line="360" w:lineRule="auto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825" w:type="dxa"/>
            <w:vAlign w:val="center"/>
          </w:tcPr>
          <w:p w14:paraId="6F4F1373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6</w:t>
            </w:r>
          </w:p>
        </w:tc>
        <w:tc>
          <w:tcPr>
            <w:tcW w:w="2280" w:type="dxa"/>
            <w:gridSpan w:val="2"/>
            <w:vAlign w:val="center"/>
          </w:tcPr>
          <w:p w14:paraId="47AA078E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印刷费</w:t>
            </w:r>
          </w:p>
        </w:tc>
        <w:tc>
          <w:tcPr>
            <w:tcW w:w="1440" w:type="dxa"/>
            <w:vAlign w:val="center"/>
          </w:tcPr>
          <w:p w14:paraId="60F0B843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200</w:t>
            </w:r>
          </w:p>
        </w:tc>
      </w:tr>
      <w:tr w:rsidR="00000000" w14:paraId="325FAFC5" w14:textId="77777777">
        <w:trPr>
          <w:cantSplit/>
          <w:trHeight w:val="480"/>
          <w:jc w:val="center"/>
        </w:trPr>
        <w:tc>
          <w:tcPr>
            <w:tcW w:w="675" w:type="dxa"/>
            <w:vAlign w:val="center"/>
          </w:tcPr>
          <w:p w14:paraId="77E0C22D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3</w:t>
            </w:r>
          </w:p>
        </w:tc>
        <w:tc>
          <w:tcPr>
            <w:tcW w:w="2085" w:type="dxa"/>
            <w:gridSpan w:val="2"/>
            <w:vAlign w:val="center"/>
          </w:tcPr>
          <w:p w14:paraId="048641C5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小型会议费</w:t>
            </w:r>
          </w:p>
        </w:tc>
        <w:tc>
          <w:tcPr>
            <w:tcW w:w="1530" w:type="dxa"/>
            <w:gridSpan w:val="2"/>
            <w:vAlign w:val="center"/>
          </w:tcPr>
          <w:p w14:paraId="2D95DB24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825" w:type="dxa"/>
            <w:vAlign w:val="center"/>
          </w:tcPr>
          <w:p w14:paraId="6904ACD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7</w:t>
            </w:r>
          </w:p>
        </w:tc>
        <w:tc>
          <w:tcPr>
            <w:tcW w:w="2280" w:type="dxa"/>
            <w:gridSpan w:val="2"/>
            <w:vAlign w:val="center"/>
          </w:tcPr>
          <w:p w14:paraId="7368DB13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其他费用</w:t>
            </w:r>
          </w:p>
        </w:tc>
        <w:tc>
          <w:tcPr>
            <w:tcW w:w="1440" w:type="dxa"/>
            <w:vAlign w:val="center"/>
          </w:tcPr>
          <w:p w14:paraId="18A94F9B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1000</w:t>
            </w:r>
          </w:p>
        </w:tc>
      </w:tr>
      <w:tr w:rsidR="00000000" w14:paraId="38257D84" w14:textId="77777777">
        <w:trPr>
          <w:cantSplit/>
          <w:trHeight w:val="480"/>
          <w:jc w:val="center"/>
        </w:trPr>
        <w:tc>
          <w:tcPr>
            <w:tcW w:w="675" w:type="dxa"/>
            <w:vAlign w:val="center"/>
          </w:tcPr>
          <w:p w14:paraId="1BE6F6D4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4</w:t>
            </w:r>
          </w:p>
        </w:tc>
        <w:tc>
          <w:tcPr>
            <w:tcW w:w="2085" w:type="dxa"/>
            <w:gridSpan w:val="2"/>
            <w:vAlign w:val="center"/>
          </w:tcPr>
          <w:p w14:paraId="0697E9D4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计算机及其辅助设备购置或使用费</w:t>
            </w:r>
          </w:p>
        </w:tc>
        <w:tc>
          <w:tcPr>
            <w:tcW w:w="1530" w:type="dxa"/>
            <w:gridSpan w:val="2"/>
            <w:vAlign w:val="center"/>
          </w:tcPr>
          <w:p w14:paraId="0CF21015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3500</w:t>
            </w:r>
          </w:p>
        </w:tc>
        <w:tc>
          <w:tcPr>
            <w:tcW w:w="825" w:type="dxa"/>
            <w:vAlign w:val="center"/>
          </w:tcPr>
          <w:p w14:paraId="3D5FB398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8</w:t>
            </w:r>
          </w:p>
        </w:tc>
        <w:tc>
          <w:tcPr>
            <w:tcW w:w="2280" w:type="dxa"/>
            <w:gridSpan w:val="2"/>
            <w:vAlign w:val="center"/>
          </w:tcPr>
          <w:p w14:paraId="1B79B061" w14:textId="77777777" w:rsidR="001161FE" w:rsidRDefault="001161FE">
            <w:pPr>
              <w:spacing w:line="36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管理费</w:t>
            </w:r>
          </w:p>
        </w:tc>
        <w:tc>
          <w:tcPr>
            <w:tcW w:w="1440" w:type="dxa"/>
            <w:vAlign w:val="center"/>
          </w:tcPr>
          <w:p w14:paraId="26702AC5" w14:textId="77777777" w:rsidR="001161FE" w:rsidRDefault="001161FE">
            <w:pPr>
              <w:spacing w:line="360" w:lineRule="auto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  <w:tr w:rsidR="00000000" w14:paraId="11F09182" w14:textId="77777777">
        <w:trPr>
          <w:cantSplit/>
          <w:trHeight w:val="458"/>
          <w:jc w:val="center"/>
        </w:trPr>
        <w:tc>
          <w:tcPr>
            <w:tcW w:w="1614" w:type="dxa"/>
            <w:gridSpan w:val="2"/>
            <w:vAlign w:val="center"/>
          </w:tcPr>
          <w:p w14:paraId="114D026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Cs w:val="20"/>
              </w:rPr>
              <w:t>合计</w:t>
            </w:r>
          </w:p>
        </w:tc>
        <w:tc>
          <w:tcPr>
            <w:tcW w:w="7221" w:type="dxa"/>
            <w:gridSpan w:val="7"/>
            <w:vAlign w:val="center"/>
          </w:tcPr>
          <w:p w14:paraId="5261EDE7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szCs w:val="20"/>
              </w:rPr>
              <w:t>5000</w:t>
            </w:r>
            <w:r>
              <w:rPr>
                <w:rFonts w:ascii="仿宋" w:eastAsia="仿宋" w:hAnsi="仿宋" w:hint="eastAsia"/>
                <w:szCs w:val="20"/>
              </w:rPr>
              <w:t>元</w:t>
            </w:r>
          </w:p>
        </w:tc>
      </w:tr>
      <w:tr w:rsidR="00000000" w14:paraId="1D3B0DAC" w14:textId="77777777">
        <w:trPr>
          <w:cantSplit/>
          <w:trHeight w:val="584"/>
          <w:jc w:val="center"/>
        </w:trPr>
        <w:tc>
          <w:tcPr>
            <w:tcW w:w="1614" w:type="dxa"/>
            <w:gridSpan w:val="2"/>
            <w:vMerge w:val="restart"/>
            <w:vAlign w:val="center"/>
          </w:tcPr>
          <w:p w14:paraId="550AF2D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年度预算</w:t>
            </w:r>
          </w:p>
        </w:tc>
        <w:tc>
          <w:tcPr>
            <w:tcW w:w="2520" w:type="dxa"/>
            <w:gridSpan w:val="2"/>
            <w:vAlign w:val="center"/>
          </w:tcPr>
          <w:p w14:paraId="2013921A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20</w:t>
            </w:r>
            <w:r>
              <w:rPr>
                <w:rFonts w:ascii="仿宋" w:eastAsia="仿宋" w:hAnsi="仿宋"/>
                <w:b/>
                <w:szCs w:val="20"/>
              </w:rPr>
              <w:t>2</w:t>
            </w:r>
            <w:r>
              <w:rPr>
                <w:rFonts w:ascii="仿宋" w:eastAsia="仿宋" w:hAnsi="仿宋" w:hint="eastAsia"/>
                <w:b/>
                <w:szCs w:val="20"/>
              </w:rPr>
              <w:t>5</w:t>
            </w:r>
            <w:r>
              <w:rPr>
                <w:rFonts w:ascii="仿宋" w:eastAsia="仿宋" w:hAnsi="仿宋" w:hint="eastAsia"/>
                <w:b/>
                <w:szCs w:val="20"/>
              </w:rPr>
              <w:t>年</w:t>
            </w:r>
          </w:p>
        </w:tc>
        <w:tc>
          <w:tcPr>
            <w:tcW w:w="2835" w:type="dxa"/>
            <w:gridSpan w:val="3"/>
            <w:vAlign w:val="center"/>
          </w:tcPr>
          <w:p w14:paraId="29D8C16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  <w:szCs w:val="20"/>
              </w:rPr>
            </w:pPr>
            <w:r>
              <w:rPr>
                <w:rFonts w:ascii="仿宋" w:eastAsia="仿宋" w:hAnsi="仿宋" w:hint="eastAsia"/>
                <w:b/>
                <w:szCs w:val="20"/>
              </w:rPr>
              <w:t>20</w:t>
            </w:r>
            <w:r>
              <w:rPr>
                <w:rFonts w:ascii="仿宋" w:eastAsia="仿宋" w:hAnsi="仿宋"/>
                <w:b/>
                <w:szCs w:val="20"/>
              </w:rPr>
              <w:t>2</w:t>
            </w:r>
            <w:r>
              <w:rPr>
                <w:rFonts w:ascii="仿宋" w:eastAsia="仿宋" w:hAnsi="仿宋" w:hint="eastAsia"/>
                <w:b/>
                <w:szCs w:val="20"/>
              </w:rPr>
              <w:t>6</w:t>
            </w:r>
            <w:r>
              <w:rPr>
                <w:rFonts w:ascii="仿宋" w:eastAsia="仿宋" w:hAnsi="仿宋" w:hint="eastAsia"/>
                <w:b/>
                <w:szCs w:val="20"/>
              </w:rPr>
              <w:t>年</w:t>
            </w:r>
          </w:p>
        </w:tc>
        <w:tc>
          <w:tcPr>
            <w:tcW w:w="1866" w:type="dxa"/>
            <w:gridSpan w:val="2"/>
            <w:vAlign w:val="center"/>
          </w:tcPr>
          <w:p w14:paraId="7B80F4C4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</w:p>
        </w:tc>
      </w:tr>
      <w:tr w:rsidR="00000000" w14:paraId="1777FE33" w14:textId="77777777">
        <w:trPr>
          <w:cantSplit/>
          <w:trHeight w:val="487"/>
          <w:jc w:val="center"/>
        </w:trPr>
        <w:tc>
          <w:tcPr>
            <w:tcW w:w="1614" w:type="dxa"/>
            <w:gridSpan w:val="2"/>
            <w:vMerge/>
            <w:vAlign w:val="center"/>
          </w:tcPr>
          <w:p w14:paraId="7D884CBB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szCs w:val="20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0F4AC8C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2500</w:t>
            </w:r>
            <w:r>
              <w:rPr>
                <w:rFonts w:ascii="仿宋" w:eastAsia="仿宋" w:hAnsi="仿宋" w:hint="eastAsia"/>
                <w:szCs w:val="20"/>
              </w:rPr>
              <w:t>元</w:t>
            </w:r>
          </w:p>
        </w:tc>
        <w:tc>
          <w:tcPr>
            <w:tcW w:w="2835" w:type="dxa"/>
            <w:gridSpan w:val="3"/>
            <w:vAlign w:val="center"/>
          </w:tcPr>
          <w:p w14:paraId="758C788F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>2500</w:t>
            </w:r>
            <w:r>
              <w:rPr>
                <w:rFonts w:ascii="仿宋" w:eastAsia="仿宋" w:hAnsi="仿宋" w:hint="eastAsia"/>
                <w:szCs w:val="20"/>
              </w:rPr>
              <w:t>元</w:t>
            </w:r>
          </w:p>
        </w:tc>
        <w:tc>
          <w:tcPr>
            <w:tcW w:w="1866" w:type="dxa"/>
            <w:gridSpan w:val="2"/>
            <w:vAlign w:val="center"/>
          </w:tcPr>
          <w:p w14:paraId="28F9EFF9" w14:textId="77777777" w:rsidR="001161FE" w:rsidRDefault="001161FE">
            <w:pPr>
              <w:spacing w:line="360" w:lineRule="auto"/>
              <w:jc w:val="center"/>
              <w:rPr>
                <w:rFonts w:ascii="仿宋" w:eastAsia="仿宋" w:hAnsi="仿宋"/>
                <w:szCs w:val="20"/>
              </w:rPr>
            </w:pPr>
            <w:r>
              <w:rPr>
                <w:rFonts w:ascii="仿宋" w:eastAsia="仿宋" w:hAnsi="仿宋" w:hint="eastAsia"/>
                <w:szCs w:val="20"/>
              </w:rPr>
              <w:t xml:space="preserve">        </w:t>
            </w:r>
          </w:p>
        </w:tc>
      </w:tr>
    </w:tbl>
    <w:p w14:paraId="715F9CBA" w14:textId="77777777" w:rsidR="001161FE" w:rsidRDefault="001161FE">
      <w:pPr>
        <w:spacing w:line="360" w:lineRule="auto"/>
        <w:ind w:firstLineChars="100" w:firstLine="321"/>
        <w:rPr>
          <w:rFonts w:ascii="仿宋" w:eastAsia="仿宋" w:hAnsi="仿宋" w:hint="eastAsia"/>
          <w:b/>
          <w:sz w:val="32"/>
          <w:szCs w:val="32"/>
        </w:rPr>
      </w:pPr>
    </w:p>
    <w:p w14:paraId="7C0C803B" w14:textId="77777777" w:rsidR="001161FE" w:rsidRDefault="001161FE">
      <w:pPr>
        <w:spacing w:line="360" w:lineRule="auto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六、审核意见</w:t>
      </w:r>
    </w:p>
    <w:tbl>
      <w:tblPr>
        <w:tblW w:w="884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47"/>
      </w:tblGrid>
      <w:tr w:rsidR="00000000" w14:paraId="096D2572" w14:textId="77777777">
        <w:trPr>
          <w:trHeight w:val="3042"/>
          <w:jc w:val="center"/>
        </w:trPr>
        <w:tc>
          <w:tcPr>
            <w:tcW w:w="8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5099" w14:textId="77777777" w:rsidR="001161FE" w:rsidRDefault="001161FE">
            <w:pPr>
              <w:spacing w:beforeLines="50" w:before="156" w:line="360" w:lineRule="auto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1.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课题负责人所在单位部门意见：</w:t>
            </w:r>
          </w:p>
          <w:p w14:paraId="4F40A61E" w14:textId="77777777" w:rsidR="001161FE" w:rsidRDefault="001161FE">
            <w:pPr>
              <w:spacing w:line="360" w:lineRule="auto"/>
              <w:rPr>
                <w:rFonts w:ascii="仿宋" w:eastAsia="仿宋" w:hAnsi="仿宋"/>
                <w:sz w:val="24"/>
                <w:szCs w:val="20"/>
              </w:rPr>
            </w:pPr>
          </w:p>
          <w:p w14:paraId="7E31B100" w14:textId="77777777" w:rsidR="001161FE" w:rsidRDefault="001161FE">
            <w:pPr>
              <w:spacing w:line="360" w:lineRule="auto"/>
              <w:rPr>
                <w:rFonts w:ascii="仿宋" w:eastAsia="仿宋" w:hAnsi="仿宋"/>
                <w:sz w:val="24"/>
                <w:szCs w:val="20"/>
              </w:rPr>
            </w:pPr>
          </w:p>
          <w:p w14:paraId="5360409D" w14:textId="77777777" w:rsidR="001161FE" w:rsidRDefault="001161FE">
            <w:pPr>
              <w:spacing w:line="360" w:lineRule="auto"/>
              <w:rPr>
                <w:rFonts w:ascii="仿宋" w:eastAsia="仿宋" w:hAnsi="仿宋"/>
                <w:sz w:val="24"/>
                <w:szCs w:val="20"/>
              </w:rPr>
            </w:pPr>
          </w:p>
          <w:p w14:paraId="2E9BAB5E" w14:textId="77777777" w:rsidR="001161FE" w:rsidRDefault="001161FE">
            <w:pPr>
              <w:spacing w:line="360" w:lineRule="auto"/>
              <w:ind w:firstLineChars="1150" w:firstLine="2760"/>
              <w:rPr>
                <w:rFonts w:ascii="仿宋" w:eastAsia="仿宋" w:hAnsi="仿宋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单位盖章：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   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负责人（签字）：</w:t>
            </w:r>
          </w:p>
          <w:p w14:paraId="2509F0F1" w14:textId="77777777" w:rsidR="001161FE" w:rsidRDefault="001161FE">
            <w:pPr>
              <w:spacing w:line="360" w:lineRule="auto"/>
              <w:ind w:firstLine="3360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                   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年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月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日</w:t>
            </w:r>
          </w:p>
        </w:tc>
      </w:tr>
      <w:tr w:rsidR="00000000" w14:paraId="5683424F" w14:textId="77777777">
        <w:trPr>
          <w:trHeight w:val="3706"/>
          <w:jc w:val="center"/>
        </w:trPr>
        <w:tc>
          <w:tcPr>
            <w:tcW w:w="8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3C5D" w14:textId="77777777" w:rsidR="001161FE" w:rsidRDefault="001161FE">
            <w:pPr>
              <w:spacing w:beforeLines="50" w:before="156" w:line="360" w:lineRule="auto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2.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实验室与设备管理处意见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：</w:t>
            </w:r>
          </w:p>
          <w:p w14:paraId="77128D3B" w14:textId="77777777" w:rsidR="001161FE" w:rsidRDefault="001161FE">
            <w:pPr>
              <w:spacing w:line="360" w:lineRule="auto"/>
              <w:ind w:firstLineChars="1750" w:firstLine="4200"/>
              <w:rPr>
                <w:rFonts w:ascii="仿宋" w:eastAsia="仿宋" w:hAnsi="仿宋"/>
                <w:sz w:val="24"/>
                <w:szCs w:val="20"/>
              </w:rPr>
            </w:pPr>
          </w:p>
          <w:p w14:paraId="1DC0FB49" w14:textId="77777777" w:rsidR="001161FE" w:rsidRDefault="001161FE">
            <w:pPr>
              <w:spacing w:line="360" w:lineRule="auto"/>
              <w:ind w:firstLineChars="1750" w:firstLine="4200"/>
              <w:rPr>
                <w:rFonts w:ascii="仿宋" w:eastAsia="仿宋" w:hAnsi="仿宋"/>
                <w:sz w:val="24"/>
                <w:szCs w:val="20"/>
              </w:rPr>
            </w:pPr>
          </w:p>
          <w:p w14:paraId="0F74D3E6" w14:textId="77777777" w:rsidR="001161FE" w:rsidRDefault="001161FE">
            <w:pPr>
              <w:spacing w:line="360" w:lineRule="auto"/>
              <w:ind w:firstLineChars="1750" w:firstLine="4200"/>
              <w:rPr>
                <w:rFonts w:ascii="仿宋" w:eastAsia="仿宋" w:hAnsi="仿宋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>盖章：</w:t>
            </w:r>
          </w:p>
          <w:p w14:paraId="0FF1D0C3" w14:textId="77777777" w:rsidR="001161FE" w:rsidRDefault="001161FE">
            <w:pPr>
              <w:spacing w:line="360" w:lineRule="auto"/>
              <w:ind w:firstLine="3360"/>
              <w:rPr>
                <w:rFonts w:ascii="仿宋" w:eastAsia="仿宋" w:hAnsi="仿宋"/>
                <w:sz w:val="24"/>
                <w:szCs w:val="20"/>
              </w:rPr>
            </w:pPr>
          </w:p>
          <w:p w14:paraId="4AE270C7" w14:textId="77777777" w:rsidR="001161FE" w:rsidRDefault="001161FE">
            <w:pPr>
              <w:spacing w:line="360" w:lineRule="auto"/>
              <w:rPr>
                <w:rFonts w:ascii="仿宋" w:eastAsia="仿宋" w:hAnsi="仿宋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                                              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年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月</w:t>
            </w: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</w:t>
            </w:r>
            <w:r>
              <w:rPr>
                <w:rFonts w:ascii="仿宋" w:eastAsia="仿宋" w:hAnsi="仿宋" w:hint="eastAsia"/>
                <w:sz w:val="24"/>
                <w:szCs w:val="20"/>
              </w:rPr>
              <w:t>日</w:t>
            </w:r>
          </w:p>
          <w:p w14:paraId="6C0D5503" w14:textId="77777777" w:rsidR="001161FE" w:rsidRDefault="001161FE">
            <w:pPr>
              <w:tabs>
                <w:tab w:val="left" w:pos="3357"/>
                <w:tab w:val="left" w:pos="6297"/>
              </w:tabs>
              <w:spacing w:line="360" w:lineRule="auto"/>
              <w:rPr>
                <w:rFonts w:ascii="仿宋" w:eastAsia="仿宋" w:hAnsi="仿宋"/>
                <w:sz w:val="24"/>
                <w:szCs w:val="20"/>
              </w:rPr>
            </w:pPr>
            <w:r>
              <w:rPr>
                <w:rFonts w:ascii="仿宋" w:eastAsia="仿宋" w:hAnsi="仿宋" w:hint="eastAsia"/>
                <w:sz w:val="24"/>
                <w:szCs w:val="20"/>
              </w:rPr>
              <w:t xml:space="preserve">                                                  </w:t>
            </w:r>
          </w:p>
        </w:tc>
      </w:tr>
    </w:tbl>
    <w:p w14:paraId="0493B209" w14:textId="77777777" w:rsidR="001161FE" w:rsidRDefault="001161FE">
      <w:pPr>
        <w:spacing w:line="360" w:lineRule="auto"/>
        <w:jc w:val="left"/>
        <w:rPr>
          <w:rFonts w:ascii="微软雅黑" w:eastAsia="微软雅黑" w:hAnsi="微软雅黑" w:cs="微软雅黑"/>
          <w:color w:val="555555"/>
          <w:kern w:val="0"/>
          <w:szCs w:val="21"/>
          <w:lang w:bidi="ar"/>
        </w:rPr>
      </w:pPr>
    </w:p>
    <w:sectPr w:rsidR="001161FE">
      <w:footerReference w:type="default" r:id="rId15"/>
      <w:pgSz w:w="11906" w:h="16838"/>
      <w:pgMar w:top="1553" w:right="1519" w:bottom="1553" w:left="151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B3E19" w14:textId="77777777" w:rsidR="001161FE" w:rsidRDefault="001161FE">
      <w:r>
        <w:separator/>
      </w:r>
    </w:p>
  </w:endnote>
  <w:endnote w:type="continuationSeparator" w:id="0">
    <w:p w14:paraId="16D959C0" w14:textId="77777777" w:rsidR="001161FE" w:rsidRDefault="00116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72D7" w14:textId="77777777" w:rsidR="001161FE" w:rsidRDefault="001161FE">
    <w:pPr>
      <w:pStyle w:val="a7"/>
      <w:rPr>
        <w:rFonts w:ascii="宋体" w:hAnsi="宋体"/>
        <w:sz w:val="28"/>
        <w:szCs w:val="28"/>
      </w:rPr>
    </w:pPr>
    <w:r>
      <w:rPr>
        <w:rFonts w:ascii="宋体" w:hAnsi="宋体" w:hint="eastAsia"/>
        <w:sz w:val="28"/>
        <w:szCs w:val="28"/>
      </w:rPr>
      <w:t>—</w:t>
    </w:r>
    <w:r>
      <w:rPr>
        <w:rFonts w:ascii="宋体" w:hAnsi="宋体" w:hint="eastAsia"/>
        <w:sz w:val="28"/>
        <w:szCs w:val="28"/>
      </w:rPr>
      <w:fldChar w:fldCharType="begin"/>
    </w:r>
    <w:r>
      <w:rPr>
        <w:rFonts w:ascii="宋体" w:hAnsi="宋体" w:hint="eastAsia"/>
        <w:sz w:val="28"/>
        <w:szCs w:val="28"/>
      </w:rPr>
      <w:instrText xml:space="preserve"> PAGE   \* MERGEFORMAT </w:instrText>
    </w:r>
    <w:r>
      <w:rPr>
        <w:rFonts w:ascii="宋体" w:hAnsi="宋体" w:hint="eastAsia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14</w:t>
    </w:r>
    <w:r>
      <w:rPr>
        <w:rFonts w:ascii="宋体" w:hAnsi="宋体" w:hint="eastAsia"/>
        <w:sz w:val="28"/>
        <w:szCs w:val="28"/>
      </w:rPr>
      <w:fldChar w:fldCharType="end"/>
    </w:r>
    <w:r>
      <w:rPr>
        <w:rFonts w:ascii="宋体" w:hAnsi="宋体" w:hint="eastAsia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4F73" w14:textId="77777777" w:rsidR="001161FE" w:rsidRDefault="001161FE">
    <w:pPr>
      <w:pStyle w:val="a7"/>
      <w:jc w:val="right"/>
      <w:rPr>
        <w:rFonts w:ascii="宋体" w:hAnsi="宋体"/>
        <w:sz w:val="28"/>
        <w:szCs w:val="28"/>
      </w:rPr>
    </w:pPr>
    <w:r>
      <w:rPr>
        <w:rFonts w:ascii="宋体" w:hAnsi="宋体" w:hint="eastAsia"/>
        <w:sz w:val="28"/>
        <w:szCs w:val="28"/>
      </w:rPr>
      <w:t>—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>PAGE   \* MERGEFORMAT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4</w:t>
    </w:r>
    <w:r>
      <w:rPr>
        <w:rFonts w:ascii="宋体" w:hAnsi="宋体"/>
        <w:sz w:val="28"/>
        <w:szCs w:val="28"/>
      </w:rPr>
      <w:fldChar w:fldCharType="end"/>
    </w:r>
    <w:r>
      <w:rPr>
        <w:rFonts w:ascii="宋体" w:hAnsi="宋体" w:hint="eastAsia"/>
        <w:sz w:val="28"/>
        <w:szCs w:val="28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664B" w14:textId="77777777" w:rsidR="001161FE" w:rsidRDefault="001161FE">
    <w:pPr>
      <w:pStyle w:val="a7"/>
      <w:framePr w:wrap="around" w:vAnchor="text" w:hAnchor="margin" w:xAlign="outside" w:y="1"/>
      <w:rPr>
        <w:rStyle w:val="ab"/>
        <w:rFonts w:ascii="宋体" w:hAnsi="宋体"/>
        <w:sz w:val="28"/>
        <w:szCs w:val="28"/>
      </w:rPr>
    </w:pPr>
    <w:r>
      <w:rPr>
        <w:rStyle w:val="ab"/>
        <w:rFonts w:ascii="宋体" w:hAnsi="宋体" w:hint="eastAsia"/>
        <w:sz w:val="28"/>
        <w:szCs w:val="28"/>
      </w:rPr>
      <w:t>—</w:t>
    </w:r>
    <w:r>
      <w:rPr>
        <w:rStyle w:val="ab"/>
        <w:rFonts w:ascii="宋体" w:hAnsi="宋体" w:hint="eastAsia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Style w:val="ab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b"/>
        <w:rFonts w:ascii="宋体" w:hAnsi="宋体"/>
        <w:sz w:val="28"/>
        <w:szCs w:val="28"/>
      </w:rPr>
      <w:t>5</w:t>
    </w:r>
    <w:r>
      <w:rPr>
        <w:rFonts w:ascii="宋体" w:hAnsi="宋体"/>
        <w:sz w:val="28"/>
        <w:szCs w:val="28"/>
      </w:rPr>
      <w:fldChar w:fldCharType="end"/>
    </w:r>
    <w:r>
      <w:rPr>
        <w:rStyle w:val="ab"/>
        <w:rFonts w:ascii="宋体" w:hAnsi="宋体" w:hint="eastAsia"/>
        <w:sz w:val="28"/>
        <w:szCs w:val="28"/>
      </w:rPr>
      <w:t xml:space="preserve"> </w:t>
    </w:r>
    <w:r>
      <w:rPr>
        <w:rStyle w:val="ab"/>
        <w:rFonts w:ascii="宋体" w:hAnsi="宋体" w:hint="eastAsia"/>
        <w:sz w:val="28"/>
        <w:szCs w:val="28"/>
      </w:rPr>
      <w:t>—</w:t>
    </w:r>
  </w:p>
  <w:p w14:paraId="25063246" w14:textId="77777777" w:rsidR="001161FE" w:rsidRDefault="001161FE">
    <w:pPr>
      <w:pStyle w:val="a7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6586B" w14:textId="77777777" w:rsidR="001161FE" w:rsidRDefault="001161FE">
      <w:r>
        <w:separator/>
      </w:r>
    </w:p>
  </w:footnote>
  <w:footnote w:type="continuationSeparator" w:id="0">
    <w:p w14:paraId="737ABECF" w14:textId="77777777" w:rsidR="001161FE" w:rsidRDefault="00116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WNlZDExNzY1MTVlN2EyNDIxOWQ1NzA2OTFjMzUxNTIifQ=="/>
  </w:docVars>
  <w:rsids>
    <w:rsidRoot w:val="588208ED"/>
    <w:rsid w:val="001161FE"/>
    <w:rsid w:val="00956EED"/>
    <w:rsid w:val="011A14B3"/>
    <w:rsid w:val="02B669DF"/>
    <w:rsid w:val="057D7981"/>
    <w:rsid w:val="067F5578"/>
    <w:rsid w:val="0703378B"/>
    <w:rsid w:val="11296D36"/>
    <w:rsid w:val="1139399F"/>
    <w:rsid w:val="11411507"/>
    <w:rsid w:val="160B1004"/>
    <w:rsid w:val="16D8690D"/>
    <w:rsid w:val="17103D25"/>
    <w:rsid w:val="18DC5993"/>
    <w:rsid w:val="1AC726FC"/>
    <w:rsid w:val="1DB4365C"/>
    <w:rsid w:val="23515B7E"/>
    <w:rsid w:val="248A5117"/>
    <w:rsid w:val="249C4E4A"/>
    <w:rsid w:val="25E75349"/>
    <w:rsid w:val="29B30AFA"/>
    <w:rsid w:val="2A04114F"/>
    <w:rsid w:val="2CD029B5"/>
    <w:rsid w:val="2F436841"/>
    <w:rsid w:val="30ED1410"/>
    <w:rsid w:val="375C3E0B"/>
    <w:rsid w:val="3D6D517E"/>
    <w:rsid w:val="3EDF3E59"/>
    <w:rsid w:val="408B7DB3"/>
    <w:rsid w:val="45B473B4"/>
    <w:rsid w:val="47DE5DA2"/>
    <w:rsid w:val="484514B3"/>
    <w:rsid w:val="4C014E9A"/>
    <w:rsid w:val="4F5776DC"/>
    <w:rsid w:val="4FD86469"/>
    <w:rsid w:val="51AF3D9F"/>
    <w:rsid w:val="53801960"/>
    <w:rsid w:val="53937294"/>
    <w:rsid w:val="55B044A8"/>
    <w:rsid w:val="56155DB5"/>
    <w:rsid w:val="588208ED"/>
    <w:rsid w:val="589846B3"/>
    <w:rsid w:val="592A3404"/>
    <w:rsid w:val="5E0F1C0D"/>
    <w:rsid w:val="5EE43F1A"/>
    <w:rsid w:val="5F717368"/>
    <w:rsid w:val="6002412B"/>
    <w:rsid w:val="63CD249B"/>
    <w:rsid w:val="658E3107"/>
    <w:rsid w:val="66240220"/>
    <w:rsid w:val="6AD51DFF"/>
    <w:rsid w:val="6D41537F"/>
    <w:rsid w:val="6DD57C1A"/>
    <w:rsid w:val="6E594EED"/>
    <w:rsid w:val="7003260A"/>
    <w:rsid w:val="712D73A4"/>
    <w:rsid w:val="74FB0A48"/>
    <w:rsid w:val="76E00DE4"/>
    <w:rsid w:val="77362F78"/>
    <w:rsid w:val="774424D0"/>
    <w:rsid w:val="7BB37C0F"/>
    <w:rsid w:val="7C7769C8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CF2C8"/>
  <w15:chartTrackingRefBased/>
  <w15:docId w15:val="{81BAE7C0-57A9-49F4-9690-CCC3C129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uiPriority="9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unhideWhenUsed="1" w:qFormat="1"/>
    <w:lsdException w:name="annotation text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00"/>
      <w:outlineLvl w:val="3"/>
    </w:pPr>
    <w:rPr>
      <w:rFonts w:ascii="宋体"/>
      <w:b/>
      <w:bCs/>
      <w:color w:val="000000"/>
      <w:sz w:val="30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firstLine="420"/>
    </w:pPr>
  </w:style>
  <w:style w:type="paragraph" w:styleId="a4">
    <w:name w:val="annotation text"/>
    <w:basedOn w:val="a"/>
    <w:qFormat/>
    <w:pPr>
      <w:jc w:val="left"/>
    </w:pPr>
  </w:style>
  <w:style w:type="paragraph" w:styleId="a5">
    <w:name w:val="Body Text"/>
    <w:basedOn w:val="a"/>
    <w:semiHidden/>
    <w:qFormat/>
    <w:rPr>
      <w:rFonts w:ascii="仿宋" w:eastAsia="仿宋" w:hAnsi="仿宋" w:cs="仿宋"/>
      <w:sz w:val="22"/>
      <w:szCs w:val="22"/>
      <w:lang w:eastAsia="en-US"/>
    </w:rPr>
  </w:style>
  <w:style w:type="paragraph" w:styleId="a6">
    <w:name w:val="Plain Text"/>
    <w:basedOn w:val="a"/>
    <w:qFormat/>
    <w:rPr>
      <w:rFonts w:ascii="宋体" w:hAnsi="Courier New" w:cs="Courier New"/>
      <w:szCs w:val="21"/>
    </w:rPr>
  </w:style>
  <w:style w:type="paragraph" w:styleId="a7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ab">
    <w:name w:val="page number"/>
    <w:basedOn w:val="a0"/>
    <w:qFormat/>
  </w:style>
  <w:style w:type="paragraph" w:styleId="ac">
    <w:name w:val="header"/>
    <w:basedOn w:val="a"/>
    <w:link w:val="ad"/>
    <w:rsid w:val="00956E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956EED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coze.c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4430</Words>
  <Characters>4963</Characters>
  <Application>Microsoft Office Word</Application>
  <DocSecurity>4</DocSecurity>
  <Lines>413</Lines>
  <Paragraphs>494</Paragraphs>
  <ScaleCrop>false</ScaleCrop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光的颜色</dc:creator>
  <cp:keywords/>
  <cp:lastModifiedBy>zehong tang</cp:lastModifiedBy>
  <cp:revision>2</cp:revision>
  <cp:lastPrinted>2025-06-27T04:02:00Z</cp:lastPrinted>
  <dcterms:created xsi:type="dcterms:W3CDTF">2026-04-25T07:55:00Z</dcterms:created>
  <dcterms:modified xsi:type="dcterms:W3CDTF">2026-04-25T07:55:00Z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B35F6DF97282404F8A2FD21D40348714_13</vt:lpwstr>
  </property>
  <property fmtid="{D5CDD505-2E9C-101B-9397-08002B2CF9AE}" pid="4" name="KSOTemplateDocerSaveRecord">
    <vt:lpwstr>eyJoZGlkIjoiNWEwZDM4YmM1MTJkNDVlMzZhYWVkYjM5ZGQyNjEwZGUiLCJ1c2VySWQiOiIzNjU1MTE1NzcifQ==</vt:lpwstr>
  </property>
</Properties>
</file>