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7DB1625A"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 w14:paraId="59327232"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 w14:paraId="7E1F2DDE"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适用版本：v1.1（含网关转发、监控告警、调用日志、控制台认证、多用户角色、日志归档、备份恢复）</w:t>
      </w:r>
    </w:p>
    <w:p w14:paraId="4F2A2422"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文档日期：2026-09-07</w:t>
      </w:r>
    </w:p>
    <w:p w14:paraId="63874AB0"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 w14:paraId="36740CAA"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 w14:paraId="7189051E"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 w14:paraId="622A86FE"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 w14:paraId="60E8944E">
          <w:r>
            <w:fldChar w:fldCharType="begin" w:dirty="true"/>
            <w:instrText xml:space="preserve"> TOC \o "1-3" \h \z \u </w:instrText>
            <w:fldChar w:fldCharType="separate"/>
          </w:r>
        </w:p>
        <w:p w14:paraId="1E6B5BB4"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 w14:paraId="757FA2A8"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 w14:paraId="7DC2AC3E"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 w14:paraId="792B9FAE"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 w14:paraId="6ECD1332"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 w14:paraId="3C1538EE"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 w14:paraId="42015744"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 w14:paraId="521B225A"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 w14:paraId="34BFA436"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 w14:paraId="47622E94">
          <w:pPr>
            <w:pStyle w:val="TOC1"/>
            <w:tabs>
              <w:tab w:val="right" w:leader="dot" w:pos="9000"/>
            </w:tabs>
            <w:ind w:left="0"/>
          </w:pPr>
          <w:r>
            <w:t>六、初始账号、用户角色与安全设置</w:t>
          </w:r>
          <w:r>
            <w:tab/>
          </w:r>
          <w:r>
            <w:t>7</w:t>
          </w:r>
        </w:p>
        <w:p w14:paraId="335154FA"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 w14:paraId="20ED1BE4"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 w14:paraId="6F5A6570"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 w14:paraId="706839B6"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 w14:paraId="5979E3A2"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 w14:paraId="501EE450">
          <w:r>
            <w:fldChar w:fldCharType="end"/>
          </w:r>
        </w:p>
      </w:sdtContent>
    </w:sdt>
    <w:p w14:paraId="7D88F740"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 w14:paraId="1926379A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 w14:paraId="49B1146C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 w14:paraId="7F41F47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 w14:paraId="7019326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  <w:b/>
        </w:rPr>
        <w:t xml:space="preserve">v1.1 更新摘要（2026-09-07）：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本次更新：API 生命周期管控闭环——已发布状态禁止编辑（需先下线）、已授权给启用中应用的 API 禁止下线/废弃、下线/废弃/删除均需弹窗二次确认、仅"已废弃"状态可删除（以上均前后端双重校验，后端返回 409）；"应用与密钥"页授权标识同步展示 API 最新状态；SecretKey 重置需先停用应用并二次确认；告警记录支持"未处理/全部告警"视图切换；修复局域网 HTTP 访问下复制按钮失效问题；CI 流水线新增端到端（16 项断言）与 Playwright UI 冒烟回归。</w:t>
      </w:r>
    </w:p>
    <w:p w14:paraId="7019326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 w14:paraId="6E7E151C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 w14:paraId="57BBB53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 w14:paraId="3A3F4DD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 w14:paraId="6FC7467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 w14:paraId="4D5B9B5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 w14:paraId="48F5325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 w14:paraId="36F1CBAA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B21C4E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8B3D8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C9CC55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D29A02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E9DC9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0020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CCC4D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1D58A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A479B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E696F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E8CD6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E20973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1FBF2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DB9DEA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BB2F4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60CA3E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CA748A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276558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 w14:paraId="3D267F2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D31563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1A94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1BFA6C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8BF6C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53D232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29652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50A1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22E8BE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656D6C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 w14:paraId="19D5D57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 w14:paraId="4E7A316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 w14:paraId="41D4DAA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 w14:paraId="7AD12F3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 w14:paraId="5FA7818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 w14:paraId="702B2FC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 w14:paraId="0BAB79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 w14:paraId="3ED8A53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 w14:paraId="10478AE8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 w14:paraId="0EECBE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 w14:paraId="55FA751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 w14:paraId="5F26BC5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 w14:paraId="379A5F9A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 w14:paraId="6B4A60D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 w14:paraId="7C78EE4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 w14:paraId="36D52E16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 w14:paraId="3934C50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 w14:paraId="3E78BBC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 w14:paraId="0F5B36A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 w14:paraId="2CE6F13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 w14:paraId="7AC2906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 w14:paraId="6D5A7AB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 w14:paraId="5D1B06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 w14:paraId="0CAEFE1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 w14:paraId="5E59B89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 w14:paraId="5AFEF01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4B29C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9C108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4B8DB9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6F727E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2EF6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3820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606739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B38D6C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E807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91163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C64691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F82157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0BEFA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7D72B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C9311D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7A7297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B2A07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6E393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EBC75F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D167AA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4191F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944DF8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CCE85E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5D7C0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D551FC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7A2EF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69C2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 w14:paraId="7693F2B8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六、初始账号、用户角色与安全设置</w:t>
      </w:r>
    </w:p>
    <w:p w14:paraId="0747A9C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 w14:paraId="2AEA1BD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 w14:paraId="3ED3696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 w14:paraId="3424192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 w14:paraId="79B5621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 w14:paraId="16DD639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 w14:paraId="37C3FF08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 w14:paraId="2D0CB6E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 w14:paraId="7880A49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 w14:paraId="32237DF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 w14:paraId="081E351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 w14:paraId="22A4BF6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仅授权人员可见。重置密钥受严格管控：启用中的应用不允许重置 SecretKey，需先在"应用与密钥"页面停用该应用，再执行重置并在弹窗中二次确认；重置后旧 SecretKey 立即失效，使用该密钥的调用方将无法通过网关校验。SecretKey 泄露时请按此流程立即轮换。</w:t>
      </w:r>
    </w:p>
    <w:p w14:paraId="723FFB8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 w14:paraId="43A53AF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 w14:paraId="7904A06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 w14:paraId="1C3A064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API 编辑与生命周期受严格管控：已发布状态的 API 不允许编辑（需先下线）；已授权给启用中应用的 API 禁止下线/废弃（后端返回 409 强制拦截），需先在"应用与密钥"中停用相关应用或移除授权；仅"已废弃"状态的 API 允许删除，删除后联动清理应用授权。以上约束均经后端强制校验。</w:t>
      </w:r>
    </w:p>
    <w:p w14:paraId="1C3A064C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 w14:paraId="0E9F1E0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 w14:paraId="6EB37BA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 w14:paraId="187128E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 w14:paraId="0121D48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 w14:paraId="25B90AF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 w14:paraId="4B62933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 w14:paraId="51CADD2E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 w14:paraId="0485324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 w14:paraId="14DF676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 w14:paraId="646DCF1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 w14:paraId="23D1927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 w14:paraId="626F3C5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提示：后续注册新 API 时，填写"后端服务地址"后可直接点击旁边的"测试连接"按钮，由服务器真实探测目标地址的可达性（返回 HTTP 状态码与延迟），确认连通后再保存，可有效避免注册无效接口。</w:t>
      </w:r>
    </w:p>
    <w:p w14:paraId="35E49008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 w14:paraId="3E8165B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 w14:paraId="3E3D4B0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 w14:paraId="032915A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 w14:paraId="6411D38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 w14:paraId="3C5847D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 w14:paraId="3B3F938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 w14:paraId="3E13750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 w14:paraId="4B455C7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 w14:paraId="4FD2A6D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 w14:paraId="2FBFF1AE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 w14:paraId="609FEA6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 w14:paraId="0444AF2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 w14:paraId="15CF3F9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 w14:paraId="094C847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 w14:paraId="4F2A5B2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 w14:paraId="4FCE098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 w14:paraId="397F733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 w14:paraId="07DCE7B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 w14:paraId="044EE36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 w14:paraId="02B5F8A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 w14:paraId="7A64B3D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 w14:paraId="13E2391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 w14:paraId="379B19DE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 w14:paraId="3599258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 w14:paraId="599FAEC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 w14:paraId="3296243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 w14:paraId="3541F6E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 w14:paraId="2BF48A0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 w14:paraId="66A60BE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关注控制台"监控告警"页的实时流量与告警记录，严重级别告警应及时处理并在页面标记。告警记录默认仅显示未处理项，可切换"全部告警"查看历史。</w:t>
      </w:r>
    </w:p>
    <w:p w14:paraId="07D444C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 w14:paraId="717DCB9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 w14:paraId="7963BFC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 w14:paraId="493FC8A2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 w14:paraId="752F7F54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 w14:paraId="305DB53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 w14:paraId="6C04CB38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 w14:paraId="2FC08F2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 w14:paraId="6D1B8CC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 w14:paraId="01F6208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 w14:paraId="696FAC72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 w14:paraId="45ADB60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 w14:paraId="4E66068E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 w14:paraId="3A68EB3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编辑页调整限流与熔断配置（已发布的 API 需先下线后修改，再重新发布上线）。</w:t>
      </w:r>
    </w:p>
    <w:p w14:paraId="5A4BABD6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 w14:paraId="54B5E59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 w14:paraId="0F5DE43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 w14:paraId="601F90C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 w14:paraId="72A38D3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 w14:paraId="6316DA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 w14:paraId="2CAD2584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 w14:paraId="2842C4C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83B4DD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244639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E0B01B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CC72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B1173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B9BD70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FAAEA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C7A62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DAC247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F42802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4D1228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292F3A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C193B4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421AA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E797D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4F5A3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7DF558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098BFC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EC1794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226971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ACBF44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921C8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EC0930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BF59CD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31DCCF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5644D5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60431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C7FEC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4D3886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84026C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F3EE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D8F1ED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E6C4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7BE3D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919B7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088DCF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90C641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0658D2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8B461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D7CC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5C37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547F1F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8DF569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CF3D3B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A1EE14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18B1C9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956E21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9A62E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D186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E6F3C0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3A78A4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9B501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3AD52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0E7C0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API（已发布状态不可更新，需先下线），需操作员及以上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1A6BF5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B7B747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A2DE40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API（仅废弃状态可删除，联动清理应用授权），仅管理员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7D60F2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25A56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9F66B6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60B7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42CF39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996D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F92335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B0DCD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A430F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7753CA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BB175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7B644E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4BB98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47B4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EF88A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D0AD0D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7B449A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A15C8D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FF1C7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E6FEAD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C3F075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B521D6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F9DFE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237B0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 w14:paraId="3F0F87B6"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06B64C"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 w14:paraId="33347B64"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238B01B8"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0AA52CE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517E727A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w14:paraId="55EF2FA8"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2026-09-05T09:26:36.615Z</dcterms:created>
  <dcterms:modified xsi:type="dcterms:W3CDTF">2026-09-05T09:26:36.616Z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