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操 作 手 册（SOP）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适用版本：v1.3.1　|　适用角色：管理员 / 操作员 / 只读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一、文档说明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二、登录与个人账户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三、API 注册标准流程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四、API 生命周期管理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五、应用与密钥管理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六、在线调试与连通性测试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七、监控告警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八、调用日志与操作审计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九、系统管理（管理员）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十、操作注意事项与常见问题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一、文档说明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本手册是 WebAPI 管理平台的标准操作程序（SOP），面向平台日常使用人员，描述各功能模块的标准操作步骤、约束规则与注意事项。平台部署与运维请参见《WebAPI 管理平台系统部署手册》。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系统角色与权限边界：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600"/>
      </w:tblGrid>
      <w:tr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角色</w:t>
            </w:r>
          </w:p>
        </w:tc>
        <w:tc>
          <w:tcPr>
            <w:tcW w:type="dxa" w:w="5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权限范围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 admin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全部功能：含用户管理、删除 API/分组/应用/告警规则、日志归档、备份恢复、数据重置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操作员 operator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日常运营：注册/编辑/发布/下线 API、分组管理、应用与密钥、告警规则、告警确认、连通性测试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只读 viewer</w:t>
            </w:r>
          </w:p>
        </w:tc>
        <w:tc>
          <w:tcPr>
            <w:tcW w:type="dxa" w:w="5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仅查看各页面、图表与日志；界面不显示任何写操作入口，后端同样拒绝写请求（403）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阅读约定：文中「」为界面元素名称；操作步骤按顺序执行；标注"仅管理员"的章节只有管理员可见可操作。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二、登录与个人账户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2.1 登录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打开控制台地址 http://&lt;服务器IP&gt;:3100，进入登录页。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输入管理员分配的用户名与密码，点击登录。初始管理员账号为 admin / Admin@123（登录页不显示该提示，请向部署负责人获取）。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连续输错密码 5 次，账号锁定 5 分钟，请核对后再试或联系管理员。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会话有效期 12 小时，过期后自动跳转登录页重新登录。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2.2 修改密码与退出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修改密码：点击左侧边栏底部用户名区域，选择"修改密码"，输入原密码与新密码。修改成功后所有已登录会话立即失效，需用新密码重新登录。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退出登录：同一入口选择"退出登录"。退出操作会记录到操作审计。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三、API 注册标准流程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适用角色：操作员及以上。目标：把一个外部后端接口规范地接入平台，经网关对外提供服务。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3.1 填写基本信息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进入「API 管理」，点击右上角「注册 API」。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 API 名称、所属分组（无合适分组可先在「分组管理」创建）。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选择请求方法（GET/POST/PUT/DELETE/PATCH），填写请求路径（以 / 开头，支持 {param} 占位符，如 /api/v1/users/{id}）。路径 + 方法在平台内必须唯一。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如果手头是完整 URL（如 http://10.0.0.11:8080/lcp.api/userInfo/v1/query），可直接粘贴进"请求路径"输入框，系统会自动拆分：路径部分留在本字段，完整 URL 填入"后端服务地址"。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补充协议、版本号、描述（用途、注意事项、变更说明）。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3.2 配置后端服务与稳定性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后端服务地址：填写外部真实接口地址（http(s):// 开头）。路径中的 {param} 占位符会被网关用实际值替换。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稳定性配置：超时时间（100~60000ms，默认 3000）、失败重试次数（0~3 次）、QPS 限流、熔断保护（默认开启：30 秒窗口内错误率超 50% 自动熔断）。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3.3 保存前必做：连通性测试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表单提供两路测试，建议都通过后再保存：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400"/>
      </w:tblGrid>
      <w:tr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按钮</w:t>
            </w:r>
          </w:p>
        </w:tc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典型用途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测试（请求路径旁）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 + 路径 + 方法）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验证平台侧注册/发布是否生效；新注册未发布时返回 404 属正常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测试连接（后端地址旁）</w:t>
            </w:r>
          </w:p>
        </w:tc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外部后端地址直连（由服务器发起）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确认外部接口真实可达、地址路径与端口无误</w:t>
            </w:r>
          </w:p>
        </w:tc>
      </w:tr>
    </w:tbl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测试结果统一展示：成功（绿色，含 HTTP 状态码与延迟）或失败（红色/琥珀色，附状态码排查提示与响应预览）。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常见提示：404 路径不存在（检查是否已发布或地址拼写）；401 需要鉴权；405 方法不匹配（检查 GET/POST 选择）；超时则检查网络与端口。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修改路径或后端地址后，旧测试结果会自动清除，请重新测试。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3.4 参数文档与响应示例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按需维护 Query 参数、Header 参数（默认含 X-Access-Key）、Body 参数的文档（名称/类型/必填/说明）。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参数类型支持 string / number / boolean / array / object 五种。参数为对象时：类型选 object，在"说明"中写清内部结构（如 {"keyword":"张","page":1}），嵌套字段建议用点号路径逐行展开（如 filter.keyword）。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响应示例需为合法 JSON，否则无法保存。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3.5 保存与发布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页面底部「注册后立即发布上线」开关默认开启：保存后直接发布，网关立即受理调用。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如暂不开放，关闭开关，保存为草稿；草稿可被网关识别但拒绝调用（403）。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点击「完成注册」，等待写入成功后系统自动跳转到该 API 的详情页。</w:t>
      </w:r>
    </w:p>
    <w:p>
      <w:pPr>
        <w:shd w:fill="EEF3F6" w:val="clear"/>
        <w:spacing w:after="160" w:line="300"/>
      </w:pPr>
      <w:r>
        <w:rPr>
          <w:rFonts w:ascii="Times New Roman" w:cs="Times New Roman" w:eastAsia="SimSun" w:hAnsi="Times New Roman"/>
          <w:color w:val="37474F"/>
          <w:sz w:val="24"/>
          <w:szCs w:val="24"/>
        </w:rPr>
        <w:t xml:space="preserve">提示：已发布状态的 API 不允许编辑。如需修改，请先在详情页「下线」，编辑保存后重新发布。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四、API 生命周期管理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状态流转：草稿 → 已发布 → 已下线 ⇄ 已发布 → 已废弃 → 删除。全部状态操作在「API 管理」详情页顶部或行内菜单完成，下线/废弃/删除均需弹窗二次确认。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2200"/>
      </w:tblGrid>
      <w:tr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3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效果与约束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发布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草稿/已下线 → 已发布；网关开始受理调用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 / 行内菜单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已发布状态禁止编辑（防止改动在线接口），需先下线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详情页（未发布时）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下线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已发布 → 已下线；网关立即拒绝调用（403）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废弃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已下线 → 已废弃；标记生命周期终结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详情页，二次确认</w:t>
            </w:r>
          </w:p>
        </w:tc>
      </w:tr>
      <w:tr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仅"已废弃"状态可删除；删除联动清理各应用的授权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详情页，仅管理员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重要约束：若 API 已授权给"启用中"的应用，下线与废弃会被拦截（前后端双重校验），弹窗会提示受影响的应用数量。请先在「应用与密钥」停用相关应用或解除授权，再执行下线/废弃。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五、应用与密钥管理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适用角色：操作员及以上。应用代表调用方系统，凭 AccessKey/SecretKey 经网关调用已授权的 API。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创建应用与授权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进入「应用与密钥」，点击「创建应用」，填写名称与负责人。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在应用的 API 授权列表中勾选允许调用的 API（可按需勾选多个），保存。授权列表会同步显示每个 API 的最新状态（草稿/已下线/已废弃标识）。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列表中点击 AccessKey 的复制按钮即可复制；局域网 HTTP 访问时若复制无反应，为浏览器安全限制，系统会自动降级复制方案，仍无反应可手动选中复制。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SecretKey 重置（受管控操作）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启用中的应用禁止重置密钥。请先点击「停用」暂停该应用，再点「重置 SecretKey」。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重置需弹窗二次确认；重置成功后旧密钥立即失效，请同步通知调用方更换。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5.3 应用启停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停用：网关立即拒绝该应用的全部调用（401），用于紧急止血或密钥泄露处置。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启用：恢复调用能力。启停操作均记录操作审计。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六、在线调试与连通性测试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6.1 在线调试（详情页 → 在线调试标签）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定位：在线调试以真实调用方身份走完整网关链路（路由匹配 → 鉴权 → 限流熔断 → 参数替换 → 转发后端），用于端到端验证，不是管理员特权通道。因此「测试后端连通」管"后端通不通"，「在线调试」管"整个平台链路对不对"。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使用前提（缺一不可，否则网关按真实规则拒绝）：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API 状态必须为「已发布」；草稿/已下线/已废弃状态调用返回 40301。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存在至少一个「启用中」的应用，且已授权该 API；调试页自动携带首个已授权启用中应用的 AccessKey。无可用应用时返回 401（缺少密钥）或 40302（未授权）。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标准流程：① 注册并发布 API → ② 「应用与密钥」创建应用并保持启用 → ③ 在应用中勾选授权该 API → ④ 回到 API 详情页「在线调试」填参发送。典型场景：发布前端到端验收；上线后复现调用方报障（401/403/429）；验证限流、熔断策略是否生效。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填写路径参数、Query 参数与 Body 参数后点击「发送请求」，通过网关发起真实调用（计入监控指标与调用日志）。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参数值按注册时声明的类型发送：object/array 参数使用多行输入框填写 JSON（发送前解析校验，非法 JSON 直接拦截不发请求）；number 填数字；boolean 填 true 或 false；string 原样发送。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鉴权方式为 API Key 时，自动携带首个已授权启用中应用的 AccessKey。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响应区展示 HTTP 状态码、延迟与格式化响应体。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常见拒绝码速查：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状态码</w:t>
            </w:r>
          </w:p>
        </w:tc>
        <w:tc>
          <w:tcPr>
            <w:tcW w:type="dxa" w:w="2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错误码</w:t>
            </w:r>
          </w:p>
        </w:tc>
        <w:tc>
          <w:tcPr>
            <w:tcW w:type="dxa" w:w="3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含义与排查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40404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网关未找到路由：检查请求路径、方法是否与注册一致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不是已发布状态：先到详情页「发布」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40100 / 40101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缺少或无效 AccessKey，或应用已停用：检查应用状态与密钥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40302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应用未授权该 API：在「应用与密钥」中为应用勾选授权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 / 503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42900 / 50301</w:t>
            </w:r>
          </w:p>
        </w:tc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触发限流或熔断：降低频率或等待熔断恢复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6.2 三处连通性测试入口对照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入口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测试对象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使用时机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注册/编辑页「API 测试」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平台网关链路（/gw+路径）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注册前验证平台侧链路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注册/编辑页「测试连接」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注册前验证外部接口可达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详情页顶部「测试连通」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后端地址直连（弹窗）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已注册 API 的日常巡检复测，支持"重新测试"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七、监控告警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7.1 查看运行状态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「概览」页：API 总数、今日调用量、成功率、告警统计、30 天趋势、Top 5 排行、健康度一览。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「监控告警」页：近 1 小时分钟级实时流量图（10 秒自动刷新，含 5xx/4xx 拒绝/平均延迟曲线）与 30 天错误率/延迟趋势。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健康度说明：基于最近 5 分钟真实调用的错误率计算（健康/异常/不可用）。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7.2 告警规则与告警处理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创建规则：「监控告警」→ 新建规则，选择指标（错误率/平均延迟/QPS）、阈值、级别（提示/警告/严重）与适用 API。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指标超阈值时自动生成告警记录。例：规则阈值 5%，某 API 窗口内错误率 60%，即触发告警。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处理告警：在告警记录中点击「标记处理」（操作员及以上）；用「未处理/全部告警」按钮切换视图范围。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八、调用日志与操作审计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调用日志：网关全量请求审计（含被 401/403/404/429 拒绝的请求）。支持按 API、状态码分类（2xx/4xx/5xx）、调用方应用、关键词筛选，服务端分页；开启"自动刷新"后每 5 秒更新。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操作审计（仅管理员）：「系统管理 → 操作审计」记录全部管理操作（登录、增删改、状态流转、归档、备份恢复等），含操作人、角色、对象、详情与来源 IP，可按用户或关键词筛选。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日志保留：默认 30 天，超期自动压缩归档（详见 9.2）。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九、系统管理（管理员）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9.1 用户管理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创建用户：「系统管理 → 用户管理」，设置用户名、初始密码与角色（管理员/操作员/只读）。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变更角色或重置密码后，该用户已登录会话立即失效。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禁止删除当前登录账号；系统保证至少保留一名管理员。删除类操作仅管理员可见。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9.2 日志归档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超期日志自动归档：启动时与每 24 小时执行，压缩为 gzip NDJSON 存入 server/archives/ 后从库中清除。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「归档管理」中可手动触发归档、查看归档文件列表（区分调用日志/审计日志徽章）与下载。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9.3 备份与恢复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备份：「数据备份与恢复 → 下载备份」，生成运行中的一致性快照（VACUUM INTO），无需停服务。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恢复：上传备份文件，可选是否连同用户账号一并恢复；恢复后全部会话失效需重新登录。非法文件与缺表备份会被拒绝。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建议定期下载备份异地保存；恢复演练前先做一次新备份。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十、操作注意事项与常见问题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Q：注册后为什么调不通？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A：依次检查：① API 是否已发布（草稿/已下线返回 403）；② 应用是否已授权该 API 且处于启用中（401/403）；③ 请求头是否携带 X-Access-Key；④ 请求方法是否与注册一致（405）；⑤ 用注册页「测试连接」确认后端地址可达。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Q：为什么不能编辑/下线/删除某个 API？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A：已发布禁止编辑（先下线）；已授权给启用中应用的禁止下线/废弃（先停用应用或解除授权）；仅"已废弃"可删除且只有管理员能删。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Q：告警里"错误率 60%，阈值 5%"是什么意思？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A：该 API 在统计窗口内 60% 的调用失败（超时、5xx 或被熔断等），超过告警规则设定的 5% 阈值，属于严重异常，应在「调用日志」按 5xx/4xx 筛选定位后处理并标记。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Q：SecretKey 重置按钮为什么不可点？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A：启用中的应用禁止重置。先「停用」应用，重置并二次确认后，将新密钥同步给调用方再「启用」。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Q：在线调试报 401/403 是 bug 吗？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A：不是。在线调试走真实网关链路，与外部调用方同等校验：API 必须已发布，且存在启用中并已授权该 API 的应用（调试页自动携带其 AccessKey）。未发布返回 40301，未授权返回 40302。只想验证后端本身请用「测试连接」（直连后端，不要求发布/授权）。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Q：Body 参数是对象怎么填？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A：注册时类型选 object 并在说明中描述结构；在线调试时在多行输入框粘贴 JSON（如 {"a":1}），系统校验通过后按真对象发送。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Q：看不到注册/删除等按钮？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A：当前账号为只读角色，仅有查看权限。如需操作请联系管理员调整角色。</w:t>
      </w:r>
    </w:p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本手册与《系统部署手册》配套使用。平台功能以 v1.3.1 为准，后续版本变更见 GitHub Releases。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操作手册（SOP）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2026-09-17T07:40:54.348Z</dcterms:created>
  <dcterms:modified xsi:type="dcterms:W3CDTF">2026-09-17T07:40:54.349Z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