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注册与管理、分组管理、应用密钥（AccessKey/SecretKey）授权、真实网关转发（鉴权、限流、超时重试、熔断）、运行监控与告警、调用日志审计、管理员登录认证等功能。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定义、分组、应用密钥、告警规则与记录、按天聚合指标、调用日志、管理员账号（密码为加盐哈希，不含明文）。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备份方式：停止后端服务后直接复制该文件即可；运行中备份请使用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/admin/reset（会清空业务数据，但不影响管理员账号与密码）。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调用日志默认保留最近 20000 条，超出自动修剪；如需长期归档请定期导出备份。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管理员登录（公开），返回会话令牌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分组、应用、告警规则的保存与删除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重置为出厂示例数据（不影响管理员账号）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2026-09-05T05:07:13.178Z</dcterms:created>
  <dcterms:modified xsi:type="dcterms:W3CDTF">2026-09-05T05:07:13.178Z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