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适用版本：v1.4.5（含一键部署/升级脚本、网关转发、监控告警、多用户角色、自动归档、备份恢复、安全加固）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文档日期：2026-09-22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四、一键部署与一键升级（推荐）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首次部署：deploy.sh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老版本一键升级：upgrade.sh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4.3 日常运维命令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五、启动与运行（手动方式）</w:t>
          </w:r>
          <w:r>
            <w:tab/>
          </w:r>
          <w:r>
            <w:t>7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5.1 开发模式</w:t>
          </w:r>
          <w:r>
            <w:tab/>
          </w:r>
          <w:r>
            <w:t>7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5.2 生产模式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六、配置说明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七、初始账号、用户角色与安全设置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八、部署验证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九、数据与备份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十、运维管理</w:t>
          </w:r>
          <w:r>
            <w:tab/>
          </w:r>
          <w:r>
            <w:t>12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十一、常见问题（FAQ）</w:t>
          </w:r>
          <w:r>
            <w:tab/>
          </w:r>
          <w:r>
            <w:t>13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B：版本更新记录</w:t>
          </w:r>
          <w:r>
            <w:tab/>
          </w:r>
          <w:r>
            <w:t>15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四、一键部署与一键升级（推荐）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首次部署：deploy.sh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系统提供一键部署脚本 scripts/deploy.sh（Linux / macOS），自动完成环境检查、代码复制、配置生成与服务启动：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默认安装到 /opt/webapi-platform，端口 3100，监听全部网卡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PORT=3100 bash scripts/deploy.sh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脚本执行内容：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环境检查：Node.js 版本需 ≥ 22.5（推荐 24），且包含内置 node:sqlite 模块。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代码复制：仅复制源码与前端产物，绝不包含源目录中的数据库、日志等运行时数据。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生成配置：deploy.env（端口、监听地址、日志保留天数等，改后重启生效）与 bin/start.sh、bin/stop.sh 运维脚本。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启动并健康检查：数据库首次启动自动初始化（含示例数据与默认管理员 admin / Admin@123，首次登录强制改密）。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可配置环境变量：INSTALL_DIR（安装目录）、PORT（端口）、HOST（监听地址，默认 0.0.0.0 全网卡可访问）、LOG_RETENTION_DAYS（日志保留天数）。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老版本一键升级：upgrade.sh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已有部署需要升级到新版本时，使用 scripts/upgrade.sh，全程自动备份数据，失败自动回滚：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方式一：用下载的新版本代码目录升级（推荐）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bash scripts/upgrade.sh --from /tmp/webapi-platform-新版本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方式二：安装目录本身是 git 仓库时，直接拉取最新代码升级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bash scripts/upgrade.sh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升级流程：升级前健康检查 → 停止服务 → 备份 → 更新代码 → （前端产物缺失时自动构建）→ 启动服务 → 升级后健康检查。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数据安全保障：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备份完整：停止服务后打包 SQLite 数据库（含 WAL 文件）与归档目录 server/archives/ 到 backups/&lt;时间戳&gt;/data.tar.gz，旧代码另存为 code.tar.gz，默认保留最近 5 份（--keep 可调）。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绝不改数据：升级过程只替换代码文件，业务数据不会被修改；数据库结构变更由服务启动时自动迁移（向后兼容）。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失败自动回滚：任一环节失败（含升级后健康检查不通过），自动恢复升级前的代码与数据并重启服务。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升级完成后会打印人工回滚命令，如需手动回滚：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bin/stop.sh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tar xzf backups/&lt;时间戳&gt;/data.tar.gz &amp;&amp; tar xzf backups/&lt;时间戳&gt;/code.tar.gz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bin/start.sh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4.3 日常运维命令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600"/>
      </w:tblGrid>
      <w:tr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4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命令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启动服务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bin/start.sh（后台运行，日志 server/run.log）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停止服务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bin/stop.sh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修改配置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编辑 deploy.env 后执行 bin/stop.sh &amp;&amp; bin/start.sh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查看日志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tail -f server/run.log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一键升级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bash scripts/upgrade.sh --from &lt;新版本代码目录&gt;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数据位置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server/data.db（SQLite，含全部业务数据）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五、启动与运行（手动方式）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CORS_ORIGIN（环境变量）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空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管理接口跨域白名单（逗号分隔）。默认不下发 CORS 头，同源部署无需配置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GATEWAY_MAX_BODY（环境变量）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10485760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网关单请求体上限（字节），超限返回 413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ALLOW_LOCAL_TEST（环境变量）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关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置 1 时连通性测试允许访问本机回环地址；仅本机联调使用，生产禁止开启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TRUST_PROXY（环境变量）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关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部署在 Nginx/Caddy 等反向代理之后时置 1，审计与登录日志记录 X-Forwarded-For 首跳真实 IP（直连部署请勿开启）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七、初始账号、用户角色与安全设置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重要：使用初始密码（或管理员重置后的密码）登录时，系统会强制弹出"请修改初始密码"对话框且不可跳过，修改成功后所有会话立即失效，需用新密码重新登录。该机制对存量部署同样生效（检测到 admin 仍用默认口令即自动标记）。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平台内置安全机制（v1.3.2 起）：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密码以 scrypt 加盐哈希存储（旧 SHA-256 数据登录成功后自动升级）；网关调用需同时携带 X-Access-Key 与 X-Secret-Key 双因子，密钥由服务端加密安全随机数生成、常量时间比较。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全站安全响应头（CSP / X-Frame-Options / X-Content-Type-Options / Referrer-Policy）；管理接口默认不下发 CORS 头，跨域需配置 CORS_ORIGIN 白名单。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全部接口请求体设有大小上限（网关默认 10MB），防大体积请求耗尽内存。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连通性测试与网关转发均内置 SSRF 防护（注册校验 + 转发兜底双层）：云元数据、本机回环与链路本地地址一律拦截。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SecretKey 仅存储 SHA-256 哈希，任何角色都无法查看完整值；明文仅在创建/重置成功时一次性展示。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泄露后，请立即在"应用与密钥"页面停用并重置。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公网部署务必通过 Nginx/Caddy 启用 HTTPS，避免密钥与登录口令明文传输。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小时（HMAC 签名令牌，重启服务不失效；改密/角色变更后旧令牌立即失效），连续登录失败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 与 SecretKey（v1.3.2 起为双因子鉴权，两个请求头缺一不可），然后：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-H "X-Secret-Key: &lt;SecretKey&gt;"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提示：注册新 API 时有两处连通性测试可配合使用——"请求路径"旁的"API 测试"按钮会经平台网关链路（/gw + 路径）试调，验证平台侧注册与发布是否生效；"后端服务地址"旁的"测试连接"按钮由服务器真实探测外部目标地址的可达性（返回 HTTP 状态码与延迟）。两处测试失败时都会给出对应状态码的排查提示，建议先测通再保存，可有效避免注册无效接口。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十一、常见问题（FAQ）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以上为接口清单。如遇到问题，请先查阅第十一章 FAQ，再结合后端标准输出日志定位。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B：版本更新记录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以下记录与部署运维相关的版本变更，完整功能变更请参见 GitHub Releases。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4800"/>
      </w:tblGrid>
      <w:tr>
        <w:tc>
          <w:tcPr>
            <w:tcW w:type="dxa" w:w="1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版本</w:t>
            </w:r>
          </w:p>
        </w:tc>
        <w:tc>
          <w:tcPr>
            <w:tcW w:type="dxa" w:w="1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发布日期</w:t>
            </w:r>
          </w:p>
        </w:tc>
        <w:tc>
          <w:tcPr>
            <w:tcW w:type="dxa" w:w="4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与部署运维相关的变更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v1.0.0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2026-09-05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首个正式版：网关转发、监控告警、调用日志、控制台登录认证、多用户角色、操作审计、日志自动归档。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生命周期管控闭环：已发布禁止编辑、已授权启用中应用禁止下线/废弃、仅废弃可删除（均前后端双重校验）；SecretKey 重置需先停用应用并二次确认；告警记录支持未处理/全部视图；CI 新增 e2e 与 UI 冒烟。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2026-09-08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角色权限界面收敛：只读角色隐藏全部写操作入口；登录页不再展示默认账号提示（运维请注意自行记录初始账号）。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2026-09-09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三处连通性测试入口统一并新增状态码排查提示；修复二级路由刷新白屏（构建产物改为绝对路径，IIS/Nginx 子路径部署不受影响）；README 新增运行健康监控章节（/healthz 端点可用于外部监控）。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2026-09-17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修复注册/编辑完成后跳转白屏（React hooks 顺序冲突）；在线调试按参数声明类型发送真实 JSON 值（object/array/number/boolean），非法输入直接拦截；e2e 冒烟脚本支持同一实例重复运行。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2026-09-20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安全加固：密码改 scrypt 哈希（旧数据自动升级）、初始密码首次登录强制修改；网关改为 AccessKey+SecretKey 双因子鉴权（密钥服务端加密安全生成，AccessKey 创建后不可变，启用中应用禁止重置 SK）；只读角色 SecretKey 脱敏；新增安全响应头（CSP 等）；管理接口 CORS 收敛为 CORS_ORIGIN 白名单；请求体大小上限（GATEWAY_MAX_BODY）；连通性测试 SSRF 防护（ALLOW_LOCAL_TEST 仅供本机联调）；前台页面显示系统版本号。注意：调用方需同时携带 X-Access-Key 与 X-Secret-Key 两个请求头。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v1.4.0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评审项优化：SK 哈希存储、签名令牌、幂等重试、路由唯一约束、严格生命周期状态机、SSRF 双层防护、引用保护、路由编译缓存、AccessKey 索引。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网关请求/响应体流式透传：大报文不再整体缓冲，延迟按 TTFB 计量，5xx 重试兼容流式。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服务端 Schema 双层校验：注册定义校验 + 网关入参校验（必填缺失/类型不符返回 400）。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修复 QPS 告警统计上限（独立按秒滑动窗口，不再被压缩到 0.83 以下）；参数化路由静态段优先匹配（/goods/search 不再被 /goods/{id} 遮蔽），注册时拒绝形态相同的参数化路由冲突。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v1.4.4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终审残留修复：Windows 静态资源长缓存路径判断、删除 API 后 AccessKey 索引正确失效、SQLite 开启 WAL（读写不互斥；备份恢复已验证兼容）。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v1.4.5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新增一键部署脚本 deploy.sh 与老版本一键升级脚本 upgrade.sh（自动备份数据与旧代码、失败自动回滚）；部署手册同步新增第四章。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升级建议：优先使用 scripts/upgrade.sh 一键升级（自动备份数据、失败自动回滚，详见第四章）；手动升级则替换代码后重新执行 npm install 与 npm run build，再重启后端服务即可，SQLite 数据文件自动兼容，无需迁移。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2026-09-22T08:27:47.719Z</dcterms:created>
  <dcterms:modified xsi:type="dcterms:W3CDTF">2026-09-22T08:27:47.720Z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