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FA9" w:rsidRPr="001E1ACA" w:rsidRDefault="004B3BCE" w:rsidP="004B3BCE">
      <w:pPr>
        <w:pStyle w:val="a9"/>
        <w:rPr>
          <w:sz w:val="36"/>
          <w:szCs w:val="36"/>
        </w:rPr>
      </w:pPr>
      <w:bookmarkStart w:id="0" w:name="_Toc335927932"/>
      <w:proofErr w:type="spellStart"/>
      <w:r w:rsidRPr="001E1ACA">
        <w:rPr>
          <w:rFonts w:hint="eastAsia"/>
          <w:sz w:val="36"/>
          <w:szCs w:val="36"/>
        </w:rPr>
        <w:t>Tizen</w:t>
      </w:r>
      <w:proofErr w:type="spellEnd"/>
      <w:r w:rsidRPr="001E1ACA">
        <w:rPr>
          <w:rFonts w:hint="eastAsia"/>
          <w:sz w:val="36"/>
          <w:szCs w:val="36"/>
        </w:rPr>
        <w:t>课程项目报告</w:t>
      </w:r>
      <w:r w:rsidRPr="001E1ACA">
        <w:rPr>
          <w:sz w:val="36"/>
          <w:szCs w:val="36"/>
        </w:rPr>
        <w:br/>
      </w:r>
      <w:bookmarkEnd w:id="0"/>
      <w:r w:rsidRPr="001E1ACA">
        <w:rPr>
          <w:rFonts w:hint="eastAsia"/>
          <w:sz w:val="36"/>
          <w:szCs w:val="36"/>
        </w:rPr>
        <w:t>《贷款计算器》</w:t>
      </w:r>
    </w:p>
    <w:p w:rsidR="004B3BCE" w:rsidRDefault="004B3BCE" w:rsidP="001E1ACA">
      <w:pPr>
        <w:pStyle w:val="2"/>
        <w:numPr>
          <w:ilvl w:val="0"/>
          <w:numId w:val="2"/>
        </w:numPr>
      </w:pPr>
      <w:bookmarkStart w:id="1" w:name="_Toc335927933"/>
      <w:r>
        <w:rPr>
          <w:rFonts w:hint="eastAsia"/>
        </w:rPr>
        <w:t>贷款计算器简单介绍</w:t>
      </w:r>
    </w:p>
    <w:p w:rsidR="00793FA9" w:rsidRPr="001E1ACA" w:rsidRDefault="004B3BCE" w:rsidP="001E1ACA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 w:rsidRPr="001E1ACA">
        <w:rPr>
          <w:rFonts w:ascii="Times New Roman" w:hAnsi="Times New Roman" w:hint="eastAsia"/>
          <w:sz w:val="24"/>
          <w:szCs w:val="24"/>
        </w:rPr>
        <w:tab/>
      </w:r>
      <w:r w:rsidR="00793FA9" w:rsidRPr="001E1ACA">
        <w:rPr>
          <w:rFonts w:ascii="Times New Roman" w:hAnsi="Times New Roman" w:hint="eastAsia"/>
          <w:sz w:val="24"/>
          <w:szCs w:val="24"/>
        </w:rPr>
        <w:t>贷款计算器是根据贷款情况计算还款情况的计算器。在使用时只需要选择相应的贷款方式，填写相应的贷款金额并选择贷款期限，选择您的还款方式，即可根据当前最新贷款利率计算出按揭月供款。通过房贷计算器计算完成后，您还可以查看详细的还款信息。根据比较等额本金还款法和等额本息两种不同的方式，可以选择最合适的还款方式。如有需要，您还可根据实际情况修改年利率。</w:t>
      </w:r>
    </w:p>
    <w:p w:rsidR="00793FA9" w:rsidRDefault="00793FA9" w:rsidP="001E1ACA">
      <w:pPr>
        <w:pStyle w:val="2"/>
        <w:numPr>
          <w:ilvl w:val="0"/>
          <w:numId w:val="2"/>
        </w:numPr>
      </w:pPr>
      <w:r w:rsidRPr="001E1ACA">
        <w:rPr>
          <w:rFonts w:hint="eastAsia"/>
        </w:rPr>
        <w:t>需求分析</w:t>
      </w:r>
      <w:bookmarkEnd w:id="1"/>
      <w:r w:rsidR="0097672F">
        <w:rPr>
          <w:rFonts w:hint="eastAsia"/>
        </w:rPr>
        <w:tab/>
      </w:r>
    </w:p>
    <w:p w:rsidR="0097672F" w:rsidRPr="0097672F" w:rsidRDefault="0097672F" w:rsidP="0097672F">
      <w:pPr>
        <w:ind w:left="840"/>
      </w:pPr>
      <w:r>
        <w:rPr>
          <w:rFonts w:hint="eastAsia"/>
        </w:rPr>
        <w:t>贷款计算器的功能需求如图</w:t>
      </w:r>
      <w:r w:rsidR="00B67412">
        <w:rPr>
          <w:rFonts w:hint="eastAsia"/>
        </w:rPr>
        <w:t>2.</w:t>
      </w:r>
      <w:r>
        <w:rPr>
          <w:rFonts w:hint="eastAsia"/>
        </w:rPr>
        <w:t>1</w:t>
      </w:r>
      <w:r>
        <w:rPr>
          <w:rFonts w:hint="eastAsia"/>
        </w:rPr>
        <w:t>所示</w:t>
      </w:r>
      <w:r w:rsidR="00BA4AC7">
        <w:rPr>
          <w:rFonts w:hint="eastAsia"/>
        </w:rPr>
        <w:t>。根据用户的输入，实现还款信息计算的功能。程序将在</w:t>
      </w:r>
      <w:r w:rsidR="00BA4AC7">
        <w:rPr>
          <w:rFonts w:hint="eastAsia"/>
        </w:rPr>
        <w:t>5</w:t>
      </w:r>
      <w:r w:rsidR="00BA4AC7">
        <w:rPr>
          <w:rFonts w:hint="eastAsia"/>
        </w:rPr>
        <w:t>秒内给出运算结果。</w:t>
      </w:r>
    </w:p>
    <w:p w:rsidR="00793FA9" w:rsidRDefault="00E668FC" w:rsidP="001E1ACA">
      <w:pPr>
        <w:jc w:val="center"/>
      </w:pPr>
      <w:r>
        <w:rPr>
          <w:noProof/>
        </w:rPr>
        <w:drawing>
          <wp:inline distT="0" distB="0" distL="0" distR="0">
            <wp:extent cx="4257675" cy="46463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64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2F" w:rsidRDefault="0097672F" w:rsidP="001E1ACA">
      <w:pPr>
        <w:jc w:val="center"/>
      </w:pPr>
      <w:r>
        <w:rPr>
          <w:rFonts w:hint="eastAsia"/>
        </w:rPr>
        <w:t>图</w:t>
      </w:r>
      <w:r w:rsidR="00B67412">
        <w:rPr>
          <w:rFonts w:hint="eastAsia"/>
        </w:rPr>
        <w:t>2.1</w:t>
      </w:r>
    </w:p>
    <w:p w:rsidR="00793FA9" w:rsidRDefault="00793FA9" w:rsidP="001E1ACA">
      <w:pPr>
        <w:pStyle w:val="2"/>
        <w:numPr>
          <w:ilvl w:val="0"/>
          <w:numId w:val="2"/>
        </w:numPr>
      </w:pPr>
      <w:bookmarkStart w:id="2" w:name="_Toc335927934"/>
      <w:r>
        <w:rPr>
          <w:rFonts w:hint="eastAsia"/>
        </w:rPr>
        <w:lastRenderedPageBreak/>
        <w:t>概要设计</w:t>
      </w:r>
      <w:bookmarkEnd w:id="2"/>
    </w:p>
    <w:p w:rsidR="00E24B60" w:rsidRPr="001E1ACA" w:rsidRDefault="001E1ACA" w:rsidP="001E1ACA">
      <w:pPr>
        <w:tabs>
          <w:tab w:val="num" w:pos="578"/>
        </w:tabs>
        <w:spacing w:before="120" w:after="120"/>
        <w:contextualSpacing/>
        <w:jc w:val="left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 w:rsidR="00793FA9" w:rsidRPr="001E1ACA">
        <w:rPr>
          <w:rFonts w:ascii="Times New Roman" w:hAnsi="Times New Roman" w:hint="eastAsia"/>
          <w:sz w:val="24"/>
          <w:szCs w:val="24"/>
        </w:rPr>
        <w:t>本设计是基于</w:t>
      </w:r>
      <w:r w:rsidR="00793FA9" w:rsidRPr="001E1ACA">
        <w:rPr>
          <w:rFonts w:ascii="Times New Roman" w:hAnsi="Times New Roman"/>
          <w:sz w:val="24"/>
          <w:szCs w:val="24"/>
        </w:rPr>
        <w:t>WEB APPLICATION</w:t>
      </w:r>
      <w:r w:rsidR="00793FA9" w:rsidRPr="001E1ACA">
        <w:rPr>
          <w:rFonts w:ascii="Times New Roman" w:hAnsi="Times New Roman" w:hint="eastAsia"/>
          <w:sz w:val="24"/>
          <w:szCs w:val="24"/>
        </w:rPr>
        <w:t>的可视化手机应用程序。</w:t>
      </w:r>
      <w:r w:rsidR="007660CE" w:rsidRPr="001E1ACA">
        <w:rPr>
          <w:rFonts w:ascii="Times New Roman" w:hAnsi="Times New Roman" w:hint="eastAsia"/>
          <w:sz w:val="24"/>
          <w:szCs w:val="24"/>
        </w:rPr>
        <w:t>根据用户输入计算</w:t>
      </w:r>
      <w:r w:rsidR="00E24B60" w:rsidRPr="001E1ACA">
        <w:rPr>
          <w:rFonts w:ascii="Times New Roman" w:hAnsi="Times New Roman" w:hint="eastAsia"/>
          <w:sz w:val="24"/>
          <w:szCs w:val="24"/>
        </w:rPr>
        <w:t>贷款总额、还款总额、支付利息总数、首期付款贷款月数等信息。</w:t>
      </w:r>
      <w:r w:rsidR="00B67412">
        <w:rPr>
          <w:rFonts w:ascii="Times New Roman" w:hAnsi="Times New Roman" w:hint="eastAsia"/>
          <w:sz w:val="24"/>
          <w:szCs w:val="24"/>
        </w:rPr>
        <w:t>程序结构如图</w:t>
      </w:r>
      <w:r w:rsidR="00B67412">
        <w:rPr>
          <w:rFonts w:ascii="Times New Roman" w:hAnsi="Times New Roman" w:hint="eastAsia"/>
          <w:sz w:val="24"/>
          <w:szCs w:val="24"/>
        </w:rPr>
        <w:t>3.1</w:t>
      </w:r>
      <w:r w:rsidR="00B67412">
        <w:rPr>
          <w:rFonts w:ascii="Times New Roman" w:hAnsi="Times New Roman" w:hint="eastAsia"/>
          <w:sz w:val="24"/>
          <w:szCs w:val="24"/>
        </w:rPr>
        <w:t>所示</w:t>
      </w:r>
    </w:p>
    <w:p w:rsidR="00793FA9" w:rsidRPr="00E24B60" w:rsidRDefault="00793FA9" w:rsidP="00793FA9"/>
    <w:p w:rsidR="00793FA9" w:rsidRDefault="00E24B60" w:rsidP="00B67412">
      <w:pPr>
        <w:jc w:val="center"/>
      </w:pPr>
      <w:r>
        <w:rPr>
          <w:noProof/>
        </w:rPr>
        <w:drawing>
          <wp:inline distT="0" distB="0" distL="0" distR="0">
            <wp:extent cx="4543425" cy="4019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A9" w:rsidRDefault="00B67412" w:rsidP="00B6741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E24B60" w:rsidRPr="001E1ACA" w:rsidRDefault="00793FA9" w:rsidP="001E1ACA">
      <w:pPr>
        <w:pStyle w:val="2"/>
        <w:numPr>
          <w:ilvl w:val="0"/>
          <w:numId w:val="2"/>
        </w:numPr>
      </w:pPr>
      <w:bookmarkStart w:id="3" w:name="_Toc335927937"/>
      <w:r w:rsidRPr="001E1ACA">
        <w:rPr>
          <w:rFonts w:hint="eastAsia"/>
        </w:rPr>
        <w:t>核心算法</w:t>
      </w:r>
      <w:bookmarkEnd w:id="3"/>
    </w:p>
    <w:p w:rsidR="00E24B60" w:rsidRPr="001E1ACA" w:rsidRDefault="001E1ACA" w:rsidP="001E1ACA">
      <w:pPr>
        <w:pStyle w:val="3"/>
      </w:pPr>
      <w:r>
        <w:rPr>
          <w:rFonts w:hint="eastAsia"/>
        </w:rPr>
        <w:t xml:space="preserve">4.1 </w:t>
      </w:r>
      <w:r w:rsidR="00E24B60" w:rsidRPr="001E1ACA">
        <w:rPr>
          <w:rFonts w:hint="eastAsia"/>
        </w:rPr>
        <w:t>等额本息法</w:t>
      </w:r>
    </w:p>
    <w:p w:rsidR="00E24B60" w:rsidRPr="001E1ACA" w:rsidRDefault="001E1ACA" w:rsidP="001E1ACA">
      <w:pPr>
        <w:tabs>
          <w:tab w:val="num" w:pos="578"/>
        </w:tabs>
        <w:contextualSpacing/>
        <w:jc w:val="left"/>
        <w:outlineLvl w:val="1"/>
        <w:rPr>
          <w:rFonts w:asciiTheme="majorEastAsia" w:eastAsiaTheme="majorEastAsia" w:hAnsiTheme="majorEastAsia"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ab/>
      </w:r>
      <w:r w:rsidR="00E24B60" w:rsidRPr="001E1ACA">
        <w:rPr>
          <w:rFonts w:asciiTheme="majorEastAsia" w:eastAsiaTheme="majorEastAsia" w:hAnsiTheme="majorEastAsia" w:hint="eastAsia"/>
          <w:color w:val="000000" w:themeColor="text1"/>
          <w:sz w:val="24"/>
          <w:szCs w:val="24"/>
        </w:rPr>
        <w:t>等额本息法最重要的一个特点是每月的还款额相同，从本质上来说是本金所占比例逐月递增，利息所占比例逐月递减，月还款数不变，即在月供“本金与利息”的分配比例中，前半段时期所还的利息比例大、本金比例小，还款期限过半后逐步转为本金比例大、利息比例小，其计算公式为：</w:t>
      </w:r>
    </w:p>
    <w:p w:rsidR="00E24B60" w:rsidRPr="001E1ACA" w:rsidRDefault="00E24B60" w:rsidP="001E1ACA">
      <w:pPr>
        <w:pStyle w:val="a4"/>
        <w:spacing w:before="0" w:beforeAutospacing="0" w:after="0" w:afterAutospacing="0"/>
        <w:ind w:firstLine="420"/>
        <w:contextualSpacing/>
        <w:rPr>
          <w:rFonts w:asciiTheme="majorEastAsia" w:eastAsiaTheme="majorEastAsia" w:hAnsiTheme="majorEastAsia"/>
          <w:color w:val="000000" w:themeColor="text1"/>
        </w:rPr>
      </w:pPr>
      <w:r w:rsidRPr="001E1ACA">
        <w:rPr>
          <w:rStyle w:val="a5"/>
          <w:rFonts w:asciiTheme="majorEastAsia" w:eastAsiaTheme="majorEastAsia" w:hAnsiTheme="majorEastAsia" w:hint="eastAsia"/>
          <w:color w:val="000000" w:themeColor="text1"/>
        </w:rPr>
        <w:t>每月还本付息金额</w:t>
      </w:r>
      <w:r w:rsidRPr="001E1ACA">
        <w:rPr>
          <w:rFonts w:asciiTheme="majorEastAsia" w:eastAsiaTheme="majorEastAsia" w:hAnsiTheme="majorEastAsia" w:hint="eastAsia"/>
          <w:color w:val="000000" w:themeColor="text1"/>
        </w:rPr>
        <w:t>=[本金x月利率x(1+月利率)贷款月数]/[(1+月利率)还款月数-1]</w:t>
      </w:r>
    </w:p>
    <w:p w:rsidR="00E24B60" w:rsidRPr="001E1ACA" w:rsidRDefault="00E24B60" w:rsidP="001E1ACA">
      <w:pPr>
        <w:pStyle w:val="a4"/>
        <w:spacing w:before="0" w:beforeAutospacing="0" w:after="0" w:afterAutospacing="0"/>
        <w:ind w:firstLine="420"/>
        <w:contextualSpacing/>
        <w:rPr>
          <w:rFonts w:asciiTheme="majorEastAsia" w:eastAsiaTheme="majorEastAsia" w:hAnsiTheme="majorEastAsia"/>
          <w:color w:val="000000" w:themeColor="text1"/>
        </w:rPr>
      </w:pPr>
      <w:r w:rsidRPr="001E1ACA">
        <w:rPr>
          <w:rStyle w:val="a5"/>
          <w:rFonts w:asciiTheme="majorEastAsia" w:eastAsiaTheme="majorEastAsia" w:hAnsiTheme="majorEastAsia" w:hint="eastAsia"/>
          <w:color w:val="000000" w:themeColor="text1"/>
        </w:rPr>
        <w:t>每月利息</w:t>
      </w:r>
      <w:r w:rsidRPr="001E1ACA">
        <w:rPr>
          <w:rFonts w:asciiTheme="majorEastAsia" w:eastAsiaTheme="majorEastAsia" w:hAnsiTheme="majorEastAsia" w:hint="eastAsia"/>
          <w:color w:val="000000" w:themeColor="text1"/>
        </w:rPr>
        <w:t>=剩余本金x贷款月利率</w:t>
      </w:r>
    </w:p>
    <w:p w:rsidR="00E24B60" w:rsidRPr="001E1ACA" w:rsidRDefault="00E24B60" w:rsidP="001E1ACA">
      <w:pPr>
        <w:pStyle w:val="a4"/>
        <w:spacing w:before="0" w:beforeAutospacing="0" w:after="0" w:afterAutospacing="0"/>
        <w:ind w:firstLine="420"/>
        <w:contextualSpacing/>
        <w:rPr>
          <w:rFonts w:asciiTheme="majorEastAsia" w:eastAsiaTheme="majorEastAsia" w:hAnsiTheme="majorEastAsia"/>
          <w:color w:val="000000" w:themeColor="text1"/>
        </w:rPr>
      </w:pPr>
      <w:r w:rsidRPr="001E1ACA">
        <w:rPr>
          <w:rStyle w:val="a5"/>
          <w:rFonts w:asciiTheme="majorEastAsia" w:eastAsiaTheme="majorEastAsia" w:hAnsiTheme="majorEastAsia" w:hint="eastAsia"/>
          <w:color w:val="000000" w:themeColor="text1"/>
          <w:shd w:val="clear" w:color="auto" w:fill="FFFFFF"/>
        </w:rPr>
        <w:t>还款总利息=</w:t>
      </w:r>
      <w:r w:rsidRPr="001E1ACA">
        <w:rPr>
          <w:rFonts w:asciiTheme="majorEastAsia" w:eastAsiaTheme="majorEastAsia" w:hAnsiTheme="majorEastAsia" w:hint="eastAsia"/>
          <w:color w:val="000000" w:themeColor="text1"/>
          <w:shd w:val="clear" w:color="auto" w:fill="FFFFFF"/>
        </w:rPr>
        <w:t>贷款额*贷款月数*月利率*（1+月利率）贷款月数/（（1+月利率）还款月数-1））-贷款额</w:t>
      </w:r>
    </w:p>
    <w:p w:rsidR="00E24B60" w:rsidRPr="001E1ACA" w:rsidRDefault="00E24B60" w:rsidP="001E1ACA">
      <w:pPr>
        <w:pStyle w:val="a4"/>
        <w:spacing w:before="0" w:beforeAutospacing="0" w:after="0" w:afterAutospacing="0"/>
        <w:ind w:firstLine="420"/>
        <w:contextualSpacing/>
        <w:rPr>
          <w:rFonts w:asciiTheme="majorEastAsia" w:eastAsiaTheme="majorEastAsia" w:hAnsiTheme="majorEastAsia"/>
          <w:color w:val="000000" w:themeColor="text1"/>
        </w:rPr>
      </w:pPr>
      <w:r w:rsidRPr="001E1ACA">
        <w:rPr>
          <w:rStyle w:val="a5"/>
          <w:rFonts w:asciiTheme="majorEastAsia" w:eastAsiaTheme="majorEastAsia" w:hAnsiTheme="majorEastAsia" w:hint="eastAsia"/>
          <w:color w:val="000000" w:themeColor="text1"/>
        </w:rPr>
        <w:lastRenderedPageBreak/>
        <w:t>还款总额</w:t>
      </w:r>
      <w:r w:rsidRPr="001E1ACA">
        <w:rPr>
          <w:rFonts w:asciiTheme="majorEastAsia" w:eastAsiaTheme="majorEastAsia" w:hAnsiTheme="majorEastAsia" w:hint="eastAsia"/>
          <w:color w:val="000000" w:themeColor="text1"/>
        </w:rPr>
        <w:t>=还款月数*贷款额*月利率*（1+月利率）贷款月数/（（1+月利率）还款月数-1）</w:t>
      </w:r>
    </w:p>
    <w:p w:rsidR="00E24B60" w:rsidRPr="001E1ACA" w:rsidRDefault="00E24B60" w:rsidP="001E1ACA">
      <w:pPr>
        <w:pStyle w:val="a4"/>
        <w:spacing w:before="0" w:beforeAutospacing="0" w:after="0" w:afterAutospacing="0"/>
        <w:ind w:firstLine="420"/>
        <w:contextualSpacing/>
        <w:rPr>
          <w:rFonts w:asciiTheme="majorEastAsia" w:eastAsiaTheme="majorEastAsia" w:hAnsiTheme="majorEastAsia"/>
          <w:color w:val="000000" w:themeColor="text1"/>
        </w:rPr>
      </w:pPr>
      <w:r w:rsidRPr="001E1ACA">
        <w:rPr>
          <w:rFonts w:asciiTheme="majorEastAsia" w:eastAsiaTheme="majorEastAsia" w:hAnsiTheme="majorEastAsia" w:hint="eastAsia"/>
          <w:color w:val="000000" w:themeColor="text1"/>
        </w:rPr>
        <w:t>注意：在等额本息法中，银行一般先收剩余本金利息，后收本金，所以利息在月供款中的比例会随本金的减少而降低，本金在月供款中的比例因而升高，但</w:t>
      </w:r>
      <w:r w:rsidRPr="001E1ACA">
        <w:rPr>
          <w:rStyle w:val="a5"/>
          <w:rFonts w:asciiTheme="majorEastAsia" w:eastAsiaTheme="majorEastAsia" w:hAnsiTheme="majorEastAsia" w:hint="eastAsia"/>
          <w:color w:val="000000" w:themeColor="text1"/>
        </w:rPr>
        <w:t>月供总额保持不变</w:t>
      </w:r>
      <w:r w:rsidRPr="001E1ACA">
        <w:rPr>
          <w:rFonts w:asciiTheme="majorEastAsia" w:eastAsiaTheme="majorEastAsia" w:hAnsiTheme="majorEastAsia" w:hint="eastAsia"/>
          <w:color w:val="000000" w:themeColor="text1"/>
        </w:rPr>
        <w:t>。</w:t>
      </w:r>
    </w:p>
    <w:p w:rsidR="00E24B60" w:rsidRPr="001E1ACA" w:rsidRDefault="001E1ACA" w:rsidP="001E1ACA">
      <w:pPr>
        <w:pStyle w:val="3"/>
        <w:rPr>
          <w:rFonts w:asciiTheme="majorEastAsia" w:eastAsiaTheme="majorEastAsia" w:hAnsiTheme="majorEastAsia"/>
          <w:bCs w:val="0"/>
          <w:color w:val="000000" w:themeColor="text1"/>
        </w:rPr>
      </w:pPr>
      <w:r w:rsidRPr="001E1ACA">
        <w:rPr>
          <w:rFonts w:asciiTheme="majorEastAsia" w:eastAsiaTheme="majorEastAsia" w:hAnsiTheme="majorEastAsia" w:hint="eastAsia"/>
          <w:bCs w:val="0"/>
          <w:color w:val="000000" w:themeColor="text1"/>
        </w:rPr>
        <w:t xml:space="preserve">4.2 </w:t>
      </w:r>
      <w:r w:rsidR="00E24B60" w:rsidRPr="001E1ACA">
        <w:rPr>
          <w:rFonts w:asciiTheme="majorEastAsia" w:eastAsiaTheme="majorEastAsia" w:hAnsiTheme="majorEastAsia" w:hint="eastAsia"/>
          <w:bCs w:val="0"/>
          <w:color w:val="000000" w:themeColor="text1"/>
        </w:rPr>
        <w:t>等额本金法</w:t>
      </w:r>
    </w:p>
    <w:p w:rsidR="00E24B60" w:rsidRPr="001E1ACA" w:rsidRDefault="00E24B60" w:rsidP="00E24B60">
      <w:pPr>
        <w:pStyle w:val="a4"/>
        <w:spacing w:before="0" w:beforeAutospacing="0" w:after="0" w:afterAutospacing="0" w:line="420" w:lineRule="atLeast"/>
        <w:ind w:firstLine="420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1E1ACA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等额本金法最大的特点是每月的还款额不同，呈现逐月递减的状态;它是将贷款本金按还款的总月数均分，再加上上期剩余本金的利息，这样就形成月还款额，所以等额本金法第一个月的还款额最多 ，然后逐月减少，越还越少，计算公式为：</w:t>
      </w:r>
    </w:p>
    <w:p w:rsidR="00E24B60" w:rsidRPr="001E1ACA" w:rsidRDefault="00E24B60" w:rsidP="001E1ACA">
      <w:pPr>
        <w:pStyle w:val="a4"/>
        <w:spacing w:before="0" w:beforeAutospacing="0" w:after="0" w:afterAutospacing="0" w:line="420" w:lineRule="atLeast"/>
        <w:ind w:leftChars="200" w:left="420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1E1ACA">
        <w:rPr>
          <w:rStyle w:val="a5"/>
          <w:rFonts w:asciiTheme="majorEastAsia" w:eastAsiaTheme="majorEastAsia" w:hAnsiTheme="majorEastAsia" w:hint="eastAsia"/>
          <w:color w:val="000000" w:themeColor="text1"/>
          <w:sz w:val="21"/>
          <w:szCs w:val="21"/>
        </w:rPr>
        <w:t>每月还本付息金额</w:t>
      </w:r>
      <w:r w:rsidRPr="001E1ACA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=(本金/还款月数)+(本金-累计已还本金)×月利率</w:t>
      </w:r>
    </w:p>
    <w:p w:rsidR="00E24B60" w:rsidRPr="001E1ACA" w:rsidRDefault="00E24B60" w:rsidP="001E1ACA">
      <w:pPr>
        <w:pStyle w:val="a4"/>
        <w:spacing w:before="0" w:beforeAutospacing="0" w:after="0" w:afterAutospacing="0" w:line="420" w:lineRule="atLeast"/>
        <w:ind w:leftChars="200" w:left="420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1E1ACA">
        <w:rPr>
          <w:rStyle w:val="a5"/>
          <w:rFonts w:asciiTheme="majorEastAsia" w:eastAsiaTheme="majorEastAsia" w:hAnsiTheme="majorEastAsia" w:hint="eastAsia"/>
          <w:color w:val="000000" w:themeColor="text1"/>
          <w:sz w:val="21"/>
          <w:szCs w:val="21"/>
        </w:rPr>
        <w:t>每月本金</w:t>
      </w:r>
      <w:r w:rsidRPr="001E1ACA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=总本金/还款月数</w:t>
      </w:r>
    </w:p>
    <w:p w:rsidR="00E24B60" w:rsidRPr="001E1ACA" w:rsidRDefault="00E24B60" w:rsidP="001E1ACA">
      <w:pPr>
        <w:pStyle w:val="a4"/>
        <w:spacing w:before="0" w:beforeAutospacing="0" w:after="0" w:afterAutospacing="0" w:line="420" w:lineRule="atLeast"/>
        <w:ind w:leftChars="200" w:left="420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1E1ACA">
        <w:rPr>
          <w:rStyle w:val="a5"/>
          <w:rFonts w:asciiTheme="majorEastAsia" w:eastAsiaTheme="majorEastAsia" w:hAnsiTheme="majorEastAsia" w:hint="eastAsia"/>
          <w:color w:val="000000" w:themeColor="text1"/>
          <w:sz w:val="21"/>
          <w:szCs w:val="21"/>
        </w:rPr>
        <w:t>每月利息</w:t>
      </w:r>
      <w:r w:rsidRPr="001E1ACA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=(本金-累计已还本金)×月利率</w:t>
      </w:r>
    </w:p>
    <w:p w:rsidR="00E24B60" w:rsidRPr="001E1ACA" w:rsidRDefault="00E24B60" w:rsidP="001E1ACA">
      <w:pPr>
        <w:pStyle w:val="a4"/>
        <w:spacing w:before="0" w:beforeAutospacing="0" w:after="0" w:afterAutospacing="0" w:line="420" w:lineRule="atLeast"/>
        <w:ind w:leftChars="200" w:left="420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1E1ACA">
        <w:rPr>
          <w:rStyle w:val="a5"/>
          <w:rFonts w:asciiTheme="majorEastAsia" w:eastAsiaTheme="majorEastAsia" w:hAnsiTheme="majorEastAsia" w:hint="eastAsia"/>
          <w:color w:val="000000" w:themeColor="text1"/>
          <w:sz w:val="21"/>
          <w:szCs w:val="21"/>
        </w:rPr>
        <w:t>还款总利息</w:t>
      </w:r>
      <w:r w:rsidRPr="001E1ACA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=</w:t>
      </w:r>
      <w:r w:rsidRPr="001E1ACA">
        <w:rPr>
          <w:rFonts w:asciiTheme="majorEastAsia" w:eastAsiaTheme="majorEastAsia" w:hAnsiTheme="majorEastAsia" w:hint="eastAsia"/>
          <w:color w:val="000000" w:themeColor="text1"/>
          <w:sz w:val="21"/>
          <w:szCs w:val="21"/>
          <w:shd w:val="clear" w:color="auto" w:fill="FFFFFF"/>
        </w:rPr>
        <w:t>（还款月数+1）*贷款额*月利率/2</w:t>
      </w:r>
    </w:p>
    <w:p w:rsidR="00E24B60" w:rsidRDefault="00E24B60" w:rsidP="001E1ACA">
      <w:pPr>
        <w:pStyle w:val="a4"/>
        <w:spacing w:before="0" w:beforeAutospacing="0" w:after="0" w:afterAutospacing="0" w:line="420" w:lineRule="atLeast"/>
        <w:ind w:leftChars="200" w:left="420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 w:rsidRPr="001E1ACA">
        <w:rPr>
          <w:rStyle w:val="a5"/>
          <w:rFonts w:asciiTheme="majorEastAsia" w:eastAsiaTheme="majorEastAsia" w:hAnsiTheme="majorEastAsia" w:hint="eastAsia"/>
          <w:color w:val="000000" w:themeColor="text1"/>
          <w:sz w:val="21"/>
          <w:szCs w:val="21"/>
        </w:rPr>
        <w:t>还款总额=</w:t>
      </w:r>
      <w:r w:rsidRPr="001E1ACA"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(还款月数+1)*贷款额*月利率/2+贷款额</w:t>
      </w:r>
    </w:p>
    <w:p w:rsidR="007D67B9" w:rsidRDefault="007D67B9" w:rsidP="001E1ACA">
      <w:pPr>
        <w:pStyle w:val="a4"/>
        <w:spacing w:before="0" w:beforeAutospacing="0" w:after="0" w:afterAutospacing="0" w:line="420" w:lineRule="atLeast"/>
        <w:ind w:leftChars="200" w:left="420"/>
        <w:rPr>
          <w:rFonts w:asciiTheme="majorEastAsia" w:eastAsiaTheme="majorEastAsia" w:hAnsiTheme="majorEastAsia"/>
          <w:sz w:val="21"/>
          <w:szCs w:val="21"/>
        </w:rPr>
      </w:pPr>
    </w:p>
    <w:p w:rsidR="007D67B9" w:rsidRDefault="007D67B9" w:rsidP="007D67B9">
      <w:pPr>
        <w:pStyle w:val="2"/>
        <w:numPr>
          <w:ilvl w:val="0"/>
          <w:numId w:val="2"/>
        </w:numPr>
      </w:pPr>
      <w:r>
        <w:rPr>
          <w:rFonts w:hint="eastAsia"/>
        </w:rPr>
        <w:t>软件功能界面</w:t>
      </w:r>
      <w:bookmarkStart w:id="4" w:name="_GoBack"/>
      <w:bookmarkEnd w:id="4"/>
    </w:p>
    <w:p w:rsidR="00B67412" w:rsidRDefault="00B67412" w:rsidP="00B67412">
      <w:pPr>
        <w:jc w:val="center"/>
      </w:pPr>
      <w:r>
        <w:rPr>
          <w:rFonts w:asciiTheme="majorEastAsia" w:eastAsiaTheme="majorEastAsia" w:hAnsiTheme="majorEastAsia"/>
          <w:noProof/>
          <w:color w:val="000000" w:themeColor="text1"/>
          <w:szCs w:val="21"/>
        </w:rPr>
        <w:drawing>
          <wp:inline distT="0" distB="0" distL="0" distR="0" wp14:anchorId="02789D02" wp14:editId="682BFD49">
            <wp:extent cx="2057400" cy="3428999"/>
            <wp:effectExtent l="0" t="0" r="0" b="0"/>
            <wp:docPr id="6" name="图片 6" descr="G:\学习\tizen\Screen-20140121082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学习\tizen\Screen-201401210827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84" cy="343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12" w:rsidRPr="00B67412" w:rsidRDefault="00B67412" w:rsidP="00B6741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5.1</w:t>
      </w:r>
      <w:r>
        <w:rPr>
          <w:rFonts w:hint="eastAsia"/>
        </w:rPr>
        <w:t>输入界面</w:t>
      </w:r>
    </w:p>
    <w:p w:rsidR="00B67412" w:rsidRDefault="00B67412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ajorEastAsia" w:eastAsiaTheme="majorEastAsia" w:hAnsiTheme="majorEastAsia"/>
          <w:noProof/>
          <w:color w:val="000000" w:themeColor="text1"/>
          <w:sz w:val="21"/>
          <w:szCs w:val="21"/>
        </w:rPr>
      </w:pPr>
      <w:r>
        <w:rPr>
          <w:rFonts w:asciiTheme="majorEastAsia" w:eastAsiaTheme="majorEastAsia" w:hAnsiTheme="majorEastAsia"/>
          <w:noProof/>
          <w:color w:val="000000" w:themeColor="text1"/>
          <w:sz w:val="21"/>
          <w:szCs w:val="21"/>
        </w:rPr>
        <w:lastRenderedPageBreak/>
        <w:drawing>
          <wp:inline distT="0" distB="0" distL="0" distR="0" wp14:anchorId="4E18EF92" wp14:editId="2DABA422">
            <wp:extent cx="2245994" cy="3743325"/>
            <wp:effectExtent l="0" t="0" r="0" b="0"/>
            <wp:docPr id="2" name="图片 2" descr="G:\学习\tizen\Screen-20140121082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学习\tizen\Screen-2014012108281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513" cy="3745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12" w:rsidRDefault="00B67412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ajorEastAsia" w:eastAsiaTheme="majorEastAsia" w:hAnsiTheme="majorEastAsia"/>
          <w:noProof/>
          <w:color w:val="000000" w:themeColor="text1"/>
          <w:sz w:val="21"/>
          <w:szCs w:val="21"/>
        </w:rPr>
      </w:pPr>
      <w:r>
        <w:rPr>
          <w:rFonts w:asciiTheme="majorEastAsia" w:eastAsiaTheme="majorEastAsia" w:hAnsiTheme="majorEastAsia" w:hint="eastAsia"/>
          <w:noProof/>
          <w:color w:val="000000" w:themeColor="text1"/>
          <w:sz w:val="21"/>
          <w:szCs w:val="21"/>
        </w:rPr>
        <w:t>图5.2运行结果</w:t>
      </w:r>
    </w:p>
    <w:p w:rsidR="00B67412" w:rsidRDefault="00B67412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ajorEastAsia" w:eastAsiaTheme="majorEastAsia" w:hAnsiTheme="majorEastAsia"/>
          <w:noProof/>
          <w:color w:val="000000" w:themeColor="text1"/>
          <w:sz w:val="21"/>
          <w:szCs w:val="21"/>
        </w:rPr>
      </w:pPr>
    </w:p>
    <w:p w:rsidR="00B67412" w:rsidRDefault="00B67412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ajorEastAsia" w:eastAsiaTheme="majorEastAsia" w:hAnsiTheme="majorEastAsia"/>
          <w:noProof/>
          <w:color w:val="000000" w:themeColor="text1"/>
          <w:sz w:val="21"/>
          <w:szCs w:val="21"/>
        </w:rPr>
      </w:pPr>
    </w:p>
    <w:p w:rsidR="007D67B9" w:rsidRDefault="00B67412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>
        <w:rPr>
          <w:rFonts w:asciiTheme="majorEastAsia" w:eastAsiaTheme="majorEastAsia" w:hAnsiTheme="majorEastAsia"/>
          <w:noProof/>
          <w:color w:val="000000" w:themeColor="text1"/>
          <w:sz w:val="21"/>
          <w:szCs w:val="21"/>
        </w:rPr>
        <w:drawing>
          <wp:inline distT="0" distB="0" distL="0" distR="0">
            <wp:extent cx="1933575" cy="3222625"/>
            <wp:effectExtent l="0" t="0" r="0" b="0"/>
            <wp:docPr id="5" name="图片 5" descr="G:\学习\tizen\Screen-20140121082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学习\tizen\Screen-2014012108280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155" cy="322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412" w:rsidRPr="001E1ACA" w:rsidRDefault="00B67412" w:rsidP="00B67412">
      <w:pPr>
        <w:pStyle w:val="a4"/>
        <w:spacing w:before="0" w:beforeAutospacing="0" w:after="0" w:afterAutospacing="0" w:line="420" w:lineRule="atLeast"/>
        <w:ind w:leftChars="200" w:left="420"/>
        <w:jc w:val="center"/>
        <w:rPr>
          <w:rFonts w:asciiTheme="majorEastAsia" w:eastAsiaTheme="majorEastAsia" w:hAnsiTheme="majorEastAsia"/>
          <w:color w:val="000000" w:themeColor="text1"/>
          <w:sz w:val="21"/>
          <w:szCs w:val="21"/>
        </w:rPr>
      </w:pPr>
      <w:r>
        <w:rPr>
          <w:rFonts w:asciiTheme="majorEastAsia" w:eastAsiaTheme="majorEastAsia" w:hAnsiTheme="majorEastAsia" w:hint="eastAsia"/>
          <w:color w:val="000000" w:themeColor="text1"/>
          <w:sz w:val="21"/>
          <w:szCs w:val="21"/>
        </w:rPr>
        <w:t>图5.3详细运行结果</w:t>
      </w:r>
    </w:p>
    <w:sectPr w:rsidR="00B67412" w:rsidRPr="001E1ACA" w:rsidSect="006C6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24E" w:rsidRDefault="00AF324E" w:rsidP="004B3BCE">
      <w:r>
        <w:separator/>
      </w:r>
    </w:p>
  </w:endnote>
  <w:endnote w:type="continuationSeparator" w:id="0">
    <w:p w:rsidR="00AF324E" w:rsidRDefault="00AF324E" w:rsidP="004B3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24E" w:rsidRDefault="00AF324E" w:rsidP="004B3BCE">
      <w:r>
        <w:separator/>
      </w:r>
    </w:p>
  </w:footnote>
  <w:footnote w:type="continuationSeparator" w:id="0">
    <w:p w:rsidR="00AF324E" w:rsidRDefault="00AF324E" w:rsidP="004B3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341B1"/>
    <w:multiLevelType w:val="hybridMultilevel"/>
    <w:tmpl w:val="18A0FE80"/>
    <w:lvl w:ilvl="0" w:tplc="FBDA6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91F81"/>
    <w:multiLevelType w:val="hybridMultilevel"/>
    <w:tmpl w:val="9B34A5F6"/>
    <w:lvl w:ilvl="0" w:tplc="FBDA68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343AC"/>
    <w:rsid w:val="00004DE9"/>
    <w:rsid w:val="00030E5E"/>
    <w:rsid w:val="00032CC4"/>
    <w:rsid w:val="000350C5"/>
    <w:rsid w:val="00050B4A"/>
    <w:rsid w:val="0005520C"/>
    <w:rsid w:val="000562F8"/>
    <w:rsid w:val="000804DF"/>
    <w:rsid w:val="000903E8"/>
    <w:rsid w:val="000B60F6"/>
    <w:rsid w:val="000C0A19"/>
    <w:rsid w:val="000D4215"/>
    <w:rsid w:val="000E0861"/>
    <w:rsid w:val="000E0F02"/>
    <w:rsid w:val="00102D35"/>
    <w:rsid w:val="001054BB"/>
    <w:rsid w:val="00107A84"/>
    <w:rsid w:val="00112CE4"/>
    <w:rsid w:val="0011476C"/>
    <w:rsid w:val="0014185A"/>
    <w:rsid w:val="0014544A"/>
    <w:rsid w:val="00151C07"/>
    <w:rsid w:val="001844F6"/>
    <w:rsid w:val="001951CB"/>
    <w:rsid w:val="001C18F0"/>
    <w:rsid w:val="001D50A8"/>
    <w:rsid w:val="001E1ACA"/>
    <w:rsid w:val="00204E55"/>
    <w:rsid w:val="00205711"/>
    <w:rsid w:val="00213604"/>
    <w:rsid w:val="00214E1B"/>
    <w:rsid w:val="00241F3E"/>
    <w:rsid w:val="00253896"/>
    <w:rsid w:val="00287FA2"/>
    <w:rsid w:val="0029388B"/>
    <w:rsid w:val="002B40B9"/>
    <w:rsid w:val="002D1103"/>
    <w:rsid w:val="00302973"/>
    <w:rsid w:val="003139B5"/>
    <w:rsid w:val="00321E95"/>
    <w:rsid w:val="0035584D"/>
    <w:rsid w:val="00357692"/>
    <w:rsid w:val="00362FA1"/>
    <w:rsid w:val="003636DA"/>
    <w:rsid w:val="00365DE4"/>
    <w:rsid w:val="00381B10"/>
    <w:rsid w:val="00387680"/>
    <w:rsid w:val="00395EEA"/>
    <w:rsid w:val="003B43BF"/>
    <w:rsid w:val="003B7D42"/>
    <w:rsid w:val="003C6E07"/>
    <w:rsid w:val="003E5CB2"/>
    <w:rsid w:val="00415E78"/>
    <w:rsid w:val="00432739"/>
    <w:rsid w:val="004329BF"/>
    <w:rsid w:val="00443F1B"/>
    <w:rsid w:val="00453AD3"/>
    <w:rsid w:val="00454C55"/>
    <w:rsid w:val="00455AC6"/>
    <w:rsid w:val="00471151"/>
    <w:rsid w:val="00474451"/>
    <w:rsid w:val="00493F6A"/>
    <w:rsid w:val="004B36C1"/>
    <w:rsid w:val="004B3BCE"/>
    <w:rsid w:val="004C2325"/>
    <w:rsid w:val="004E4424"/>
    <w:rsid w:val="004E4B53"/>
    <w:rsid w:val="00500FCB"/>
    <w:rsid w:val="005012A6"/>
    <w:rsid w:val="005022A8"/>
    <w:rsid w:val="00503543"/>
    <w:rsid w:val="00512046"/>
    <w:rsid w:val="00514BFA"/>
    <w:rsid w:val="00533E6B"/>
    <w:rsid w:val="00542862"/>
    <w:rsid w:val="00550503"/>
    <w:rsid w:val="005526DB"/>
    <w:rsid w:val="00560105"/>
    <w:rsid w:val="00590E31"/>
    <w:rsid w:val="005F07FA"/>
    <w:rsid w:val="00607C3E"/>
    <w:rsid w:val="00607EC2"/>
    <w:rsid w:val="00632249"/>
    <w:rsid w:val="00664D96"/>
    <w:rsid w:val="00671A5A"/>
    <w:rsid w:val="00693A0C"/>
    <w:rsid w:val="006A41D4"/>
    <w:rsid w:val="006B3807"/>
    <w:rsid w:val="006B3C7E"/>
    <w:rsid w:val="006C3492"/>
    <w:rsid w:val="006C6220"/>
    <w:rsid w:val="006F740F"/>
    <w:rsid w:val="00702A3B"/>
    <w:rsid w:val="0073220C"/>
    <w:rsid w:val="0075394B"/>
    <w:rsid w:val="007660CE"/>
    <w:rsid w:val="00772828"/>
    <w:rsid w:val="0077338A"/>
    <w:rsid w:val="00774C0D"/>
    <w:rsid w:val="00782316"/>
    <w:rsid w:val="00793FA9"/>
    <w:rsid w:val="007D4F09"/>
    <w:rsid w:val="007D67B9"/>
    <w:rsid w:val="007F6E71"/>
    <w:rsid w:val="008026DA"/>
    <w:rsid w:val="00810DA5"/>
    <w:rsid w:val="00831830"/>
    <w:rsid w:val="008426C0"/>
    <w:rsid w:val="00867406"/>
    <w:rsid w:val="0088249B"/>
    <w:rsid w:val="008863C7"/>
    <w:rsid w:val="00894366"/>
    <w:rsid w:val="008A471B"/>
    <w:rsid w:val="008A4A06"/>
    <w:rsid w:val="008B4C10"/>
    <w:rsid w:val="008B7D39"/>
    <w:rsid w:val="00901956"/>
    <w:rsid w:val="00905A75"/>
    <w:rsid w:val="009072EF"/>
    <w:rsid w:val="00907EDC"/>
    <w:rsid w:val="009305A4"/>
    <w:rsid w:val="009343AC"/>
    <w:rsid w:val="009521D4"/>
    <w:rsid w:val="00970CFE"/>
    <w:rsid w:val="009747E4"/>
    <w:rsid w:val="0097672F"/>
    <w:rsid w:val="00985EDD"/>
    <w:rsid w:val="00987918"/>
    <w:rsid w:val="00987A60"/>
    <w:rsid w:val="00990E11"/>
    <w:rsid w:val="009A1B8D"/>
    <w:rsid w:val="009A48D2"/>
    <w:rsid w:val="009B16F0"/>
    <w:rsid w:val="009B7DDB"/>
    <w:rsid w:val="009D292A"/>
    <w:rsid w:val="009E1AFE"/>
    <w:rsid w:val="00A02AD9"/>
    <w:rsid w:val="00A02B21"/>
    <w:rsid w:val="00A14F33"/>
    <w:rsid w:val="00A21E89"/>
    <w:rsid w:val="00A33F94"/>
    <w:rsid w:val="00A35458"/>
    <w:rsid w:val="00A40E10"/>
    <w:rsid w:val="00A419E5"/>
    <w:rsid w:val="00A42A3C"/>
    <w:rsid w:val="00AA7D53"/>
    <w:rsid w:val="00AC4763"/>
    <w:rsid w:val="00AC7EE5"/>
    <w:rsid w:val="00AE5C56"/>
    <w:rsid w:val="00AF28A9"/>
    <w:rsid w:val="00AF324E"/>
    <w:rsid w:val="00B102C2"/>
    <w:rsid w:val="00B1590E"/>
    <w:rsid w:val="00B247D1"/>
    <w:rsid w:val="00B67412"/>
    <w:rsid w:val="00BA14E7"/>
    <w:rsid w:val="00BA4AC7"/>
    <w:rsid w:val="00BC4AD3"/>
    <w:rsid w:val="00BD1F58"/>
    <w:rsid w:val="00BD3E3B"/>
    <w:rsid w:val="00BE1A3E"/>
    <w:rsid w:val="00BE1D2D"/>
    <w:rsid w:val="00C01B2B"/>
    <w:rsid w:val="00C07024"/>
    <w:rsid w:val="00C37B49"/>
    <w:rsid w:val="00C44A1C"/>
    <w:rsid w:val="00C47D87"/>
    <w:rsid w:val="00C51DB4"/>
    <w:rsid w:val="00C82C35"/>
    <w:rsid w:val="00CA072D"/>
    <w:rsid w:val="00CB0CDA"/>
    <w:rsid w:val="00CC22AF"/>
    <w:rsid w:val="00CE0EA2"/>
    <w:rsid w:val="00CE1DD1"/>
    <w:rsid w:val="00CF610A"/>
    <w:rsid w:val="00D03574"/>
    <w:rsid w:val="00D11A71"/>
    <w:rsid w:val="00D12151"/>
    <w:rsid w:val="00D26BE4"/>
    <w:rsid w:val="00D4192C"/>
    <w:rsid w:val="00D6094C"/>
    <w:rsid w:val="00D6398B"/>
    <w:rsid w:val="00D82558"/>
    <w:rsid w:val="00DF1684"/>
    <w:rsid w:val="00DF2E17"/>
    <w:rsid w:val="00E0253B"/>
    <w:rsid w:val="00E12619"/>
    <w:rsid w:val="00E24B60"/>
    <w:rsid w:val="00E50038"/>
    <w:rsid w:val="00E56A58"/>
    <w:rsid w:val="00E6142C"/>
    <w:rsid w:val="00E633E7"/>
    <w:rsid w:val="00E668FC"/>
    <w:rsid w:val="00E66B3F"/>
    <w:rsid w:val="00E72486"/>
    <w:rsid w:val="00E74F4E"/>
    <w:rsid w:val="00EA6E97"/>
    <w:rsid w:val="00F12D44"/>
    <w:rsid w:val="00F13F99"/>
    <w:rsid w:val="00F1495B"/>
    <w:rsid w:val="00F31F34"/>
    <w:rsid w:val="00F33627"/>
    <w:rsid w:val="00F60B80"/>
    <w:rsid w:val="00F800EF"/>
    <w:rsid w:val="00FA7C2C"/>
    <w:rsid w:val="00FE5C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F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4B3B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3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1A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3F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3FA9"/>
    <w:rPr>
      <w:rFonts w:ascii="Calibri" w:eastAsia="宋体" w:hAnsi="Calibri" w:cs="Times New Roman"/>
      <w:sz w:val="18"/>
      <w:szCs w:val="18"/>
    </w:rPr>
  </w:style>
  <w:style w:type="paragraph" w:styleId="a4">
    <w:name w:val="Normal (Web)"/>
    <w:basedOn w:val="a"/>
    <w:uiPriority w:val="99"/>
    <w:unhideWhenUsed/>
    <w:rsid w:val="00E24B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4B60"/>
    <w:rPr>
      <w:b/>
      <w:bCs/>
    </w:rPr>
  </w:style>
  <w:style w:type="paragraph" w:styleId="a6">
    <w:name w:val="Document Map"/>
    <w:basedOn w:val="a"/>
    <w:link w:val="Char0"/>
    <w:uiPriority w:val="99"/>
    <w:semiHidden/>
    <w:unhideWhenUsed/>
    <w:rsid w:val="004B3BCE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4B3BCE"/>
    <w:rPr>
      <w:rFonts w:ascii="宋体" w:eastAsia="宋体" w:hAnsi="Calibri" w:cs="Times New Roman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4B3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4B3BCE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4B3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4B3BCE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B3BCE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3BC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Title"/>
    <w:basedOn w:val="a"/>
    <w:next w:val="a"/>
    <w:link w:val="Char3"/>
    <w:uiPriority w:val="10"/>
    <w:qFormat/>
    <w:rsid w:val="004B3BC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4B3B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1ACA"/>
    <w:rPr>
      <w:rFonts w:ascii="Calibri" w:eastAsia="宋体" w:hAnsi="Calibri" w:cs="Times New Roman"/>
      <w:b/>
      <w:bCs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1E1ACA"/>
    <w:rPr>
      <w:sz w:val="21"/>
      <w:szCs w:val="21"/>
    </w:rPr>
  </w:style>
  <w:style w:type="paragraph" w:styleId="ab">
    <w:name w:val="annotation text"/>
    <w:basedOn w:val="a"/>
    <w:link w:val="Char4"/>
    <w:uiPriority w:val="99"/>
    <w:semiHidden/>
    <w:unhideWhenUsed/>
    <w:rsid w:val="001E1ACA"/>
    <w:pPr>
      <w:jc w:val="left"/>
    </w:pPr>
  </w:style>
  <w:style w:type="character" w:customStyle="1" w:styleId="Char4">
    <w:name w:val="批注文字 Char"/>
    <w:basedOn w:val="a0"/>
    <w:link w:val="ab"/>
    <w:uiPriority w:val="99"/>
    <w:semiHidden/>
    <w:rsid w:val="001E1ACA"/>
    <w:rPr>
      <w:rFonts w:ascii="Calibri" w:eastAsia="宋体" w:hAnsi="Calibri" w:cs="Times New Roman"/>
    </w:rPr>
  </w:style>
  <w:style w:type="paragraph" w:styleId="ac">
    <w:name w:val="annotation subject"/>
    <w:basedOn w:val="ab"/>
    <w:next w:val="ab"/>
    <w:link w:val="Char5"/>
    <w:uiPriority w:val="99"/>
    <w:semiHidden/>
    <w:unhideWhenUsed/>
    <w:rsid w:val="001E1ACA"/>
    <w:rPr>
      <w:b/>
      <w:bCs/>
    </w:rPr>
  </w:style>
  <w:style w:type="character" w:customStyle="1" w:styleId="Char5">
    <w:name w:val="批注主题 Char"/>
    <w:basedOn w:val="Char4"/>
    <w:link w:val="ac"/>
    <w:uiPriority w:val="99"/>
    <w:semiHidden/>
    <w:rsid w:val="001E1ACA"/>
    <w:rPr>
      <w:rFonts w:ascii="Calibri" w:eastAsia="宋体" w:hAnsi="Calibri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3FA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3F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3FA9"/>
    <w:rPr>
      <w:rFonts w:ascii="Calibri" w:eastAsia="宋体" w:hAnsi="Calibri" w:cs="Times New Roman"/>
      <w:sz w:val="18"/>
      <w:szCs w:val="18"/>
    </w:rPr>
  </w:style>
  <w:style w:type="paragraph" w:styleId="a4">
    <w:name w:val="Normal (Web)"/>
    <w:basedOn w:val="a"/>
    <w:uiPriority w:val="99"/>
    <w:unhideWhenUsed/>
    <w:rsid w:val="00E24B6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4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9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B914D-4768-4E93-ACD6-7CC7C8DC4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dyr</dc:creator>
  <cp:keywords/>
  <dc:description/>
  <cp:lastModifiedBy>dyr</cp:lastModifiedBy>
  <cp:revision>15</cp:revision>
  <dcterms:created xsi:type="dcterms:W3CDTF">2015-07-02T00:30:00Z</dcterms:created>
  <dcterms:modified xsi:type="dcterms:W3CDTF">2015-07-10T05:01:00Z</dcterms:modified>
</cp:coreProperties>
</file>