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r>
        <w:rPr>
          <w:rFonts w:hint="eastAsia"/>
          <w:i/>
        </w:rPr>
        <w:t>f</w:t>
      </w:r>
      <w:r>
        <w:rPr>
          <w:rFonts w:hint="eastAsia"/>
        </w:rPr>
        <w:t>RNC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B60994" w:rsidRPr="0081658F" w:rsidRDefault="00B60994" w:rsidP="00B60994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Construction of the basal RBP-ncRNAs network</w:t>
      </w:r>
    </w:p>
    <w:p w:rsidR="00B60994" w:rsidRPr="0081658F" w:rsidRDefault="00B60994" w:rsidP="00B60994">
      <w:pPr>
        <w:spacing w:before="120" w:after="120"/>
        <w:ind w:firstLine="480"/>
        <w:rPr>
          <w:rFonts w:eastAsia="宋体" w:cs="Times New Roman"/>
          <w:bCs/>
        </w:rPr>
      </w:pPr>
      <w:r w:rsidRPr="0081658F">
        <w:rPr>
          <w:rFonts w:cs="Times New Roman"/>
          <w:bCs/>
        </w:rPr>
        <w:t xml:space="preserve">The mutual interactions </w:t>
      </w:r>
      <w:r w:rsidRPr="0081658F">
        <w:rPr>
          <w:rFonts w:eastAsia="宋体" w:cs="Times New Roman"/>
          <w:bCs/>
        </w:rPr>
        <w:t>among RBPs and ncRNAs (miRNA</w:t>
      </w:r>
      <w:r w:rsidRPr="0081658F">
        <w:rPr>
          <w:rFonts w:cs="Times New Roman"/>
          <w:bCs/>
        </w:rPr>
        <w:t>s</w:t>
      </w:r>
      <w:r w:rsidRPr="0081658F">
        <w:rPr>
          <w:rFonts w:eastAsia="宋体" w:cs="Times New Roman"/>
          <w:bCs/>
        </w:rPr>
        <w:t xml:space="preserve">, circRNAs </w:t>
      </w:r>
      <w:r w:rsidRPr="0081658F">
        <w:rPr>
          <w:rFonts w:cs="Times New Roman"/>
          <w:bCs/>
        </w:rPr>
        <w:t>and lncRNAs) were extracted from</w:t>
      </w:r>
      <w:r w:rsidRPr="0081658F">
        <w:rPr>
          <w:rFonts w:eastAsia="宋体" w:cs="Times New Roman"/>
          <w:bCs/>
        </w:rPr>
        <w:t xml:space="preserve"> ENCORI database across 2 species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(human, mouse) </w:t>
      </w:r>
      <w:r w:rsidRPr="0081658F">
        <w:rPr>
          <w:rFonts w:cs="Times New Roman"/>
          <w:bCs/>
        </w:rPr>
        <w:t>(http://starbase.sysu.edu.cn/)</w:t>
      </w:r>
      <w:r w:rsidR="001F2E72" w:rsidRPr="0081658F">
        <w:rPr>
          <w:rFonts w:cs="Times New Roman"/>
          <w:bCs/>
          <w:noProof/>
        </w:rPr>
        <w:fldChar w:fldCharType="begin"/>
      </w:r>
      <w:hyperlink w:tooltip="Li, 2014 #1" w:history="1">
        <w:r w:rsidRPr="0081658F">
          <w:rPr>
            <w:rFonts w:eastAsia="宋体" w:cs="Times New Roman"/>
            <w:b/>
            <w:bCs/>
          </w:rPr>
          <w:instrText>错误</w:instrText>
        </w:r>
        <w:r w:rsidRPr="0081658F">
          <w:rPr>
            <w:rFonts w:eastAsia="宋体" w:cs="Times New Roman"/>
            <w:b/>
            <w:bCs/>
          </w:rPr>
          <w:instrText>!</w:instrText>
        </w:r>
        <w:r w:rsidRPr="0081658F">
          <w:rPr>
            <w:rFonts w:eastAsia="宋体" w:cs="Times New Roman"/>
            <w:b/>
            <w:bCs/>
          </w:rPr>
          <w:instrText>超链接引用无效。</w:instrText>
        </w:r>
      </w:hyperlink>
      <w:r w:rsidRPr="0081658F">
        <w:rPr>
          <w:rFonts w:cs="Times New Roman"/>
          <w:bCs/>
          <w:noProof/>
        </w:rPr>
        <w:instrText>]</w:instrText>
      </w:r>
      <w:r w:rsidR="001F2E72" w:rsidRPr="0081658F">
        <w:rPr>
          <w:rFonts w:cs="Times New Roman"/>
          <w:bCs/>
        </w:rPr>
        <w:fldChar w:fldCharType="end"/>
      </w:r>
      <w:r w:rsidRPr="0081658F">
        <w:rPr>
          <w:rFonts w:cs="Times New Roman"/>
          <w:bCs/>
        </w:rPr>
        <w:t>. Each interaction has a</w:t>
      </w:r>
      <w:r w:rsidRPr="0081658F">
        <w:rPr>
          <w:rFonts w:eastAsia="宋体" w:cs="Times New Roman"/>
          <w:bCs/>
        </w:rPr>
        <w:t xml:space="preserve"> stringency value (</w:t>
      </w:r>
      <w:r w:rsidRPr="0081658F">
        <w:rPr>
          <w:rFonts w:cs="Times New Roman"/>
        </w:rPr>
        <w:t>&gt;=1, low; &gt;=2 medium; &gt;=3 high; &gt;=5 strict</w:t>
      </w:r>
      <w:r w:rsidRPr="0081658F">
        <w:rPr>
          <w:rFonts w:eastAsia="宋体" w:cs="Times New Roman"/>
          <w:bCs/>
        </w:rPr>
        <w:t>)</w:t>
      </w:r>
      <w:r w:rsidRPr="0081658F">
        <w:rPr>
          <w:rFonts w:cs="Times New Roman"/>
          <w:bCs/>
        </w:rPr>
        <w:t xml:space="preserve">, where the values indicated the </w:t>
      </w:r>
      <w:r w:rsidRPr="0081658F">
        <w:rPr>
          <w:rFonts w:eastAsia="宋体" w:cs="Times New Roman"/>
          <w:bCs/>
        </w:rPr>
        <w:t>supported</w:t>
      </w:r>
      <w:r w:rsidRPr="0081658F">
        <w:rPr>
          <w:rFonts w:cs="Times New Roman"/>
          <w:bCs/>
        </w:rPr>
        <w:t xml:space="preserve"> </w:t>
      </w:r>
      <w:r w:rsidRPr="0081658F">
        <w:rPr>
          <w:rFonts w:eastAsia="宋体" w:cs="Times New Roman"/>
          <w:bCs/>
        </w:rPr>
        <w:t xml:space="preserve">CLIP/PARE experimental evidence. </w:t>
      </w:r>
      <w:r w:rsidRPr="0081658F">
        <w:rPr>
          <w:rFonts w:cs="Times New Roman"/>
          <w:bCs/>
        </w:rPr>
        <w:t xml:space="preserve">And the RBP-RBP </w:t>
      </w:r>
      <w:r w:rsidRPr="0081658F">
        <w:rPr>
          <w:rFonts w:eastAsia="宋体" w:cs="Times New Roman"/>
          <w:bCs/>
        </w:rPr>
        <w:t>interactions were extracted from STRING database</w:t>
      </w:r>
      <w:r w:rsidR="001F2E72" w:rsidRPr="0081658F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1F2E72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1F2E72">
        <w:rPr>
          <w:rFonts w:eastAsia="宋体" w:cs="Times New Roman"/>
          <w:bCs/>
        </w:rPr>
      </w:r>
      <w:r w:rsidR="001F2E72">
        <w:rPr>
          <w:rFonts w:eastAsia="宋体" w:cs="Times New Roman"/>
          <w:bCs/>
        </w:rPr>
        <w:fldChar w:fldCharType="end"/>
      </w:r>
      <w:r w:rsidR="001F2E72" w:rsidRPr="0081658F">
        <w:rPr>
          <w:rFonts w:eastAsia="宋体" w:cs="Times New Roman"/>
          <w:bCs/>
        </w:rPr>
      </w:r>
      <w:r w:rsidR="001F2E72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19" w:tooltip="Szklarczyk, 2021 #2" w:history="1">
        <w:r>
          <w:rPr>
            <w:rFonts w:eastAsia="宋体" w:cs="Times New Roman"/>
            <w:bCs/>
            <w:noProof/>
          </w:rPr>
          <w:t>19</w:t>
        </w:r>
      </w:hyperlink>
      <w:r>
        <w:rPr>
          <w:rFonts w:eastAsia="宋体" w:cs="Times New Roman"/>
          <w:bCs/>
          <w:noProof/>
        </w:rPr>
        <w:t>]</w:t>
      </w:r>
      <w:r w:rsidR="001F2E72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Each interaction has a confidence score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(&gt;=0.15, low; &gt;=0.4 medium; &gt;=0.7 high; &gt;=0.9 strict) as described in the </w:t>
      </w:r>
      <w:r w:rsidRPr="0081658F">
        <w:rPr>
          <w:rFonts w:cs="Times New Roman"/>
        </w:rPr>
        <w:t>FAQ of the database STRING(https://string-db.org/)</w:t>
      </w:r>
      <w:r w:rsidRPr="0081658F">
        <w:rPr>
          <w:rFonts w:eastAsia="宋体" w:cs="Times New Roman"/>
          <w:bCs/>
        </w:rPr>
        <w:t xml:space="preserve">. Meanwhile, RBP-miRNA interactions </w:t>
      </w:r>
      <w:r w:rsidRPr="0081658F">
        <w:rPr>
          <w:rFonts w:cs="Times New Roman"/>
          <w:bCs/>
        </w:rPr>
        <w:t>were downloaded from</w:t>
      </w:r>
      <w:r w:rsidRPr="0081658F">
        <w:rPr>
          <w:rFonts w:eastAsia="宋体" w:cs="Times New Roman"/>
          <w:bCs/>
        </w:rPr>
        <w:t xml:space="preserve"> the </w:t>
      </w:r>
      <w:r w:rsidRPr="0081658F">
        <w:rPr>
          <w:rFonts w:cs="Times New Roman"/>
        </w:rPr>
        <w:t>RNAct</w:t>
      </w:r>
      <w:r w:rsidRPr="0081658F">
        <w:rPr>
          <w:rFonts w:eastAsia="宋体" w:cs="Times New Roman"/>
          <w:bCs/>
        </w:rPr>
        <w:t xml:space="preserve"> database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(https://rnact.crg.eu/)</w:t>
      </w:r>
      <w:r w:rsidR="001F2E72" w:rsidRPr="0081658F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1F2E72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1F2E72">
        <w:rPr>
          <w:rFonts w:eastAsia="宋体" w:cs="Times New Roman"/>
          <w:bCs/>
        </w:rPr>
      </w:r>
      <w:r w:rsidR="001F2E72">
        <w:rPr>
          <w:rFonts w:eastAsia="宋体" w:cs="Times New Roman"/>
          <w:bCs/>
        </w:rPr>
        <w:fldChar w:fldCharType="end"/>
      </w:r>
      <w:r w:rsidR="001F2E72" w:rsidRPr="0081658F">
        <w:rPr>
          <w:rFonts w:eastAsia="宋体" w:cs="Times New Roman"/>
          <w:bCs/>
        </w:rPr>
      </w:r>
      <w:r w:rsidR="001F2E72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20" w:tooltip="Lang, 2019 #3" w:history="1">
        <w:r>
          <w:rPr>
            <w:rFonts w:eastAsia="宋体" w:cs="Times New Roman"/>
            <w:bCs/>
            <w:noProof/>
          </w:rPr>
          <w:t>20</w:t>
        </w:r>
      </w:hyperlink>
      <w:r>
        <w:rPr>
          <w:rFonts w:eastAsia="宋体" w:cs="Times New Roman"/>
          <w:bCs/>
          <w:noProof/>
        </w:rPr>
        <w:t>]</w:t>
      </w:r>
      <w:r w:rsidR="001F2E72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The null distribution of RBP-miRNA interaction score are with mean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 xml:space="preserve">: </w:t>
      </w:r>
      <w:r w:rsidRPr="0081658F">
        <w:rPr>
          <w:rFonts w:eastAsia="宋体" w:cs="Times New Roman"/>
          <w:kern w:val="0"/>
        </w:rPr>
        <w:t xml:space="preserve">4.88841; </w:t>
      </w:r>
      <w:r>
        <w:rPr>
          <w:rFonts w:eastAsia="宋体" w:cs="Times New Roman"/>
          <w:kern w:val="0"/>
        </w:rPr>
        <w:t>Mouse</w:t>
      </w:r>
      <w:r w:rsidRPr="0081658F">
        <w:rPr>
          <w:rFonts w:eastAsia="宋体" w:cs="Times New Roman"/>
          <w:kern w:val="0"/>
        </w:rPr>
        <w:t>: 4.346568</w:t>
      </w:r>
      <w:r w:rsidRPr="0081658F">
        <w:rPr>
          <w:rFonts w:eastAsia="宋体" w:cs="Times New Roman"/>
          <w:bCs/>
        </w:rPr>
        <w:t>) and standard deviation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>:</w:t>
      </w:r>
      <w:r w:rsidRPr="0081658F">
        <w:rPr>
          <w:rFonts w:eastAsia="宋体" w:cs="Times New Roman"/>
          <w:kern w:val="0"/>
        </w:rPr>
        <w:t>5.7</w:t>
      </w:r>
      <w:r w:rsidRPr="0081658F">
        <w:rPr>
          <w:rFonts w:eastAsia="宋体" w:cs="Times New Roman"/>
          <w:bCs/>
        </w:rPr>
        <w:t>2845;</w:t>
      </w:r>
      <w:r>
        <w:rPr>
          <w:rFonts w:eastAsia="宋体" w:cs="Times New Roman" w:hint="eastAsia"/>
          <w:bCs/>
        </w:rPr>
        <w:t xml:space="preserve"> </w:t>
      </w:r>
      <w:r>
        <w:rPr>
          <w:rFonts w:eastAsia="宋体" w:cs="Times New Roman"/>
          <w:bCs/>
        </w:rPr>
        <w:t>Mouse</w:t>
      </w:r>
      <w:r w:rsidRPr="0081658F">
        <w:rPr>
          <w:rFonts w:eastAsia="宋体" w:cs="Times New Roman"/>
          <w:bCs/>
        </w:rPr>
        <w:t>:4.636672). So we set the threshold of RBP-miRNA interaction with stringency value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0</w:t>
      </w:r>
      <w:r w:rsidRPr="0081658F">
        <w:rPr>
          <w:rFonts w:cs="Times New Roman"/>
        </w:rPr>
        <w:t>, low;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5</w:t>
      </w:r>
      <w:r w:rsidRPr="0081658F">
        <w:rPr>
          <w:rFonts w:cs="Times New Roman"/>
        </w:rPr>
        <w:t xml:space="preserve"> medium;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10</w:t>
      </w:r>
      <w:r w:rsidRPr="0081658F">
        <w:rPr>
          <w:rFonts w:cs="Times New Roman"/>
        </w:rPr>
        <w:t xml:space="preserve"> high;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20</w:t>
      </w:r>
      <w:r w:rsidRPr="0081658F">
        <w:rPr>
          <w:rFonts w:cs="Times New Roman"/>
        </w:rPr>
        <w:t xml:space="preserve"> strict</w:t>
      </w:r>
      <w:r w:rsidRPr="0081658F">
        <w:rPr>
          <w:rFonts w:eastAsia="宋体" w:cs="Times New Roman"/>
          <w:kern w:val="0"/>
        </w:rPr>
        <w:t>)</w:t>
      </w:r>
      <w:r w:rsidRPr="0081658F">
        <w:rPr>
          <w:rFonts w:eastAsia="宋体" w:cs="Times New Roman"/>
          <w:bCs/>
        </w:rPr>
        <w:t>. There are 7 types of non-directional interactions in the regulatory network: miRNA-lncRNA (M2L), miRNA-circRNA (M2C), miRNA-RBP (M2R), RBP-lncRNA (R2L), RBP-miRNA (R2M), RBP-RBP (R2R) and RBP-circRNA (R2C). As a result, 1934(1431) miRNAs, 14281(9129) lncRNAs, 91280(</w:t>
      </w:r>
      <w:r w:rsidR="00906CC2">
        <w:rPr>
          <w:rFonts w:eastAsia="宋体" w:hint="eastAsia"/>
        </w:rPr>
        <w:t>1741</w:t>
      </w:r>
      <w:r w:rsidRPr="0081658F">
        <w:rPr>
          <w:rFonts w:eastAsia="宋体" w:cs="Times New Roman"/>
          <w:bCs/>
        </w:rPr>
        <w:t>) circRNAs and 1297(1876) RBPs constitute 11788434</w:t>
      </w:r>
      <w:r w:rsidR="00906CC2" w:rsidRPr="00A21ED9">
        <w:rPr>
          <w:rFonts w:eastAsia="宋体"/>
        </w:rPr>
        <w:t>(</w:t>
      </w:r>
      <w:r w:rsidR="00906CC2" w:rsidRPr="00C373B9">
        <w:rPr>
          <w:rFonts w:eastAsia="宋体"/>
        </w:rPr>
        <w:t>3047444</w:t>
      </w:r>
      <w:r w:rsidR="00906CC2" w:rsidRPr="00A21ED9">
        <w:rPr>
          <w:rFonts w:eastAsia="宋体"/>
        </w:rPr>
        <w:t>)</w:t>
      </w:r>
      <w:r w:rsidRPr="0081658F">
        <w:rPr>
          <w:rFonts w:eastAsia="宋体" w:cs="Times New Roman"/>
          <w:bCs/>
        </w:rPr>
        <w:t xml:space="preserve"> interactions in the human(mouse). Table 1 lists the interactions statistics the RBP-ncRNA network.</w:t>
      </w:r>
    </w:p>
    <w:p w:rsidR="00A32CB6" w:rsidRDefault="00A32CB6">
      <w:pPr>
        <w:spacing w:line="0" w:lineRule="atLeast"/>
        <w:jc w:val="center"/>
      </w:pPr>
    </w:p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  <w:r w:rsidRPr="0081658F">
        <w:rPr>
          <w:rFonts w:cs="Times New Roman"/>
        </w:rPr>
        <w:t>Table 1: Su</w:t>
      </w:r>
      <w:r>
        <w:rPr>
          <w:rFonts w:cs="Times New Roman"/>
        </w:rPr>
        <w:t>m</w:t>
      </w:r>
      <w:r w:rsidR="00BF6FFC">
        <w:rPr>
          <w:rFonts w:cs="Times New Roman"/>
        </w:rPr>
        <w:t>m</w:t>
      </w:r>
      <w:r>
        <w:rPr>
          <w:rFonts w:cs="Times New Roman"/>
        </w:rPr>
        <w:t>e</w:t>
      </w:r>
      <w:r w:rsidRPr="0081658F">
        <w:rPr>
          <w:rFonts w:cs="Times New Roman"/>
        </w:rPr>
        <w:t>ary of the RBP-ncRNA regulation network</w:t>
      </w:r>
      <w:r>
        <w:rPr>
          <w:rFonts w:cs="Times New Roman" w:hint="eastAsia"/>
        </w:rPr>
        <w:t xml:space="preserve"> in </w:t>
      </w:r>
      <w:r w:rsidRPr="00736709">
        <w:rPr>
          <w:rFonts w:cs="Times New Roman" w:hint="eastAsia"/>
          <w:i/>
        </w:rPr>
        <w:t>f</w:t>
      </w:r>
      <w:r>
        <w:rPr>
          <w:rFonts w:cs="Times New Roman" w:hint="eastAsia"/>
        </w:rPr>
        <w:t>RNC</w:t>
      </w:r>
    </w:p>
    <w:tbl>
      <w:tblPr>
        <w:tblW w:w="9606" w:type="dxa"/>
        <w:tblLook w:val="04A0"/>
      </w:tblPr>
      <w:tblGrid>
        <w:gridCol w:w="2848"/>
        <w:gridCol w:w="1850"/>
        <w:gridCol w:w="1150"/>
        <w:gridCol w:w="1250"/>
        <w:gridCol w:w="1250"/>
        <w:gridCol w:w="1258"/>
      </w:tblGrid>
      <w:tr w:rsidR="00E84C80" w:rsidRPr="00243934" w:rsidTr="00DD0A56">
        <w:trPr>
          <w:trHeight w:val="351"/>
        </w:trPr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3" w:firstLine="4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Homo sapiens(Mus musculus)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Interaction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3" w:firstLine="2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miRNA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circRNA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1" w:firstLine="42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lncRNA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34" w:firstLine="68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RBP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3502309(17483)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83324(1154)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63698(10468)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3789(826)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miRNA-mRNA(RBP)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125409(126534)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618(676)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1271(1743)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5217528(16356)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91280(1717)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201179(34881)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RBP-RBP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169913(255905)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1267(1876)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lastRenderedPageBreak/>
              <w:t>RBP-miRNA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2508398(2585817)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1297(1807)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All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11788434(3047444)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91280(1741)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1297(1876)</w:t>
            </w:r>
          </w:p>
        </w:tc>
      </w:tr>
    </w:tbl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>Users can also provide their own 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CB" w:rsidRPr="0081658F" w:rsidRDefault="00AA1D3D" w:rsidP="007E4CCB">
      <w:pPr>
        <w:spacing w:before="120" w:after="120" w:line="480" w:lineRule="auto"/>
        <w:ind w:firstLine="480"/>
        <w:rPr>
          <w:rFonts w:cs="Times New Roman"/>
        </w:rPr>
      </w:pPr>
      <w:r>
        <w:rPr>
          <w:rFonts w:hint="eastAsia"/>
        </w:rPr>
        <w:t>During the construction of regulatory network, the lncRNA and gene names were mappe</w:t>
      </w:r>
      <w:r>
        <w:t>d to Ensembl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>, the miRNA names were mapped to miRBase accession numbers of mature miRNAs</w:t>
      </w:r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r>
        <w:rPr>
          <w:rFonts w:hint="eastAsia"/>
        </w:rPr>
        <w:t>circ</w:t>
      </w:r>
      <w:r>
        <w:t>RNA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circBase ID (</w:t>
      </w:r>
      <w:r>
        <w:t>http://www.circbase.org/</w:t>
      </w:r>
      <w:r>
        <w:rPr>
          <w:rFonts w:hint="eastAsia"/>
        </w:rPr>
        <w:t>). T</w:t>
      </w:r>
      <w:r>
        <w:t>he RBPs, miRNAs</w:t>
      </w:r>
      <w:r>
        <w:rPr>
          <w:rFonts w:hint="eastAsia"/>
        </w:rPr>
        <w:t>,</w:t>
      </w:r>
      <w:r>
        <w:t xml:space="preserve"> lncRNAs, and </w:t>
      </w:r>
      <w:r>
        <w:rPr>
          <w:rFonts w:hint="eastAsia"/>
        </w:rPr>
        <w:t>circ</w:t>
      </w:r>
      <w:r>
        <w:t>RNA</w:t>
      </w:r>
      <w:r>
        <w:rPr>
          <w:rFonts w:hint="eastAsia"/>
        </w:rPr>
        <w:t xml:space="preserve"> </w:t>
      </w:r>
      <w:r>
        <w:t>that did not map to these IDs were discarded.</w:t>
      </w:r>
      <w:r w:rsidR="007E4CCB" w:rsidRPr="007E4CCB">
        <w:rPr>
          <w:rFonts w:cs="Times New Roman"/>
        </w:rPr>
        <w:t xml:space="preserve"> </w:t>
      </w:r>
      <w:r w:rsidR="007E4CCB">
        <w:rPr>
          <w:rFonts w:cs="Times New Roman"/>
        </w:rPr>
        <w:t>W</w:t>
      </w:r>
      <w:r w:rsidR="007E4CCB" w:rsidRPr="0081658F">
        <w:rPr>
          <w:rFonts w:cs="Times New Roman"/>
        </w:rPr>
        <w:t xml:space="preserve">e classify the interaction into two </w:t>
      </w:r>
      <w:r w:rsidR="007E4CCB">
        <w:rPr>
          <w:rFonts w:cs="Times New Roman"/>
        </w:rPr>
        <w:t>regulation type</w:t>
      </w:r>
      <w:r w:rsidR="007E4CCB" w:rsidRPr="0081658F">
        <w:rPr>
          <w:rFonts w:cs="Times New Roman"/>
        </w:rPr>
        <w:t xml:space="preserve">s: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post-transcription level and protein level. The </w:t>
      </w:r>
      <w:r w:rsidR="007E4CCB">
        <w:rPr>
          <w:rFonts w:cs="Times New Roman"/>
        </w:rPr>
        <w:t>former</w:t>
      </w:r>
      <w:r w:rsidR="007E4CCB" w:rsidRPr="0081658F">
        <w:rPr>
          <w:rFonts w:cs="Times New Roman"/>
        </w:rPr>
        <w:t xml:space="preserve"> consists of the interactions of miRNA-circRNA, miRNA-ln</w:t>
      </w:r>
      <w:r w:rsidR="007E4CCB" w:rsidRPr="00541319">
        <w:t>cRNA, and miRNA-mRNA</w:t>
      </w:r>
      <w:r w:rsidR="007E4CCB" w:rsidRPr="00541319">
        <w:rPr>
          <w:rFonts w:hint="eastAsia"/>
        </w:rPr>
        <w:t xml:space="preserve"> </w:t>
      </w:r>
      <w:r w:rsidR="007E4CCB" w:rsidRPr="00541319">
        <w:t>(tra</w:t>
      </w:r>
      <w:r w:rsidR="007E4CCB">
        <w:rPr>
          <w:rFonts w:cs="Times New Roman"/>
        </w:rPr>
        <w:t xml:space="preserve">nscript of </w:t>
      </w:r>
      <w:r w:rsidR="007E4CCB" w:rsidRPr="0081658F">
        <w:rPr>
          <w:rFonts w:cs="Times New Roman"/>
        </w:rPr>
        <w:t xml:space="preserve">RBP).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protein </w:t>
      </w:r>
      <w:r w:rsidR="007E4CCB">
        <w:rPr>
          <w:rFonts w:cs="Times New Roman"/>
        </w:rPr>
        <w:t>level</w:t>
      </w:r>
      <w:r w:rsidR="007E4CCB" w:rsidRPr="0081658F">
        <w:rPr>
          <w:rFonts w:cs="Times New Roman"/>
        </w:rPr>
        <w:t xml:space="preserve"> contain</w:t>
      </w:r>
      <w:r w:rsidR="007E4CCB">
        <w:rPr>
          <w:rFonts w:cs="Times New Roman"/>
        </w:rPr>
        <w:t>s</w:t>
      </w:r>
      <w:r w:rsidR="007E4CCB" w:rsidRPr="0081658F">
        <w:rPr>
          <w:rFonts w:cs="Times New Roman"/>
        </w:rPr>
        <w:t xml:space="preserve"> the interactions </w:t>
      </w:r>
      <w:r w:rsidR="007E4CCB">
        <w:rPr>
          <w:rFonts w:cs="Times New Roman"/>
        </w:rPr>
        <w:t xml:space="preserve">of </w:t>
      </w:r>
      <w:r w:rsidR="007E4CCB" w:rsidRPr="0081658F">
        <w:rPr>
          <w:rFonts w:cs="Times New Roman"/>
        </w:rPr>
        <w:t>RBP-circRNA, RBP-lncRNA, RBP-miRNA, RBP-RBP, miRNA-circRNA and miRNA-lncRNA.</w:t>
      </w:r>
    </w:p>
    <w:p w:rsidR="00A32CB6" w:rsidRPr="007E4CCB" w:rsidRDefault="00A32CB6">
      <w:pPr>
        <w:ind w:firstLine="480"/>
        <w:jc w:val="left"/>
      </w:pP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r>
        <w:rPr>
          <w:rFonts w:hint="eastAsia"/>
          <w:i/>
        </w:rPr>
        <w:t>fRNC</w:t>
      </w:r>
      <w:r>
        <w:rPr>
          <w:rFonts w:eastAsia="宋体" w:hint="eastAsia"/>
        </w:rPr>
        <w:t xml:space="preserve"> can process the </w:t>
      </w:r>
      <w:r>
        <w:rPr>
          <w:rFonts w:eastAsia="宋体"/>
        </w:rPr>
        <w:t xml:space="preserve">expression data of </w:t>
      </w:r>
      <w:r>
        <w:rPr>
          <w:szCs w:val="28"/>
        </w:rPr>
        <w:t>ncRNAs</w:t>
      </w:r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RNA-seq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miRNA, mRNA and </w:t>
      </w:r>
      <w:r w:rsidR="00CC592F">
        <w:rPr>
          <w:rFonts w:hint="eastAsia"/>
          <w:szCs w:val="22"/>
        </w:rPr>
        <w:t>protein</w:t>
      </w:r>
      <w:r>
        <w:rPr>
          <w:rFonts w:hint="eastAsia"/>
          <w:szCs w:val="22"/>
        </w:rPr>
        <w:t xml:space="preserve"> expression data from the TCGA database</w:t>
      </w:r>
      <w:r w:rsidR="00BE6FD9">
        <w:rPr>
          <w:rFonts w:hint="eastAsia"/>
          <w:szCs w:val="22"/>
        </w:rPr>
        <w:t xml:space="preserve"> and TPCA</w:t>
      </w:r>
      <w:r w:rsidR="00236021">
        <w:rPr>
          <w:rFonts w:hint="eastAsia"/>
          <w:szCs w:val="22"/>
        </w:rPr>
        <w:t xml:space="preserve"> database</w:t>
      </w:r>
      <w:r w:rsidR="00322E0F" w:rsidRPr="0081658F">
        <w:rPr>
          <w:rFonts w:cs="Times New Roman"/>
        </w:rPr>
        <w:t>(https://portal.gdc.cancer.gov/</w:t>
      </w:r>
      <w:r w:rsidR="00322E0F">
        <w:rPr>
          <w:rFonts w:cs="Times New Roman" w:hint="eastAsia"/>
        </w:rPr>
        <w:t>,</w:t>
      </w:r>
      <w:r w:rsidR="00322E0F" w:rsidRPr="00322E0F">
        <w:rPr>
          <w:rFonts w:cs="Times New Roman"/>
        </w:rPr>
        <w:t xml:space="preserve"> </w:t>
      </w:r>
      <w:r w:rsidR="00322E0F" w:rsidRPr="00902E71">
        <w:rPr>
          <w:rFonts w:cs="Times New Roman"/>
        </w:rPr>
        <w:lastRenderedPageBreak/>
        <w:t>https://www.tcpaportal.org/tcpa/download.html</w:t>
      </w:r>
      <w:r w:rsidR="00322E0F" w:rsidRPr="0081658F">
        <w:rPr>
          <w:rFonts w:cs="Times New Roman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R package </w:t>
      </w:r>
      <w:r>
        <w:rPr>
          <w:rFonts w:hint="eastAsia"/>
          <w:i/>
          <w:szCs w:val="28"/>
        </w:rPr>
        <w:t>edgeR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RNA-seq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>For miRNA expression, we calculated the read counts of each mature miRNA from the isoform quantification files, in which mature miRNA IDs are updated based on miRBase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>d by the Ensembl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lncRNA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0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>he circRNA</w:t>
      </w:r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>by extracting the overlap of circRNA transcripts that are from both MiOncoCirc and circBase.</w:t>
      </w:r>
      <w:r>
        <w:t xml:space="preserve"> Furthermore, the miRNAs</w:t>
      </w:r>
      <w:r>
        <w:rPr>
          <w:rFonts w:hint="eastAsia"/>
        </w:rPr>
        <w:t xml:space="preserve">, </w:t>
      </w:r>
      <w:r>
        <w:t xml:space="preserve">lncRNAs, </w:t>
      </w:r>
      <w:r>
        <w:rPr>
          <w:rFonts w:hint="eastAsia"/>
        </w:rPr>
        <w:t>RBP (mRNA), and circRNA</w:t>
      </w:r>
      <w:r>
        <w:t>s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ncRNA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(log</w:t>
      </w:r>
      <w:r>
        <w:rPr>
          <w:rFonts w:eastAsia="宋体"/>
          <w:bCs/>
        </w:rPr>
        <w:t>FC</w:t>
      </w:r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Pr="00082569" w:rsidRDefault="00AA1D3D" w:rsidP="00082569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D13E09" w:rsidRPr="00AA380B" w:rsidRDefault="00D13E09" w:rsidP="00D13E09">
      <w:pPr>
        <w:spacing w:before="96" w:after="96"/>
        <w:jc w:val="left"/>
        <w:rPr>
          <w:b/>
        </w:rPr>
      </w:pPr>
      <w:r w:rsidRPr="00AA380B">
        <w:rPr>
          <w:b/>
        </w:rPr>
        <w:t>Survival analysis</w:t>
      </w:r>
    </w:p>
    <w:p w:rsidR="00D13E09" w:rsidRPr="006B7199" w:rsidRDefault="00D13E09" w:rsidP="00D13E09">
      <w:pPr>
        <w:spacing w:before="120" w:after="120"/>
        <w:ind w:firstLine="480"/>
        <w:rPr>
          <w:rFonts w:eastAsia="宋体"/>
        </w:rPr>
      </w:pPr>
      <w:r>
        <w:rPr>
          <w:rFonts w:hint="eastAsia"/>
        </w:rPr>
        <w:t xml:space="preserve">An </w:t>
      </w:r>
      <w:r w:rsidRPr="0024704D">
        <w:t xml:space="preserve">univariate Cox regression analysis was </w:t>
      </w:r>
      <w:r>
        <w:rPr>
          <w:rFonts w:hint="eastAsia"/>
        </w:rPr>
        <w:t xml:space="preserve">first </w:t>
      </w:r>
      <w:r w:rsidRPr="0024704D">
        <w:t>used to evaluate the</w:t>
      </w:r>
      <w:r>
        <w:rPr>
          <w:rFonts w:hint="eastAsia"/>
        </w:rPr>
        <w:t xml:space="preserve"> </w:t>
      </w:r>
      <w:r w:rsidRPr="0024704D">
        <w:t>association between survival and expression of each node</w:t>
      </w:r>
      <w:r>
        <w:rPr>
          <w:rFonts w:hint="eastAsia"/>
        </w:rPr>
        <w:t>.</w:t>
      </w:r>
      <w:r w:rsidRPr="0024704D">
        <w:t xml:space="preserve"> The significance </w:t>
      </w:r>
      <w:r w:rsidRPr="0031488B">
        <w:rPr>
          <w:i/>
        </w:rPr>
        <w:t>p</w:t>
      </w:r>
      <w:r w:rsidRPr="0024704D">
        <w:t xml:space="preserve"> values were used as</w:t>
      </w:r>
      <w:r>
        <w:rPr>
          <w:rFonts w:hint="eastAsia"/>
        </w:rPr>
        <w:t xml:space="preserve"> </w:t>
      </w:r>
      <w:r w:rsidRPr="0024704D">
        <w:t>input to</w:t>
      </w:r>
      <w:r>
        <w:rPr>
          <w:rFonts w:hint="eastAsia"/>
        </w:rPr>
        <w:t xml:space="preserve"> </w:t>
      </w:r>
      <w:r w:rsidRPr="0024704D">
        <w:t>search aberrant RNC</w:t>
      </w:r>
      <w:r>
        <w:rPr>
          <w:rFonts w:hint="eastAsia"/>
        </w:rPr>
        <w:t>(</w:t>
      </w:r>
      <w:r w:rsidRPr="00122722">
        <w:t>Materials and Methods</w:t>
      </w:r>
      <w:r>
        <w:rPr>
          <w:rFonts w:hint="eastAsia"/>
        </w:rPr>
        <w:t>)</w:t>
      </w:r>
      <w:r w:rsidRPr="0024704D">
        <w:t>. Then a risk score, which simultaneously considers the regression coefficients and expression</w:t>
      </w:r>
      <w:r>
        <w:rPr>
          <w:rFonts w:hint="eastAsia"/>
        </w:rPr>
        <w:t xml:space="preserve"> of all </w:t>
      </w:r>
      <w:r w:rsidRPr="0024704D">
        <w:t>gene</w:t>
      </w:r>
      <w:r>
        <w:rPr>
          <w:rFonts w:hint="eastAsia"/>
        </w:rPr>
        <w:t>s in the identified RNC</w:t>
      </w:r>
      <w:r w:rsidRPr="0024704D">
        <w:t xml:space="preserve">, was </w:t>
      </w:r>
      <w:r w:rsidRPr="0031488B">
        <w:t>calculated</w:t>
      </w:r>
      <w:r>
        <w:rPr>
          <w:rFonts w:hint="eastAsia"/>
        </w:rPr>
        <w:t xml:space="preserve"> as previously described</w:t>
      </w:r>
      <w:r>
        <w:fldChar w:fldCharType="begin"/>
      </w:r>
      <w:r>
        <w:instrText xml:space="preserve"> ADDIN EN.CITE &lt;EndNote&gt;&lt;Cite&gt;&lt;Author&gt;Jiang&lt;/Author&gt;&lt;Year&gt;2021&lt;/Year&gt;&lt;RecNum&gt;296&lt;/RecNum&gt;&lt;DisplayText&gt;[1]&lt;/DisplayText&gt;&lt;record&gt;&lt;rec-number&gt;296&lt;/rec-number&gt;&lt;foreign-keys&gt;&lt;key app="EN" db-id="wdsavrvtcpzwede20z4pexpezteax5esfse0"&gt;296&lt;/key&gt;&lt;/foreign-keys&gt;&lt;ref-type name="Journal Article"&gt;17&lt;/ref-type&gt;&lt;contributors&gt;&lt;authors&gt;&lt;author&gt;Jiang, L.&lt;/author&gt;&lt;author&gt;Chen, Q.&lt;/author&gt;&lt;author&gt;Bei, M.&lt;/author&gt;&lt;author&gt;Shao, M.&lt;/author&gt;&lt;author&gt;Xu, J.&lt;/author&gt;&lt;/authors&gt;&lt;/contributors&gt;&lt;auth-address&gt;Computational Systems Biology Laboratory, Department of Bioinformatics, Shantou University Medical College (SUMC), 515041 Shantou, China.&lt;/auth-address&gt;&lt;titles&gt;&lt;title&gt;Characterizing the tumor RBP-ncRNA circuits by integrating transcriptomics, interactomics and clinical data&lt;/title&gt;&lt;secondary-title&gt;Comput Struct Biotechnol J&lt;/secondary-title&gt;&lt;alt-title&gt;Computational and structural biotechnology journal&lt;/alt-title&gt;&lt;/titles&gt;&lt;periodical&gt;&lt;full-title&gt;Comput Struct Biotechnol J&lt;/full-title&gt;&lt;abbr-1&gt;Computational and structural biotechnology journal&lt;/abbr-1&gt;&lt;/periodical&gt;&lt;alt-periodical&gt;&lt;full-title&gt;Comput Struct Biotechnol J&lt;/full-title&gt;&lt;abbr-1&gt;Computational and structural biotechnology journal&lt;/abbr-1&gt;&lt;/alt-periodical&gt;&lt;pages&gt;5235-5245&lt;/pages&gt;&lt;volume&gt;19&lt;/volume&gt;&lt;dates&gt;&lt;year&gt;2021&lt;/year&gt;&lt;/dates&gt;&lt;isbn&gt;2001-0370 (Print)&amp;#xD;2001-0370 (Linking)&lt;/isbn&gt;&lt;accession-num&gt;34630941&lt;/accession-num&gt;&lt;urls&gt;&lt;related-urls&gt;&lt;url&gt;http://www.ncbi.nlm.nih.gov/pubmed/34630941&lt;/url&gt;&lt;/related-urls&gt;&lt;/urls&gt;&lt;custom2&gt;8479238&lt;/custom2&gt;&lt;electronic-resource-num&gt;10.1016/j.csbj.2021.09.019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Jiang, 2021 #296" w:history="1">
        <w:r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rPr>
          <w:rFonts w:hint="eastAsia"/>
        </w:rPr>
        <w:t>.</w:t>
      </w:r>
    </w:p>
    <w:p w:rsidR="00D13E09" w:rsidRPr="00EA4BBF" w:rsidRDefault="00D13E09" w:rsidP="00D13E09">
      <w:pPr>
        <w:spacing w:before="120" w:after="120"/>
        <w:ind w:firstLine="480"/>
        <w:jc w:val="left"/>
      </w:pPr>
      <w:r w:rsidRPr="006B7199">
        <w:rPr>
          <w:position w:val="-28"/>
        </w:rPr>
        <w:object w:dxaOrig="2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4.5pt;height:34.5pt" o:ole="">
            <v:imagedata r:id="rId12" o:title=""/>
          </v:shape>
          <o:OLEObject Type="Embed" ProgID="Equation.DSMT4" ShapeID="_x0000_i1031" DrawAspect="Content" ObjectID="_1728055324" r:id="rId13"/>
        </w:object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189C" w:rsidRPr="00D13E09" w:rsidRDefault="00D13E09" w:rsidP="00D13E09">
      <w:pPr>
        <w:spacing w:before="120" w:after="120"/>
        <w:ind w:firstLine="480"/>
        <w:rPr>
          <w:rFonts w:eastAsia="宋体"/>
        </w:rPr>
      </w:pPr>
      <w:r w:rsidRPr="006B7199">
        <w:t xml:space="preserve">where </w:t>
      </w:r>
      <w:r w:rsidRPr="006B7199">
        <w:rPr>
          <w:i/>
        </w:rPr>
        <w:t>r</w:t>
      </w:r>
      <w:r w:rsidRPr="006B7199">
        <w:rPr>
          <w:i/>
          <w:vertAlign w:val="subscript"/>
        </w:rPr>
        <w:t xml:space="preserve">i </w:t>
      </w:r>
      <w:r w:rsidRPr="006B7199">
        <w:t xml:space="preserve">is the Cox regression coefficient of node </w:t>
      </w:r>
      <w:r w:rsidRPr="006B7199">
        <w:rPr>
          <w:i/>
        </w:rPr>
        <w:t xml:space="preserve">i </w:t>
      </w:r>
      <w:r w:rsidRPr="006B7199">
        <w:t xml:space="preserve">in the </w:t>
      </w:r>
      <w:r w:rsidRPr="0024704D">
        <w:t>RNC</w:t>
      </w:r>
      <w:r w:rsidRPr="006B7199">
        <w:t xml:space="preserve">, </w:t>
      </w:r>
      <w:r w:rsidRPr="006B7199">
        <w:rPr>
          <w:i/>
        </w:rPr>
        <w:t xml:space="preserve">n </w:t>
      </w:r>
      <w:r w:rsidRPr="006B7199">
        <w:t>is the number of nodes</w:t>
      </w:r>
      <w:r w:rsidRPr="006B7199">
        <w:rPr>
          <w:rFonts w:eastAsia="宋体"/>
        </w:rPr>
        <w:t xml:space="preserve">, </w:t>
      </w:r>
      <w:r w:rsidRPr="006B7199">
        <w:t xml:space="preserve">and </w:t>
      </w:r>
      <w:r w:rsidRPr="006B7199">
        <w:rPr>
          <w:i/>
        </w:rPr>
        <w:t>Exp(i)</w:t>
      </w:r>
      <w:r w:rsidRPr="006B7199">
        <w:t xml:space="preserve"> is the normalized expression value of node </w:t>
      </w:r>
      <w:r w:rsidRPr="006B7199">
        <w:rPr>
          <w:i/>
        </w:rPr>
        <w:t>i</w:t>
      </w:r>
      <w:r w:rsidRPr="006B7199">
        <w:t xml:space="preserve">. </w:t>
      </w:r>
      <w:r>
        <w:rPr>
          <w:rFonts w:hint="eastAsia"/>
        </w:rPr>
        <w:t>P</w:t>
      </w:r>
      <w:r w:rsidRPr="0031488B">
        <w:t xml:space="preserve">atients </w:t>
      </w:r>
      <w:r>
        <w:rPr>
          <w:rFonts w:hint="eastAsia"/>
        </w:rPr>
        <w:t>with</w:t>
      </w:r>
      <w:r w:rsidRPr="0031488B">
        <w:t xml:space="preserve"> high</w:t>
      </w:r>
      <w:r>
        <w:rPr>
          <w:rFonts w:hint="eastAsia"/>
        </w:rPr>
        <w:t>er</w:t>
      </w:r>
      <w:r>
        <w:t xml:space="preserve"> and low</w:t>
      </w:r>
      <w:r>
        <w:rPr>
          <w:rFonts w:hint="eastAsia"/>
        </w:rPr>
        <w:t>er than t</w:t>
      </w:r>
      <w:r>
        <w:t>he median risk</w:t>
      </w:r>
      <w:r>
        <w:rPr>
          <w:rFonts w:hint="eastAsia"/>
        </w:rPr>
        <w:t xml:space="preserve"> </w:t>
      </w:r>
      <w:r w:rsidRPr="0031488B">
        <w:t xml:space="preserve">score </w:t>
      </w:r>
      <w:r>
        <w:rPr>
          <w:rFonts w:hint="eastAsia"/>
        </w:rPr>
        <w:t xml:space="preserve">are classified into different </w:t>
      </w:r>
      <w:r>
        <w:t>group</w:t>
      </w:r>
      <w:r>
        <w:rPr>
          <w:rFonts w:hint="eastAsia"/>
        </w:rPr>
        <w:t>s</w:t>
      </w:r>
      <w:r w:rsidRPr="0031488B">
        <w:t>.</w:t>
      </w:r>
      <w:r w:rsidRPr="0031488B">
        <w:rPr>
          <w:rFonts w:hint="eastAsia"/>
        </w:rPr>
        <w:t xml:space="preserve"> </w:t>
      </w:r>
      <w:r w:rsidRPr="006B7199">
        <w:lastRenderedPageBreak/>
        <w:t>Kaplan-Meier survival analysis</w:t>
      </w:r>
      <w:r>
        <w:rPr>
          <w:rFonts w:hint="eastAsia"/>
        </w:rPr>
        <w:t xml:space="preserve"> </w:t>
      </w:r>
      <w:r w:rsidRPr="0031488B">
        <w:t>was used to assess the clinical significance between</w:t>
      </w:r>
      <w:r>
        <w:rPr>
          <w:rFonts w:hint="eastAsia"/>
        </w:rPr>
        <w:t xml:space="preserve"> </w:t>
      </w:r>
      <w:r w:rsidRPr="0031488B">
        <w:t xml:space="preserve">the </w:t>
      </w:r>
      <w:r>
        <w:rPr>
          <w:rFonts w:hint="eastAsia"/>
        </w:rPr>
        <w:t>comparison</w:t>
      </w:r>
      <w:r w:rsidRPr="0031488B">
        <w:t xml:space="preserve"> groups</w:t>
      </w:r>
      <w:r>
        <w:rPr>
          <w:rFonts w:hint="eastAsia"/>
        </w:rPr>
        <w:t xml:space="preserve"> with the R package </w:t>
      </w:r>
      <w:r w:rsidRPr="005F04CB">
        <w:rPr>
          <w:rFonts w:eastAsia="宋体"/>
          <w:i/>
        </w:rPr>
        <w:t>survival</w:t>
      </w:r>
      <w:r w:rsidRPr="00762ADD">
        <w:rPr>
          <w:rFonts w:eastAsia="宋体"/>
        </w:rPr>
        <w:fldChar w:fldCharType="begin"/>
      </w:r>
      <w:r>
        <w:rPr>
          <w:rFonts w:eastAsia="宋体"/>
        </w:rPr>
        <w:instrText xml:space="preserve"> ADDIN EN.CITE &lt;EndNote&gt;&lt;Cite&gt;&lt;Author&gt;In&lt;/Author&gt;&lt;Year&gt;2019&lt;/Year&gt;&lt;RecNum&gt;261&lt;/RecNum&gt;&lt;DisplayText&gt;[2]&lt;/DisplayText&gt;&lt;record&gt;&lt;rec-number&gt;261&lt;/rec-number&gt;&lt;foreign-keys&gt;&lt;key app="EN" db-id="wdsavrvtcpzwede20z4pexpezteax5esfse0"&gt;261&lt;/key&gt;&lt;/foreign-keys&gt;&lt;ref-type name="Journal Article"&gt;17&lt;/ref-type&gt;&lt;contributors&gt;&lt;authors&gt;&lt;author&gt;In, J.&lt;/author&gt;&lt;author&gt;Lee, D. K.&lt;/author&gt;&lt;/authors&gt;&lt;/contributors&gt;&lt;auth-address&gt;Department of Anesthesiology and Pain Medicine, Dongguk University Ilsan Hospital, Goyang, Korea.&amp;#xD;Department of Anesthesiology and Pain Medicine, Guro Hospital, Korea University School of Medicine, Seoul, Korea.&lt;/auth-address&gt;&lt;titles&gt;&lt;title&gt;Survival analysis: part II - applied clinical data analysis&lt;/title&gt;&lt;secondary-title&gt;Korean J Anesthesiol&lt;/secondary-title&gt;&lt;alt-title&gt;Korean journal of anesthesiology&lt;/alt-title&gt;&lt;/titles&gt;&lt;periodical&gt;&lt;full-title&gt;Korean J Anesthesiol&lt;/full-title&gt;&lt;abbr-1&gt;Korean journal of anesthesiology&lt;/abbr-1&gt;&lt;/periodical&gt;&lt;alt-periodical&gt;&lt;full-title&gt;Korean J Anesthesiol&lt;/full-title&gt;&lt;abbr-1&gt;Korean journal of anesthesiology&lt;/abbr-1&gt;&lt;/alt-periodical&gt;&lt;pages&gt;441-457&lt;/pages&gt;&lt;volume&gt;72&lt;/volume&gt;&lt;number&gt;5&lt;/number&gt;&lt;keywords&gt;&lt;keyword&gt;*Data Interpretation, Statistical&lt;/keyword&gt;&lt;keyword&gt;Humans&lt;/keyword&gt;&lt;keyword&gt;*Proportional Hazards Models&lt;/keyword&gt;&lt;keyword&gt;*Survival Analysis&lt;/keyword&gt;&lt;keyword&gt;Time Factors&lt;/keyword&gt;&lt;/keywords&gt;&lt;dates&gt;&lt;year&gt;2019&lt;/year&gt;&lt;pub-dates&gt;&lt;date&gt;Oct&lt;/date&gt;&lt;/pub-dates&gt;&lt;/dates&gt;&lt;isbn&gt;2005-7563 (Electronic)&amp;#xD;2005-6419 (Linking)&lt;/isbn&gt;&lt;accession-num&gt;31096731&lt;/accession-num&gt;&lt;urls&gt;&lt;related-urls&gt;&lt;url&gt;http://www.ncbi.nlm.nih.gov/pubmed/31096731&lt;/url&gt;&lt;/related-urls&gt;&lt;/urls&gt;&lt;custom2&gt;6781220&lt;/custom2&gt;&lt;electronic-resource-num&gt;10.4097/kja.19183&lt;/electronic-resource-num&gt;&lt;/record&gt;&lt;/Cite&gt;&lt;/EndNote&gt;</w:instrText>
      </w:r>
      <w:r w:rsidRPr="00762ADD">
        <w:rPr>
          <w:rFonts w:eastAsia="宋体"/>
        </w:rPr>
        <w:fldChar w:fldCharType="separate"/>
      </w:r>
      <w:r>
        <w:rPr>
          <w:rFonts w:eastAsia="宋体"/>
          <w:noProof/>
        </w:rPr>
        <w:t>[</w:t>
      </w:r>
      <w:hyperlink w:anchor="_ENREF_2" w:tooltip="In, 2019 #261" w:history="1">
        <w:r>
          <w:rPr>
            <w:rFonts w:eastAsia="宋体"/>
            <w:noProof/>
          </w:rPr>
          <w:t>2</w:t>
        </w:r>
      </w:hyperlink>
      <w:r>
        <w:rPr>
          <w:rFonts w:eastAsia="宋体"/>
          <w:noProof/>
        </w:rPr>
        <w:t>]</w:t>
      </w:r>
      <w:r w:rsidRPr="00762ADD">
        <w:rPr>
          <w:rFonts w:eastAsia="宋体"/>
        </w:rPr>
        <w:fldChar w:fldCharType="end"/>
      </w:r>
      <w:r w:rsidRPr="0031488B">
        <w:t>.</w:t>
      </w:r>
    </w:p>
    <w:p w:rsidR="0090189C" w:rsidRPr="0081658F" w:rsidRDefault="0090189C" w:rsidP="0090189C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Identification of the dysregulated RNCs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/>
        </w:rPr>
      </w:pPr>
      <w:r w:rsidRPr="0081658F">
        <w:rPr>
          <w:rFonts w:eastAsia="宋体"/>
        </w:rPr>
        <w:t>The fRNC package contains two sub-network searching algorithms: fast exact and greedy search approach. When users choose the method of "global", the fast exact approach was used to calculate high-scoring RNC from the whole network. The following depicts a short outline of the algorithm: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rPr>
          <w:rFonts w:eastAsia="宋体"/>
        </w:rPr>
        <w:t>1. Given a set of P values from either differentially</w:t>
      </w:r>
      <w:r w:rsidR="0054146F">
        <w:rPr>
          <w:rFonts w:eastAsia="宋体"/>
        </w:rPr>
        <w:t xml:space="preserve"> analysis or survival analysis</w:t>
      </w:r>
      <w:r w:rsidR="0054146F">
        <w:rPr>
          <w:rFonts w:eastAsia="宋体" w:hint="eastAsia"/>
        </w:rPr>
        <w:t xml:space="preserve">. </w:t>
      </w:r>
      <w:r w:rsidR="00C826FC" w:rsidRPr="002963AB">
        <w:rPr>
          <w:rFonts w:ascii="TimesNewRomanPSMT" w:hAnsi="TimesNewRomanPSMT"/>
          <w:color w:val="00000A"/>
        </w:rPr>
        <w:t>Model p-value distribution according to Beta-Uniform Mixture (BUM) model</w:t>
      </w:r>
      <w:r w:rsidR="00C826FC">
        <w:rPr>
          <w:rFonts w:hint="eastAsia"/>
        </w:rPr>
        <w:t>.</w:t>
      </w:r>
      <w:r w:rsidR="006E4B96">
        <w:rPr>
          <w:rFonts w:hint="eastAsi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>A</w:t>
      </w:r>
      <w:r w:rsidR="00F023FD" w:rsidRPr="00CE6118">
        <w:rPr>
          <w:rFonts w:ascii="TimesNewRomanPSMT" w:hAnsi="TimesNewRomanPSMT"/>
          <w:color w:val="00000A"/>
        </w:rPr>
        <w:t>djusted</w:t>
      </w:r>
      <w:r w:rsidR="00F023FD">
        <w:rPr>
          <w:rFonts w:ascii="TimesNewRomanPSMT" w:hAnsi="TimesNewRomanPSMT" w:hint="eastAsia"/>
          <w:color w:val="00000A"/>
        </w:rPr>
        <w:t xml:space="preserve"> </w:t>
      </w:r>
      <w:r w:rsidR="00F023FD" w:rsidRPr="00CE6118">
        <w:rPr>
          <w:rFonts w:ascii="TimesNewRomanPSMT" w:hAnsi="TimesNewRomanPSMT" w:hint="eastAsia"/>
          <w:color w:val="00000A"/>
        </w:rPr>
        <w:t>P values</w:t>
      </w:r>
      <w:r w:rsidR="00F023FD" w:rsidRPr="005E3FC0">
        <w:rPr>
          <w:rFonts w:ascii="TimesNewRomanPSMT" w:hAnsi="TimesNewRomanPSMT"/>
          <w:color w:val="00000A"/>
        </w:rPr>
        <w:t xml:space="preserve"> are first transformed to a node score </w:t>
      </w:r>
      <w:r w:rsidR="00F023FD" w:rsidRPr="005E3FC0">
        <w:rPr>
          <w:rFonts w:ascii="TimesNewRomanPSMT" w:hAnsi="TimesNewRomanPSMT" w:hint="eastAsia"/>
          <w:color w:val="00000A"/>
        </w:rPr>
        <w:t>with the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 w:rsidRPr="005E3FC0">
        <w:rPr>
          <w:rFonts w:ascii="TimesNewRomanPSMT" w:hAnsi="TimesNewRomanPSMT" w:hint="eastAsia"/>
          <w:color w:val="00000A"/>
        </w:rPr>
        <w:t xml:space="preserve">function </w:t>
      </w:r>
      <w:r w:rsidR="00F023FD" w:rsidRPr="00AE6AF3">
        <w:rPr>
          <w:rFonts w:ascii="TimesNewRomanPSMT" w:hAnsi="TimesNewRomanPSMT"/>
          <w:i/>
          <w:color w:val="00000A"/>
        </w:rPr>
        <w:t>scoreNodes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 xml:space="preserve">with the FDR </w:t>
      </w:r>
      <w:r w:rsidR="00F023FD" w:rsidRPr="005E3FC0">
        <w:rPr>
          <w:rFonts w:ascii="TimesNewRomanPSMT" w:hAnsi="TimesNewRomanPSMT"/>
          <w:color w:val="00000A"/>
        </w:rPr>
        <w:t xml:space="preserve">in the R </w:t>
      </w:r>
      <w:r w:rsidR="00F023FD" w:rsidRPr="00CE6118">
        <w:rPr>
          <w:rFonts w:ascii="TimesNewRomanPSMT" w:hAnsi="TimesNewRomanPSMT"/>
          <w:color w:val="00000A"/>
        </w:rPr>
        <w:t>package BioNet</w:t>
      </w:r>
      <w:r w:rsidRPr="0081658F">
        <w:rPr>
          <w:rFonts w:eastAsia="宋体"/>
        </w:rPr>
        <w:t xml:space="preserve">. Then all positive connected nodes are aggregated into meta-nodes based on the different </w:t>
      </w:r>
      <w:r w:rsidRPr="0081658F">
        <w:t>connected sub-networks decomposed from the whole 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2. The node scores are transformed to the edge scores based on the node that an edge linked.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3. All paths between positive meta-nodes are calculated based on the minimum spanning tree (MST) of these edge scores. It can </w:t>
      </w:r>
      <w:r w:rsidRPr="0054146F">
        <w:t>include</w:t>
      </w:r>
      <w:r w:rsidRPr="0081658F">
        <w:rPr>
          <w:rFonts w:cs="Times New Roman"/>
        </w:rPr>
        <w:t xml:space="preserve"> negative scoring nodes.</w:t>
      </w:r>
    </w:p>
    <w:p w:rsidR="0090189C" w:rsidRPr="0081658F" w:rsidRDefault="0026064B" w:rsidP="0054146F">
      <w:r>
        <w:rPr>
          <w:rFonts w:hint="eastAsia"/>
        </w:rPr>
        <w:tab/>
      </w:r>
      <w:r w:rsidR="0090189C" w:rsidRPr="0081658F">
        <w:t>4. The highest sub-networks score is calculated on an MST, in which the negative nodes and positive meta-nodes were connected.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For global method, the summary score for a RNC is defined in as 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8"/>
        </w:rPr>
        <w:object w:dxaOrig="1100" w:dyaOrig="720">
          <v:shape id="_x0000_i1025" type="#_x0000_t75" style="width:55pt;height:37.5pt" o:ole="">
            <v:imagedata r:id="rId14" o:title=""/>
          </v:shape>
          <o:OLEObject Type="Embed" ProgID="Equation.DSMT4" ShapeID="_x0000_i1025" DrawAspect="Content" ObjectID="_1728055325" r:id="rId15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(1)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where </w:t>
      </w:r>
      <w:r w:rsidRPr="0081658F">
        <w:rPr>
          <w:rFonts w:cs="Times New Roman"/>
          <w:i/>
          <w:iCs/>
        </w:rPr>
        <w:t>k</w:t>
      </w:r>
      <w:r w:rsidRPr="0081658F">
        <w:rPr>
          <w:rFonts w:cs="Times New Roman"/>
        </w:rPr>
        <w:t xml:space="preserve"> denotes the number of nodes in the network. ∑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  <w:i/>
        </w:rPr>
        <w:t xml:space="preserve"> </w:t>
      </w:r>
      <w:r w:rsidRPr="0081658F">
        <w:rPr>
          <w:rFonts w:cs="Times New Roman"/>
        </w:rPr>
        <w:t>indicates the sum of these edge scores in the network</w:t>
      </w:r>
      <w:r w:rsidRPr="0081658F">
        <w:rPr>
          <w:rFonts w:cs="Times New Roman"/>
          <w:i/>
        </w:rPr>
        <w:t>.</w:t>
      </w:r>
    </w:p>
    <w:p w:rsidR="0090189C" w:rsidRPr="0081658F" w:rsidRDefault="0090189C" w:rsidP="0090189C">
      <w:pPr>
        <w:spacing w:before="120" w:after="120"/>
        <w:ind w:firstLine="480"/>
        <w:rPr>
          <w:rFonts w:eastAsia="黑体" w:cs="Times New Roman"/>
        </w:rPr>
      </w:pPr>
      <w:r w:rsidRPr="0081658F">
        <w:rPr>
          <w:rFonts w:cs="Times New Roman"/>
        </w:rPr>
        <w:t xml:space="preserve">When users choose the method of "local", the searching algorithm is a greedy search approach. Briefly, </w:t>
      </w:r>
      <w:r w:rsidRPr="0081658F">
        <w:rPr>
          <w:rFonts w:eastAsia="宋体" w:cs="Times New Roman"/>
        </w:rPr>
        <w:t xml:space="preserve">each </w:t>
      </w:r>
      <w:r w:rsidRPr="0081658F">
        <w:rPr>
          <w:rFonts w:cs="Times New Roman"/>
        </w:rPr>
        <w:t>node score</w:t>
      </w:r>
      <w:r w:rsidRPr="0081658F">
        <w:rPr>
          <w:rFonts w:cs="Times New Roman"/>
          <w:i/>
          <w:iCs/>
          <w:color w:val="000000"/>
          <w:sz w:val="14"/>
        </w:rPr>
        <w:t xml:space="preserve"> </w:t>
      </w:r>
      <w:r w:rsidRPr="0081658F">
        <w:rPr>
          <w:rFonts w:cs="Times New Roman"/>
        </w:rPr>
        <w:t>was calculated from</w:t>
      </w:r>
      <w:r w:rsidRPr="0081658F">
        <w:rPr>
          <w:rFonts w:cs="Times New Roman"/>
          <w:color w:val="000000"/>
          <w:sz w:val="20"/>
          <w:szCs w:val="20"/>
        </w:rPr>
        <w:t xml:space="preserve"> </w:t>
      </w:r>
      <w:r w:rsidRPr="0081658F">
        <w:rPr>
          <w:rFonts w:cs="Times New Roman"/>
          <w:i/>
        </w:rPr>
        <w:t>P</w:t>
      </w:r>
      <w:r w:rsidRPr="0081658F">
        <w:rPr>
          <w:rFonts w:cs="Times New Roman"/>
        </w:rPr>
        <w:t xml:space="preserve"> value according to 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node</w:t>
      </w:r>
      <w:r w:rsidRPr="0081658F">
        <w:rPr>
          <w:rFonts w:cs="Times New Roman"/>
        </w:rPr>
        <w:t xml:space="preserve"> = 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(1 - 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</w:rPr>
        <w:t xml:space="preserve">) </w:t>
      </w:r>
      <w:r w:rsidR="00B87410">
        <w:rPr>
          <w:rFonts w:cs="Times New Roman" w:hint="eastAsia"/>
        </w:rPr>
        <w:t xml:space="preserve">or </w:t>
      </w:r>
      <w:r w:rsidR="00B87410" w:rsidRPr="00121ACD">
        <w:rPr>
          <w:rFonts w:eastAsia="宋体"/>
          <w:kern w:val="0"/>
        </w:rPr>
        <w:t>z</w:t>
      </w:r>
      <w:r w:rsidR="00B87410" w:rsidRPr="00AD0CA6">
        <w:rPr>
          <w:rFonts w:eastAsia="宋体"/>
          <w:kern w:val="0"/>
          <w:vertAlign w:val="subscript"/>
        </w:rPr>
        <w:t>node</w:t>
      </w:r>
      <w:r w:rsidR="00B87410" w:rsidRPr="00121ACD">
        <w:rPr>
          <w:rFonts w:eastAsia="宋体"/>
          <w:kern w:val="0"/>
        </w:rPr>
        <w:t xml:space="preserve"> =</w:t>
      </w:r>
      <w:r w:rsidR="00B87410">
        <w:rPr>
          <w:rFonts w:eastAsia="宋体" w:hint="eastAsia"/>
          <w:kern w:val="0"/>
        </w:rPr>
        <w:t xml:space="preserve"> </w:t>
      </w:r>
      <w:r w:rsidR="00B87410" w:rsidRPr="00583818">
        <w:rPr>
          <w:rFonts w:cs="Times New Roman"/>
          <w:i/>
          <w:iCs/>
        </w:rPr>
        <w:t>φ</w:t>
      </w:r>
      <w:r w:rsidR="00B87410" w:rsidRPr="00583818">
        <w:rPr>
          <w:rFonts w:cs="Times New Roman"/>
          <w:vertAlign w:val="superscript"/>
        </w:rPr>
        <w:t>-1</w:t>
      </w:r>
      <w:r w:rsidR="00B87410" w:rsidRPr="00121ACD">
        <w:rPr>
          <w:rFonts w:eastAsia="宋体"/>
          <w:kern w:val="0"/>
        </w:rPr>
        <w:t>(1 -</w:t>
      </w:r>
      <w:r w:rsidR="00B87410">
        <w:rPr>
          <w:rFonts w:eastAsia="宋体" w:hint="eastAsia"/>
          <w:kern w:val="0"/>
        </w:rPr>
        <w:t xml:space="preserve"> </w:t>
      </w:r>
      <w:r w:rsidR="00B87410" w:rsidRPr="00233551">
        <w:rPr>
          <w:rFonts w:cs="Times New Roman"/>
          <w:i/>
          <w:iCs/>
        </w:rPr>
        <w:t>φ</w:t>
      </w:r>
      <w:r w:rsidR="00B87410">
        <w:rPr>
          <w:rFonts w:eastAsia="宋体" w:hint="eastAsia"/>
          <w:kern w:val="0"/>
        </w:rPr>
        <w:t>(</w:t>
      </w:r>
      <w:r w:rsidR="00B87410">
        <w:t>(−log10</w:t>
      </w:r>
      <w:r w:rsidR="00B87410" w:rsidRPr="00583818">
        <w:rPr>
          <w:rFonts w:cs="Times New Roman"/>
          <w:i/>
          <w:iCs/>
        </w:rPr>
        <w:t>p</w:t>
      </w:r>
      <w:r w:rsidR="00B87410">
        <w:t>)·|log2FC|</w:t>
      </w:r>
      <w:r w:rsidR="00B87410">
        <w:rPr>
          <w:rFonts w:eastAsia="宋体" w:hint="eastAsia"/>
          <w:kern w:val="0"/>
        </w:rPr>
        <w:t>)</w:t>
      </w:r>
      <w:r w:rsidR="00B87410" w:rsidRPr="00121ACD">
        <w:rPr>
          <w:rFonts w:eastAsia="宋体"/>
          <w:kern w:val="0"/>
        </w:rPr>
        <w:t>)</w:t>
      </w:r>
      <w:r w:rsidR="00B87410" w:rsidRPr="0081658F">
        <w:rPr>
          <w:rFonts w:cs="Times New Roman"/>
        </w:rPr>
        <w:t xml:space="preserve"> </w:t>
      </w:r>
      <w:r w:rsidRPr="0081658F">
        <w:rPr>
          <w:rFonts w:cs="Times New Roman"/>
        </w:rPr>
        <w:t>(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</w:rPr>
        <w:t xml:space="preserve"> indicated the significance of expression change), The </w:t>
      </w:r>
      <w:r w:rsidRPr="0081658F">
        <w:rPr>
          <w:rFonts w:cs="Times New Roman"/>
          <w:i/>
          <w:iCs/>
        </w:rPr>
        <w:t>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 represents the inverse normal cumulative distribution function. Secondly, the edge score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was </w:t>
      </w:r>
      <w:r w:rsidRPr="0081658F">
        <w:rPr>
          <w:rFonts w:eastAsia="宋体" w:cs="Times New Roman"/>
        </w:rPr>
        <w:t>calculated</w:t>
      </w:r>
      <w:r w:rsidRPr="0081658F">
        <w:rPr>
          <w:rFonts w:cs="Times New Roman"/>
        </w:rPr>
        <w:t xml:space="preserve"> according to the change of gene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lastRenderedPageBreak/>
        <w:t>c</w:t>
      </w:r>
      <w:r w:rsidRPr="0081658F">
        <w:rPr>
          <w:rFonts w:eastAsia="宋体" w:cs="Times New Roman"/>
        </w:rPr>
        <w:t>o-</w:t>
      </w:r>
      <w:r w:rsidRPr="0081658F">
        <w:rPr>
          <w:rFonts w:cs="Times New Roman"/>
        </w:rPr>
        <w:t>expression</w:t>
      </w:r>
      <w:r w:rsidRPr="0081658F">
        <w:rPr>
          <w:rFonts w:eastAsia="宋体" w:cs="Times New Roman"/>
        </w:rPr>
        <w:t xml:space="preserve"> in case</w:t>
      </w:r>
      <w:r w:rsidRPr="0081658F">
        <w:rPr>
          <w:rFonts w:cs="Times New Roman"/>
        </w:rPr>
        <w:t xml:space="preserve"> and </w:t>
      </w:r>
      <w:r w:rsidRPr="0081658F">
        <w:rPr>
          <w:rFonts w:eastAsia="宋体" w:cs="Times New Roman"/>
        </w:rPr>
        <w:t>control</w:t>
      </w:r>
      <w:r w:rsidRPr="0081658F">
        <w:rPr>
          <w:rFonts w:cs="Times New Roman"/>
        </w:rPr>
        <w:t xml:space="preserve"> samples using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the following equations</w:t>
      </w:r>
      <w:r w:rsidRPr="0081658F">
        <w:rPr>
          <w:rFonts w:eastAsia="宋体"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4"/>
        </w:rPr>
        <w:object w:dxaOrig="1619" w:dyaOrig="620">
          <v:shape id="_x0000_i1026" type="#_x0000_t75" style="width:81.5pt;height:31pt" o:ole="">
            <v:imagedata r:id="rId16" o:title=""/>
          </v:shape>
          <o:OLEObject Type="Embed" ProgID="Equation.DSMT4" ShapeID="_x0000_i1026" DrawAspect="Content" ObjectID="_1728055326" r:id="rId17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(2)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70"/>
        </w:rPr>
        <w:object w:dxaOrig="2720" w:dyaOrig="1080">
          <v:shape id="_x0000_i1027" type="#_x0000_t75" style="width:135pt;height:55.5pt" o:ole="">
            <v:imagedata r:id="rId18" o:title=""/>
          </v:shape>
          <o:OLEObject Type="Embed" ProgID="Equation.DSMT4" ShapeID="_x0000_i1027" DrawAspect="Content" ObjectID="_1728055327" r:id="rId19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(3)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14"/>
        </w:rPr>
        <w:object w:dxaOrig="2960" w:dyaOrig="400">
          <v:shape id="_x0000_i1028" type="#_x0000_t75" style="width:147.5pt;height:21pt" o:ole="">
            <v:imagedata r:id="rId20" o:title=""/>
          </v:shape>
          <o:OLEObject Type="Embed" ProgID="Equation.DSMT4" ShapeID="_x0000_i1028" DrawAspect="Content" ObjectID="_1728055328" r:id="rId21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(4)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</w:rPr>
        <w:t>Subsequently</w:t>
      </w:r>
      <w:r w:rsidRPr="0081658F">
        <w:rPr>
          <w:rFonts w:eastAsia="宋体" w:cs="Times New Roman"/>
        </w:rPr>
        <w:t>, the sub-network score is the sum of node scores and edge scores as follows: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36"/>
        </w:rPr>
        <w:object w:dxaOrig="3800" w:dyaOrig="840">
          <v:shape id="_x0000_i1029" type="#_x0000_t75" style="width:192.5pt;height:42pt" o:ole="">
            <v:imagedata r:id="rId22" o:title=""/>
          </v:shape>
          <o:OLEObject Type="Embed" ProgID="Equation.DSMT4" ShapeID="_x0000_i1029" DrawAspect="Content" ObjectID="_1728055329" r:id="rId23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(5)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 w:cs="Times New Roman"/>
        </w:rPr>
      </w:pPr>
      <w:r w:rsidRPr="0081658F">
        <w:rPr>
          <w:rFonts w:cs="Times New Roman"/>
        </w:rPr>
        <w:t>where</w:t>
      </w:r>
      <w:r w:rsidRPr="0081658F">
        <w:rPr>
          <w:rFonts w:cs="Times New Roman"/>
          <w:i/>
        </w:rPr>
        <w:t xml:space="preserve"> n</w:t>
      </w:r>
      <w:r w:rsidRPr="0081658F">
        <w:rPr>
          <w:rFonts w:cs="Times New Roman"/>
          <w:i/>
          <w:vertAlign w:val="subscript"/>
        </w:rPr>
        <w:t>node</w:t>
      </w:r>
      <w:r w:rsidRPr="0081658F">
        <w:rPr>
          <w:rFonts w:cs="Times New Roman"/>
        </w:rPr>
        <w:t xml:space="preserve"> and </w:t>
      </w:r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edge</w:t>
      </w:r>
      <w:r w:rsidRPr="0081658F">
        <w:rPr>
          <w:rFonts w:cs="Times New Roman"/>
        </w:rPr>
        <w:t xml:space="preserve"> denote the number of nodes and edges in </w:t>
      </w:r>
      <w:r w:rsidRPr="0081658F">
        <w:rPr>
          <w:rFonts w:eastAsia="宋体" w:cs="Times New Roman"/>
        </w:rPr>
        <w:t>the sub-network.</w:t>
      </w:r>
      <w:r w:rsidRPr="0081658F">
        <w:rPr>
          <w:rFonts w:cs="Times New Roman"/>
        </w:rPr>
        <w:t xml:space="preserve"> The parameter α</w:t>
      </w:r>
      <w:r w:rsidRPr="0081658F">
        <w:rPr>
          <w:rFonts w:eastAsia="宋体" w:hAnsi="宋体" w:cs="Times New Roman"/>
        </w:rPr>
        <w:t>∈</w:t>
      </w:r>
      <w:r w:rsidRPr="0081658F">
        <w:rPr>
          <w:rFonts w:cs="Times New Roman"/>
        </w:rPr>
        <w:t>(0,1) is used to control the weight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of node score and edge score(here α=0.5). </w:t>
      </w:r>
    </w:p>
    <w:p w:rsidR="0090189C" w:rsidRPr="0081658F" w:rsidRDefault="0090189C" w:rsidP="0090189C">
      <w:pPr>
        <w:spacing w:before="120" w:after="120" w:line="240" w:lineRule="auto"/>
        <w:ind w:firstLineChars="150" w:firstLine="360"/>
        <w:rPr>
          <w:rFonts w:cs="Times New Roman"/>
        </w:rPr>
      </w:pPr>
      <w:r w:rsidRPr="0081658F">
        <w:rPr>
          <w:rFonts w:cs="Times New Roman"/>
        </w:rPr>
        <w:t>We implemented a greedy algorithm as follows: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1. Assigning a seed node by the user. Firstly, the sub-network only contains the seed node. Z</w:t>
      </w:r>
      <w:r w:rsidRPr="0081658F">
        <w:rPr>
          <w:rFonts w:cs="Times New Roman"/>
          <w:vertAlign w:val="subscript"/>
        </w:rPr>
        <w:t>all</w:t>
      </w:r>
      <w:r w:rsidRPr="0081658F">
        <w:rPr>
          <w:rFonts w:cs="Times New Roman"/>
        </w:rPr>
        <w:t xml:space="preserve"> of the seed sub-network is computed.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 xml:space="preserve">2. Identifying neighborhood nodes, whose shortest path to any node in the sub-network is shorter or equal to a distance </w:t>
      </w:r>
      <w:r w:rsidR="0090189C" w:rsidRPr="0081658F">
        <w:rPr>
          <w:i/>
          <w:iCs/>
        </w:rPr>
        <w:t>d</w:t>
      </w:r>
      <w:r w:rsidR="0090189C" w:rsidRPr="0081658F">
        <w:t xml:space="preserve"> (e.g., </w:t>
      </w:r>
      <w:r w:rsidR="0090189C" w:rsidRPr="0081658F">
        <w:rPr>
          <w:i/>
        </w:rPr>
        <w:t xml:space="preserve">d </w:t>
      </w:r>
      <w:r w:rsidR="0090189C" w:rsidRPr="0081658F">
        <w:t xml:space="preserve">= 2). In other words, identifying the all connected neighborhood nodes with a distance </w:t>
      </w:r>
      <w:r w:rsidR="0090189C" w:rsidRPr="0081658F">
        <w:rPr>
          <w:i/>
          <w:iCs/>
        </w:rPr>
        <w:t>d</w:t>
      </w:r>
      <w:r w:rsidR="0090189C" w:rsidRPr="0081658F">
        <w:t xml:space="preserve"> around the sub-network.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3. Exploring the neighborhood nodes defined in 2 and finding which nodes can generate the maximum increment of Z</w:t>
      </w:r>
      <w:r w:rsidR="0090189C" w:rsidRPr="0081658F">
        <w:rPr>
          <w:vertAlign w:val="subscript"/>
        </w:rPr>
        <w:t>m</w:t>
      </w:r>
      <w:r w:rsidR="0090189C" w:rsidRPr="0081658F">
        <w:t>. If the increment (Z</w:t>
      </w:r>
      <w:r w:rsidR="0090189C" w:rsidRPr="0081658F">
        <w:rPr>
          <w:vertAlign w:val="subscript"/>
        </w:rPr>
        <w:t>m+1</w:t>
      </w:r>
      <w:r w:rsidR="0090189C" w:rsidRPr="0081658F">
        <w:t xml:space="preserve"> - Z</w:t>
      </w:r>
      <w:r w:rsidR="0090189C" w:rsidRPr="0081658F">
        <w:rPr>
          <w:vertAlign w:val="subscript"/>
        </w:rPr>
        <w:t>m</w:t>
      </w:r>
      <w:r w:rsidR="0090189C" w:rsidRPr="0081658F">
        <w:t>)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 xml:space="preserve">r, </w:t>
      </w:r>
      <w:r w:rsidR="0090189C" w:rsidRPr="0081658F">
        <w:t xml:space="preserve">the nodes will be added into the sub-network, where </w:t>
      </w:r>
      <w:r w:rsidR="0090189C" w:rsidRPr="0081658F">
        <w:rPr>
          <w:i/>
          <w:iCs/>
        </w:rPr>
        <w:t>r</w:t>
      </w:r>
      <w:r w:rsidR="0090189C" w:rsidRPr="0081658F">
        <w:t xml:space="preserve"> is the rate of proportion increment (Z</w:t>
      </w:r>
      <w:r w:rsidR="0090189C" w:rsidRPr="0081658F">
        <w:rPr>
          <w:vertAlign w:val="subscript"/>
        </w:rPr>
        <w:t xml:space="preserve">m+1 &gt; </w:t>
      </w:r>
      <w:r w:rsidR="0090189C" w:rsidRPr="0081658F">
        <w:t>Z</w:t>
      </w:r>
      <w:r w:rsidR="0090189C" w:rsidRPr="0081658F">
        <w:rPr>
          <w:vertAlign w:val="subscript"/>
        </w:rPr>
        <w:t>m</w:t>
      </w:r>
      <w:r w:rsidR="0090189C" w:rsidRPr="0081658F">
        <w:t>×(1+</w:t>
      </w:r>
      <w:r w:rsidR="0090189C" w:rsidRPr="0081658F">
        <w:rPr>
          <w:i/>
          <w:iCs/>
        </w:rPr>
        <w:t>r</w:t>
      </w:r>
      <w:r w:rsidR="0090189C" w:rsidRPr="0081658F">
        <w:t xml:space="preserve">)). Here, the </w:t>
      </w:r>
      <w:r w:rsidR="0090189C" w:rsidRPr="0081658F">
        <w:rPr>
          <w:i/>
          <w:iCs/>
        </w:rPr>
        <w:t>r</w:t>
      </w:r>
      <w:r w:rsidR="0090189C" w:rsidRPr="0081658F">
        <w:t xml:space="preserve"> is set to 0.1.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4. Keeping going 2</w:t>
      </w:r>
      <w:r w:rsidR="0090189C" w:rsidRPr="0081658F">
        <w:rPr>
          <w:rFonts w:ascii="宋体" w:eastAsia="宋体" w:hAnsi="宋体" w:cs="宋体" w:hint="eastAsia"/>
        </w:rPr>
        <w:t>‐</w:t>
      </w:r>
      <w:r w:rsidR="0090189C" w:rsidRPr="0081658F">
        <w:rPr>
          <w:rFonts w:cs="Times New Roman"/>
        </w:rPr>
        <w:t>3 until any neighborhood nodes added into the current sub-network cannot yield an increment th</w:t>
      </w:r>
      <w:r w:rsidR="0090189C" w:rsidRPr="0081658F">
        <w:t>at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>r</w:t>
      </w:r>
      <w:r w:rsidR="0090189C" w:rsidRPr="0081658F">
        <w:t>.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t>Lastly, to evaluate the statistical significance of the sub-network identified by the two searching algorithms. It uses random sampling to see if the</w:t>
      </w:r>
      <w:r w:rsidRPr="0081658F">
        <w:rPr>
          <w:szCs w:val="20"/>
        </w:rPr>
        <w:t xml:space="preserve"> </w:t>
      </w:r>
      <w:r w:rsidRPr="0081658F">
        <w:t>score of the sub-network is significantly higher than that of a</w:t>
      </w:r>
      <w:r w:rsidRPr="0081658F">
        <w:rPr>
          <w:szCs w:val="20"/>
        </w:rPr>
        <w:t xml:space="preserve"> </w:t>
      </w:r>
      <w:r w:rsidRPr="0081658F">
        <w:t xml:space="preserve">random node set in the network. In </w:t>
      </w:r>
      <w:r w:rsidRPr="0081658F">
        <w:lastRenderedPageBreak/>
        <w:t>this way, we randomly sample node sets with the same number 100 000 times. The mean μ</w:t>
      </w:r>
      <w:r w:rsidRPr="0081658F">
        <w:rPr>
          <w:vertAlign w:val="subscript"/>
        </w:rPr>
        <w:t>n</w:t>
      </w:r>
      <w:r w:rsidRPr="0081658F">
        <w:t xml:space="preserve"> and standard deviation </w:t>
      </w:r>
      <w:r w:rsidRPr="0081658F">
        <w:rPr>
          <w:rFonts w:eastAsia="宋体"/>
        </w:rPr>
        <w:t>σ</w:t>
      </w:r>
      <w:r w:rsidRPr="0081658F">
        <w:rPr>
          <w:vertAlign w:val="subscript"/>
        </w:rPr>
        <w:t>n</w:t>
      </w:r>
      <w:r w:rsidRPr="0081658F">
        <w:t xml:space="preserve"> are estimated from the sampled nodes. Finally, the sub-network (</w:t>
      </w:r>
      <w:r w:rsidRPr="0081658F">
        <w:rPr>
          <w:i/>
        </w:rPr>
        <w:t>i.e.</w:t>
      </w:r>
      <w:r w:rsidRPr="0081658F">
        <w:t xml:space="preserve"> RNC) score is evaluated further normalized by </w:t>
      </w:r>
    </w:p>
    <w:p w:rsidR="0090189C" w:rsidRPr="0081658F" w:rsidRDefault="0090189C" w:rsidP="0090189C">
      <w:pPr>
        <w:pStyle w:val="MTDisplayEquation"/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ab/>
      </w:r>
      <w:r w:rsidRPr="0081658F">
        <w:rPr>
          <w:rFonts w:cs="Times New Roman"/>
          <w:position w:val="-30"/>
        </w:rPr>
        <w:object w:dxaOrig="1340" w:dyaOrig="680">
          <v:shape id="_x0000_i1030" type="#_x0000_t75" style="width:66.5pt;height:35pt" o:ole="">
            <v:imagedata r:id="rId24" o:title=""/>
          </v:shape>
          <o:OLEObject Type="Embed" ProgID="Equation.DSMT4" ShapeID="_x0000_i1030" DrawAspect="Content" ObjectID="_1728055330" r:id="rId25"/>
        </w:object>
      </w:r>
      <w:r w:rsidRPr="0081658F">
        <w:rPr>
          <w:rFonts w:cs="Times New Roman"/>
        </w:rPr>
        <w:t xml:space="preserve"> 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 w:rsidP="002B54B6">
      <w:r>
        <w:rPr>
          <w:rFonts w:hint="eastAsia"/>
          <w:szCs w:val="22"/>
        </w:rPr>
        <w:t>We downloaded miRNA, mRNA expression data of esophageal carcinoma (ESCA) and normal samples from TCGA. The miRNA, mRNA-seq data consist of 161 tumors wit</w:t>
      </w:r>
      <w:r w:rsidR="00922268">
        <w:rPr>
          <w:rFonts w:hint="eastAsia"/>
          <w:szCs w:val="22"/>
        </w:rPr>
        <w:t>h 11 normal samples in the TCGA</w:t>
      </w:r>
      <w:r>
        <w:rPr>
          <w:rFonts w:hint="eastAsia"/>
          <w:szCs w:val="22"/>
        </w:rPr>
        <w:t xml:space="preserve">. </w:t>
      </w:r>
      <w:r>
        <w:rPr>
          <w:bCs/>
        </w:rPr>
        <w:t xml:space="preserve">The </w:t>
      </w:r>
      <w:r>
        <w:rPr>
          <w:rFonts w:eastAsia="宋体" w:hint="eastAsia"/>
          <w:bCs/>
        </w:rPr>
        <w:t>miRNA-lncRNA and miRNA-</w:t>
      </w:r>
      <w:r w:rsidR="00922268">
        <w:rPr>
          <w:rFonts w:eastAsia="宋体" w:hint="eastAsia"/>
          <w:bCs/>
        </w:rPr>
        <w:t>m</w:t>
      </w:r>
      <w:r>
        <w:rPr>
          <w:rFonts w:eastAsia="宋体" w:hint="eastAsia"/>
          <w:bCs/>
        </w:rPr>
        <w:t>RNA</w:t>
      </w:r>
      <w:r w:rsidR="00922268">
        <w:rPr>
          <w:rFonts w:eastAsia="宋体" w:hint="eastAsia"/>
          <w:bCs/>
        </w:rPr>
        <w:t>(RBP)</w:t>
      </w:r>
      <w:r>
        <w:rPr>
          <w:rFonts w:eastAsia="宋体" w:hint="eastAsia"/>
          <w:bCs/>
        </w:rPr>
        <w:t xml:space="preserve">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differentially expre</w:t>
      </w:r>
      <w:r w:rsidR="00D56057">
        <w:rPr>
          <w:rFonts w:hint="eastAsia"/>
          <w:szCs w:val="22"/>
        </w:rPr>
        <w:t>ssed miRNAs, mRNAs and lncRNAs.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>The major aim of this analysis is to detect ncRNA RNC by the "global" method from miRNA-lncRNA-</w:t>
      </w:r>
      <w:r w:rsidR="003652CA">
        <w:rPr>
          <w:rFonts w:hint="eastAsia"/>
        </w:rPr>
        <w:t>RBP</w:t>
      </w:r>
      <w:r>
        <w:rPr>
          <w:rFonts w:hint="eastAsia"/>
        </w:rPr>
        <w:t xml:space="preserve"> regulation network in ESCA.</w:t>
      </w:r>
    </w:p>
    <w:p w:rsidR="00495037" w:rsidRDefault="00AA1D3D">
      <w:r>
        <w:rPr>
          <w:rFonts w:hint="eastAsia"/>
        </w:rPr>
        <w:tab/>
        <w:t xml:space="preserve">First of all, </w:t>
      </w:r>
      <w:r w:rsidR="00C008A6">
        <w:rPr>
          <w:rFonts w:hint="eastAsia"/>
        </w:rPr>
        <w:t xml:space="preserve">we loaded the miRNA, mRNA expression data of the </w:t>
      </w:r>
      <w:r w:rsidR="00C008A6">
        <w:rPr>
          <w:rFonts w:hint="eastAsia"/>
          <w:szCs w:val="22"/>
        </w:rPr>
        <w:t>ESCA</w:t>
      </w:r>
      <w:r w:rsidR="00C008A6">
        <w:rPr>
          <w:rFonts w:hint="eastAsia"/>
        </w:rPr>
        <w:t xml:space="preserve"> cancer and normal samples separately. Then we loaded the survival data.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was used to identify the differentially expressed miRNAs and mRNAs, and to assign the type attribute to each node. By setting the parameter 'data_type', the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can handle expression data generated from</w:t>
      </w:r>
      <w:r w:rsidR="00C008A6">
        <w:rPr>
          <w:rFonts w:hint="eastAsia"/>
          <w:color w:val="FF0000"/>
        </w:rPr>
        <w:t xml:space="preserve"> </w:t>
      </w:r>
      <w:r w:rsidR="00C008A6"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library(fRNC)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result_miR &lt;- DEGs(case.exp_miRNA,control.exp_miRNA, geneid= rownames(control.exp_miRNA), data_type = "RNAseq_counts")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data("control.exp_rna")</w:t>
      </w:r>
    </w:p>
    <w:p w:rsid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result_rna &lt;- DEGs(case.exp_rna,control.exp_rna, geneid= rownames(control.exp_rna), data_type = "RNAseq_counts")</w:t>
      </w:r>
    </w:p>
    <w:p w:rsidR="00034ACF" w:rsidRDefault="00AA1D3D"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>extract interactions according to stringency with number of supported experiments (&gt;=1, low; &gt;=2 medium; &gt;=3 high; &gt;=5 strict) and interaction type with either the RBP-ncRNA network</w:t>
      </w:r>
      <w:r w:rsidR="008B6048" w:rsidRPr="0081658F">
        <w:rPr>
          <w:rFonts w:cs="Times New Roman"/>
        </w:rPr>
        <w:t>, which belonged to the category " transcriptome"</w:t>
      </w:r>
      <w:r w:rsidR="008A46E0">
        <w:rPr>
          <w:rFonts w:cs="Times New Roman" w:hint="eastAsia"/>
        </w:rPr>
        <w:t xml:space="preserve">. </w:t>
      </w:r>
      <w:r>
        <w:rPr>
          <w:rFonts w:hint="eastAsia"/>
        </w:rPr>
        <w:t>Here, we set stringency with "high" and type "</w:t>
      </w:r>
      <w:r w:rsidR="00481182" w:rsidRPr="00481182">
        <w:t>transcription</w:t>
      </w:r>
      <w:r w:rsidR="00481182" w:rsidRPr="00481182">
        <w:rPr>
          <w:rFonts w:hint="eastAsia"/>
        </w:rPr>
        <w:t xml:space="preserve"> </w:t>
      </w:r>
      <w:r>
        <w:rPr>
          <w:rFonts w:hint="eastAsia"/>
        </w:rPr>
        <w:t xml:space="preserve">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 xml:space="preserve">. </w:t>
      </w:r>
    </w:p>
    <w:p w:rsidR="00034ACF" w:rsidRDefault="00034AC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A77036">
        <w:rPr>
          <w:rFonts w:ascii="Calibri" w:hAnsi="Calibri" w:cs="Calibri"/>
          <w:sz w:val="20"/>
          <w:szCs w:val="20"/>
        </w:rPr>
        <w:t>interac_</w:t>
      </w:r>
      <w:r w:rsidR="00A7703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interStringency(type = "transcription", spec ="hg",stringency = "high")</w:t>
      </w:r>
    </w:p>
    <w:p w:rsidR="0012499B" w:rsidRPr="007C6262" w:rsidRDefault="0012499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D6D76" w:rsidRPr="009D6D76">
        <w:rPr>
          <w:rFonts w:ascii="Calibri" w:hAnsi="Calibri" w:cs="Calibri"/>
          <w:sz w:val="20"/>
          <w:szCs w:val="20"/>
        </w:rPr>
        <w:t xml:space="preserve">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>[,c("node_gene_ID","type","target_gene_ID")]</w:t>
      </w:r>
    </w:p>
    <w:p w:rsidR="00A32CB6" w:rsidRDefault="00AA1D3D">
      <w:r>
        <w:rPr>
          <w:rFonts w:hint="eastAsia"/>
        </w:rPr>
        <w:t xml:space="preserve">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nt &lt;- dim(case.exp_miRNA)[2]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nn &lt;- dim(control.exp_miRNA)[2]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case_exp &lt;- rbind(result_miR$Nor_expr[,1:nt],result_rna$Nor_expr[,1:nt])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control_exp &lt;- rbind(result_miR$Nor_expr[,(nt+1):(nt+nn)],result_rna$Nor_expr[,(nt+1):(nt+nn)])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dataNo &lt;- rbind(result_miR$DEGs, result_rna$DEGs)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</w:t>
      </w:r>
      <w:r w:rsidR="00DD0BCB" w:rsidRPr="00B91D33">
        <w:rPr>
          <w:rFonts w:ascii="Calibri" w:hAnsi="Calibri" w:cs="Calibri"/>
          <w:sz w:val="20"/>
          <w:szCs w:val="20"/>
        </w:rPr>
        <w:t>dataNo</w:t>
      </w:r>
      <w:r>
        <w:rPr>
          <w:rFonts w:ascii="Calibri" w:hAnsi="Calibri" w:cs="Calibri" w:hint="eastAsia"/>
          <w:sz w:val="20"/>
          <w:szCs w:val="20"/>
        </w:rPr>
        <w:t>)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                    genes     logFC    logCPM        LR       PValue          FDR  type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MIMAT0000243 MIMAT0000243 -2.943825 15.018559 125.47230 4.011512e-29 1.785123e-26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MIMAT0004515 MIMAT0004515 -2.185500  4.524324 113.03254 2.122628e-26 4.722847e-24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MIMAT0000265 MIMAT0000265 -4.336164  2.866326 100.66218 1.090888e-23 1.618150e-21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MIMAT0000250 MIMAT0000250 -2.326816  5.734937  94.08695 3.019632e-22 3.359340e-20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MIMAT0004673 MIMAT0004673 -1.670207  3.976708  75.14949 4.363893e-18 3.883865e-16 miRNA</w:t>
      </w:r>
    </w:p>
    <w:p w:rsidR="00A46272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lastRenderedPageBreak/>
        <w:t>MIMAT0000244 MIMAT0000244 -1.401276  9.425463  65.32523 6.350310e-16 4.709813e-14 miRNA</w:t>
      </w:r>
      <w:r w:rsidRPr="00A46272">
        <w:rPr>
          <w:rFonts w:ascii="Calibri" w:hAnsi="Calibri" w:cs="Calibri" w:hint="eastAsia"/>
          <w:sz w:val="18"/>
          <w:szCs w:val="20"/>
        </w:rPr>
        <w:t xml:space="preserve"> </w:t>
      </w:r>
    </w:p>
    <w:p w:rsidR="00A32CB6" w:rsidRDefault="00AA1D3D" w:rsidP="000E2F6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472573" w:rsidRPr="00472573">
        <w:t xml:space="preserve"> </w:t>
      </w:r>
      <w:r w:rsidR="00472573" w:rsidRPr="00472573">
        <w:rPr>
          <w:rFonts w:ascii="Calibri" w:hAnsi="Calibri" w:cs="Calibri"/>
          <w:sz w:val="20"/>
          <w:szCs w:val="20"/>
        </w:rPr>
        <w:t>gene2weight &lt;- combinp(dataNo[,c("type","logFC","PValue")], islog = T)</w:t>
      </w:r>
    </w:p>
    <w:p w:rsidR="00A32CB6" w:rsidRDefault="00AA1D3D">
      <w:r>
        <w:rPr>
          <w:rFonts w:hint="eastAsia"/>
        </w:rPr>
        <w:tab/>
        <w:t xml:space="preserve">Now we used a fast exact approach to calculate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</w:t>
      </w:r>
      <w:r w:rsidR="00121DD5">
        <w:rPr>
          <w:rFonts w:hint="eastAsia"/>
        </w:rPr>
        <w:t>5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sub-network.</w:t>
      </w:r>
    </w:p>
    <w:p w:rsidR="005863CE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5863CE" w:rsidRPr="005863CE">
        <w:t xml:space="preserve"> </w:t>
      </w:r>
      <w:r w:rsidR="005863CE" w:rsidRPr="005863CE">
        <w:rPr>
          <w:rFonts w:ascii="Calibri" w:hAnsi="Calibri" w:cs="Calibri"/>
          <w:sz w:val="20"/>
          <w:szCs w:val="20"/>
        </w:rPr>
        <w:t xml:space="preserve">res.list_global&lt;- runmodule(network = </w:t>
      </w:r>
      <w:r w:rsidR="00F81D7D">
        <w:rPr>
          <w:rFonts w:ascii="Calibri" w:hAnsi="Calibri" w:cs="Calibri"/>
          <w:sz w:val="20"/>
          <w:szCs w:val="20"/>
        </w:rPr>
        <w:t>interac_</w:t>
      </w:r>
      <w:r w:rsidR="00F81D7D">
        <w:rPr>
          <w:rFonts w:ascii="Calibri" w:hAnsi="Calibri" w:cs="Calibri" w:hint="eastAsia"/>
          <w:sz w:val="20"/>
          <w:szCs w:val="20"/>
        </w:rPr>
        <w:t>cerna</w:t>
      </w:r>
      <w:r w:rsidR="005863CE" w:rsidRPr="005863CE">
        <w:rPr>
          <w:rFonts w:ascii="Calibri" w:hAnsi="Calibri" w:cs="Calibri"/>
          <w:sz w:val="20"/>
          <w:szCs w:val="20"/>
        </w:rPr>
        <w:t xml:space="preserve">, gene2weight, method = "global", FDR = 1e-5)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&gt;names(res.list_global)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the more reliable of the module it is.</w:t>
      </w:r>
    </w:p>
    <w:p w:rsidR="00A32CB6" w:rsidRDefault="00AA1D3D">
      <w:r>
        <w:rPr>
          <w:rFonts w:hint="eastAsia"/>
        </w:rPr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&gt;saveNetwork(res.list_global$module,file="ceRNA_module",type = "XGMML")</w:t>
      </w:r>
    </w:p>
    <w:p w:rsidR="00A32CB6" w:rsidRDefault="00AA1D3D" w:rsidP="00375AA3">
      <w:pPr>
        <w:ind w:firstLineChars="100" w:firstLine="240"/>
      </w:pPr>
      <w:r>
        <w:rPr>
          <w:rFonts w:hint="eastAsia"/>
        </w:rPr>
        <w:t xml:space="preserve">Following figure is the dysregulated RNC in ESCA ncRNA network. </w:t>
      </w:r>
      <w:r w:rsidR="00375AA3" w:rsidRPr="00375AA3">
        <w:t xml:space="preserve">Red </w:t>
      </w:r>
      <w:hyperlink r:id="rId26" w:history="1">
        <w:r w:rsidR="00375AA3" w:rsidRPr="00375AA3">
          <w:t>circle</w:t>
        </w:r>
      </w:hyperlink>
      <w:r w:rsidR="00375AA3" w:rsidRPr="00375AA3">
        <w:t>, blue diamond, and grey rectangle nodes represent RBPs, lncRNAs, and miRNAs, respectively</w:t>
      </w:r>
      <w:r w:rsidR="00E421CE">
        <w:rPr>
          <w:rFonts w:hint="eastAsia"/>
        </w:rPr>
        <w:t>.</w:t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  <w:r w:rsidR="00E737F0">
        <w:rPr>
          <w:b/>
          <w:noProof/>
          <w:sz w:val="21"/>
          <w:szCs w:val="21"/>
        </w:rPr>
        <w:lastRenderedPageBreak/>
        <w:drawing>
          <wp:inline distT="0" distB="0" distL="0" distR="0">
            <wp:extent cx="5274310" cy="4126865"/>
            <wp:effectExtent l="19050" t="0" r="2540" b="0"/>
            <wp:docPr id="1" name="图片 0" descr="未标题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t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A32CB6" w:rsidRDefault="00A32CB6">
      <w:pPr>
        <w:rPr>
          <w:b/>
        </w:rPr>
      </w:pPr>
    </w:p>
    <w:p w:rsidR="00A32CB6" w:rsidRDefault="00AA1D3D">
      <w:pPr>
        <w:rPr>
          <w:b/>
        </w:rPr>
      </w:pPr>
      <w:r>
        <w:rPr>
          <w:rFonts w:hint="eastAsia"/>
          <w:b/>
        </w:rPr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1C7DD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by the "local" method</w:t>
      </w:r>
      <w:r w:rsidR="00E737F0">
        <w:rPr>
          <w:rFonts w:hint="eastAsia"/>
        </w:rPr>
        <w:t xml:space="preserve"> </w:t>
      </w:r>
      <w:r>
        <w:rPr>
          <w:rFonts w:hint="eastAsia"/>
        </w:rPr>
        <w:t xml:space="preserve">from miRNA-lncRNA-RBP regulation network in </w:t>
      </w:r>
      <w:r w:rsidR="00B97FB0">
        <w:rPr>
          <w:rFonts w:hint="eastAsia"/>
        </w:rPr>
        <w:t>BRCA</w:t>
      </w:r>
      <w:r>
        <w:rPr>
          <w:rFonts w:hint="eastAsia"/>
        </w:rPr>
        <w:t>.</w:t>
      </w:r>
    </w:p>
    <w:p w:rsidR="00710AAB" w:rsidRDefault="00E63752" w:rsidP="00E63752">
      <w:pPr>
        <w:rPr>
          <w:rFonts w:cs="Times New Roman"/>
        </w:rPr>
      </w:pPr>
      <w:r>
        <w:rPr>
          <w:rFonts w:hint="eastAsia"/>
        </w:rPr>
        <w:tab/>
      </w:r>
      <w:r w:rsidR="00AA1D3D">
        <w:rPr>
          <w:rFonts w:hint="eastAsia"/>
        </w:rPr>
        <w:t xml:space="preserve">First of all, </w:t>
      </w:r>
      <w:r>
        <w:rPr>
          <w:rFonts w:hint="eastAsia"/>
        </w:rPr>
        <w:t xml:space="preserve">we load the </w:t>
      </w:r>
      <w:r>
        <w:rPr>
          <w:rFonts w:hint="eastAsia"/>
          <w:bCs/>
          <w:i/>
        </w:rPr>
        <w:t>fRNC</w:t>
      </w:r>
      <w:r>
        <w:rPr>
          <w:rFonts w:hint="eastAsia"/>
        </w:rPr>
        <w:t xml:space="preserve"> package and the required data sets</w:t>
      </w:r>
      <w:r w:rsidR="00C9262A">
        <w:rPr>
          <w:rFonts w:hint="eastAsia"/>
        </w:rPr>
        <w:t>.</w:t>
      </w:r>
      <w:r>
        <w:rPr>
          <w:rFonts w:hint="eastAsia"/>
        </w:rPr>
        <w:t xml:space="preserve"> </w:t>
      </w:r>
      <w:r w:rsidR="00FE63A6" w:rsidRPr="00902E71">
        <w:rPr>
          <w:rFonts w:cs="Times New Roman"/>
        </w:rPr>
        <w:t>The data</w:t>
      </w:r>
      <w:r w:rsidR="00FE63A6" w:rsidRPr="00902E71">
        <w:rPr>
          <w:rFonts w:cs="Times New Roman" w:hint="eastAsia"/>
        </w:rPr>
        <w:t>sets</w:t>
      </w:r>
      <w:r w:rsidR="00FE63A6" w:rsidRPr="00902E71">
        <w:rPr>
          <w:rFonts w:cs="Times New Roman"/>
        </w:rPr>
        <w:t xml:space="preserve"> contain 852 cancer samples and 18 normal samples, simultaneously measured all mRNA, miRNA, and protein expression.</w:t>
      </w:r>
      <w:r w:rsidR="00EC13EA">
        <w:rPr>
          <w:rFonts w:cs="Times New Roman" w:hint="eastAsia"/>
        </w:rPr>
        <w:t xml:space="preserve"> </w:t>
      </w:r>
      <w:r w:rsidR="00EC13EA" w:rsidRPr="00EC13EA">
        <w:rPr>
          <w:rFonts w:cs="Times New Roman"/>
        </w:rPr>
        <w:t>To save running time, we processed in advance to perform differential expression analysis</w:t>
      </w:r>
      <w:r w:rsidR="00C96E16">
        <w:rPr>
          <w:rFonts w:cs="Times New Roman" w:hint="eastAsia"/>
        </w:rPr>
        <w:t xml:space="preserve"> and store </w:t>
      </w:r>
      <w:r w:rsidR="00C96E16" w:rsidRPr="00C96E16">
        <w:rPr>
          <w:rFonts w:cs="Times New Roman"/>
        </w:rPr>
        <w:t>internal data</w:t>
      </w:r>
      <w:r w:rsidR="00C96E16">
        <w:rPr>
          <w:rFonts w:cs="Times New Roman" w:hint="eastAsia"/>
        </w:rPr>
        <w:t>.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>
        <w:rPr>
          <w:rFonts w:ascii="Calibri" w:hAnsi="Calibri" w:cs="Calibri"/>
          <w:sz w:val="20"/>
          <w:szCs w:val="20"/>
        </w:rPr>
        <w:t>library(fRNC)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load("brca_miRNA_re_se.Rdata")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load("brca_RNA_re_se.Rdata")</w:t>
      </w:r>
    </w:p>
    <w:p w:rsidR="003013A6" w:rsidRDefault="003013A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load("brca_pro_re_se.Rdata")</w:t>
      </w:r>
    </w:p>
    <w:p w:rsidR="00A26772" w:rsidRDefault="00863838" w:rsidP="00C902CA">
      <w:r w:rsidRPr="00863838">
        <w:t xml:space="preserve">Expression data of RBP (mRNA) </w:t>
      </w:r>
      <w:r w:rsidR="00C902CA">
        <w:t>was</w:t>
      </w:r>
      <w:r w:rsidR="00C902CA">
        <w:rPr>
          <w:rFonts w:hint="eastAsia"/>
        </w:rPr>
        <w:t xml:space="preserve"> </w:t>
      </w:r>
      <w:r w:rsidRPr="00863838">
        <w:t>removed in RNA-seq</w:t>
      </w:r>
      <w:r w:rsidR="00822DEB">
        <w:rPr>
          <w:rFonts w:hint="eastAsia"/>
        </w:rPr>
        <w:t>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 &lt;- RNA_re_se$DEGs[,c("genes","logFC","PValue","type")]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RNA_re_se_type_no_RBP &lt;- RNA_re_se_type[which(RNA_re_se_type$type != "rbp"),]</w:t>
      </w:r>
    </w:p>
    <w:p w:rsidR="008F2F3F" w:rsidRPr="008F2F3F" w:rsidRDefault="00F44ED5" w:rsidP="00327372">
      <w:r>
        <w:rPr>
          <w:rFonts w:hint="eastAsia"/>
        </w:rPr>
        <w:t>D</w:t>
      </w:r>
      <w:r w:rsidR="00F35CB0" w:rsidRPr="00F35CB0">
        <w:t>ifferential expression data of miRNA, RBP, lncRNA</w:t>
      </w:r>
      <w:r w:rsidR="00327372" w:rsidRPr="00327372">
        <w:t xml:space="preserve"> </w:t>
      </w:r>
      <w:r w:rsidR="00327372">
        <w:rPr>
          <w:rFonts w:hint="eastAsia"/>
        </w:rPr>
        <w:t>was i</w:t>
      </w:r>
      <w:r w:rsidR="00327372">
        <w:t>ntegrat</w:t>
      </w:r>
      <w:r w:rsidR="00327372">
        <w:rPr>
          <w:rFonts w:hint="eastAsia"/>
        </w:rPr>
        <w:t>ed.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dataN_age_all &lt;- rbind(pro_re_se$DEGs[,c("genes","logFC","PValue","type")], RNA_re_se_type_no_RBP, miRNA_re_se$DEGs[,c("genes","logFC","PValue","type")])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gene2weight_age &lt;- combinp(dataN_age_all[,c("type","logFC","PValue")], islog = T)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interStringency(type = "Protein", spec ="hg",stringency = "high")</w:t>
      </w:r>
    </w:p>
    <w:p w:rsidR="00883280" w:rsidRPr="00883280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interac_RBP_age[,c("node_gene_ID","type","target_gene_ID")]</w:t>
      </w:r>
    </w:p>
    <w:p w:rsidR="00A32CB6" w:rsidRDefault="00AA1D3D">
      <w:r>
        <w:rPr>
          <w:rFonts w:hint="eastAsia"/>
        </w:rPr>
        <w:tab/>
        <w:t xml:space="preserve">Based on the </w:t>
      </w:r>
      <w:r>
        <w:rPr>
          <w:rFonts w:hint="eastAsia"/>
          <w:i/>
        </w:rPr>
        <w:t>P</w:t>
      </w:r>
      <w:r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>
        <w:rPr>
          <w:i/>
          <w:iCs/>
        </w:rPr>
        <w:t>seletN</w:t>
      </w:r>
      <w:r>
        <w:rPr>
          <w:rFonts w:hint="eastAsia"/>
        </w:rPr>
        <w:t>, users can assign the node set as the seeds with ensemble ID. For example the "</w:t>
      </w:r>
      <w:r w:rsidR="0035667E" w:rsidRPr="0035667E">
        <w:t xml:space="preserve"> ENSG00000136450</w:t>
      </w:r>
      <w:r>
        <w:rPr>
          <w:rFonts w:hint="eastAsia"/>
        </w:rPr>
        <w:t xml:space="preserve">" is ensemble ID for </w:t>
      </w:r>
      <w:r w:rsidR="007F26DE" w:rsidRPr="0081658F">
        <w:rPr>
          <w:rFonts w:cs="Times New Roman"/>
        </w:rPr>
        <w:t>SRSF1</w:t>
      </w:r>
      <w:r>
        <w:rPr>
          <w:rFonts w:hint="eastAsia"/>
        </w:rPr>
        <w:t xml:space="preserve">. The size of the resultant RNC can also be set with 5-15 by the parameter of "node" in the main function </w:t>
      </w:r>
      <w:r>
        <w:rPr>
          <w:rFonts w:hint="eastAsia"/>
          <w:i/>
          <w:iCs/>
        </w:rPr>
        <w:t>runmodule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&gt;res.list_local &lt;- runmodule(network = </w:t>
      </w:r>
      <w:r w:rsidR="007E4FD1" w:rsidRPr="008F2F3F">
        <w:rPr>
          <w:rFonts w:ascii="Calibri" w:hAnsi="Calibri" w:cs="Calibri"/>
          <w:sz w:val="20"/>
          <w:szCs w:val="20"/>
        </w:rPr>
        <w:t>interac_RBP_age</w:t>
      </w:r>
      <w:r>
        <w:rPr>
          <w:rFonts w:ascii="Calibri" w:hAnsi="Calibri" w:cs="Calibri"/>
          <w:sz w:val="20"/>
          <w:szCs w:val="20"/>
        </w:rPr>
        <w:t>, gene2weight, metho</w:t>
      </w:r>
      <w:bookmarkStart w:id="1" w:name="_GoBack"/>
      <w:bookmarkEnd w:id="1"/>
      <w:r>
        <w:rPr>
          <w:rFonts w:ascii="Calibri" w:hAnsi="Calibri" w:cs="Calibri"/>
          <w:sz w:val="20"/>
          <w:szCs w:val="20"/>
        </w:rPr>
        <w:t>d = "local", maxsize=15, seletN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</w:t>
      </w:r>
      <w:r w:rsidR="0067160D" w:rsidRPr="007E4FD1">
        <w:rPr>
          <w:rFonts w:ascii="Calibri" w:hAnsi="Calibri" w:cs="Calibri"/>
          <w:sz w:val="20"/>
          <w:szCs w:val="20"/>
        </w:rPr>
        <w:t>ENSG00000136450</w:t>
      </w:r>
      <w:r>
        <w:rPr>
          <w:rFonts w:ascii="Calibri" w:hAnsi="Calibri" w:cs="Calibri"/>
          <w:sz w:val="20"/>
          <w:szCs w:val="20"/>
        </w:rPr>
        <w:t>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 w:rsidR="00CB3BEC" w:rsidRPr="00CB3BEC">
        <w:t xml:space="preserve"> </w:t>
      </w:r>
      <w:r w:rsidR="00CB3BEC" w:rsidRPr="0035667E">
        <w:t>ENSG00000136450</w:t>
      </w:r>
      <w:r>
        <w:rPr>
          <w:rFonts w:hint="eastAsia"/>
        </w:rPr>
        <w:t>"(</w:t>
      </w:r>
      <w:r w:rsidR="00AE2078" w:rsidRPr="00AE2078">
        <w:rPr>
          <w:rFonts w:cs="Times New Roman"/>
        </w:rPr>
        <w:t xml:space="preserve"> </w:t>
      </w:r>
      <w:r w:rsidR="00AE2078" w:rsidRPr="0081658F">
        <w:rPr>
          <w:rFonts w:cs="Times New Roman"/>
        </w:rPr>
        <w:t>SRSF1</w:t>
      </w:r>
      <w:r>
        <w:rPr>
          <w:rFonts w:hint="eastAsia"/>
        </w:rPr>
        <w:t>) can also be saved as XGMML file for 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&gt;savelocalM(res.list_local)</w:t>
      </w:r>
    </w:p>
    <w:p w:rsidR="00A32CB6" w:rsidRPr="00D13E09" w:rsidRDefault="00AA1D3D" w:rsidP="00D13E09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553C1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in </w:t>
      </w:r>
      <w:r w:rsidR="00D56DC0">
        <w:rPr>
          <w:rFonts w:hint="eastAsia"/>
        </w:rPr>
        <w:t>BRCA</w:t>
      </w:r>
      <w:r>
        <w:rPr>
          <w:rFonts w:hint="eastAsia"/>
        </w:rPr>
        <w:t xml:space="preserve">. Users can observe it in the Cytoscape </w:t>
      </w:r>
      <w:r>
        <w:t>environment</w:t>
      </w:r>
      <w:r>
        <w:rPr>
          <w:rFonts w:hint="eastAsia"/>
        </w:rPr>
        <w:t>. The miRNA node is represented by black square and RBP node by blue triangle.</w:t>
      </w:r>
    </w:p>
    <w:p w:rsidR="00A32CB6" w:rsidRDefault="001041DD" w:rsidP="001041DD">
      <w:pPr>
        <w:jc w:val="center"/>
        <w:rPr>
          <w:vertAlign w:val="subscript"/>
        </w:rPr>
      </w:pPr>
      <w:r>
        <w:rPr>
          <w:noProof/>
          <w:vertAlign w:val="subscript"/>
        </w:rPr>
        <w:lastRenderedPageBreak/>
        <w:drawing>
          <wp:inline distT="0" distB="0" distL="0" distR="0">
            <wp:extent cx="2871216" cy="2731008"/>
            <wp:effectExtent l="19050" t="0" r="5334" b="0"/>
            <wp:docPr id="4" name="图片 3" descr="temp_srs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rsf1.t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1041DD" w:rsidRPr="009D7055">
        <w:rPr>
          <w:b/>
          <w:sz w:val="21"/>
          <w:szCs w:val="21"/>
        </w:rPr>
        <w:t>SR</w:t>
      </w:r>
      <w:r w:rsidR="001041DD" w:rsidRPr="001510B9">
        <w:rPr>
          <w:b/>
          <w:sz w:val="21"/>
          <w:szCs w:val="21"/>
        </w:rPr>
        <w:t>SF1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D56DC0" w:rsidRPr="001510B9">
        <w:rPr>
          <w:rFonts w:hint="eastAsia"/>
          <w:b/>
          <w:sz w:val="21"/>
          <w:szCs w:val="21"/>
        </w:rPr>
        <w:t>BRCA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ABD" w:rsidRDefault="003E6ABD" w:rsidP="00883280">
      <w:pPr>
        <w:spacing w:line="240" w:lineRule="auto"/>
      </w:pPr>
      <w:r>
        <w:separator/>
      </w:r>
    </w:p>
  </w:endnote>
  <w:endnote w:type="continuationSeparator" w:id="0">
    <w:p w:rsidR="003E6ABD" w:rsidRDefault="003E6ABD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ABD" w:rsidRDefault="003E6ABD" w:rsidP="00883280">
      <w:pPr>
        <w:spacing w:line="240" w:lineRule="auto"/>
      </w:pPr>
      <w:r>
        <w:separator/>
      </w:r>
    </w:p>
  </w:footnote>
  <w:footnote w:type="continuationSeparator" w:id="0">
    <w:p w:rsidR="003E6ABD" w:rsidRDefault="003E6ABD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qQUAdcoWwSwAAAA="/>
  </w:docVars>
  <w:rsids>
    <w:rsidRoot w:val="008F6338"/>
    <w:rsid w:val="00010149"/>
    <w:rsid w:val="00015907"/>
    <w:rsid w:val="00015E64"/>
    <w:rsid w:val="00024709"/>
    <w:rsid w:val="00024E83"/>
    <w:rsid w:val="00025633"/>
    <w:rsid w:val="00033FA1"/>
    <w:rsid w:val="00034ACF"/>
    <w:rsid w:val="0003660C"/>
    <w:rsid w:val="00051D15"/>
    <w:rsid w:val="00052FB9"/>
    <w:rsid w:val="000550B5"/>
    <w:rsid w:val="000574FC"/>
    <w:rsid w:val="00071D93"/>
    <w:rsid w:val="00082569"/>
    <w:rsid w:val="00082F4D"/>
    <w:rsid w:val="000935D1"/>
    <w:rsid w:val="00096ED3"/>
    <w:rsid w:val="000A208F"/>
    <w:rsid w:val="000A232A"/>
    <w:rsid w:val="000A7B5C"/>
    <w:rsid w:val="000C7327"/>
    <w:rsid w:val="000C7EB4"/>
    <w:rsid w:val="000C7F6A"/>
    <w:rsid w:val="000D2349"/>
    <w:rsid w:val="000E2089"/>
    <w:rsid w:val="000E2F65"/>
    <w:rsid w:val="000E361B"/>
    <w:rsid w:val="000F1416"/>
    <w:rsid w:val="000F1DC8"/>
    <w:rsid w:val="000F5C72"/>
    <w:rsid w:val="000F6D96"/>
    <w:rsid w:val="001041DD"/>
    <w:rsid w:val="00104D8B"/>
    <w:rsid w:val="00121DD5"/>
    <w:rsid w:val="0012499B"/>
    <w:rsid w:val="0013047E"/>
    <w:rsid w:val="00133C59"/>
    <w:rsid w:val="00136901"/>
    <w:rsid w:val="00137194"/>
    <w:rsid w:val="001508A6"/>
    <w:rsid w:val="00150A89"/>
    <w:rsid w:val="001510B9"/>
    <w:rsid w:val="0015428B"/>
    <w:rsid w:val="00157388"/>
    <w:rsid w:val="0015751A"/>
    <w:rsid w:val="00172BAF"/>
    <w:rsid w:val="00181731"/>
    <w:rsid w:val="001A1AAF"/>
    <w:rsid w:val="001A58E2"/>
    <w:rsid w:val="001A616D"/>
    <w:rsid w:val="001C0181"/>
    <w:rsid w:val="001C7DD2"/>
    <w:rsid w:val="001D22C5"/>
    <w:rsid w:val="001D36F7"/>
    <w:rsid w:val="001E4054"/>
    <w:rsid w:val="001F0F15"/>
    <w:rsid w:val="001F2BD6"/>
    <w:rsid w:val="001F2E72"/>
    <w:rsid w:val="001F7243"/>
    <w:rsid w:val="00233665"/>
    <w:rsid w:val="00236021"/>
    <w:rsid w:val="002367D1"/>
    <w:rsid w:val="0026064B"/>
    <w:rsid w:val="00271261"/>
    <w:rsid w:val="00272B1B"/>
    <w:rsid w:val="00275206"/>
    <w:rsid w:val="00280318"/>
    <w:rsid w:val="00290465"/>
    <w:rsid w:val="002940DB"/>
    <w:rsid w:val="002A4C01"/>
    <w:rsid w:val="002B444C"/>
    <w:rsid w:val="002B54B6"/>
    <w:rsid w:val="002B7722"/>
    <w:rsid w:val="002C28A4"/>
    <w:rsid w:val="002C3739"/>
    <w:rsid w:val="002D519A"/>
    <w:rsid w:val="002D5D98"/>
    <w:rsid w:val="002E188C"/>
    <w:rsid w:val="002E520C"/>
    <w:rsid w:val="003013A6"/>
    <w:rsid w:val="00303312"/>
    <w:rsid w:val="00305855"/>
    <w:rsid w:val="00314910"/>
    <w:rsid w:val="00317D0F"/>
    <w:rsid w:val="00322E0F"/>
    <w:rsid w:val="00327372"/>
    <w:rsid w:val="00333245"/>
    <w:rsid w:val="0035298A"/>
    <w:rsid w:val="0035667E"/>
    <w:rsid w:val="003579DD"/>
    <w:rsid w:val="003652CA"/>
    <w:rsid w:val="00365991"/>
    <w:rsid w:val="003751B6"/>
    <w:rsid w:val="00375AA3"/>
    <w:rsid w:val="00381848"/>
    <w:rsid w:val="00392A6A"/>
    <w:rsid w:val="0039409F"/>
    <w:rsid w:val="003B0F57"/>
    <w:rsid w:val="003B39A5"/>
    <w:rsid w:val="003B435C"/>
    <w:rsid w:val="003B672F"/>
    <w:rsid w:val="003C5A1C"/>
    <w:rsid w:val="003D6D82"/>
    <w:rsid w:val="003E1AE0"/>
    <w:rsid w:val="003E3E9F"/>
    <w:rsid w:val="003E6ABD"/>
    <w:rsid w:val="003F2035"/>
    <w:rsid w:val="004016B0"/>
    <w:rsid w:val="0042653A"/>
    <w:rsid w:val="004538F0"/>
    <w:rsid w:val="0046090B"/>
    <w:rsid w:val="00462D2D"/>
    <w:rsid w:val="00472573"/>
    <w:rsid w:val="00481182"/>
    <w:rsid w:val="00486CEB"/>
    <w:rsid w:val="004911B3"/>
    <w:rsid w:val="00495037"/>
    <w:rsid w:val="004A452E"/>
    <w:rsid w:val="004B22BD"/>
    <w:rsid w:val="004C2223"/>
    <w:rsid w:val="004D352B"/>
    <w:rsid w:val="004D7609"/>
    <w:rsid w:val="004E1B60"/>
    <w:rsid w:val="004F333F"/>
    <w:rsid w:val="00530FBC"/>
    <w:rsid w:val="00533E56"/>
    <w:rsid w:val="00536D96"/>
    <w:rsid w:val="0054129F"/>
    <w:rsid w:val="00541319"/>
    <w:rsid w:val="0054146F"/>
    <w:rsid w:val="005478EA"/>
    <w:rsid w:val="00553C12"/>
    <w:rsid w:val="00564174"/>
    <w:rsid w:val="00564709"/>
    <w:rsid w:val="00570AF0"/>
    <w:rsid w:val="00572037"/>
    <w:rsid w:val="00582DF8"/>
    <w:rsid w:val="005863CE"/>
    <w:rsid w:val="00590252"/>
    <w:rsid w:val="00597218"/>
    <w:rsid w:val="00597EDE"/>
    <w:rsid w:val="005A3E98"/>
    <w:rsid w:val="005A6328"/>
    <w:rsid w:val="005C5AC8"/>
    <w:rsid w:val="005C607B"/>
    <w:rsid w:val="005C6523"/>
    <w:rsid w:val="005F3E03"/>
    <w:rsid w:val="006130DB"/>
    <w:rsid w:val="00613706"/>
    <w:rsid w:val="00615097"/>
    <w:rsid w:val="00621850"/>
    <w:rsid w:val="00633265"/>
    <w:rsid w:val="0064241C"/>
    <w:rsid w:val="006442C7"/>
    <w:rsid w:val="00651764"/>
    <w:rsid w:val="00656A14"/>
    <w:rsid w:val="006577CF"/>
    <w:rsid w:val="00664DF2"/>
    <w:rsid w:val="00670517"/>
    <w:rsid w:val="0067160D"/>
    <w:rsid w:val="00683D59"/>
    <w:rsid w:val="006859B1"/>
    <w:rsid w:val="00690616"/>
    <w:rsid w:val="006A11CA"/>
    <w:rsid w:val="006A17D6"/>
    <w:rsid w:val="006A52A4"/>
    <w:rsid w:val="006B2463"/>
    <w:rsid w:val="006B6A39"/>
    <w:rsid w:val="006E4B96"/>
    <w:rsid w:val="006F2B09"/>
    <w:rsid w:val="006F3B09"/>
    <w:rsid w:val="00703304"/>
    <w:rsid w:val="00706E7D"/>
    <w:rsid w:val="00710AAB"/>
    <w:rsid w:val="00710E39"/>
    <w:rsid w:val="00714C25"/>
    <w:rsid w:val="007264F6"/>
    <w:rsid w:val="007278BB"/>
    <w:rsid w:val="00734BBC"/>
    <w:rsid w:val="00741D43"/>
    <w:rsid w:val="00743AE4"/>
    <w:rsid w:val="00745172"/>
    <w:rsid w:val="007540E0"/>
    <w:rsid w:val="00764A5B"/>
    <w:rsid w:val="00765550"/>
    <w:rsid w:val="007976C0"/>
    <w:rsid w:val="007A342A"/>
    <w:rsid w:val="007A4958"/>
    <w:rsid w:val="007B564B"/>
    <w:rsid w:val="007C0099"/>
    <w:rsid w:val="007C25BF"/>
    <w:rsid w:val="007C2934"/>
    <w:rsid w:val="007C6262"/>
    <w:rsid w:val="007D3832"/>
    <w:rsid w:val="007E4CCB"/>
    <w:rsid w:val="007E4FD1"/>
    <w:rsid w:val="007E54E0"/>
    <w:rsid w:val="007F26DE"/>
    <w:rsid w:val="0080469F"/>
    <w:rsid w:val="00807682"/>
    <w:rsid w:val="00817EE1"/>
    <w:rsid w:val="00822DEB"/>
    <w:rsid w:val="00824759"/>
    <w:rsid w:val="00840C17"/>
    <w:rsid w:val="008458B0"/>
    <w:rsid w:val="00855B65"/>
    <w:rsid w:val="00863838"/>
    <w:rsid w:val="00870398"/>
    <w:rsid w:val="008731DB"/>
    <w:rsid w:val="0087330F"/>
    <w:rsid w:val="00873816"/>
    <w:rsid w:val="00881EF1"/>
    <w:rsid w:val="00883280"/>
    <w:rsid w:val="008A46E0"/>
    <w:rsid w:val="008A6906"/>
    <w:rsid w:val="008B4C4F"/>
    <w:rsid w:val="008B6048"/>
    <w:rsid w:val="008C0FF2"/>
    <w:rsid w:val="008C71B1"/>
    <w:rsid w:val="008D2E5A"/>
    <w:rsid w:val="008F25A6"/>
    <w:rsid w:val="008F2F3F"/>
    <w:rsid w:val="008F6338"/>
    <w:rsid w:val="008F745F"/>
    <w:rsid w:val="0090189C"/>
    <w:rsid w:val="00906CC2"/>
    <w:rsid w:val="00922268"/>
    <w:rsid w:val="00924A4D"/>
    <w:rsid w:val="009269B8"/>
    <w:rsid w:val="00931D20"/>
    <w:rsid w:val="00934A12"/>
    <w:rsid w:val="0094110E"/>
    <w:rsid w:val="00947357"/>
    <w:rsid w:val="009653FF"/>
    <w:rsid w:val="00966516"/>
    <w:rsid w:val="009770A9"/>
    <w:rsid w:val="009800C8"/>
    <w:rsid w:val="0098674B"/>
    <w:rsid w:val="009917D6"/>
    <w:rsid w:val="009B025E"/>
    <w:rsid w:val="009C6DB9"/>
    <w:rsid w:val="009C774D"/>
    <w:rsid w:val="009D4F31"/>
    <w:rsid w:val="009D6D76"/>
    <w:rsid w:val="009D7055"/>
    <w:rsid w:val="009D7953"/>
    <w:rsid w:val="009E1C88"/>
    <w:rsid w:val="009E4768"/>
    <w:rsid w:val="009E583B"/>
    <w:rsid w:val="00A04DD4"/>
    <w:rsid w:val="00A054A6"/>
    <w:rsid w:val="00A1630A"/>
    <w:rsid w:val="00A26772"/>
    <w:rsid w:val="00A32CB6"/>
    <w:rsid w:val="00A334A8"/>
    <w:rsid w:val="00A35A0D"/>
    <w:rsid w:val="00A40EC2"/>
    <w:rsid w:val="00A42CAB"/>
    <w:rsid w:val="00A46272"/>
    <w:rsid w:val="00A52680"/>
    <w:rsid w:val="00A55A47"/>
    <w:rsid w:val="00A71382"/>
    <w:rsid w:val="00A71447"/>
    <w:rsid w:val="00A71FE3"/>
    <w:rsid w:val="00A77036"/>
    <w:rsid w:val="00A805E9"/>
    <w:rsid w:val="00A82D59"/>
    <w:rsid w:val="00A8730A"/>
    <w:rsid w:val="00A92D95"/>
    <w:rsid w:val="00A97669"/>
    <w:rsid w:val="00AA1D3D"/>
    <w:rsid w:val="00AA2D76"/>
    <w:rsid w:val="00AA70A7"/>
    <w:rsid w:val="00AA7F76"/>
    <w:rsid w:val="00AB6993"/>
    <w:rsid w:val="00AC04AD"/>
    <w:rsid w:val="00AC6440"/>
    <w:rsid w:val="00AC6F46"/>
    <w:rsid w:val="00AD662E"/>
    <w:rsid w:val="00AE009F"/>
    <w:rsid w:val="00AE2078"/>
    <w:rsid w:val="00AE2A6F"/>
    <w:rsid w:val="00AE5E5F"/>
    <w:rsid w:val="00AE7162"/>
    <w:rsid w:val="00AF0288"/>
    <w:rsid w:val="00AF7969"/>
    <w:rsid w:val="00B073C7"/>
    <w:rsid w:val="00B07835"/>
    <w:rsid w:val="00B13797"/>
    <w:rsid w:val="00B20AE6"/>
    <w:rsid w:val="00B42400"/>
    <w:rsid w:val="00B51CC3"/>
    <w:rsid w:val="00B52F75"/>
    <w:rsid w:val="00B54E60"/>
    <w:rsid w:val="00B60994"/>
    <w:rsid w:val="00B6746A"/>
    <w:rsid w:val="00B773CD"/>
    <w:rsid w:val="00B822E8"/>
    <w:rsid w:val="00B87410"/>
    <w:rsid w:val="00B91D33"/>
    <w:rsid w:val="00B94C0A"/>
    <w:rsid w:val="00B96DE1"/>
    <w:rsid w:val="00B97FB0"/>
    <w:rsid w:val="00BB0B7A"/>
    <w:rsid w:val="00BB2754"/>
    <w:rsid w:val="00BB31BE"/>
    <w:rsid w:val="00BB696E"/>
    <w:rsid w:val="00BC30AE"/>
    <w:rsid w:val="00BC5413"/>
    <w:rsid w:val="00BD30F0"/>
    <w:rsid w:val="00BE6FD9"/>
    <w:rsid w:val="00BF3174"/>
    <w:rsid w:val="00BF34DA"/>
    <w:rsid w:val="00BF4137"/>
    <w:rsid w:val="00BF4DD8"/>
    <w:rsid w:val="00BF6FFC"/>
    <w:rsid w:val="00C008A6"/>
    <w:rsid w:val="00C0199F"/>
    <w:rsid w:val="00C0273B"/>
    <w:rsid w:val="00C0582D"/>
    <w:rsid w:val="00C05C1C"/>
    <w:rsid w:val="00C06154"/>
    <w:rsid w:val="00C1366F"/>
    <w:rsid w:val="00C1596D"/>
    <w:rsid w:val="00C161AB"/>
    <w:rsid w:val="00C17E45"/>
    <w:rsid w:val="00C2200D"/>
    <w:rsid w:val="00C242C5"/>
    <w:rsid w:val="00C3213B"/>
    <w:rsid w:val="00C378F9"/>
    <w:rsid w:val="00C448A5"/>
    <w:rsid w:val="00C60036"/>
    <w:rsid w:val="00C662FF"/>
    <w:rsid w:val="00C826FC"/>
    <w:rsid w:val="00C83C9E"/>
    <w:rsid w:val="00C902CA"/>
    <w:rsid w:val="00C90766"/>
    <w:rsid w:val="00C9262A"/>
    <w:rsid w:val="00C96B0F"/>
    <w:rsid w:val="00C96E16"/>
    <w:rsid w:val="00CA1A0B"/>
    <w:rsid w:val="00CA1C87"/>
    <w:rsid w:val="00CB3BEC"/>
    <w:rsid w:val="00CB3D05"/>
    <w:rsid w:val="00CB76AF"/>
    <w:rsid w:val="00CC1080"/>
    <w:rsid w:val="00CC592F"/>
    <w:rsid w:val="00CD2777"/>
    <w:rsid w:val="00CE6BEB"/>
    <w:rsid w:val="00CF2893"/>
    <w:rsid w:val="00D02BB2"/>
    <w:rsid w:val="00D04AA9"/>
    <w:rsid w:val="00D1308C"/>
    <w:rsid w:val="00D13E09"/>
    <w:rsid w:val="00D267F0"/>
    <w:rsid w:val="00D31004"/>
    <w:rsid w:val="00D4109A"/>
    <w:rsid w:val="00D56057"/>
    <w:rsid w:val="00D56DC0"/>
    <w:rsid w:val="00DB2B1F"/>
    <w:rsid w:val="00DB2CCA"/>
    <w:rsid w:val="00DC6F25"/>
    <w:rsid w:val="00DD0BCB"/>
    <w:rsid w:val="00DE2AD5"/>
    <w:rsid w:val="00DE46BE"/>
    <w:rsid w:val="00DF4729"/>
    <w:rsid w:val="00E02064"/>
    <w:rsid w:val="00E23416"/>
    <w:rsid w:val="00E243FA"/>
    <w:rsid w:val="00E32FDC"/>
    <w:rsid w:val="00E343DA"/>
    <w:rsid w:val="00E421CE"/>
    <w:rsid w:val="00E5475C"/>
    <w:rsid w:val="00E60830"/>
    <w:rsid w:val="00E63752"/>
    <w:rsid w:val="00E6763E"/>
    <w:rsid w:val="00E705ED"/>
    <w:rsid w:val="00E70B45"/>
    <w:rsid w:val="00E737F0"/>
    <w:rsid w:val="00E80B77"/>
    <w:rsid w:val="00E84C80"/>
    <w:rsid w:val="00E90A09"/>
    <w:rsid w:val="00E90FB0"/>
    <w:rsid w:val="00E96D2B"/>
    <w:rsid w:val="00EA13C4"/>
    <w:rsid w:val="00EA1BCD"/>
    <w:rsid w:val="00EA34F5"/>
    <w:rsid w:val="00EA46D3"/>
    <w:rsid w:val="00EB0B94"/>
    <w:rsid w:val="00EB2F53"/>
    <w:rsid w:val="00EC13EA"/>
    <w:rsid w:val="00EC1E7C"/>
    <w:rsid w:val="00EC678B"/>
    <w:rsid w:val="00ED534F"/>
    <w:rsid w:val="00EE0CFB"/>
    <w:rsid w:val="00EE1363"/>
    <w:rsid w:val="00EE1CE2"/>
    <w:rsid w:val="00EE41D1"/>
    <w:rsid w:val="00EE771C"/>
    <w:rsid w:val="00EF2123"/>
    <w:rsid w:val="00EF4F2B"/>
    <w:rsid w:val="00F023FD"/>
    <w:rsid w:val="00F02463"/>
    <w:rsid w:val="00F03BF9"/>
    <w:rsid w:val="00F1190F"/>
    <w:rsid w:val="00F25585"/>
    <w:rsid w:val="00F30C9E"/>
    <w:rsid w:val="00F35CB0"/>
    <w:rsid w:val="00F44ED5"/>
    <w:rsid w:val="00F551E4"/>
    <w:rsid w:val="00F81D7D"/>
    <w:rsid w:val="00F859ED"/>
    <w:rsid w:val="00F90EB8"/>
    <w:rsid w:val="00F95299"/>
    <w:rsid w:val="00F971D6"/>
    <w:rsid w:val="00FB0120"/>
    <w:rsid w:val="00FB1035"/>
    <w:rsid w:val="00FB417A"/>
    <w:rsid w:val="00FB4F77"/>
    <w:rsid w:val="00FC787D"/>
    <w:rsid w:val="00FE2852"/>
    <w:rsid w:val="00FE63A6"/>
    <w:rsid w:val="00FE6D9B"/>
    <w:rsid w:val="00FF02E9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  <w:style w:type="paragraph" w:styleId="a9">
    <w:name w:val="No Spacing"/>
    <w:uiPriority w:val="1"/>
    <w:qFormat/>
    <w:rsid w:val="00AA7F76"/>
    <w:pPr>
      <w:widowControl w:val="0"/>
      <w:spacing w:beforeLines="50" w:afterLines="50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tiff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tif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11</Pages>
  <Words>5556</Words>
  <Characters>14282</Characters>
  <Application>Microsoft Office Word</Application>
  <DocSecurity>0</DocSecurity>
  <Lines>446</Lines>
  <Paragraphs>279</Paragraphs>
  <ScaleCrop>false</ScaleCrop>
  <Company>Organization</Company>
  <LinksUpToDate>false</LinksUpToDate>
  <CharactersWithSpaces>19559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378</cp:revision>
  <dcterms:created xsi:type="dcterms:W3CDTF">2020-12-27T10:22:00Z</dcterms:created>
  <dcterms:modified xsi:type="dcterms:W3CDTF">2022-10-23T00:40:00Z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