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栏目标题修改格式：【不要每个栏目和页面都一样】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栏目名称-</w:t>
      </w:r>
      <w:r>
        <w:rPr>
          <w:rFonts w:hint="eastAsia"/>
          <w:sz w:val="24"/>
          <w:szCs w:val="24"/>
          <w:lang w:val="en-US" w:eastAsia="zh-CN"/>
        </w:rPr>
        <w:t xml:space="preserve">Tuobaba智能学车【或者公司名称】 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例如：关于我们-Tuobaba智能学车【或者公司名称】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2、栏目中“首页”链接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"http://www.tuobaba.cn/"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http://www.tuobaba.cn/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  不要后缀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166485"/>
            <wp:effectExtent l="0" t="0" r="3810" b="5715"/>
            <wp:docPr id="1" name="图片 1" descr="15361992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61992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  404跳转做一下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620895"/>
            <wp:effectExtent l="0" t="0" r="10160" b="8255"/>
            <wp:docPr id="2" name="图片 2" descr="15362021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620213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7BD3"/>
    <w:multiLevelType w:val="singleLevel"/>
    <w:tmpl w:val="4B607B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63BE5"/>
    <w:rsid w:val="0BA05F94"/>
    <w:rsid w:val="40944060"/>
    <w:rsid w:val="5143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2018-09-06T02:48:58Z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