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Memoria — Matching univariante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Uso previsto: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Figura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 S1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análisis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intra-grupo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(basal vs pre-PD / matched), con el matching revisado por cambios de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Última regeneración: 2026-10-20 — daily_datesdb1_enriched_preprocess (fechas DB1/CNIO + enriched + QC relajado; sin VQ CLIP).</w:t>
      </w:r>
      <w:r w:rsidDel="00000000" w:rsidR="00000000" w:rsidRPr="00000000">
        <w:rPr>
          <w:rFonts w:ascii="Calibri" w:cs="Calibri" w:eastAsia="Calibri" w:hAnsi="Calibri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888888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color w:val="2c4a6e"/>
          <w:rtl w:val="0"/>
        </w:rPr>
        <w:t xml:space="preserve">1. Objetivo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Rehacer el ensamblaje univariante que en su momento alimentó Figura 2 y Tabla S1,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respetando el nuevo matching 1:5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daily filtrado a fechas DB1/CNIO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Comparación entre grupos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Early PD (caso) vs no-Early PD (controles matched)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Comparación intra-grupo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Ventana basal vs ventana pre-PD / matched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dentro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de cada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Estadísticos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Media, mediana [Q1–Q3], min/max, varianza, Mann–Whitney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Inputs: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daily + ventanas del Excel de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888888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color w:val="2c4a6e"/>
          <w:rtl w:val="0"/>
        </w:rPr>
        <w:t xml:space="preserve">2. Cadena de trabajo (orden)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① Matching revisado (Excel 1:5, ventanas por paciente)</w:t>
        <w:br w:type="textWrapping"/>
        <w:t xml:space="preserve">        │</w:t>
        <w:br w:type="textWrapping"/>
        <w:t xml:space="preserve">        ▼</w:t>
        <w:br w:type="textWrapping"/>
        <w:t xml:space="preserve">② Daily EB2 filtrado a rangos DB1/CNIO        │</w:t>
        <w:br w:type="textWrapping"/>
        <w:t xml:space="preserve">        ▼</w:t>
        <w:br w:type="textWrapping"/>
        <w:t xml:space="preserve">③ Extraer días del daily en Ventana 1 y Ventana 2 (fechas absolutas del Excel)</w:t>
        <w:br w:type="textWrapping"/>
        <w:t xml:space="preserve">        │</w:t>
        <w:br w:type="textWrapping"/>
        <w:t xml:space="preserve">        ▼</w:t>
        <w:br w:type="textWrapping"/>
        <w:t xml:space="preserve">④ Tabla auxiliar de fechas (matching + rangos concretos V1/V2 + cobertura)</w:t>
        <w:br w:type="textWrapping"/>
        <w:t xml:space="preserve">        │</w:t>
        <w:br w:type="textWrapping"/>
        <w:t xml:space="preserve">        ▼</w:t>
        <w:br w:type="textWrapping"/>
        <w:t xml:space="preserve">⑤ Tablas resumen E.PD vs no-E.PD + comparación intra-grupo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Script: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scripts/03_analysis/revision/run_univariate_matching_revision.py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888888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color w:val="2c4a6e"/>
          <w:rtl w:val="0"/>
        </w:rPr>
        <w:t xml:space="preserve">3. Inputs (versión revisión)</w:t>
      </w: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8"/>
        <w:gridCol w:w="6748"/>
        <w:gridCol w:w="1806"/>
        <w:tblGridChange w:id="0">
          <w:tblGrid>
            <w:gridCol w:w="1408"/>
            <w:gridCol w:w="6748"/>
            <w:gridCol w:w="18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data/revision/univariate/Base_Matching_matched_1to5_followup.xlsx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Define casos/controles, sets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fechas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de cada ventana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data/revision/daily_summary_oficial_filtrado_rangos_CNIO_dedup.csv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Daily recortado a Inicio/Fin DB1, sin duplicados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(user, date)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>Pre-procesado de daily (actual): `data/daily_summaries/daily_datesdb1_enriched_preprocess.csv`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>Cadena: daily_datesdb1 (fechas DB1/CNIO + dedup) → daily_datesdb1_enriched (+7 features) → preprocess QC.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>QC aplicado (sin filtros VQ-VAE / CLIP_INFO):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>`heart_rate_hr_mean` / `hr_min` / `hr_max`: −1 → NaN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>`sleep_start`, `sleep_end_time`: fuera de [−86 400, +86 400] s (±24 h) → NaN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>Duraciones en segundos (`sleep_duration`, `activity_walking`, `app_usage_total`, `deep_time`, `light_time`, `rem_time`, `total_communication`, `total_social_networks`, `total_others`): fuera de [0, 86 400] → NaN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>`location_time_home` / `location_time_work` (minutos): fuera de [0, 1 440] (24 h) → NaN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3.1 Reglas del matching (según diseño clínico)</w:t>
      </w:r>
    </w:p>
    <w:p w:rsidR="00000000" w:rsidDel="00000000" w:rsidP="00000000" w:rsidRDefault="00000000" w:rsidRPr="00000000" w14:paraId="0000002C">
      <w:p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Early PD </w:t>
      </w:r>
    </w:p>
    <w:p w:rsidR="00000000" w:rsidDel="00000000" w:rsidP="00000000" w:rsidRDefault="00000000" w:rsidRPr="00000000" w14:paraId="0000002D">
      <w:p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Controles: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 por caso (1:5), misma patología; tiempo at-risk del control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mayor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el tiempo observado del caso.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confirmar con cnio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 pulmón: resampling si no alcanzan 5 controles únicos (sigue siendo válido; ~3 controles únicos/caso en promedio). 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confirmar con cnio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Columnas de estructura: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match_set_id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match_role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(case/control),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index_case_id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Early PD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spacing w:after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Ventanas relevantes:</w:t>
      </w:r>
    </w:p>
    <w:p w:rsidR="00000000" w:rsidDel="00000000" w:rsidP="00000000" w:rsidRDefault="00000000" w:rsidRPr="00000000" w14:paraId="00000031">
      <w:pPr>
        <w:spacing w:after="0" w:lineRule="auto"/>
        <w:ind w:left="1440" w:hanging="36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Ventana 1 (basal):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Fechas inicio ventana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Fecha fin ventana 1</w:t>
      </w:r>
    </w:p>
    <w:p w:rsidR="00000000" w:rsidDel="00000000" w:rsidP="00000000" w:rsidRDefault="00000000" w:rsidRPr="00000000" w14:paraId="00000032">
      <w:pPr>
        <w:ind w:left="1440" w:hanging="36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Ventana 2 (pre-PD / matched):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Fecha inicio ventana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Fecha fin ventana 2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3.2 Conteos de la base de matching</w:t>
      </w:r>
    </w:p>
    <w:tbl>
      <w:tblPr>
        <w:tblStyle w:val="Table3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Filas (caso + controles)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Sets (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match_set_id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Casos (Early PD =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Controles (filas)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IDs únicos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116 (controles reutilizados entre sets)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bottom w:color="888888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color w:val="2c4a6e"/>
          <w:rtl w:val="0"/>
        </w:rPr>
        <w:t xml:space="preserve">4. Cómo se ensamblan los días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Por cada fila del matching se toman las fechas de V1 y V2. </w:t>
      </w:r>
    </w:p>
    <w:p w:rsidR="00000000" w:rsidDel="00000000" w:rsidP="00000000" w:rsidRDefault="00000000" w:rsidRPr="00000000" w14:paraId="00000044">
      <w:p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Del daily se conservan filas con 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Inicio_ventana ≤ date_time ≤ Fin_ventana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(inclusive).</w:t>
      </w:r>
    </w:p>
    <w:p w:rsidR="00000000" w:rsidDel="00000000" w:rsidP="00000000" w:rsidRDefault="00000000" w:rsidRPr="00000000" w14:paraId="00000046">
      <w:p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Basal (V1) y pre-PD (V2):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conserva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match_set_id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Si un control se reutiliza en varios sets, el mismo día basal (o pre-PD) puede aparecer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una vez por set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Dentro del mismo set no se repite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(ID, fecha)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 un día de la ventana no existe en el daily,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se imputa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estas tablas: baja la cobertura.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4.1 Verificación QC (run 2026-10-16)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Resultado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Fechas auxiliar = fechas Excel matching (144 filas)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0 mismatches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en V1 inicio/fin y V2 inicio/fin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Días en cohort V1 fuera de ventana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0 / 1847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Días en cohort V2 fuera de ventana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0 / 1876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Duplicados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(ID, fecha, match_set)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en V1 y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(sí puede repetirse ID+fecha entre sets distintos)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Longitud calendario V1 /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14 días en las 144 filas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Cobertura media V1 /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91.6% / 93.1%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Filas con cobertura &amp;lt;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V1: 11 · V2: 10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4.2 Cohortes generadas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410"/>
        <w:gridCol w:w="1455"/>
        <w:gridCol w:w="1575"/>
        <w:gridCol w:w="1455"/>
        <w:gridCol w:w="1455"/>
        <w:tblGridChange w:id="0">
          <w:tblGrid>
            <w:gridCol w:w="1545"/>
            <w:gridCol w:w="1410"/>
            <w:gridCol w:w="1455"/>
            <w:gridCol w:w="1575"/>
            <w:gridCol w:w="1455"/>
            <w:gridCol w:w="14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Cohort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Day-rows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Únicos ID+fecha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E.PD day-rows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no-E.PD day-rows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Ventana 1 (basal / first 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1847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1539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1512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Ventana 2 (pre-PD / previous 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1582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Datasets: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cohort_ventana1_basal.csv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cohort_ventana2_prePD_matching.csv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888888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color w:val="2c4a6e"/>
          <w:rtl w:val="0"/>
        </w:rPr>
        <w:t xml:space="preserve">5. Variables y estadísticos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5.1 Variables usadas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sleep_start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location_distance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location_time_home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sleep_duration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activity_walking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app_usage_total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location_clusters_count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steps_steps_total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practiced_sport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heart_rate_hr_mean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heart_rate_hr_baseline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heart_rate_hr_min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heart_rate_hr_max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heart_rate_sleep_min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heart_rate_sleep_max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heart_rate_sleep_mean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oxygen_saturation_max_spo2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oxygen_saturation_min_spo2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oxygen_saturation_mean_spo2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total_unlocks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total_communication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total_social_networks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total_others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deep_time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light_time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rem_time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emotions_valence_pred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NaNs se excluyen variable a variable en Mann–Whitney.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5.2 Tests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grupos: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Mann–Whitney E.PD vs no-E.PD, por variable y por periodo (First 15 / Previous 15).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Intra-grupo: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Mann–Whitney basal vs pre-PD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E.PD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no-E.PD.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0"/>
        <w:gridCol w:w="3720"/>
        <w:tblGridChange w:id="0">
          <w:tblGrid>
            <w:gridCol w:w="5250"/>
            <w:gridCol w:w="372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Archivo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Contenido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cohort_ventana1_basal.csv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Daily summaries de la ventana 1 (basal / primeros ~15 días)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cohort_ventana2_prePD_matching.csv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Daily summaries de la ventana 2 (pre-PD / previos ~15 días matched)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variable_summary_full_stats_EPD.csv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N, mean, median IQR, min, max, var, p (E.PD vs no-E.PD)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variable_summary_mean_medianIQR_var_EPDvsnoEPD_2dates.csv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Igual sin min/max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variable_period_comparison_intra_group.csv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Basal vs pre-PD within group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matching_cobertura_menor_100.csv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Filas del matching con cobertura &lt; 100% y motivo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iCQ6kigE4vkPjor1m3Q3Abn5A==">CgMxLjA4AHIhMUQwejVBbFZOR09aQUJXVFZ3eXJKamhLdEJueHZHRWxt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