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revisión — proceso y cambios</w:t>
      </w:r>
    </w:p>
    <w:p>
      <w:r/>
      <w:r>
        <w:rPr>
          <w:b/>
        </w:rPr>
        <w:t>Modelos:</w:t>
      </w:r>
      <w:r>
        <w:t xml:space="preserve"> VQ-VAE y LDA </w:t>
      </w:r>
      <w:r>
        <w:rPr>
          <w:b/>
        </w:rPr>
        <w:t>congelados</w:t>
      </w:r>
      <w:r>
        <w:t xml:space="preserve"> (no se reentrenan).</w:t>
      </w:r>
    </w:p>
    <w:p>
      <w:r>
        <w:t>Hilo conductor de la revisión:</w:t>
      </w:r>
    </w:p>
    <w:p>
      <w:pPr>
        <w:pStyle w:val="ListNumber"/>
      </w:pPr>
      <w:r/>
      <w:r>
        <w:rPr>
          <w:b/>
        </w:rPr>
        <w:t>Cambiar / fijar las fechas</w:t>
      </w:r>
      <w:r>
        <w:t xml:space="preserve"> de inicio y fin por paciente (rango anterior → rango nuevo DB1 CNIO).</w:t>
      </w:r>
    </w:p>
    <w:p>
      <w:pPr>
        <w:pStyle w:val="ListNumber"/>
      </w:pPr>
      <w:r/>
      <w:r>
        <w:rPr>
          <w:b/>
        </w:rPr>
        <w:t>Filtrar el daily EB2</w:t>
      </w:r>
      <w:r>
        <w:t xml:space="preserve"> con esas fechas nuevas.</w:t>
      </w:r>
    </w:p>
    <w:p>
      <w:pPr>
        <w:pStyle w:val="ListNumber"/>
      </w:pPr>
      <w:r/>
      <w:r>
        <w:rPr>
          <w:b/>
        </w:rPr>
        <w:t>Recalcular topics</w:t>
      </w:r>
      <w:r>
        <w:t xml:space="preserve"> (y alarmas) solo sobre los días que quedan tras el filtro.</w:t>
      </w:r>
    </w:p>
    <w:p>
      <w:pPr>
        <w:spacing w:before="120" w:after="120"/>
        <w:pBdr>
          <w:bottom w:val="single" w:sz="6" w:space="1" w:color="666666"/>
        </w:pBdr>
      </w:pPr>
    </w:p>
    <w:p>
      <w:pPr>
        <w:pStyle w:val="Heading1"/>
      </w:pPr>
      <w:r>
        <w:t>1. Resumen ejecutivo</w:t>
      </w:r>
    </w:p>
    <w:p>
      <w:pPr>
        <w:pStyle w:val="ListNumber"/>
      </w:pPr>
      <w:r>
        <w:t xml:space="preserve">Se actualizan los rangos oficiales a </w:t>
      </w:r>
      <w:r>
        <w:rPr>
          <w:b/>
        </w:rPr>
        <w:t>Inicio / Fin datos DB1</w:t>
      </w:r>
      <w:r>
        <w:t xml:space="preserve"> (`rangos_fechas.xlsx`).</w:t>
      </w:r>
    </w:p>
    <w:p>
      <w:pPr>
        <w:pStyle w:val="ListNumber"/>
      </w:pPr>
      <w:r>
        <w:t xml:space="preserve">Ese rango se usa como </w:t>
      </w:r>
      <w:r>
        <w:rPr>
          <w:b/>
        </w:rPr>
        <w:t>máscara</w:t>
      </w:r>
      <w:r>
        <w:t xml:space="preserve"> sobre el daily EB2.</w:t>
      </w:r>
    </w:p>
    <w:p>
      <w:pPr>
        <w:pStyle w:val="ListNumber"/>
      </w:pPr>
      <w:r>
        <w:t>Sobre el daily filtrado se repite VQ-VAE → LDA → topics mensuales.</w:t>
      </w:r>
    </w:p>
    <w:p>
      <w:pPr>
        <w:pStyle w:val="ListNumber"/>
      </w:pPr>
      <w:r>
        <w:t xml:space="preserve">La mayoría queda bien; en pocos casos (sobre todo </w:t>
      </w:r>
      <w:r>
        <w:rPr>
          <w:b/>
        </w:rPr>
        <w:t>41025</w:t>
      </w:r>
      <w:r>
        <w:t>) el nº de meses de topics cambia porque, al cortar con las fechas DB1, cambia qué extremos del daily entran al densify del VQ-VAE.</w:t>
      </w:r>
    </w:p>
    <w:p>
      <w:pPr>
        <w:spacing w:before="120" w:after="120"/>
        <w:pBdr>
          <w:bottom w:val="single" w:sz="6" w:space="1" w:color="666666"/>
        </w:pBdr>
      </w:pPr>
    </w:p>
    <w:p>
      <w:pPr>
        <w:pStyle w:val="Heading1"/>
      </w:pPr>
      <w:r>
        <w:t>2. Proceso (en este orden)</w:t>
      </w:r>
    </w:p>
    <w:p>
      <w:r>
        <w:rPr>
          <w:rFonts w:ascii="Consolas" w:hAnsi="Consolas"/>
          <w:sz w:val="18"/>
        </w:rPr>
        <w:t>① Fechas anteriores (rango HDM / seguimiento previo)</w:t>
        <w:br/>
        <w:t xml:space="preserve">        │  actualización clínica CNIO</w:t>
        <w:br/>
        <w:t xml:space="preserve">        ▼</w:t>
        <w:br/>
        <w:t>② Fechas nuevas DB1: Inicio_datos_DB1 – Fin_datos_DB1</w:t>
        <w:br/>
        <w:t xml:space="preserve">        │  filtro por paciente</w:t>
        <w:br/>
        <w:t xml:space="preserve">        ▼</w:t>
        <w:br/>
        <w:t>③ Daily EB2 restringido a [Inicio_DB1, Fin_DB1]</w:t>
        <w:br/>
        <w:t xml:space="preserve">        │</w:t>
        <w:br/>
        <w:t xml:space="preserve">        ▼</w:t>
        <w:br/>
        <w:t>④ Extracción de topics (VQ-VAE + LDA congelados)</w:t>
        <w:br/>
        <w:t xml:space="preserve">        │</w:t>
        <w:br/>
        <w:t xml:space="preserve">        ▼</w:t>
        <w:br/>
        <w:t>⑤ Audit 178 / alarmas / análisis asociados</w:t>
      </w:r>
    </w:p>
    <w:p>
      <w:pPr>
        <w:pStyle w:val="Heading2"/>
      </w:pPr>
      <w:r>
        <w:t>2.1 Paso ①→② — Cambios de fecha (rango anterior vs DB1 nuevo)</w:t>
      </w:r>
    </w:p>
    <w:p>
      <w:r/>
      <w:r>
        <w:rPr>
          <w:b/>
        </w:rPr>
        <w:t>Qué es un “cambio de fecha” en esta revisión:</w:t>
      </w:r>
      <w:r/>
    </w:p>
    <w:p>
      <w:r>
        <w:t xml:space="preserve">comparar el </w:t>
      </w:r>
      <w:r>
        <w:rPr>
          <w:b/>
        </w:rPr>
        <w:t>rango de inicio/fin que se usaba antes</w:t>
      </w:r>
      <w:r>
        <w:t xml:space="preserve"> (típicamente `Date_start_HDM` + `Obs_time`, o el rango HDM previo documentado) con el </w:t>
      </w:r>
      <w:r>
        <w:rPr>
          <w:b/>
        </w:rPr>
        <w:t>rango nuevo CNIO/DB1</w:t>
      </w:r>
      <w:r>
        <w:t xml:space="preserve"> (`Inicio_datos_DB1`, `Fin_datos_DB1`).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Concepto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Fuente</w:t>
            </w:r>
          </w:p>
        </w:tc>
      </w:tr>
      <w:tr>
        <w:tc>
          <w:tcPr>
            <w:tcW w:type="dxa" w:w="4680"/>
          </w:tcPr>
          <w:p>
            <w:r/>
            <w:r>
              <w:t>Rango anterior</w:t>
            </w:r>
          </w:p>
        </w:tc>
        <w:tc>
          <w:tcPr>
            <w:tcW w:type="dxa" w:w="4680"/>
          </w:tcPr>
          <w:p>
            <w:r/>
            <w:r>
              <w:t>HDM / seguimiento previo (`inicio_rango_anterior_HDM`, `fin_rango_anterior_HDM` en tablas de cambio; o `Date_start_HDM` + `Obs_time` en Subjects)</w:t>
            </w:r>
          </w:p>
        </w:tc>
      </w:tr>
      <w:tr>
        <w:tc>
          <w:tcPr>
            <w:tcW w:type="dxa" w:w="4680"/>
          </w:tcPr>
          <w:p>
            <w:r/>
            <w:r>
              <w:t>Rango nuevo</w:t>
            </w:r>
          </w:p>
        </w:tc>
        <w:tc>
          <w:tcPr>
            <w:tcW w:type="dxa" w:w="4680"/>
          </w:tcPr>
          <w:p>
            <w:r/>
            <w:r>
              <w:t>`rangos_fechas.xlsx` → `Inicio_datos_DB1`, `Fin_datos_DB1`</w:t>
            </w:r>
          </w:p>
        </w:tc>
      </w:tr>
    </w:tbl>
    <w:p/>
    <w:p>
      <w:r/>
      <w:r>
        <w:rPr>
          <w:b/>
        </w:rPr>
        <w:t>Números (178 pacientes):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Criterio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</w:tr>
      <w:tr>
        <w:tc>
          <w:tcPr>
            <w:tcW w:type="dxa" w:w="4680"/>
          </w:tcPr>
          <w:p>
            <w:r/>
            <w:r>
              <w:t xml:space="preserve">Mismo inicio </w:t>
            </w:r>
            <w:r>
              <w:rPr>
                <w:b/>
              </w:rPr>
              <w:t>y</w:t>
            </w:r>
            <w:r>
              <w:t xml:space="preserve"> mismo fin (HDM = DB1)</w:t>
            </w:r>
          </w:p>
        </w:tc>
        <w:tc>
          <w:tcPr>
            <w:tcW w:type="dxa" w:w="4680"/>
          </w:tcPr>
          <w:p>
            <w:r/>
            <w:r/>
            <w:r>
              <w:rPr>
                <w:b/>
              </w:rPr>
              <w:t>80</w:t>
            </w:r>
            <w:r/>
          </w:p>
        </w:tc>
      </w:tr>
      <w:tr>
        <w:tc>
          <w:tcPr>
            <w:tcW w:type="dxa" w:w="4680"/>
          </w:tcPr>
          <w:p>
            <w:r/>
            <w:r>
              <w:t>Cambia inicio y/o fin (HDM ≠ DB1)</w:t>
            </w:r>
          </w:p>
        </w:tc>
        <w:tc>
          <w:tcPr>
            <w:tcW w:type="dxa" w:w="4680"/>
          </w:tcPr>
          <w:p>
            <w:r/>
            <w:r/>
            <w:r>
              <w:rPr>
                <w:b/>
              </w:rPr>
              <w:t>98</w:t>
            </w:r>
            <w:r/>
          </w:p>
        </w:tc>
      </w:tr>
      <w:tr>
        <w:tc>
          <w:tcPr>
            <w:tcW w:type="dxa" w:w="4680"/>
          </w:tcPr>
          <w:p>
            <w:r/>
            <w:r>
              <w:t>Marcados explícitamente `date_change=True` en el Excel de rangos</w:t>
            </w:r>
          </w:p>
        </w:tc>
        <w:tc>
          <w:tcPr>
            <w:tcW w:type="dxa" w:w="4680"/>
          </w:tcPr>
          <w:p>
            <w:r/>
            <w:r/>
            <w:r>
              <w:rPr>
                <w:b/>
              </w:rPr>
              <w:t>18</w:t>
            </w:r>
            <w:r/>
          </w:p>
        </w:tc>
      </w:tr>
    </w:tbl>
    <w:p/>
    <w:p>
      <w:r>
        <w:t xml:space="preserve">El flag </w:t>
      </w:r>
      <w:r>
        <w:rPr>
          <w:b/>
        </w:rPr>
        <w:t>18</w:t>
      </w:r>
      <w:r>
        <w:t xml:space="preserve"> es la lista que CNIO etiquetó como cambio relevante en `rangos_fechas`.</w:t>
      </w:r>
    </w:p>
    <w:p>
      <w:r>
        <w:t xml:space="preserve">En la práctica, al comparar rango anterior vs DB1, </w:t>
      </w:r>
      <w:r>
        <w:rPr>
          <w:b/>
        </w:rPr>
        <w:t>cambian más pacientes (~98)</w:t>
      </w:r>
      <w:r>
        <w:t>; muchos con desfases pequeños de unos días. Los 18 son el subconjunto marcado, no el total de diferencias inicio/fin.</w:t>
      </w:r>
    </w:p>
    <w:p>
      <w:r>
        <w:t>Tablas: `dias_cambio_date_change_True.csv` (detalle de los 18), `rangos_fechas.xlsx` (rangos nuevos para todos).</w:t>
      </w:r>
    </w:p>
    <w:p>
      <w:pPr>
        <w:pStyle w:val="Heading2"/>
      </w:pPr>
      <w:r>
        <w:t>2.2 Paso ②→③ — Filtrar el daily EB2</w:t>
      </w:r>
    </w:p>
    <w:p>
      <w:r>
        <w:t xml:space="preserve">Con el rango </w:t>
      </w:r>
      <w:r>
        <w:rPr>
          <w:b/>
        </w:rPr>
        <w:t>nuevo</w:t>
      </w:r>
      <w:r>
        <w:t xml:space="preserve"> DB1 por ID:</w:t>
      </w:r>
    </w:p>
    <w:p>
      <w:r>
        <w:rPr>
          <w:rFonts w:ascii="Consolas" w:hAnsi="Consolas"/>
          <w:sz w:val="18"/>
        </w:rPr>
        <w:t>conservar día  ⇔  Inicio_datos_DB1  ≤  date_time  ≤  Fin_datos_DB1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Entrada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Salida</w:t>
            </w:r>
          </w:p>
        </w:tc>
      </w:tr>
      <w:tr>
        <w:tc>
          <w:tcPr>
            <w:tcW w:type="dxa" w:w="4680"/>
          </w:tcPr>
          <w:p>
            <w:r/>
            <w:r>
              <w:t>Daily EB2 revisión (`daily_summary_eb2prod_revised.csv` / oficial)</w:t>
            </w:r>
          </w:p>
        </w:tc>
        <w:tc>
          <w:tcPr>
            <w:tcW w:type="dxa" w:w="4680"/>
          </w:tcPr>
          <w:p>
            <w:r/>
            <w:r>
              <w:t>`daily_summary_oficial_filtrado_rangos_CNIO.csv`</w:t>
            </w:r>
          </w:p>
        </w:tc>
      </w:tr>
      <w:tr>
        <w:tc>
          <w:tcPr>
            <w:tcW w:type="dxa" w:w="4680"/>
          </w:tcPr>
          <w:p>
            <w:r/>
            <w:r>
              <w:t>+ columnas VQ-VAE</w:t>
            </w:r>
          </w:p>
        </w:tc>
        <w:tc>
          <w:tcPr>
            <w:tcW w:type="dxa" w:w="4680"/>
          </w:tcPr>
          <w:p>
            <w:r/>
            <w:r>
              <w:t>`oncology_daily_summary_model_input_rangos.csv`</w:t>
            </w:r>
          </w:p>
        </w:tc>
      </w:tr>
    </w:tbl>
    <w:p/>
    <w:p>
      <w:r/>
      <w:r>
        <w:rPr>
          <w:b/>
        </w:rPr>
        <w:t>Sin ningún día EB2 dentro del rango DB1:</w:t>
      </w:r>
      <w:r>
        <w:t xml:space="preserve"> `31015`, `61004`, `63006` (no se puede calcular perfil/topics).</w:t>
      </w:r>
    </w:p>
    <w:p>
      <w:r>
        <w:t>Tras el filtro, el daily puede:</w:t>
      </w:r>
    </w:p>
    <w:p>
      <w:pPr>
        <w:pStyle w:val="ListBullet"/>
      </w:pPr>
      <w:r/>
      <w:r>
        <w:rPr>
          <w:b/>
        </w:rPr>
        <w:t>Cubrir bien</w:t>
      </w:r>
      <w:r>
        <w:t xml:space="preserve"> el rango DB1 (inicio/fin EB2 ≈ inicio/fin DB1) → mayoría (~131/175).</w:t>
      </w:r>
    </w:p>
    <w:p>
      <w:pPr>
        <w:pStyle w:val="ListBullet"/>
      </w:pPr>
      <w:r/>
      <w:r>
        <w:rPr>
          <w:b/>
        </w:rPr>
        <w:t>Empezar tarde / acabar antes</w:t>
      </w:r>
      <w:r>
        <w:t xml:space="preserve"> respecto al papel DB1 → lista en `fechas_CNIO_vs_EB2_no_coinciden.csv` (</w:t>
      </w:r>
      <w:r>
        <w:rPr>
          <w:b/>
        </w:rPr>
        <w:t>44</w:t>
      </w:r>
      <w:r>
        <w:t xml:space="preserve"> IDs).</w:t>
      </w:r>
    </w:p>
    <w:p>
      <w:r>
        <w:t xml:space="preserve">Eso no es un “segundo cambio de fechas clínicas”: es </w:t>
      </w:r>
      <w:r>
        <w:rPr>
          <w:b/>
        </w:rPr>
        <w:t>cobertura del wearable</w:t>
      </w:r>
      <w:r>
        <w:t xml:space="preserve"> dentro del rango ya fijado en ②.</w:t>
      </w:r>
    </w:p>
    <w:p>
      <w:pPr>
        <w:pStyle w:val="Heading2"/>
      </w:pPr>
      <w:r>
        <w:t>2.3 Paso ③→④ — Cálculo de topics</w:t>
      </w:r>
    </w:p>
    <w:p>
      <w:r>
        <w:t xml:space="preserve">Sobre el daily </w:t>
      </w:r>
      <w:r>
        <w:rPr>
          <w:b/>
        </w:rPr>
        <w:t>ya filtrado</w:t>
      </w:r>
      <w:r>
        <w:t>:</w:t>
      </w:r>
    </w:p>
    <w:p>
      <w:pPr>
        <w:pStyle w:val="ListNumber"/>
      </w:pPr>
      <w:r>
        <w:t>VQ-VAE `a0` congelado → embeddings por día</w:t>
      </w:r>
    </w:p>
    <w:p>
      <w:pPr>
        <w:pStyle w:val="ListNumber"/>
      </w:pPr>
      <w:r>
        <w:t>LDA vdec25 congelado → topics globales y por bloques de 30 días (`mes*_topic*`)</w:t>
      </w:r>
    </w:p>
    <w:p>
      <w:pPr>
        <w:pStyle w:val="ListNumber"/>
      </w:pPr>
      <w:r>
        <w:t>Escritura en audit: `178_audit_oct_2_2026_topics_revision.xlsx`</w:t>
      </w:r>
    </w:p>
    <w:p>
      <w:r>
        <w:t>Comandos: `PIPELINE_REVISION.md`.</w:t>
      </w:r>
    </w:p>
    <w:p>
      <w:r/>
      <w:r>
        <w:rPr>
          <w:b/>
        </w:rPr>
        <w:t>Nota densify VQ-VAE:</w:t>
      </w:r>
      <w:r>
        <w:t xml:space="preserve"> entre el primer y el último día </w:t>
      </w:r>
      <w:r>
        <w:rPr>
          <w:b/>
        </w:rPr>
        <w:t>que quedan</w:t>
      </w:r>
      <w:r>
        <w:t xml:space="preserve"> tras el filtro, los huecos internos se pasan a cero y reciben código. Si el filtro elimina un extremo antiguo, cambia la longitud de esa secuencia y por tanto el nº de “meses” LDA.</w:t>
      </w:r>
    </w:p>
    <w:p>
      <w:pPr>
        <w:spacing w:before="120" w:after="120"/>
        <w:pBdr>
          <w:bottom w:val="single" w:sz="6" w:space="1" w:color="666666"/>
        </w:pBdr>
      </w:pPr>
    </w:p>
    <w:p>
      <w:pPr>
        <w:pStyle w:val="Heading1"/>
      </w:pPr>
      <w:r>
        <w:t>3. Impacto en topics vs BBDD anterior</w:t>
      </w:r>
    </w:p>
    <w:p>
      <w:r>
        <w:t>Comparando nº de meses con `mes*_topic*` no nulos (Base Sept 2025 vs audit revisión):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Meses antes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Meses ahora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Δ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  <w:r>
              <w:rPr>
                <w:b/>
              </w:rPr>
              <w:t>Lectura</w:t>
            </w:r>
          </w:p>
        </w:tc>
      </w:tr>
      <w:tr>
        <w:tc>
          <w:tcPr>
            <w:tcW w:type="dxa" w:w="1872"/>
          </w:tcPr>
          <w:p>
            <w:r/>
            <w:r/>
            <w:r>
              <w:rPr>
                <w:b/>
              </w:rPr>
              <w:t>41025</w:t>
            </w:r>
            <w:r/>
          </w:p>
        </w:tc>
        <w:tc>
          <w:tcPr>
            <w:tcW w:type="dxa" w:w="1872"/>
          </w:tcPr>
          <w:p>
            <w:r/>
            <w:r>
              <w:t>6</w:t>
            </w:r>
          </w:p>
        </w:tc>
        <w:tc>
          <w:tcPr>
            <w:tcW w:type="dxa" w:w="1872"/>
          </w:tcPr>
          <w:p>
            <w:r/>
            <w:r>
              <w:t>0</w:t>
            </w:r>
          </w:p>
        </w:tc>
        <w:tc>
          <w:tcPr>
            <w:tcW w:type="dxa" w:w="1872"/>
          </w:tcPr>
          <w:p>
            <w:r/>
            <w:r>
              <w:t>−6</w:t>
            </w:r>
          </w:p>
        </w:tc>
        <w:tc>
          <w:tcPr>
            <w:tcW w:type="dxa" w:w="1872"/>
          </w:tcPr>
          <w:p>
            <w:r/>
            <w:r>
              <w:t>Extremo; ver §4</w:t>
            </w:r>
          </w:p>
        </w:tc>
      </w:tr>
      <w:tr>
        <w:tc>
          <w:tcPr>
            <w:tcW w:type="dxa" w:w="1872"/>
          </w:tcPr>
          <w:p>
            <w:r/>
            <w:r>
              <w:t>31005</w:t>
            </w:r>
          </w:p>
        </w:tc>
        <w:tc>
          <w:tcPr>
            <w:tcW w:type="dxa" w:w="1872"/>
          </w:tcPr>
          <w:p>
            <w:r/>
            <w:r>
              <w:t>13</w:t>
            </w:r>
          </w:p>
        </w:tc>
        <w:tc>
          <w:tcPr>
            <w:tcW w:type="dxa" w:w="1872"/>
          </w:tcPr>
          <w:p>
            <w:r/>
            <w:r>
              <w:t>12</w:t>
            </w:r>
          </w:p>
        </w:tc>
        <w:tc>
          <w:tcPr>
            <w:tcW w:type="dxa" w:w="1872"/>
          </w:tcPr>
          <w:p>
            <w:r/>
            <w:r>
              <w:t>−1</w:t>
            </w:r>
          </w:p>
        </w:tc>
        <w:tc>
          <w:tcPr>
            <w:tcW w:type="dxa" w:w="1872"/>
          </w:tcPr>
          <w:p>
            <w:r/>
            <w:r>
              <w:t>Menor</w:t>
            </w:r>
          </w:p>
        </w:tc>
      </w:tr>
      <w:tr>
        <w:tc>
          <w:tcPr>
            <w:tcW w:type="dxa" w:w="1872"/>
          </w:tcPr>
          <w:p>
            <w:r/>
            <w:r>
              <w:t>73006</w:t>
            </w:r>
          </w:p>
        </w:tc>
        <w:tc>
          <w:tcPr>
            <w:tcW w:type="dxa" w:w="1872"/>
          </w:tcPr>
          <w:p>
            <w:r/>
            <w:r>
              <w:t>5</w:t>
            </w:r>
          </w:p>
        </w:tc>
        <w:tc>
          <w:tcPr>
            <w:tcW w:type="dxa" w:w="1872"/>
          </w:tcPr>
          <w:p>
            <w:r/>
            <w:r>
              <w:t>4</w:t>
            </w:r>
          </w:p>
        </w:tc>
        <w:tc>
          <w:tcPr>
            <w:tcW w:type="dxa" w:w="1872"/>
          </w:tcPr>
          <w:p>
            <w:r/>
            <w:r>
              <w:t>−1</w:t>
            </w:r>
          </w:p>
        </w:tc>
        <w:tc>
          <w:tcPr>
            <w:tcW w:type="dxa" w:w="1872"/>
          </w:tcPr>
          <w:p>
            <w:r/>
            <w:r>
              <w:t>Menor</w:t>
            </w:r>
          </w:p>
        </w:tc>
      </w:tr>
      <w:tr>
        <w:tc>
          <w:tcPr>
            <w:tcW w:type="dxa" w:w="1872"/>
          </w:tcPr>
          <w:p>
            <w:r/>
            <w:r>
              <w:t>23008</w:t>
            </w:r>
          </w:p>
        </w:tc>
        <w:tc>
          <w:tcPr>
            <w:tcW w:type="dxa" w:w="1872"/>
          </w:tcPr>
          <w:p>
            <w:r/>
            <w:r>
              <w:t>15</w:t>
            </w:r>
          </w:p>
        </w:tc>
        <w:tc>
          <w:tcPr>
            <w:tcW w:type="dxa" w:w="1872"/>
          </w:tcPr>
          <w:p>
            <w:r/>
            <w:r>
              <w:t>16</w:t>
            </w:r>
          </w:p>
        </w:tc>
        <w:tc>
          <w:tcPr>
            <w:tcW w:type="dxa" w:w="1872"/>
          </w:tcPr>
          <w:p>
            <w:r/>
            <w:r>
              <w:t>+1</w:t>
            </w:r>
          </w:p>
        </w:tc>
        <w:tc>
          <w:tcPr>
            <w:tcW w:type="dxa" w:w="1872"/>
          </w:tcPr>
          <w:p>
            <w:r/>
            <w:r>
              <w:t>Gana</w:t>
            </w:r>
          </w:p>
        </w:tc>
      </w:tr>
      <w:tr>
        <w:tc>
          <w:tcPr>
            <w:tcW w:type="dxa" w:w="1872"/>
          </w:tcPr>
          <w:p>
            <w:r/>
            <w:r>
              <w:t>72001, 61005</w:t>
            </w:r>
          </w:p>
        </w:tc>
        <w:tc>
          <w:tcPr>
            <w:tcW w:type="dxa" w:w="1872"/>
          </w:tcPr>
          <w:p>
            <w:r/>
            <w:r>
              <w:t>…</w:t>
            </w:r>
          </w:p>
        </w:tc>
        <w:tc>
          <w:tcPr>
            <w:tcW w:type="dxa" w:w="1872"/>
          </w:tcPr>
          <w:p>
            <w:r/>
            <w:r>
              <w:t>…</w:t>
            </w:r>
          </w:p>
        </w:tc>
        <w:tc>
          <w:tcPr>
            <w:tcW w:type="dxa" w:w="1872"/>
          </w:tcPr>
          <w:p>
            <w:r/>
            <w:r>
              <w:t>+1</w:t>
            </w:r>
          </w:p>
        </w:tc>
        <w:tc>
          <w:tcPr>
            <w:tcW w:type="dxa" w:w="1872"/>
          </w:tcPr>
          <w:p>
            <w:r/>
            <w:r>
              <w:t>Ganan poco</w:t>
            </w:r>
          </w:p>
        </w:tc>
      </w:tr>
      <w:tr>
        <w:tc>
          <w:tcPr>
            <w:tcW w:type="dxa" w:w="1872"/>
          </w:tcPr>
          <w:p>
            <w:r/>
            <w:r>
              <w:t>51016</w:t>
            </w:r>
          </w:p>
        </w:tc>
        <w:tc>
          <w:tcPr>
            <w:tcW w:type="dxa" w:w="1872"/>
          </w:tcPr>
          <w:p>
            <w:r/>
            <w:r>
              <w:t>0</w:t>
            </w:r>
          </w:p>
        </w:tc>
        <w:tc>
          <w:tcPr>
            <w:tcW w:type="dxa" w:w="1872"/>
          </w:tcPr>
          <w:p>
            <w:r/>
            <w:r>
              <w:t>3</w:t>
            </w:r>
          </w:p>
        </w:tc>
        <w:tc>
          <w:tcPr>
            <w:tcW w:type="dxa" w:w="1872"/>
          </w:tcPr>
          <w:p>
            <w:r/>
            <w:r>
              <w:t>+3</w:t>
            </w:r>
          </w:p>
        </w:tc>
        <w:tc>
          <w:tcPr>
            <w:tcW w:type="dxa" w:w="1872"/>
          </w:tcPr>
          <w:p>
            <w:r/>
            <w:r>
              <w:t>Antes sin meses</w:t>
            </w:r>
          </w:p>
        </w:tc>
      </w:tr>
      <w:tr>
        <w:tc>
          <w:tcPr>
            <w:tcW w:type="dxa" w:w="1872"/>
          </w:tcPr>
          <w:p>
            <w:r/>
            <w:r>
              <w:t>41026</w:t>
            </w:r>
          </w:p>
        </w:tc>
        <w:tc>
          <w:tcPr>
            <w:tcW w:type="dxa" w:w="1872"/>
          </w:tcPr>
          <w:p>
            <w:r/>
            <w:r>
              <w:t>4</w:t>
            </w:r>
          </w:p>
        </w:tc>
        <w:tc>
          <w:tcPr>
            <w:tcW w:type="dxa" w:w="1872"/>
          </w:tcPr>
          <w:p>
            <w:r/>
            <w:r>
              <w:t>12</w:t>
            </w:r>
          </w:p>
        </w:tc>
        <w:tc>
          <w:tcPr>
            <w:tcW w:type="dxa" w:w="1872"/>
          </w:tcPr>
          <w:p>
            <w:r/>
            <w:r>
              <w:t>+8</w:t>
            </w:r>
          </w:p>
        </w:tc>
        <w:tc>
          <w:tcPr>
            <w:tcW w:type="dxa" w:w="1872"/>
          </w:tcPr>
          <w:p>
            <w:r/>
            <w:r>
              <w:t>Más serie tras nuevo rango/daily</w:t>
            </w:r>
          </w:p>
        </w:tc>
      </w:tr>
      <w:tr>
        <w:tc>
          <w:tcPr>
            <w:tcW w:type="dxa" w:w="1872"/>
          </w:tcPr>
          <w:p>
            <w:r/>
            <w:r>
              <w:t>73011</w:t>
            </w:r>
          </w:p>
        </w:tc>
        <w:tc>
          <w:tcPr>
            <w:tcW w:type="dxa" w:w="1872"/>
          </w:tcPr>
          <w:p>
            <w:r/>
            <w:r>
              <w:t>0</w:t>
            </w:r>
          </w:p>
        </w:tc>
        <w:tc>
          <w:tcPr>
            <w:tcW w:type="dxa" w:w="1872"/>
          </w:tcPr>
          <w:p>
            <w:r/>
            <w:r>
              <w:t>9</w:t>
            </w:r>
          </w:p>
        </w:tc>
        <w:tc>
          <w:tcPr>
            <w:tcW w:type="dxa" w:w="1872"/>
          </w:tcPr>
          <w:p>
            <w:r/>
            <w:r>
              <w:t>+9</w:t>
            </w:r>
          </w:p>
        </w:tc>
        <w:tc>
          <w:tcPr>
            <w:tcW w:type="dxa" w:w="1872"/>
          </w:tcPr>
          <w:p>
            <w:r/>
            <w:r>
              <w:t>Antes casi sin serie</w:t>
            </w:r>
          </w:p>
        </w:tc>
      </w:tr>
    </w:tbl>
    <w:p/>
    <w:p>
      <w:r>
        <w:t xml:space="preserve">La </w:t>
      </w:r>
      <w:r>
        <w:rPr>
          <w:b/>
        </w:rPr>
        <w:t>mayoría</w:t>
      </w:r>
      <w:r>
        <w:t xml:space="preserve"> no cambia el número de meses. Los saltos grandes se explican por el </w:t>
      </w:r>
      <w:r>
        <w:rPr>
          <w:b/>
        </w:rPr>
        <w:t>filtro DB1 + qué días EB2 sobreviven</w:t>
      </w:r>
      <w:r>
        <w:t>, no por reentrenar modelos.</w:t>
      </w:r>
    </w:p>
    <w:p>
      <w:pPr>
        <w:spacing w:before="120" w:after="120"/>
        <w:pBdr>
          <w:bottom w:val="single" w:sz="6" w:space="1" w:color="666666"/>
        </w:pBdr>
      </w:pPr>
    </w:p>
    <w:p>
      <w:pPr>
        <w:pStyle w:val="Heading1"/>
      </w:pPr>
      <w:r>
        <w:t>4. Caso 41025 (cambio de primera fecha / extremos)</w:t>
      </w:r>
    </w:p>
    <w:p>
      <w:r>
        <w:t>Encaja exactamente en la cadena ①→②→③→④: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Etapa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41025</w:t>
            </w:r>
          </w:p>
        </w:tc>
      </w:tr>
      <w:tr>
        <w:tc>
          <w:tcPr>
            <w:tcW w:type="dxa" w:w="4680"/>
          </w:tcPr>
          <w:p>
            <w:r/>
            <w:r>
              <w:t>Rango anterior (HDM)</w:t>
            </w:r>
          </w:p>
        </w:tc>
        <w:tc>
          <w:tcPr>
            <w:tcW w:type="dxa" w:w="4680"/>
          </w:tcPr>
          <w:p>
            <w:r/>
            <w:r>
              <w:t>Inicio ~</w:t>
            </w:r>
            <w:r>
              <w:rPr>
                <w:b/>
              </w:rPr>
              <w:t>2024-10-08</w:t>
            </w:r>
            <w:r>
              <w:t>, Obs_time 169 → fin ~</w:t>
            </w:r>
            <w:r>
              <w:rPr>
                <w:b/>
              </w:rPr>
              <w:t>2025-03-26</w:t>
            </w:r>
            <w:r/>
          </w:p>
        </w:tc>
      </w:tr>
      <w:tr>
        <w:tc>
          <w:tcPr>
            <w:tcW w:type="dxa" w:w="4680"/>
          </w:tcPr>
          <w:p>
            <w:r/>
            <w:r>
              <w:t>Rango nuevo DB1</w:t>
            </w:r>
          </w:p>
        </w:tc>
        <w:tc>
          <w:tcPr>
            <w:tcW w:type="dxa" w:w="4680"/>
          </w:tcPr>
          <w:p>
            <w:r/>
            <w:r/>
            <w:r>
              <w:rPr>
                <w:b/>
              </w:rPr>
              <w:t>2024-10-15 → 2025-09-11</w:t>
            </w:r>
            <w:r>
              <w:t xml:space="preserve"> (`date_change`)</w:t>
            </w:r>
          </w:p>
        </w:tc>
      </w:tr>
      <w:tr>
        <w:tc>
          <w:tcPr>
            <w:tcW w:type="dxa" w:w="4680"/>
          </w:tcPr>
          <w:p>
            <w:r/>
            <w:r>
              <w:t>Daily que entraba “antes” al densify</w:t>
            </w:r>
          </w:p>
        </w:tc>
        <w:tc>
          <w:tcPr>
            <w:tcW w:type="dxa" w:w="4680"/>
          </w:tcPr>
          <w:p>
            <w:r/>
            <w:r>
              <w:t xml:space="preserve">Extremos </w:t>
            </w:r>
            <w:r>
              <w:rPr>
                <w:b/>
              </w:rPr>
              <w:t>08-oct</w:t>
            </w:r>
            <w:r>
              <w:t xml:space="preserve"> y </w:t>
            </w:r>
            <w:r>
              <w:rPr>
                <w:b/>
              </w:rPr>
              <w:t>26-mar</w:t>
            </w:r>
            <w:r>
              <w:t xml:space="preserve"> (solo 2 filas reales, muy separadas) → densify hinchaba ~170 días → </w:t>
            </w:r>
            <w:r>
              <w:rPr>
                <w:b/>
              </w:rPr>
              <w:t>6 meses</w:t>
            </w:r>
            <w:r>
              <w:t xml:space="preserve"> LDA</w:t>
            </w:r>
          </w:p>
        </w:tc>
      </w:tr>
      <w:tr>
        <w:tc>
          <w:tcPr>
            <w:tcW w:type="dxa" w:w="4680"/>
          </w:tcPr>
          <w:p>
            <w:r/>
            <w:r>
              <w:t>Daily tras filtro DB1</w:t>
            </w:r>
          </w:p>
        </w:tc>
        <w:tc>
          <w:tcPr>
            <w:tcW w:type="dxa" w:w="4680"/>
          </w:tcPr>
          <w:p>
            <w:r/>
            <w:r>
              <w:t xml:space="preserve">El </w:t>
            </w:r>
            <w:r>
              <w:rPr>
                <w:b/>
              </w:rPr>
              <w:t>08-oct queda fuera</w:t>
            </w:r>
            <w:r>
              <w:t xml:space="preserve"> (inicio DB1 = 15-oct). Quedan </w:t>
            </w:r>
            <w:r>
              <w:rPr>
                <w:b/>
              </w:rPr>
              <w:t>8 días</w:t>
            </w:r>
            <w:r>
              <w:t xml:space="preserve"> (</w:t>
            </w:r>
            <w:r>
              <w:rPr>
                <w:b/>
              </w:rPr>
              <w:t>26-mar → 2-abr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r/>
            <w:r>
              <w:t>Topics ahora</w:t>
            </w:r>
          </w:p>
        </w:tc>
        <w:tc>
          <w:tcPr>
            <w:tcW w:type="dxa" w:w="4680"/>
          </w:tcPr>
          <w:p>
            <w:r/>
            <w:r/>
            <w:r>
              <w:rPr>
                <w:b/>
              </w:rPr>
              <w:t>0 meses</w:t>
            </w:r>
            <w:r>
              <w:t xml:space="preserve"> (serie demasiado corta para bloques de 30 con el criterio actual)</w:t>
            </w:r>
          </w:p>
        </w:tc>
      </w:tr>
    </w:tbl>
    <w:p/>
    <w:p>
      <w:r/>
      <w:r>
        <w:rPr>
          <w:b/>
        </w:rPr>
        <w:t>Por qué “antes se cubría el rango y ahora no”:</w:t>
      </w:r>
      <w:r/>
    </w:p>
    <w:p>
      <w:r>
        <w:t xml:space="preserve">antes el densify cubría el tramo entre dos puntas lejanas (incluida la primera fecha antigua). Al pasar a fechas DB1, esa </w:t>
      </w:r>
      <w:r>
        <w:rPr>
          <w:b/>
        </w:rPr>
        <w:t>primera fecha ya no entra</w:t>
      </w:r>
      <w:r>
        <w:t xml:space="preserve"> en el filtro; la secuencia deja de estirarse y desaparecen los meses artificiales.</w:t>
      </w:r>
    </w:p>
    <w:p>
      <w:r>
        <w:t>No se ha forzado relleno hasta fin DB1 en el audit final (se probó y se descartó para no reintroducir meses inventados en el resto de la cohorte).</w:t>
      </w:r>
    </w:p>
    <w:p>
      <w:pPr>
        <w:spacing w:before="120" w:after="120"/>
        <w:pBdr>
          <w:bottom w:val="single" w:sz="6" w:space="1" w:color="666666"/>
        </w:pBdr>
      </w:pPr>
    </w:p>
    <w:p>
      <w:pPr>
        <w:pStyle w:val="Heading1"/>
      </w:pPr>
      <w:r>
        <w:t>5. Criterio para rellenar topic predominante (first month / 6 months / 1 year)</w:t>
      </w:r>
    </w:p>
    <w:p>
      <w:r>
        <w:t xml:space="preserve">Esto es independiente del filtro de fechas: se aplica sobre la </w:t>
      </w:r>
      <w:r>
        <w:rPr>
          <w:b/>
        </w:rPr>
        <w:t>secuencia de embeddings</w:t>
      </w:r>
      <w:r>
        <w:t xml:space="preserve"> del paciente tras el daily filtrado.</w:t>
      </w:r>
    </w:p>
    <w:p>
      <w:pPr>
        <w:pStyle w:val="Heading2"/>
      </w:pPr>
      <w:r>
        <w:t>5.1 Cómo se construyen los “meses” (bloques de 30 días)</w:t>
      </w:r>
    </w:p>
    <w:p>
      <w:r>
        <w:t>Función: `get_topic_distributions_and_predominant_topics_relaxedwindow`</w:t>
      </w:r>
    </w:p>
    <w:p>
      <w:r>
        <w:t>(`window_size = 30`, `min_embeddings = 15`).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Días de embeddings (n)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Qué se hace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b/>
              </w:rPr>
              <w:t>n &amp;lt; 15</w:t>
            </w:r>
            <w:r/>
          </w:p>
        </w:tc>
        <w:tc>
          <w:tcPr>
            <w:tcW w:type="dxa" w:w="4680"/>
          </w:tcPr>
          <w:p>
            <w:r/>
            <w:r>
              <w:t>No se calcula ningún mes → todo vacío / NaN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b/>
              </w:rPr>
              <w:t>15 ≤ n &amp;lt; 30</w:t>
            </w:r>
            <w:r/>
          </w:p>
        </w:tc>
        <w:tc>
          <w:tcPr>
            <w:tcW w:type="dxa" w:w="4680"/>
          </w:tcPr>
          <w:p>
            <w:r/>
            <w:r/>
            <w:r>
              <w:rPr>
                <w:b/>
              </w:rPr>
              <w:t>Un solo mes</w:t>
            </w:r>
            <w:r>
              <w:t xml:space="preserve"> con los días que hay (mes incompleto permitido solo aquí)</w:t>
            </w:r>
          </w:p>
        </w:tc>
      </w:tr>
      <w:tr>
        <w:tc>
          <w:tcPr>
            <w:tcW w:type="dxa" w:w="4680"/>
          </w:tcPr>
          <w:p>
            <w:r/>
            <w:r/>
            <w:r>
              <w:rPr>
                <w:b/>
              </w:rPr>
              <w:t>n ≥ 30</w:t>
            </w:r>
            <w:r/>
          </w:p>
        </w:tc>
        <w:tc>
          <w:tcPr>
            <w:tcW w:type="dxa" w:w="4680"/>
          </w:tcPr>
          <w:p>
            <w:r/>
            <w:r>
              <w:t xml:space="preserve">Meses = bloques consecutivos de </w:t>
            </w:r>
            <w:r>
              <w:rPr>
                <w:b/>
              </w:rPr>
              <w:t>30</w:t>
            </w:r>
            <w:r>
              <w:t xml:space="preserve"> días: días 1–30, 31–60, …</w:t>
            </w:r>
          </w:p>
        </w:tc>
      </w:tr>
    </w:tbl>
    <w:p/>
    <w:p>
      <w:r/>
      <w:r>
        <w:rPr>
          <w:b/>
        </w:rPr>
        <w:t>Último tramo incompleto (n ≥ 30):</w:t>
      </w:r>
      <w:r>
        <w:t xml:space="preserve"> no se inventa un mes con &amp;lt;30 días sueltos. Se toma una ventana </w:t>
      </w:r>
      <w:r>
        <w:rPr>
          <w:b/>
        </w:rPr>
        <w:t>relaxed</w:t>
      </w:r>
      <w:r>
        <w:t xml:space="preserve"> con los </w:t>
      </w:r>
      <w:r>
        <w:rPr>
          <w:b/>
        </w:rPr>
        <w:t>últimos 30</w:t>
      </w:r>
      <w:r>
        <w:t xml:space="preserve"> días de la serie y se cierra.</w:t>
      </w:r>
    </w:p>
    <w:p>
      <w:r>
        <w:t>Ejemplo: 160 días → bloques en 0–30, 30–60, 60–90, 90–120, 120–150 y luego, al no llegar a 180, un último bloque = días 131–160 (últimos 30).</w:t>
      </w:r>
    </w:p>
    <w:p>
      <w:r>
        <w:t xml:space="preserve">Cada bloque produce `mesN_topic0…5` (probs LDA) y un </w:t>
      </w:r>
      <w:r>
        <w:rPr>
          <w:b/>
        </w:rPr>
        <w:t>topic predominante del mes</w:t>
      </w:r>
      <w:r>
        <w:t xml:space="preserve"> = argmax de esas 6 probs.</w:t>
      </w:r>
    </w:p>
    <w:p>
      <w:pPr>
        <w:pStyle w:val="Heading2"/>
      </w:pPr>
      <w:r>
        <w:t>5.2 Columnas resumen: cuándo se rellenan y cuándo 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Columna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Condición para rellenarla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Valor que se pone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</w:rPr>
              <w:t>Si el horizonte no está completo</w:t>
            </w:r>
          </w:p>
        </w:tc>
      </w:tr>
      <w:tr>
        <w:tc>
          <w:tcPr>
            <w:tcW w:type="dxa" w:w="2340"/>
          </w:tcPr>
          <w:p>
            <w:r/>
            <w:r/>
            <w:r>
              <w:rPr>
                <w:b/>
              </w:rPr>
              <w:t>`topic_first_month`</w:t>
            </w:r>
            <w:r/>
          </w:p>
        </w:tc>
        <w:tc>
          <w:tcPr>
            <w:tcW w:type="dxa" w:w="2340"/>
          </w:tcPr>
          <w:p>
            <w:r/>
            <w:r>
              <w:t xml:space="preserve">Existe al menos el </w:t>
            </w:r>
            <w:r>
              <w:rPr>
                <w:b/>
              </w:rPr>
              <w:t>mes 1</w:t>
            </w:r>
            <w:r>
              <w:t xml:space="preserve"> (hace falta </w:t>
            </w:r>
            <w:r>
              <w:rPr>
                <w:b/>
              </w:rPr>
              <w:t>n ≥ 15</w:t>
            </w:r>
            <w:r>
              <w:t>)</w:t>
            </w:r>
          </w:p>
        </w:tc>
        <w:tc>
          <w:tcPr>
            <w:tcW w:type="dxa" w:w="2340"/>
          </w:tcPr>
          <w:p>
            <w:r/>
            <w:r>
              <w:t xml:space="preserve">Topic predominante del </w:t>
            </w:r>
            <w:r>
              <w:rPr>
                <w:b/>
              </w:rPr>
              <w:t>mes 1</w:t>
            </w:r>
            <w:r/>
          </w:p>
        </w:tc>
        <w:tc>
          <w:tcPr>
            <w:tcW w:type="dxa" w:w="2340"/>
          </w:tcPr>
          <w:p>
            <w:r/>
            <w:r>
              <w:t xml:space="preserve">Si no hay mes 1 → </w:t>
            </w:r>
            <w:r>
              <w:rPr>
                <w:b/>
              </w:rPr>
              <w:t>NaN</w:t>
            </w:r>
            <w:r>
              <w:t xml:space="preserve"> (no se inventa)</w:t>
            </w:r>
          </w:p>
        </w:tc>
      </w:tr>
      <w:tr>
        <w:tc>
          <w:tcPr>
            <w:tcW w:type="dxa" w:w="2340"/>
          </w:tcPr>
          <w:p>
            <w:r/>
            <w:r/>
            <w:r>
              <w:rPr>
                <w:b/>
              </w:rPr>
              <w:t>`topic_6_months`</w:t>
            </w:r>
            <w:r/>
          </w:p>
        </w:tc>
        <w:tc>
          <w:tcPr>
            <w:tcW w:type="dxa" w:w="2340"/>
          </w:tcPr>
          <w:p>
            <w:r/>
            <w:r>
              <w:t xml:space="preserve">Hay </w:t>
            </w:r>
            <w:r>
              <w:rPr>
                <w:b/>
              </w:rPr>
              <w:t>≥ 6 bloques mensuales</w:t>
            </w:r>
            <w:r>
              <w:t xml:space="preserve"> (en la práctica </w:t>
            </w:r>
            <w:r>
              <w:rPr>
                <w:b/>
              </w:rPr>
              <w:t>n ≳ 150–180</w:t>
            </w:r>
            <w:r>
              <w:t xml:space="preserve"> días)</w:t>
            </w:r>
          </w:p>
        </w:tc>
        <w:tc>
          <w:tcPr>
            <w:tcW w:type="dxa" w:w="2340"/>
          </w:tcPr>
          <w:p>
            <w:r/>
            <w:r>
              <w:t>Topic predominante del horizonte a 6 meses*</w:t>
            </w:r>
          </w:p>
        </w:tc>
        <w:tc>
          <w:tcPr>
            <w:tcW w:type="dxa" w:w="2340"/>
          </w:tcPr>
          <w:p>
            <w:r/>
            <w:r>
              <w:t xml:space="preserve">Si hay &amp;lt; 6 meses → </w:t>
            </w:r>
            <w:r>
              <w:rPr>
                <w:b/>
              </w:rPr>
              <w:t>NaN</w:t>
            </w:r>
            <w:r>
              <w:t xml:space="preserve"> (no se rellena con el mes 3 o 4 “por aproximación”)</w:t>
            </w:r>
          </w:p>
        </w:tc>
      </w:tr>
      <w:tr>
        <w:tc>
          <w:tcPr>
            <w:tcW w:type="dxa" w:w="2340"/>
          </w:tcPr>
          <w:p>
            <w:r/>
            <w:r/>
            <w:r>
              <w:rPr>
                <w:b/>
              </w:rPr>
              <w:t>`topic_first_year`</w:t>
            </w:r>
            <w:r/>
          </w:p>
        </w:tc>
        <w:tc>
          <w:tcPr>
            <w:tcW w:type="dxa" w:w="2340"/>
          </w:tcPr>
          <w:p>
            <w:r/>
            <w:r>
              <w:t xml:space="preserve">Hay </w:t>
            </w:r>
            <w:r>
              <w:rPr>
                <w:b/>
              </w:rPr>
              <w:t>≥ 12 bloques mensuales</w:t>
            </w:r>
            <w:r>
              <w:t xml:space="preserve"> (</w:t>
            </w:r>
            <w:r>
              <w:rPr>
                <w:b/>
              </w:rPr>
              <w:t>n ≳ 330–360</w:t>
            </w:r>
            <w:r>
              <w:t xml:space="preserve"> días)</w:t>
            </w:r>
          </w:p>
        </w:tc>
        <w:tc>
          <w:tcPr>
            <w:tcW w:type="dxa" w:w="2340"/>
          </w:tcPr>
          <w:p>
            <w:r/>
            <w:r>
              <w:t>Topic predominante del horizonte a 1 año*</w:t>
            </w:r>
          </w:p>
        </w:tc>
        <w:tc>
          <w:tcPr>
            <w:tcW w:type="dxa" w:w="2340"/>
          </w:tcPr>
          <w:p>
            <w:r/>
            <w:r>
              <w:t xml:space="preserve">Si hay &amp;lt; 12 meses → </w:t>
            </w:r>
            <w:r>
              <w:rPr>
                <w:b/>
              </w:rPr>
              <w:t>NaN</w:t>
            </w:r>
            <w:r/>
          </w:p>
        </w:tc>
      </w:tr>
    </w:tbl>
    <w:p/>
    <w:p>
      <w:r>
        <w:t xml:space="preserve">\*En la BBDD histórica (Base Sept), `topic_6_months` / `topic_first_year` coinciden en la mayoría de casos con la </w:t>
      </w:r>
      <w:r>
        <w:rPr>
          <w:b/>
        </w:rPr>
        <w:t>moda</w:t>
      </w:r>
      <w:r>
        <w:t xml:space="preserve"> (topic más frecuente) de los predominantes de `mes1…mes6` / `mes1…mes12`. No se rellenan si faltan meses del horizonte.</w:t>
      </w:r>
    </w:p>
    <w:p>
      <w:r/>
      <w:r>
        <w:rPr>
          <w:b/>
        </w:rPr>
        <w:t>Regla práctica:</w:t>
      </w:r>
      <w:r/>
    </w:p>
    <w:p>
      <w:pPr>
        <w:pStyle w:val="ListBullet"/>
      </w:pPr>
      <w:r>
        <w:t>Mes “suelto” incompleto solo se tolera al inicio (serie corta 15–29 días → un mes).</w:t>
      </w:r>
    </w:p>
    <w:p>
      <w:pPr>
        <w:pStyle w:val="ListBullet"/>
      </w:pPr>
      <w:r>
        <w:t xml:space="preserve">Para </w:t>
      </w:r>
      <w:r>
        <w:rPr>
          <w:b/>
        </w:rPr>
        <w:t>6 months</w:t>
      </w:r>
      <w:r>
        <w:t xml:space="preserve"> y </w:t>
      </w:r>
      <w:r>
        <w:rPr>
          <w:b/>
        </w:rPr>
        <w:t>1 year</w:t>
      </w:r>
      <w:r>
        <w:t xml:space="preserve">, el criterio es </w:t>
      </w:r>
      <w:r>
        <w:rPr>
          <w:b/>
        </w:rPr>
        <w:t>tener ese número de bloques</w:t>
      </w:r>
      <w:r>
        <w:t>, no “promediar lo que haya” si faltan meses.</w:t>
      </w:r>
    </w:p>
    <w:p>
      <w:pPr>
        <w:pStyle w:val="ListBullet"/>
      </w:pPr>
      <w:r>
        <w:t>Un mes concreto (`mesN_*`) existe cuando el algoritmo ha generado el N-ésimo bloque; si no, esas celdas quedan vacías.</w:t>
      </w:r>
    </w:p>
    <w:p>
      <w:pPr>
        <w:pStyle w:val="Heading2"/>
      </w:pPr>
      <w:r>
        <w:t>5.3 Relación con 41025</w:t>
      </w:r>
    </w:p>
    <w:p>
      <w:r>
        <w:t xml:space="preserve">Con </w:t>
      </w:r>
      <w:r>
        <w:rPr>
          <w:b/>
        </w:rPr>
        <w:t>8 días</w:t>
      </w:r>
      <w:r>
        <w:t xml:space="preserve"> tras el filtro DB1: </w:t>
      </w:r>
      <w:r>
        <w:rPr>
          <w:b/>
        </w:rPr>
        <w:t>n &amp;lt; 15</w:t>
      </w:r>
      <w:r>
        <w:t xml:space="preserve"> → no hay mes 1 → `topic_first_month`, `topic_6_months` y `topic_first_year` quedan vacíos. Antes, al densificar ~170 días artificiales, sí se generaban ≥6 bloques y por eso aparecía `topic_6_months`.</w:t>
      </w:r>
    </w:p>
    <w:p>
      <w:pPr>
        <w:spacing w:before="120" w:after="120"/>
        <w:pBdr>
          <w:bottom w:val="single" w:sz="6" w:space="1" w:color="666666"/>
        </w:pBdr>
      </w:pPr>
    </w:p>
    <w:p>
      <w:pPr>
        <w:pStyle w:val="Heading1"/>
      </w:pPr>
      <w:r>
        <w:t>6. Mensajes cortos para comunicar</w:t>
      </w:r>
    </w:p>
    <w:p>
      <w:pPr>
        <w:pStyle w:val="ListNumber"/>
      </w:pPr>
      <w:r/>
      <w:r>
        <w:rPr>
          <w:b/>
        </w:rPr>
        <w:t>Primero</w:t>
      </w:r>
      <w:r>
        <w:t xml:space="preserve"> se fijan las fechas nuevas DB1 respecto a las anteriores.</w:t>
      </w:r>
    </w:p>
    <w:p>
      <w:pPr>
        <w:pStyle w:val="ListNumber"/>
      </w:pPr>
      <w:r/>
      <w:r>
        <w:rPr>
          <w:b/>
        </w:rPr>
        <w:t>Después</w:t>
      </w:r>
      <w:r>
        <w:t xml:space="preserve"> se filtra el daily EB2 con esas fechas.</w:t>
      </w:r>
    </w:p>
    <w:p>
      <w:pPr>
        <w:pStyle w:val="ListNumber"/>
      </w:pPr>
      <w:r/>
      <w:r>
        <w:rPr>
          <w:b/>
        </w:rPr>
        <w:t>Después</w:t>
      </w:r>
      <w:r>
        <w:t xml:space="preserve"> se recalculan los topics sobre ese daily.</w:t>
      </w:r>
    </w:p>
    <w:p>
      <w:pPr>
        <w:pStyle w:val="ListNumber"/>
      </w:pPr>
      <w:r>
        <w:t xml:space="preserve">El flag de </w:t>
      </w:r>
      <w:r>
        <w:rPr>
          <w:b/>
        </w:rPr>
        <w:t>18</w:t>
      </w:r>
      <w:r>
        <w:t xml:space="preserve"> es la lista marcada; al comparar rangos, </w:t>
      </w:r>
      <w:r>
        <w:rPr>
          <w:b/>
        </w:rPr>
        <w:t>más pacientes</w:t>
      </w:r>
      <w:r>
        <w:t xml:space="preserve"> tienen inicio/fin distintos (muchos por pocos días).</w:t>
      </w:r>
    </w:p>
    <w:p>
      <w:pPr>
        <w:pStyle w:val="ListNumber"/>
      </w:pPr>
      <w:r/>
      <w:r>
        <w:rPr>
          <w:b/>
        </w:rPr>
        <w:t>41025</w:t>
      </w:r>
      <w:r>
        <w:t xml:space="preserve"> cambia fuerte porque el nuevo inicio DB1 </w:t>
      </w:r>
      <w:r>
        <w:rPr>
          <w:b/>
        </w:rPr>
        <w:t>quita la primera fecha</w:t>
      </w:r>
      <w:r>
        <w:t xml:space="preserve"> que antes anclaba un densify largo.</w:t>
      </w:r>
    </w:p>
    <w:p>
      <w:pPr>
        <w:spacing w:before="120" w:after="120"/>
        <w:pBdr>
          <w:bottom w:val="single" w:sz="6" w:space="1" w:color="666666"/>
        </w:pBdr>
      </w:pPr>
    </w:p>
    <w:p>
      <w:pPr>
        <w:pStyle w:val="Heading1"/>
      </w:pPr>
      <w:r>
        <w:t>7. Archivos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Rol en la cadena</w:t>
            </w:r>
          </w:p>
        </w:tc>
      </w:tr>
      <w:tr>
        <w:tc>
          <w:tcPr>
            <w:tcW w:type="dxa" w:w="4680"/>
          </w:tcPr>
          <w:p>
            <w:r/>
            <w:r>
              <w:t>`rangos_fechas.xlsx`</w:t>
            </w:r>
          </w:p>
        </w:tc>
        <w:tc>
          <w:tcPr>
            <w:tcW w:type="dxa" w:w="4680"/>
          </w:tcPr>
          <w:p>
            <w:r/>
            <w:r>
              <w:t xml:space="preserve">Fechas </w:t>
            </w:r>
            <w:r>
              <w:rPr>
                <w:b/>
              </w:rPr>
              <w:t>nuevas</w:t>
            </w:r>
            <w:r>
              <w:t xml:space="preserve"> DB1 (y flag `datee_change`)</w:t>
            </w:r>
          </w:p>
        </w:tc>
      </w:tr>
      <w:tr>
        <w:tc>
          <w:tcPr>
            <w:tcW w:type="dxa" w:w="4680"/>
          </w:tcPr>
          <w:p>
            <w:r/>
            <w:r>
              <w:t>`dias_cambio_date_change_True.csv`</w:t>
            </w:r>
          </w:p>
        </w:tc>
        <w:tc>
          <w:tcPr>
            <w:tcW w:type="dxa" w:w="4680"/>
          </w:tcPr>
          <w:p>
            <w:r/>
            <w:r>
              <w:t>Detalle de los 18 marcados (anterior HDM vs nuevo CNIO)</w:t>
            </w:r>
          </w:p>
        </w:tc>
      </w:tr>
      <w:tr>
        <w:tc>
          <w:tcPr>
            <w:tcW w:type="dxa" w:w="4680"/>
          </w:tcPr>
          <w:p>
            <w:r/>
            <w:r>
              <w:t>`daily_summary_eb2prod_revised.csv`</w:t>
            </w:r>
          </w:p>
        </w:tc>
        <w:tc>
          <w:tcPr>
            <w:tcW w:type="dxa" w:w="4680"/>
          </w:tcPr>
          <w:p>
            <w:r/>
            <w:r>
              <w:t>Daily EB2 de partida</w:t>
            </w:r>
          </w:p>
        </w:tc>
      </w:tr>
      <w:tr>
        <w:tc>
          <w:tcPr>
            <w:tcW w:type="dxa" w:w="4680"/>
          </w:tcPr>
          <w:p>
            <w:r/>
            <w:r>
              <w:t>`daily_summary_oficial_filtrado_rangos_CNIO.csv`</w:t>
            </w:r>
          </w:p>
        </w:tc>
        <w:tc>
          <w:tcPr>
            <w:tcW w:type="dxa" w:w="4680"/>
          </w:tcPr>
          <w:p>
            <w:r/>
            <w:r>
              <w:t xml:space="preserve">Daily </w:t>
            </w:r>
            <w:r>
              <w:rPr>
                <w:b/>
              </w:rPr>
              <w:t>tras</w:t>
            </w:r>
            <w:r>
              <w:t xml:space="preserve"> filtro DB1</w:t>
            </w:r>
          </w:p>
        </w:tc>
      </w:tr>
      <w:tr>
        <w:tc>
          <w:tcPr>
            <w:tcW w:type="dxa" w:w="4680"/>
          </w:tcPr>
          <w:p>
            <w:r/>
            <w:r>
              <w:t>`oncology_daily_summary_model_input_rangos.csv`</w:t>
            </w:r>
          </w:p>
        </w:tc>
        <w:tc>
          <w:tcPr>
            <w:tcW w:type="dxa" w:w="4680"/>
          </w:tcPr>
          <w:p>
            <w:r/>
            <w:r>
              <w:t>Input VQ-VAE</w:t>
            </w:r>
          </w:p>
        </w:tc>
      </w:tr>
      <w:tr>
        <w:tc>
          <w:tcPr>
            <w:tcW w:type="dxa" w:w="4680"/>
          </w:tcPr>
          <w:p>
            <w:r/>
            <w:r>
              <w:t>`profiles_per_sample_oncology_revision.pkl` / `user_embeddings_revision_a0.csv`</w:t>
            </w:r>
          </w:p>
        </w:tc>
        <w:tc>
          <w:tcPr>
            <w:tcW w:type="dxa" w:w="4680"/>
          </w:tcPr>
          <w:p>
            <w:r/>
            <w:r>
              <w:t>Embeddings</w:t>
            </w:r>
          </w:p>
        </w:tc>
      </w:tr>
      <w:tr>
        <w:tc>
          <w:tcPr>
            <w:tcW w:type="dxa" w:w="4680"/>
          </w:tcPr>
          <w:p>
            <w:r/>
            <w:r>
              <w:t>`178_audit_oct_2_2026_topics_revision.xlsx`</w:t>
            </w:r>
          </w:p>
        </w:tc>
        <w:tc>
          <w:tcPr>
            <w:tcW w:type="dxa" w:w="4680"/>
          </w:tcPr>
          <w:p>
            <w:r/>
            <w:r>
              <w:t>Topics / audit final</w:t>
            </w:r>
          </w:p>
        </w:tc>
      </w:tr>
      <w:tr>
        <w:tc>
          <w:tcPr>
            <w:tcW w:type="dxa" w:w="4680"/>
          </w:tcPr>
          <w:p>
            <w:r/>
            <w:r>
              <w:t>`fechas_CNIO_vs_EB2_no_coinciden.csv`</w:t>
            </w:r>
          </w:p>
        </w:tc>
        <w:tc>
          <w:tcPr>
            <w:tcW w:type="dxa" w:w="4680"/>
          </w:tcPr>
          <w:p>
            <w:r/>
            <w:r>
              <w:t>Tras el filtro: DB1 vs cobertura real EB2</w:t>
            </w:r>
          </w:p>
        </w:tc>
      </w:tr>
      <w:tr>
        <w:tc>
          <w:tcPr>
            <w:tcW w:type="dxa" w:w="4680"/>
          </w:tcPr>
          <w:p>
            <w:r/>
            <w:r>
              <w:t>`PIPELINE_REVISION.md`</w:t>
            </w:r>
          </w:p>
        </w:tc>
        <w:tc>
          <w:tcPr>
            <w:tcW w:type="dxa" w:w="4680"/>
          </w:tcPr>
          <w:p>
            <w:r/>
            <w:r>
              <w:t>Cómo re-ejecutar ③→④</w:t>
            </w:r>
          </w:p>
        </w:tc>
      </w:tr>
    </w:tbl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