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85D0"/>
          <w:sz w:val="48"/>
        </w:rPr>
        <w:t>中国移动运维智能助手</w:t>
        <w:br/>
        <w:t>领导汇报版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版本：V1.0  |  用途：汇报决策、项目立项、阶段复盘  |  日期：2026-03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【图片占位】封面图（建议类型：品牌场景图）</w:t>
        <w:br/>
        <w:t>建议内容：建议展示“值班大厅+大屏看板+助手界面”，突出管理视角。</w:t>
      </w:r>
    </w:p>
    <w:p>
      <w:r>
        <w:br w:type="page"/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1. 建设目标与战略价值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运维智能助手聚焦“降本、提效、控险、可持续”，面向一线运维、二线支撑和管理层提供统一的知识服务入口。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降本：减少重复咨询与人工检索时间，降低专家支持成本。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提效：故障定位与标准处置流程获取速度显著提升。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控险：答案可溯源、权限可管控、操作可审计。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可持续：通过未知问题沉淀与审批入库，知识体系持续进化。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【图片占位】价值地图（建议类型：信息图）</w:t>
        <w:br/>
        <w:t>建议内容：建议使用“目标-能力-收益”三层结构图。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2. 业务成效与ROI口径（建议）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建议按“效率、质量、风险、运营”四类指标评估项目价值。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效率指标：平均响应时长、平均定位时长、单次问题处理时长。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质量指标：一次回答命中率、重复问题复用率、未知问题闭环率。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风险指标：高风险操作误判率、跨班组口径不一致次数。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运营指标：活跃用户数、知识条目增长、审批通过率。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ROI建议公式：年度节省工时 × 人均工时成本 + 故障恢复时长缩短带来的间接收益 - 系统建设与运维成本。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【图片占位】ROI测算页（建议类型：图表）</w:t>
        <w:br/>
        <w:t>建议内容：建议采用“投入-产出-回收周期”柱状+折线图。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3. 核心能力总览（管理视角）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智能问答：文本/图片问题快速响应，并附参考来源。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知识中心：多格式文档统一管理、检索与预览。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审批治理：知识补充与文档上传进入审批流，确保质量。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数据看板：掌握问题热点、知识贡献与团队使用情况。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【图片占位】能力全景图（建议类型：能力架构图）</w:t>
        <w:br/>
        <w:t>建议内容：建议展示“问答-知识-治理-运营”四象限。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4. 安全与合规保障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权限分级：管理员/普通用户/访客按角色授权。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数据可控：内网部署，数据不出域。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过程可审计：关键操作和问答全留痕。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安全建议：生产环境启用HTTPS/TLS与密钥轮换。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【图片占位】安全治理框架（建议类型：安全架构图）</w:t>
        <w:br/>
        <w:t>建议内容：建议展示“认证-授权-审计-加密-隔离”五层。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5. 推进路径与里程碑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建议按“三阶段”推进：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阶段一（1-2周）：试点上线，覆盖高频告警问答。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阶段二（1-2月）：全面推广，接入审批与运营看板。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阶段三（持续）：工单联动、智能推荐、移动端扩展。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【图片占位】路线图（建议类型：时间轴）</w:t>
        <w:br/>
        <w:t>建议内容：建议展示季度里程碑与可量化目标。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6. 汇报结论（可直接用于会议）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该项目具备“短期可见效、中期可扩展、长期可沉淀”的特点。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建议纳入运维数字化重点项目，按试点-复制-规模化节奏推进。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