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287" w:rsidRPr="007628BB" w:rsidRDefault="00DF4287" w:rsidP="007628BB">
      <w:pPr>
        <w:ind w:right="120"/>
        <w:rPr>
          <w:rFonts w:ascii="Arial" w:hAnsi="Arial" w:cs="Arial"/>
          <w:color w:val="000000"/>
          <w:sz w:val="20"/>
          <w:szCs w:val="20"/>
        </w:rPr>
      </w:pPr>
      <w:r w:rsidRPr="007628BB">
        <w:rPr>
          <w:rFonts w:ascii="Arial" w:hAnsi="Arial" w:cs="Arial"/>
          <w:b/>
          <w:bCs/>
          <w:color w:val="000066"/>
          <w:sz w:val="20"/>
          <w:szCs w:val="20"/>
        </w:rPr>
        <w:t>Unit 4 Post-reading Class Task</w:t>
      </w:r>
    </w:p>
    <w:p w:rsidR="00DF4287" w:rsidRPr="006F6634" w:rsidRDefault="00DF4287" w:rsidP="00C658EC">
      <w:pPr>
        <w:rPr>
          <w:rFonts w:ascii="Arial" w:hAnsi="Arial" w:cs="Arial"/>
          <w:color w:val="000000"/>
          <w:sz w:val="18"/>
          <w:szCs w:val="18"/>
        </w:rPr>
      </w:pPr>
      <w:r w:rsidRPr="00B248B7">
        <w:rPr>
          <w:rFonts w:ascii="Calibri" w:hAnsi="Calibri"/>
          <w:b/>
          <w:noProof/>
          <w:color w:val="000000"/>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GroupCartoon" style="width:129.75pt;height:86.25pt;visibility:visible">
            <v:imagedata r:id="rId4" o:title=""/>
          </v:shape>
        </w:pict>
      </w:r>
    </w:p>
    <w:p w:rsidR="00DF4287" w:rsidRPr="006F6634" w:rsidRDefault="00DF4287" w:rsidP="00C658EC">
      <w:pPr>
        <w:rPr>
          <w:rFonts w:ascii="Arial" w:hAnsi="Arial" w:cs="Arial"/>
          <w:color w:val="000000"/>
          <w:sz w:val="18"/>
          <w:szCs w:val="18"/>
        </w:rPr>
      </w:pPr>
    </w:p>
    <w:p w:rsidR="00DF4287" w:rsidRPr="007628BB" w:rsidRDefault="00DF4287" w:rsidP="00C658EC">
      <w:pPr>
        <w:ind w:right="120"/>
        <w:rPr>
          <w:rFonts w:ascii="Arial" w:hAnsi="Arial" w:cs="Arial"/>
          <w:b/>
          <w:color w:val="000000"/>
          <w:sz w:val="20"/>
          <w:szCs w:val="20"/>
          <w:u w:val="single"/>
        </w:rPr>
      </w:pPr>
      <w:r w:rsidRPr="007628BB">
        <w:rPr>
          <w:rFonts w:ascii="Arial" w:hAnsi="Arial" w:cs="Arial"/>
          <w:b/>
          <w:color w:val="000000"/>
          <w:sz w:val="20"/>
          <w:szCs w:val="20"/>
          <w:u w:val="single"/>
        </w:rPr>
        <w:t xml:space="preserve">Task </w:t>
      </w:r>
    </w:p>
    <w:p w:rsidR="00DF4287" w:rsidRPr="007628BB" w:rsidRDefault="00DF4287" w:rsidP="00C658EC">
      <w:pPr>
        <w:ind w:right="120"/>
        <w:rPr>
          <w:rFonts w:ascii="Arial" w:hAnsi="Arial" w:cs="Arial"/>
          <w:b/>
          <w:bCs/>
          <w:color w:val="000000"/>
          <w:sz w:val="20"/>
          <w:szCs w:val="20"/>
        </w:rPr>
      </w:pPr>
      <w:r w:rsidRPr="007628BB">
        <w:rPr>
          <w:rFonts w:ascii="Arial" w:hAnsi="Arial" w:cs="Arial"/>
          <w:b/>
          <w:bCs/>
          <w:color w:val="000000"/>
          <w:sz w:val="20"/>
          <w:szCs w:val="20"/>
        </w:rPr>
        <w:t>The class as a group will compile a list of criteria for selecting Goodwill Ambassadors</w:t>
      </w:r>
    </w:p>
    <w:p w:rsidR="00DF4287" w:rsidRPr="007628BB" w:rsidRDefault="00DF4287" w:rsidP="00C658EC">
      <w:pPr>
        <w:ind w:right="120"/>
        <w:rPr>
          <w:rFonts w:ascii="Arial" w:hAnsi="Arial" w:cs="Arial"/>
          <w:color w:val="000000"/>
          <w:sz w:val="20"/>
          <w:szCs w:val="20"/>
        </w:rPr>
      </w:pPr>
    </w:p>
    <w:p w:rsidR="00DF4287" w:rsidRPr="007628BB" w:rsidRDefault="00DF4287" w:rsidP="00C658EC">
      <w:pPr>
        <w:ind w:right="120"/>
        <w:rPr>
          <w:rFonts w:ascii="Arial" w:hAnsi="Arial" w:cs="Arial"/>
          <w:color w:val="000000"/>
          <w:sz w:val="20"/>
          <w:szCs w:val="20"/>
        </w:rPr>
      </w:pPr>
    </w:p>
    <w:p w:rsidR="00DF4287" w:rsidRPr="007628BB" w:rsidRDefault="00DF4287" w:rsidP="00C658EC">
      <w:pPr>
        <w:ind w:right="120"/>
        <w:rPr>
          <w:rFonts w:ascii="Arial" w:hAnsi="Arial" w:cs="Arial"/>
          <w:b/>
          <w:bCs/>
          <w:color w:val="000000"/>
          <w:sz w:val="20"/>
          <w:szCs w:val="20"/>
        </w:rPr>
      </w:pPr>
      <w:r w:rsidRPr="007628BB">
        <w:rPr>
          <w:rFonts w:ascii="Arial" w:hAnsi="Arial" w:cs="Arial"/>
          <w:b/>
          <w:bCs/>
          <w:color w:val="000000"/>
          <w:sz w:val="20"/>
          <w:szCs w:val="20"/>
        </w:rPr>
        <w:t>Success Criteria</w:t>
      </w:r>
      <w:r w:rsidRPr="007628BB">
        <w:rPr>
          <w:rFonts w:ascii="Arial" w:hAnsi="Arial" w:cs="Arial"/>
          <w:color w:val="000000"/>
          <w:sz w:val="20"/>
          <w:szCs w:val="20"/>
        </w:rPr>
        <w:t>: To create a list of criteria for selecting Goodwill Ambassadors on which all students can agree.</w:t>
      </w:r>
    </w:p>
    <w:p w:rsidR="00DF4287" w:rsidRPr="007628BB" w:rsidRDefault="00DF4287" w:rsidP="00C658EC">
      <w:pPr>
        <w:ind w:right="120"/>
        <w:rPr>
          <w:rFonts w:ascii="Arial" w:hAnsi="Arial" w:cs="Arial"/>
          <w:b/>
          <w:bCs/>
          <w:color w:val="000000"/>
          <w:sz w:val="20"/>
          <w:szCs w:val="20"/>
        </w:rPr>
      </w:pPr>
    </w:p>
    <w:p w:rsidR="00DF4287" w:rsidRPr="007628BB" w:rsidRDefault="00DF4287" w:rsidP="00C658EC">
      <w:pPr>
        <w:ind w:right="120"/>
        <w:rPr>
          <w:rFonts w:ascii="Arial" w:hAnsi="Arial" w:cs="Arial"/>
          <w:color w:val="000000"/>
          <w:sz w:val="20"/>
          <w:szCs w:val="20"/>
        </w:rPr>
      </w:pPr>
      <w:r w:rsidRPr="007628BB">
        <w:rPr>
          <w:rFonts w:ascii="Arial" w:hAnsi="Arial" w:cs="Arial"/>
          <w:b/>
          <w:bCs/>
          <w:color w:val="000000"/>
          <w:sz w:val="20"/>
          <w:szCs w:val="20"/>
        </w:rPr>
        <w:t xml:space="preserve">Sub-task one: </w:t>
      </w:r>
      <w:r w:rsidRPr="007628BB">
        <w:rPr>
          <w:rFonts w:ascii="Arial" w:hAnsi="Arial" w:cs="Arial"/>
          <w:color w:val="000000"/>
          <w:sz w:val="20"/>
          <w:szCs w:val="20"/>
        </w:rPr>
        <w:t>After reading the information in the unit 4 reading passage, class participants will do the ‘mingling’ classroom activity to share their knowledge about Goodwill Ambassadors. (The teacher can later clarify any information)</w:t>
      </w:r>
    </w:p>
    <w:p w:rsidR="00DF4287" w:rsidRPr="007628BB" w:rsidRDefault="00DF4287" w:rsidP="00C658EC">
      <w:pPr>
        <w:rPr>
          <w:rFonts w:ascii="Arial" w:hAnsi="Arial" w:cs="Arial"/>
          <w:color w:val="000000"/>
          <w:sz w:val="20"/>
          <w:szCs w:val="20"/>
        </w:rPr>
      </w:pPr>
    </w:p>
    <w:p w:rsidR="00DF4287" w:rsidRPr="007628BB" w:rsidRDefault="00DF4287" w:rsidP="00C658EC">
      <w:pPr>
        <w:ind w:right="120"/>
        <w:rPr>
          <w:rFonts w:ascii="Arial" w:hAnsi="Arial" w:cs="Arial"/>
          <w:color w:val="000000"/>
          <w:sz w:val="20"/>
          <w:szCs w:val="20"/>
        </w:rPr>
      </w:pPr>
      <w:r w:rsidRPr="007628BB">
        <w:rPr>
          <w:rFonts w:ascii="Arial" w:hAnsi="Arial" w:cs="Arial"/>
          <w:b/>
          <w:color w:val="000000"/>
          <w:sz w:val="20"/>
          <w:szCs w:val="20"/>
        </w:rPr>
        <w:t>Sub-task two:</w:t>
      </w:r>
      <w:r w:rsidRPr="007628BB">
        <w:rPr>
          <w:rFonts w:ascii="Arial" w:hAnsi="Arial" w:cs="Arial"/>
          <w:color w:val="000000"/>
          <w:sz w:val="20"/>
          <w:szCs w:val="20"/>
        </w:rPr>
        <w:t xml:space="preserve"> (return to your seats)</w:t>
      </w:r>
    </w:p>
    <w:p w:rsidR="00DF4287" w:rsidRPr="007628BB" w:rsidRDefault="00DF4287" w:rsidP="00C658EC">
      <w:pPr>
        <w:ind w:right="120"/>
        <w:rPr>
          <w:rFonts w:ascii="Arial" w:hAnsi="Arial" w:cs="Arial"/>
          <w:color w:val="000000"/>
          <w:sz w:val="20"/>
          <w:szCs w:val="20"/>
        </w:rPr>
      </w:pPr>
      <w:r w:rsidRPr="007628BB">
        <w:rPr>
          <w:rFonts w:ascii="Arial" w:hAnsi="Arial" w:cs="Arial"/>
          <w:b/>
          <w:bCs/>
          <w:color w:val="000000"/>
          <w:sz w:val="20"/>
          <w:szCs w:val="20"/>
        </w:rPr>
        <w:t xml:space="preserve">Brainstorm in pairs: </w:t>
      </w:r>
      <w:r w:rsidRPr="007628BB">
        <w:rPr>
          <w:rFonts w:ascii="Arial" w:hAnsi="Arial" w:cs="Arial"/>
          <w:color w:val="000000"/>
          <w:sz w:val="20"/>
          <w:szCs w:val="20"/>
        </w:rPr>
        <w:t>Think about the information you read about Goodwill Ambassadors. How do you think Goodwill Ambassadors should be chosen? Write a list of qualities that you believe are important criteria in choosing a Goodwill Ambassador.</w:t>
      </w:r>
    </w:p>
    <w:p w:rsidR="00DF4287" w:rsidRPr="007628BB" w:rsidRDefault="00DF4287" w:rsidP="00C658EC">
      <w:pPr>
        <w:rPr>
          <w:rFonts w:ascii="Arial" w:hAnsi="Arial" w:cs="Arial"/>
          <w:color w:val="000000"/>
          <w:sz w:val="20"/>
          <w:szCs w:val="20"/>
        </w:rPr>
      </w:pPr>
    </w:p>
    <w:p w:rsidR="00DF4287" w:rsidRPr="007628BB" w:rsidRDefault="00DF4287" w:rsidP="00C658EC">
      <w:pPr>
        <w:ind w:right="120"/>
        <w:rPr>
          <w:rFonts w:ascii="Arial" w:hAnsi="Arial" w:cs="Arial"/>
          <w:b/>
          <w:color w:val="000000"/>
          <w:sz w:val="20"/>
          <w:szCs w:val="20"/>
        </w:rPr>
      </w:pPr>
      <w:r w:rsidRPr="007628BB">
        <w:rPr>
          <w:rFonts w:ascii="Arial" w:hAnsi="Arial" w:cs="Arial"/>
          <w:b/>
          <w:color w:val="000000"/>
          <w:sz w:val="20"/>
          <w:szCs w:val="20"/>
        </w:rPr>
        <w:t>Sub-task three:</w:t>
      </w:r>
    </w:p>
    <w:p w:rsidR="00DF4287" w:rsidRPr="007628BB" w:rsidRDefault="00DF4287" w:rsidP="00C658EC">
      <w:pPr>
        <w:ind w:right="120"/>
        <w:rPr>
          <w:rFonts w:ascii="Arial" w:hAnsi="Arial" w:cs="Arial"/>
          <w:color w:val="000000"/>
          <w:sz w:val="20"/>
          <w:szCs w:val="20"/>
        </w:rPr>
      </w:pPr>
      <w:r w:rsidRPr="007628BB">
        <w:rPr>
          <w:rFonts w:ascii="Arial" w:hAnsi="Arial" w:cs="Arial"/>
          <w:b/>
          <w:bCs/>
          <w:color w:val="000000"/>
          <w:sz w:val="20"/>
          <w:szCs w:val="20"/>
        </w:rPr>
        <w:t xml:space="preserve">Discuss in small groups: </w:t>
      </w:r>
      <w:r w:rsidRPr="007628BB">
        <w:rPr>
          <w:rFonts w:ascii="Arial" w:hAnsi="Arial" w:cs="Arial"/>
          <w:color w:val="000000"/>
          <w:sz w:val="20"/>
          <w:szCs w:val="20"/>
        </w:rPr>
        <w:t xml:space="preserve">Tell your group about your criteria. Listen to your group members’ ideas. When students in your group have different ideas, discuss until you all agree on the 5 most important qualities. </w:t>
      </w:r>
    </w:p>
    <w:p w:rsidR="00DF4287" w:rsidRPr="007628BB" w:rsidRDefault="00DF4287" w:rsidP="00C658EC">
      <w:pPr>
        <w:rPr>
          <w:rFonts w:ascii="Arial" w:hAnsi="Arial" w:cs="Arial"/>
          <w:color w:val="000000"/>
          <w:sz w:val="20"/>
          <w:szCs w:val="20"/>
        </w:rPr>
      </w:pPr>
    </w:p>
    <w:p w:rsidR="00DF4287" w:rsidRPr="007628BB" w:rsidRDefault="00DF4287" w:rsidP="00C658EC">
      <w:pPr>
        <w:ind w:right="120"/>
        <w:rPr>
          <w:rFonts w:ascii="Arial" w:hAnsi="Arial" w:cs="Arial"/>
          <w:b/>
          <w:color w:val="000000"/>
          <w:sz w:val="20"/>
          <w:szCs w:val="20"/>
        </w:rPr>
      </w:pPr>
      <w:r w:rsidRPr="007628BB">
        <w:rPr>
          <w:rFonts w:ascii="Arial" w:hAnsi="Arial" w:cs="Arial"/>
          <w:b/>
          <w:color w:val="000000"/>
          <w:sz w:val="20"/>
          <w:szCs w:val="20"/>
        </w:rPr>
        <w:t>Sub-task four:</w:t>
      </w:r>
    </w:p>
    <w:p w:rsidR="00DF4287" w:rsidRPr="007628BB" w:rsidRDefault="00DF4287" w:rsidP="00C658EC">
      <w:pPr>
        <w:ind w:right="120"/>
        <w:rPr>
          <w:rFonts w:ascii="Arial" w:hAnsi="Arial" w:cs="Arial"/>
          <w:color w:val="000000"/>
          <w:sz w:val="20"/>
          <w:szCs w:val="20"/>
        </w:rPr>
      </w:pPr>
      <w:r w:rsidRPr="007628BB">
        <w:rPr>
          <w:rFonts w:ascii="Arial" w:hAnsi="Arial" w:cs="Arial"/>
          <w:b/>
          <w:bCs/>
          <w:color w:val="000000"/>
          <w:sz w:val="20"/>
          <w:szCs w:val="20"/>
        </w:rPr>
        <w:t xml:space="preserve">Apply your criteria: </w:t>
      </w:r>
      <w:r w:rsidRPr="007628BB">
        <w:rPr>
          <w:rFonts w:ascii="Arial" w:hAnsi="Arial" w:cs="Arial"/>
          <w:color w:val="000000"/>
          <w:sz w:val="20"/>
          <w:szCs w:val="20"/>
        </w:rPr>
        <w:t>Read the passage below on Franca Sozzani.  Use your criteria to decide whether the ‘slave earring controversy’ should have played a role in deciding eligibility to be a Goodwill Ambassador’. If you disagree, explain your opinion. Also—can you think of other Goodwill Ambassadors whose behaviour made them ‘controversial’ in some way?  (Explain the different points-of-view expressed in your discussion).</w:t>
      </w:r>
    </w:p>
    <w:p w:rsidR="00DF4287" w:rsidRPr="006F6634" w:rsidRDefault="00DF4287" w:rsidP="00C658EC">
      <w:pPr>
        <w:ind w:right="120"/>
        <w:rPr>
          <w:rFonts w:ascii="Arial" w:hAnsi="Arial" w:cs="Arial"/>
          <w:color w:val="000000"/>
          <w:sz w:val="18"/>
          <w:szCs w:val="18"/>
        </w:rPr>
      </w:pPr>
    </w:p>
    <w:p w:rsidR="00DF4287" w:rsidRPr="007628BB" w:rsidRDefault="00DF4287" w:rsidP="00C658EC">
      <w:pPr>
        <w:ind w:right="120"/>
        <w:rPr>
          <w:rFonts w:ascii="Arial" w:hAnsi="Arial"/>
          <w:b/>
          <w:color w:val="000000"/>
          <w:sz w:val="20"/>
          <w:szCs w:val="22"/>
        </w:rPr>
      </w:pPr>
      <w:r w:rsidRPr="007628BB">
        <w:rPr>
          <w:rFonts w:ascii="Arial" w:hAnsi="Arial"/>
          <w:b/>
          <w:bCs/>
          <w:color w:val="000000"/>
          <w:sz w:val="20"/>
          <w:szCs w:val="22"/>
        </w:rPr>
        <w:t xml:space="preserve">Passage on </w:t>
      </w:r>
      <w:smartTag w:uri="urn:schemas-microsoft-com:office:smarttags" w:element="place">
        <w:smartTag w:uri="urn:schemas-microsoft-com:office:smarttags" w:element="City">
          <w:r w:rsidRPr="007628BB">
            <w:rPr>
              <w:rFonts w:ascii="Arial" w:hAnsi="Arial"/>
              <w:b/>
              <w:bCs/>
              <w:color w:val="000000"/>
              <w:sz w:val="20"/>
              <w:szCs w:val="22"/>
            </w:rPr>
            <w:t>Franca</w:t>
          </w:r>
        </w:smartTag>
      </w:smartTag>
      <w:r w:rsidRPr="007628BB">
        <w:rPr>
          <w:rFonts w:ascii="Arial" w:hAnsi="Arial"/>
          <w:b/>
          <w:bCs/>
          <w:color w:val="000000"/>
          <w:sz w:val="20"/>
          <w:szCs w:val="22"/>
        </w:rPr>
        <w:t xml:space="preserve"> Sozzani:</w:t>
      </w:r>
    </w:p>
    <w:p w:rsidR="00DF4287" w:rsidRPr="007628BB" w:rsidRDefault="00DF4287" w:rsidP="00C658EC">
      <w:pPr>
        <w:rPr>
          <w:rFonts w:ascii="Arial" w:hAnsi="Arial"/>
          <w:color w:val="000000"/>
          <w:sz w:val="20"/>
          <w:szCs w:val="22"/>
        </w:rPr>
      </w:pPr>
    </w:p>
    <w:p w:rsidR="00DF4287" w:rsidRPr="007628BB" w:rsidRDefault="00DF4287" w:rsidP="00C658EC">
      <w:pPr>
        <w:ind w:right="120" w:firstLine="720"/>
        <w:rPr>
          <w:rFonts w:ascii="Arial" w:hAnsi="Arial"/>
          <w:color w:val="000000"/>
          <w:sz w:val="20"/>
          <w:szCs w:val="22"/>
        </w:rPr>
      </w:pPr>
      <w:r w:rsidRPr="007628BB">
        <w:rPr>
          <w:rFonts w:ascii="Arial" w:hAnsi="Arial"/>
          <w:color w:val="000000"/>
          <w:sz w:val="20"/>
          <w:szCs w:val="22"/>
        </w:rPr>
        <w:t xml:space="preserve">In September, 2011 Franca Sozzani, the Editor-in-Chief of Vogue Italia, was named a Goodwill Ambassador.  Evie Evangelou, co-founder of the World Fashion Development Programme explained that Sozzani was an excellent choice for Goodwill Ambassador due Sozzani’s “professional career as well as her philanthropic efforts.” However, Sozzani has been critiqued for allowing her magazine to name a particular fashion trend using the controversial phrase “slave earrings.”  Sozzani now asserts that this was due to a translation mistake. In addition, Sozzani is reported to support the rehiring of </w:t>
      </w:r>
      <w:hyperlink r:id="rId5" w:history="1">
        <w:r w:rsidRPr="007628BB">
          <w:rPr>
            <w:rFonts w:ascii="Arial" w:hAnsi="Arial"/>
            <w:color w:val="000000"/>
            <w:sz w:val="20"/>
            <w:szCs w:val="22"/>
          </w:rPr>
          <w:t>John Galliano</w:t>
        </w:r>
      </w:hyperlink>
      <w:r w:rsidRPr="007628BB">
        <w:rPr>
          <w:rFonts w:ascii="Arial" w:hAnsi="Arial"/>
          <w:color w:val="000000"/>
          <w:sz w:val="20"/>
          <w:szCs w:val="22"/>
        </w:rPr>
        <w:t xml:space="preserve">, despite the fact that he was fired for a reported racist, anti-Semitic rant. </w:t>
      </w:r>
    </w:p>
    <w:p w:rsidR="00DF4287" w:rsidRPr="007628BB" w:rsidRDefault="00DF4287" w:rsidP="00C658EC">
      <w:pPr>
        <w:ind w:right="120" w:firstLine="720"/>
        <w:rPr>
          <w:rFonts w:ascii="Arial" w:hAnsi="Arial"/>
          <w:color w:val="000000"/>
          <w:sz w:val="20"/>
          <w:szCs w:val="22"/>
        </w:rPr>
      </w:pPr>
      <w:r w:rsidRPr="007628BB">
        <w:rPr>
          <w:rFonts w:ascii="Arial" w:hAnsi="Arial"/>
          <w:color w:val="000000"/>
          <w:sz w:val="20"/>
          <w:szCs w:val="22"/>
        </w:rPr>
        <w:t>Before discussing with your group, you may want to read about these incidents in the articles below:</w:t>
      </w:r>
    </w:p>
    <w:p w:rsidR="00DF4287" w:rsidRPr="006F6634" w:rsidRDefault="00DF4287" w:rsidP="00C658EC">
      <w:pPr>
        <w:ind w:right="120"/>
        <w:rPr>
          <w:rFonts w:ascii="Arial" w:hAnsi="Arial" w:cs="Arial"/>
          <w:color w:val="000000"/>
          <w:sz w:val="18"/>
          <w:szCs w:val="18"/>
          <w:lang w:val="fr-FR"/>
        </w:rPr>
      </w:pPr>
      <w:r w:rsidRPr="006F6634">
        <w:rPr>
          <w:rFonts w:ascii="Arial" w:hAnsi="Arial" w:cs="Arial"/>
          <w:color w:val="000000"/>
          <w:sz w:val="18"/>
          <w:szCs w:val="18"/>
          <w:lang w:val="fr-FR"/>
        </w:rPr>
        <w:t xml:space="preserve">Sources: </w:t>
      </w:r>
    </w:p>
    <w:p w:rsidR="00DF4287" w:rsidRPr="006F6634" w:rsidRDefault="00DF4287" w:rsidP="00C658EC">
      <w:pPr>
        <w:ind w:right="120"/>
        <w:rPr>
          <w:rFonts w:ascii="Arial" w:hAnsi="Arial" w:cs="Arial"/>
          <w:color w:val="000000"/>
          <w:sz w:val="18"/>
          <w:szCs w:val="18"/>
          <w:lang w:val="fr-FR"/>
        </w:rPr>
      </w:pPr>
      <w:r w:rsidRPr="006F6634">
        <w:rPr>
          <w:rFonts w:ascii="Arial" w:hAnsi="Arial" w:cs="Arial"/>
          <w:color w:val="000000"/>
          <w:sz w:val="18"/>
          <w:szCs w:val="18"/>
          <w:lang w:val="fr-FR"/>
        </w:rPr>
        <w:t>http://www.huffingtonpost.com/2011/08/22/vogue-italia-slave-earrings_n_932834.html</w:t>
      </w:r>
    </w:p>
    <w:p w:rsidR="00DF4287" w:rsidRPr="006F6634" w:rsidRDefault="00DF4287" w:rsidP="00C658EC">
      <w:pPr>
        <w:ind w:right="120"/>
        <w:rPr>
          <w:rFonts w:ascii="Arial" w:hAnsi="Arial" w:cs="Arial"/>
          <w:color w:val="000000"/>
          <w:sz w:val="18"/>
          <w:szCs w:val="18"/>
          <w:lang w:val="fr-FR"/>
        </w:rPr>
      </w:pPr>
      <w:hyperlink r:id="rId6" w:history="1">
        <w:r w:rsidRPr="006F6634">
          <w:rPr>
            <w:rFonts w:ascii="Arial" w:hAnsi="Arial" w:cs="Arial"/>
            <w:color w:val="000000"/>
            <w:sz w:val="18"/>
            <w:szCs w:val="18"/>
            <w:u w:val="single"/>
            <w:lang w:val="fr-FR"/>
          </w:rPr>
          <w:t>http://www.vogue.co.uk/news/2011/09/19/franca-sozzani-made-fashion-4-development-goodwill-ambassador</w:t>
        </w:r>
      </w:hyperlink>
    </w:p>
    <w:p w:rsidR="00DF4287" w:rsidRPr="006F6634" w:rsidRDefault="00DF4287" w:rsidP="00C658EC">
      <w:pPr>
        <w:ind w:right="120"/>
        <w:rPr>
          <w:rFonts w:ascii="Arial" w:hAnsi="Arial" w:cs="Arial"/>
          <w:color w:val="000000"/>
          <w:sz w:val="18"/>
          <w:szCs w:val="18"/>
          <w:lang w:val="fr-FR"/>
        </w:rPr>
      </w:pPr>
      <w:hyperlink r:id="rId7" w:history="1">
        <w:r w:rsidRPr="006F6634">
          <w:rPr>
            <w:rFonts w:ascii="Arial" w:hAnsi="Arial" w:cs="Arial"/>
            <w:color w:val="000099"/>
            <w:sz w:val="18"/>
            <w:szCs w:val="18"/>
            <w:u w:val="single"/>
            <w:lang w:val="fr-FR"/>
          </w:rPr>
          <w:t>http://www.refinery29.com/i-vogue-italia-i-s-franca-sozzani-doubles-down-on-defense-of-john-galliano?utm_source=search</w:t>
        </w:r>
      </w:hyperlink>
    </w:p>
    <w:p w:rsidR="00DF4287" w:rsidRPr="006F6634" w:rsidRDefault="00DF4287" w:rsidP="00C658EC">
      <w:pPr>
        <w:ind w:right="120"/>
        <w:rPr>
          <w:rFonts w:ascii="Arial" w:hAnsi="Arial" w:cs="Arial"/>
          <w:color w:val="000000"/>
          <w:sz w:val="18"/>
          <w:szCs w:val="18"/>
          <w:lang w:val="fr-FR"/>
        </w:rPr>
      </w:pPr>
    </w:p>
    <w:p w:rsidR="00DF4287" w:rsidRPr="006F6634" w:rsidRDefault="00DF4287" w:rsidP="00C658EC">
      <w:pPr>
        <w:rPr>
          <w:rFonts w:ascii="Arial" w:hAnsi="Arial" w:cs="Arial"/>
          <w:color w:val="000000"/>
          <w:sz w:val="18"/>
          <w:szCs w:val="18"/>
          <w:lang w:val="fr-FR"/>
        </w:rPr>
      </w:pPr>
    </w:p>
    <w:p w:rsidR="00DF4287" w:rsidRPr="007628BB" w:rsidRDefault="00DF4287" w:rsidP="00C658EC">
      <w:pPr>
        <w:ind w:right="120"/>
        <w:rPr>
          <w:rFonts w:ascii="Arial" w:hAnsi="Arial" w:cs="Arial"/>
          <w:b/>
          <w:color w:val="000000"/>
          <w:sz w:val="20"/>
          <w:szCs w:val="20"/>
        </w:rPr>
      </w:pPr>
      <w:r w:rsidRPr="007628BB">
        <w:rPr>
          <w:rFonts w:ascii="Arial" w:hAnsi="Arial" w:cs="Arial"/>
          <w:b/>
          <w:color w:val="000000"/>
          <w:sz w:val="20"/>
          <w:szCs w:val="20"/>
        </w:rPr>
        <w:t>Sub-task five:</w:t>
      </w:r>
    </w:p>
    <w:p w:rsidR="00DF4287" w:rsidRPr="007628BB" w:rsidRDefault="00DF4287" w:rsidP="00C658EC">
      <w:pPr>
        <w:ind w:right="120"/>
        <w:rPr>
          <w:rFonts w:ascii="Arial" w:hAnsi="Arial" w:cs="Arial"/>
          <w:color w:val="000000"/>
          <w:sz w:val="20"/>
          <w:szCs w:val="20"/>
        </w:rPr>
      </w:pPr>
      <w:r w:rsidRPr="007628BB">
        <w:rPr>
          <w:rFonts w:ascii="Arial" w:hAnsi="Arial" w:cs="Arial"/>
          <w:b/>
          <w:bCs/>
          <w:color w:val="000000"/>
          <w:sz w:val="20"/>
          <w:szCs w:val="20"/>
        </w:rPr>
        <w:t xml:space="preserve">Share: </w:t>
      </w:r>
      <w:r w:rsidRPr="007628BB">
        <w:rPr>
          <w:rFonts w:ascii="Arial" w:hAnsi="Arial" w:cs="Arial"/>
          <w:color w:val="000000"/>
          <w:sz w:val="20"/>
          <w:szCs w:val="20"/>
        </w:rPr>
        <w:t xml:space="preserve">One member of your group should report your group’s views to the class and explain the reasoning behind them. </w:t>
      </w:r>
    </w:p>
    <w:p w:rsidR="00DF4287" w:rsidRPr="007628BB" w:rsidRDefault="00DF4287" w:rsidP="00C658EC">
      <w:pPr>
        <w:rPr>
          <w:rFonts w:ascii="Arial" w:hAnsi="Arial" w:cs="Arial"/>
          <w:color w:val="000000"/>
          <w:sz w:val="20"/>
          <w:szCs w:val="20"/>
        </w:rPr>
      </w:pPr>
    </w:p>
    <w:p w:rsidR="00DF4287" w:rsidRPr="007628BB" w:rsidRDefault="00DF4287" w:rsidP="00C658EC">
      <w:pPr>
        <w:ind w:right="120"/>
        <w:rPr>
          <w:rFonts w:ascii="Arial" w:hAnsi="Arial" w:cs="Arial"/>
          <w:color w:val="000000"/>
          <w:sz w:val="20"/>
          <w:szCs w:val="20"/>
        </w:rPr>
      </w:pPr>
      <w:r w:rsidRPr="007628BB">
        <w:rPr>
          <w:rFonts w:ascii="Arial" w:hAnsi="Arial" w:cs="Arial"/>
          <w:b/>
          <w:bCs/>
          <w:color w:val="000000"/>
          <w:sz w:val="20"/>
          <w:szCs w:val="20"/>
        </w:rPr>
        <w:t>Outcome: The class as a group will compile a list of criteria for selecting Goodwill Ambassadors.  </w:t>
      </w:r>
    </w:p>
    <w:p w:rsidR="00DF4287" w:rsidRDefault="00DF4287" w:rsidP="00C658EC">
      <w:pPr>
        <w:ind w:right="120"/>
        <w:rPr>
          <w:rFonts w:ascii="Arial" w:hAnsi="Arial"/>
          <w:b/>
          <w:bCs/>
          <w:color w:val="000000"/>
          <w:sz w:val="20"/>
          <w:szCs w:val="20"/>
        </w:rPr>
      </w:pPr>
    </w:p>
    <w:p w:rsidR="00DF4287" w:rsidRPr="007628BB" w:rsidRDefault="00DF4287" w:rsidP="00C658EC">
      <w:pPr>
        <w:ind w:right="120"/>
        <w:rPr>
          <w:rFonts w:ascii="Arial" w:hAnsi="Arial"/>
          <w:b/>
          <w:bCs/>
          <w:color w:val="000000"/>
          <w:sz w:val="20"/>
          <w:szCs w:val="20"/>
        </w:rPr>
      </w:pPr>
      <w:r w:rsidRPr="007628BB">
        <w:rPr>
          <w:rFonts w:ascii="Arial" w:hAnsi="Arial"/>
          <w:b/>
          <w:bCs/>
          <w:color w:val="000000"/>
          <w:sz w:val="20"/>
          <w:szCs w:val="20"/>
        </w:rPr>
        <w:t>Grammar</w:t>
      </w:r>
    </w:p>
    <w:p w:rsidR="00DF4287" w:rsidRPr="007628BB" w:rsidRDefault="00DF4287" w:rsidP="00C658EC">
      <w:pPr>
        <w:ind w:right="120"/>
        <w:rPr>
          <w:rFonts w:ascii="Arial" w:hAnsi="Arial"/>
          <w:color w:val="000000"/>
          <w:sz w:val="20"/>
          <w:szCs w:val="20"/>
        </w:rPr>
      </w:pPr>
    </w:p>
    <w:p w:rsidR="00DF4287" w:rsidRPr="007628BB" w:rsidRDefault="00DF4287" w:rsidP="00C658EC">
      <w:pPr>
        <w:ind w:right="120"/>
        <w:rPr>
          <w:rFonts w:ascii="Arial" w:hAnsi="Arial" w:cs="Arial"/>
          <w:color w:val="000000"/>
          <w:sz w:val="20"/>
          <w:szCs w:val="20"/>
        </w:rPr>
      </w:pPr>
      <w:r w:rsidRPr="007628BB">
        <w:rPr>
          <w:rFonts w:ascii="Arial" w:hAnsi="Arial" w:cs="Arial"/>
          <w:color w:val="000000"/>
          <w:sz w:val="20"/>
          <w:szCs w:val="20"/>
        </w:rPr>
        <w:t>In general, when speaking about you</w:t>
      </w:r>
      <w:r>
        <w:rPr>
          <w:rFonts w:ascii="Arial" w:hAnsi="Arial" w:cs="Arial"/>
          <w:color w:val="000000"/>
          <w:sz w:val="20"/>
          <w:szCs w:val="20"/>
        </w:rPr>
        <w:t>r</w:t>
      </w:r>
      <w:r w:rsidRPr="007628BB">
        <w:rPr>
          <w:rFonts w:ascii="Arial" w:hAnsi="Arial" w:cs="Arial"/>
          <w:color w:val="000000"/>
          <w:sz w:val="20"/>
          <w:szCs w:val="20"/>
        </w:rPr>
        <w:t xml:space="preserve"> list of criteria for goodwill ambassador for, you and the group will use the </w:t>
      </w:r>
      <w:r w:rsidRPr="007628BB">
        <w:rPr>
          <w:rFonts w:ascii="Arial" w:hAnsi="Arial" w:cs="Arial"/>
          <w:i/>
          <w:color w:val="000000"/>
          <w:sz w:val="20"/>
          <w:szCs w:val="20"/>
        </w:rPr>
        <w:t>present tense</w:t>
      </w:r>
      <w:r w:rsidRPr="007628BB">
        <w:rPr>
          <w:rFonts w:ascii="Arial" w:hAnsi="Arial" w:cs="Arial"/>
          <w:color w:val="000000"/>
          <w:sz w:val="20"/>
          <w:szCs w:val="20"/>
        </w:rPr>
        <w:t>.  Pay attention to correct use of present tense verbs.</w:t>
      </w:r>
      <w:r w:rsidRPr="007628BB">
        <w:rPr>
          <w:rFonts w:ascii="Arial" w:hAnsi="Arial" w:cs="Arial"/>
          <w:color w:val="000000"/>
          <w:sz w:val="20"/>
          <w:szCs w:val="20"/>
        </w:rPr>
        <w:br/>
      </w:r>
      <w:r w:rsidRPr="007628BB">
        <w:rPr>
          <w:rFonts w:ascii="Arial" w:hAnsi="Arial" w:cs="Arial"/>
          <w:color w:val="000000"/>
          <w:sz w:val="20"/>
          <w:szCs w:val="20"/>
        </w:rPr>
        <w:br/>
      </w:r>
    </w:p>
    <w:p w:rsidR="00DF4287" w:rsidRPr="007628BB" w:rsidRDefault="00DF4287" w:rsidP="00C658EC">
      <w:pPr>
        <w:ind w:right="120"/>
        <w:rPr>
          <w:rFonts w:ascii="Arial" w:hAnsi="Arial" w:cs="Arial"/>
          <w:color w:val="000000"/>
          <w:sz w:val="20"/>
          <w:szCs w:val="20"/>
        </w:rPr>
      </w:pPr>
      <w:r w:rsidRPr="007628BB">
        <w:rPr>
          <w:rFonts w:ascii="Arial" w:hAnsi="Arial" w:cs="Arial"/>
          <w:color w:val="000000"/>
          <w:sz w:val="20"/>
          <w:szCs w:val="20"/>
        </w:rPr>
        <w:t xml:space="preserve">Also, if you use any </w:t>
      </w:r>
      <w:r w:rsidRPr="007628BB">
        <w:rPr>
          <w:rFonts w:ascii="Arial" w:hAnsi="Arial" w:cs="Arial"/>
          <w:i/>
          <w:color w:val="000000"/>
          <w:sz w:val="20"/>
          <w:szCs w:val="20"/>
        </w:rPr>
        <w:t>passive</w:t>
      </w:r>
      <w:r w:rsidRPr="007628BB">
        <w:rPr>
          <w:rFonts w:ascii="Arial" w:hAnsi="Arial" w:cs="Arial"/>
          <w:color w:val="000000"/>
          <w:sz w:val="20"/>
          <w:szCs w:val="20"/>
        </w:rPr>
        <w:t xml:space="preserve"> constructions in your presentation, be sure to pay attention to correct construction and use of </w:t>
      </w:r>
      <w:r w:rsidRPr="007628BB">
        <w:rPr>
          <w:rFonts w:ascii="Arial" w:hAnsi="Arial" w:cs="Arial"/>
          <w:i/>
          <w:color w:val="000000"/>
          <w:sz w:val="20"/>
          <w:szCs w:val="20"/>
        </w:rPr>
        <w:t>past participles</w:t>
      </w:r>
      <w:r w:rsidRPr="007628BB">
        <w:rPr>
          <w:rFonts w:ascii="Arial" w:hAnsi="Arial" w:cs="Arial"/>
          <w:color w:val="000000"/>
          <w:sz w:val="20"/>
          <w:szCs w:val="20"/>
        </w:rPr>
        <w:t>. For example,</w:t>
      </w:r>
    </w:p>
    <w:p w:rsidR="00DF4287" w:rsidRPr="007628BB" w:rsidRDefault="00DF4287" w:rsidP="00C658EC">
      <w:pPr>
        <w:ind w:right="120"/>
        <w:rPr>
          <w:rFonts w:ascii="Arial" w:hAnsi="Arial" w:cs="Arial"/>
          <w:color w:val="000000"/>
          <w:sz w:val="20"/>
          <w:szCs w:val="20"/>
        </w:rPr>
      </w:pPr>
    </w:p>
    <w:p w:rsidR="00DF4287" w:rsidRPr="007628BB" w:rsidRDefault="00DF4287" w:rsidP="00C658EC">
      <w:pPr>
        <w:ind w:right="120"/>
        <w:rPr>
          <w:rFonts w:ascii="Arial" w:hAnsi="Arial" w:cs="Arial"/>
          <w:color w:val="000000"/>
          <w:sz w:val="20"/>
          <w:szCs w:val="20"/>
        </w:rPr>
      </w:pPr>
      <w:r w:rsidRPr="007628BB">
        <w:rPr>
          <w:rFonts w:ascii="Arial" w:hAnsi="Arial" w:cs="Arial"/>
          <w:color w:val="000000"/>
          <w:sz w:val="20"/>
          <w:szCs w:val="20"/>
        </w:rPr>
        <w:t>It is important that the Goodwill Ambassador’s conduct is admired.</w:t>
      </w:r>
    </w:p>
    <w:p w:rsidR="00DF4287" w:rsidRPr="007628BB" w:rsidRDefault="00DF4287" w:rsidP="00C658EC">
      <w:pPr>
        <w:ind w:right="120"/>
        <w:rPr>
          <w:rFonts w:ascii="Arial" w:hAnsi="Arial" w:cs="Arial"/>
          <w:b/>
          <w:bCs/>
          <w:color w:val="000000"/>
          <w:sz w:val="20"/>
          <w:szCs w:val="20"/>
        </w:rPr>
      </w:pPr>
    </w:p>
    <w:p w:rsidR="00DF4287" w:rsidRPr="007628BB" w:rsidRDefault="00DF4287" w:rsidP="00C658EC">
      <w:pPr>
        <w:ind w:right="120"/>
        <w:rPr>
          <w:rFonts w:ascii="Arial" w:hAnsi="Arial" w:cs="Arial"/>
          <w:color w:val="000000"/>
          <w:sz w:val="20"/>
          <w:szCs w:val="20"/>
        </w:rPr>
      </w:pPr>
      <w:r w:rsidRPr="007628BB">
        <w:rPr>
          <w:rFonts w:ascii="Arial" w:hAnsi="Arial" w:cs="Arial"/>
          <w:b/>
          <w:bCs/>
          <w:color w:val="000000"/>
          <w:sz w:val="20"/>
          <w:szCs w:val="20"/>
        </w:rPr>
        <w:t>Vocabulary</w:t>
      </w:r>
      <w:r w:rsidRPr="007628BB">
        <w:rPr>
          <w:rFonts w:ascii="Arial" w:hAnsi="Arial" w:cs="Arial"/>
          <w:color w:val="000000"/>
          <w:sz w:val="20"/>
          <w:szCs w:val="20"/>
        </w:rPr>
        <w:t xml:space="preserve">  --  see the” pink” words in unit 11 intro and insert between two--four of them into your presentation.</w:t>
      </w:r>
    </w:p>
    <w:p w:rsidR="00DF4287" w:rsidRDefault="00DF4287" w:rsidP="00C658EC">
      <w:pPr>
        <w:ind w:right="120"/>
        <w:rPr>
          <w:rFonts w:ascii="Times" w:hAnsi="Times"/>
          <w:color w:val="000000"/>
          <w:sz w:val="27"/>
          <w:szCs w:val="27"/>
        </w:rPr>
      </w:pPr>
    </w:p>
    <w:p w:rsidR="00DF4287" w:rsidRPr="00D0372B" w:rsidRDefault="00DF4287" w:rsidP="00C658EC">
      <w:pPr>
        <w:ind w:right="120"/>
        <w:rPr>
          <w:rFonts w:ascii="Times" w:hAnsi="Times"/>
          <w:color w:val="000000"/>
          <w:sz w:val="27"/>
          <w:szCs w:val="27"/>
        </w:rPr>
      </w:pPr>
      <w:r w:rsidRPr="00D0372B">
        <w:rPr>
          <w:rFonts w:ascii="Times" w:hAnsi="Times"/>
          <w:color w:val="000000"/>
          <w:sz w:val="27"/>
          <w:szCs w:val="27"/>
        </w:rPr>
        <w:br/>
      </w:r>
      <w:r w:rsidRPr="00D0372B">
        <w:rPr>
          <w:rFonts w:ascii="Times" w:hAnsi="Times"/>
          <w:color w:val="000000"/>
          <w:sz w:val="27"/>
          <w:szCs w:val="27"/>
        </w:rPr>
        <w:br/>
      </w:r>
      <w:r w:rsidRPr="00D0372B">
        <w:rPr>
          <w:rFonts w:ascii="Times" w:hAnsi="Times"/>
          <w:color w:val="000000"/>
          <w:sz w:val="27"/>
          <w:szCs w:val="27"/>
        </w:rPr>
        <w:br/>
      </w:r>
      <w:r w:rsidRPr="00D0372B">
        <w:rPr>
          <w:rFonts w:ascii="Times" w:hAnsi="Times"/>
          <w:color w:val="000000"/>
          <w:sz w:val="27"/>
          <w:szCs w:val="27"/>
        </w:rPr>
        <w:br/>
      </w:r>
      <w:r w:rsidRPr="00D0372B">
        <w:rPr>
          <w:rFonts w:ascii="Times" w:hAnsi="Times"/>
          <w:color w:val="000000"/>
          <w:sz w:val="27"/>
          <w:szCs w:val="27"/>
        </w:rPr>
        <w:br/>
      </w:r>
      <w:r w:rsidRPr="00D0372B">
        <w:rPr>
          <w:rFonts w:ascii="Times" w:hAnsi="Times"/>
          <w:color w:val="000000"/>
          <w:sz w:val="27"/>
          <w:szCs w:val="27"/>
        </w:rPr>
        <w:br/>
      </w:r>
      <w:r w:rsidRPr="00D0372B">
        <w:rPr>
          <w:rFonts w:ascii="Times" w:hAnsi="Times"/>
          <w:color w:val="000000"/>
          <w:sz w:val="27"/>
          <w:szCs w:val="27"/>
        </w:rPr>
        <w:br/>
      </w:r>
      <w:r w:rsidRPr="00D0372B">
        <w:rPr>
          <w:rFonts w:ascii="Times" w:hAnsi="Times"/>
          <w:color w:val="000000"/>
          <w:sz w:val="27"/>
          <w:szCs w:val="27"/>
        </w:rPr>
        <w:br/>
      </w:r>
      <w:r w:rsidRPr="00D0372B">
        <w:rPr>
          <w:rFonts w:ascii="Times" w:hAnsi="Times"/>
          <w:color w:val="000000"/>
          <w:sz w:val="27"/>
          <w:szCs w:val="27"/>
        </w:rPr>
        <w:br/>
      </w:r>
      <w:r w:rsidRPr="00D0372B">
        <w:rPr>
          <w:rFonts w:ascii="Times" w:hAnsi="Times"/>
          <w:color w:val="000000"/>
          <w:sz w:val="27"/>
          <w:szCs w:val="27"/>
        </w:rPr>
        <w:br/>
      </w:r>
      <w:r w:rsidRPr="00D0372B">
        <w:rPr>
          <w:rFonts w:ascii="Times" w:hAnsi="Times"/>
          <w:color w:val="000000"/>
          <w:sz w:val="27"/>
          <w:szCs w:val="27"/>
        </w:rPr>
        <w:br/>
      </w:r>
      <w:r w:rsidRPr="00D0372B">
        <w:rPr>
          <w:rFonts w:ascii="Times" w:hAnsi="Times"/>
          <w:color w:val="000000"/>
          <w:sz w:val="27"/>
          <w:szCs w:val="27"/>
        </w:rPr>
        <w:br/>
      </w:r>
      <w:r w:rsidRPr="00D0372B">
        <w:rPr>
          <w:rFonts w:ascii="Times" w:hAnsi="Times"/>
          <w:color w:val="000000"/>
          <w:sz w:val="27"/>
          <w:szCs w:val="27"/>
        </w:rPr>
        <w:br/>
      </w:r>
      <w:r w:rsidRPr="00D0372B">
        <w:rPr>
          <w:rFonts w:ascii="Times" w:hAnsi="Times"/>
          <w:color w:val="000000"/>
          <w:sz w:val="27"/>
          <w:szCs w:val="27"/>
        </w:rPr>
        <w:br/>
      </w:r>
      <w:r w:rsidRPr="00D0372B">
        <w:rPr>
          <w:rFonts w:ascii="Times" w:hAnsi="Times"/>
          <w:color w:val="000000"/>
          <w:sz w:val="27"/>
          <w:szCs w:val="27"/>
        </w:rPr>
        <w:br/>
      </w:r>
      <w:r w:rsidRPr="00D0372B">
        <w:rPr>
          <w:rFonts w:ascii="Times" w:hAnsi="Times"/>
          <w:color w:val="000000"/>
          <w:sz w:val="27"/>
          <w:szCs w:val="27"/>
        </w:rPr>
        <w:br/>
      </w:r>
    </w:p>
    <w:p w:rsidR="00DF4287" w:rsidRPr="00D0372B" w:rsidRDefault="00DF4287" w:rsidP="00C658EC">
      <w:pPr>
        <w:rPr>
          <w:rFonts w:ascii="Times" w:hAnsi="Times"/>
          <w:color w:val="000000"/>
          <w:sz w:val="27"/>
          <w:szCs w:val="27"/>
        </w:rPr>
      </w:pPr>
    </w:p>
    <w:p w:rsidR="00DF4287" w:rsidRPr="00D0372B" w:rsidRDefault="00DF4287" w:rsidP="00C658EC">
      <w:pPr>
        <w:rPr>
          <w:rFonts w:ascii="Times" w:hAnsi="Times"/>
          <w:color w:val="000000"/>
          <w:sz w:val="27"/>
          <w:szCs w:val="27"/>
        </w:rPr>
      </w:pPr>
      <w:r w:rsidRPr="00D0372B">
        <w:rPr>
          <w:rFonts w:ascii="Times" w:hAnsi="Times"/>
          <w:color w:val="000000"/>
          <w:sz w:val="27"/>
          <w:szCs w:val="27"/>
        </w:rPr>
        <w:br/>
      </w:r>
      <w:r w:rsidRPr="00D0372B">
        <w:rPr>
          <w:rFonts w:ascii="Times" w:hAnsi="Times"/>
          <w:color w:val="000000"/>
          <w:sz w:val="27"/>
          <w:szCs w:val="27"/>
        </w:rPr>
        <w:br/>
      </w:r>
      <w:r w:rsidRPr="00D0372B">
        <w:rPr>
          <w:rFonts w:ascii="Times" w:hAnsi="Times"/>
          <w:color w:val="000000"/>
          <w:sz w:val="27"/>
          <w:szCs w:val="27"/>
        </w:rPr>
        <w:br/>
      </w:r>
      <w:r w:rsidRPr="00D0372B">
        <w:rPr>
          <w:rFonts w:ascii="Times" w:hAnsi="Times"/>
          <w:color w:val="000000"/>
          <w:sz w:val="27"/>
          <w:szCs w:val="27"/>
        </w:rPr>
        <w:br/>
      </w:r>
      <w:r w:rsidRPr="00D0372B">
        <w:rPr>
          <w:rFonts w:ascii="Times" w:hAnsi="Times"/>
          <w:color w:val="000000"/>
          <w:sz w:val="27"/>
          <w:szCs w:val="27"/>
        </w:rPr>
        <w:br/>
      </w:r>
      <w:r w:rsidRPr="00D0372B">
        <w:rPr>
          <w:rFonts w:ascii="Times" w:hAnsi="Times"/>
          <w:color w:val="000000"/>
          <w:sz w:val="27"/>
          <w:szCs w:val="27"/>
        </w:rPr>
        <w:br/>
      </w:r>
      <w:r w:rsidRPr="00D0372B">
        <w:rPr>
          <w:rFonts w:ascii="Times" w:hAnsi="Times"/>
          <w:color w:val="000000"/>
          <w:sz w:val="27"/>
          <w:szCs w:val="27"/>
        </w:rPr>
        <w:br/>
      </w:r>
      <w:r w:rsidRPr="00D0372B">
        <w:rPr>
          <w:rFonts w:ascii="Times" w:hAnsi="Times"/>
          <w:color w:val="000000"/>
          <w:sz w:val="27"/>
          <w:szCs w:val="27"/>
        </w:rPr>
        <w:br/>
      </w:r>
      <w:r w:rsidRPr="00D0372B">
        <w:rPr>
          <w:rFonts w:ascii="Times" w:hAnsi="Times"/>
          <w:color w:val="000000"/>
          <w:sz w:val="27"/>
          <w:szCs w:val="27"/>
        </w:rPr>
        <w:br/>
      </w:r>
      <w:r w:rsidRPr="00D0372B">
        <w:rPr>
          <w:rFonts w:ascii="Times" w:hAnsi="Times"/>
          <w:color w:val="000000"/>
          <w:sz w:val="27"/>
          <w:szCs w:val="27"/>
        </w:rPr>
        <w:br/>
      </w:r>
      <w:r w:rsidRPr="00D0372B">
        <w:rPr>
          <w:rFonts w:ascii="Times" w:hAnsi="Times"/>
          <w:color w:val="000000"/>
          <w:sz w:val="27"/>
          <w:szCs w:val="27"/>
        </w:rPr>
        <w:br/>
      </w:r>
      <w:r w:rsidRPr="00D0372B">
        <w:rPr>
          <w:rFonts w:ascii="Times" w:hAnsi="Times"/>
          <w:color w:val="000000"/>
          <w:sz w:val="27"/>
          <w:szCs w:val="27"/>
        </w:rPr>
        <w:br/>
      </w:r>
      <w:r w:rsidRPr="00D0372B">
        <w:rPr>
          <w:rFonts w:ascii="Times" w:hAnsi="Times"/>
          <w:color w:val="000000"/>
          <w:sz w:val="27"/>
          <w:szCs w:val="27"/>
        </w:rPr>
        <w:br/>
      </w:r>
      <w:r w:rsidRPr="00D0372B">
        <w:rPr>
          <w:rFonts w:ascii="Times" w:hAnsi="Times"/>
          <w:color w:val="000000"/>
          <w:sz w:val="27"/>
          <w:szCs w:val="27"/>
        </w:rPr>
        <w:br/>
      </w:r>
      <w:r w:rsidRPr="00D0372B">
        <w:rPr>
          <w:rFonts w:ascii="Times" w:hAnsi="Times"/>
          <w:color w:val="000000"/>
          <w:sz w:val="27"/>
          <w:szCs w:val="27"/>
        </w:rPr>
        <w:br/>
      </w:r>
      <w:r w:rsidRPr="00D0372B">
        <w:rPr>
          <w:rFonts w:ascii="Times" w:hAnsi="Times"/>
          <w:color w:val="000000"/>
          <w:sz w:val="27"/>
          <w:szCs w:val="27"/>
        </w:rPr>
        <w:br/>
      </w:r>
      <w:r w:rsidRPr="00D0372B">
        <w:rPr>
          <w:rFonts w:ascii="Times" w:hAnsi="Times"/>
          <w:color w:val="000000"/>
          <w:sz w:val="27"/>
          <w:szCs w:val="27"/>
        </w:rPr>
        <w:br/>
      </w:r>
      <w:r w:rsidRPr="00D0372B">
        <w:rPr>
          <w:rFonts w:ascii="Times" w:hAnsi="Times"/>
          <w:color w:val="000000"/>
          <w:sz w:val="27"/>
          <w:szCs w:val="27"/>
        </w:rPr>
        <w:br/>
      </w:r>
      <w:r w:rsidRPr="00D0372B">
        <w:rPr>
          <w:rFonts w:ascii="Times" w:hAnsi="Times"/>
          <w:color w:val="000000"/>
          <w:sz w:val="27"/>
          <w:szCs w:val="27"/>
        </w:rPr>
        <w:br/>
      </w:r>
    </w:p>
    <w:p w:rsidR="00DF4287" w:rsidRDefault="00DF4287"/>
    <w:sectPr w:rsidR="00DF4287" w:rsidSect="007628BB">
      <w:pgSz w:w="12240" w:h="15840"/>
      <w:pgMar w:top="990" w:right="1350" w:bottom="90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imes">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0372B"/>
    <w:rsid w:val="00005842"/>
    <w:rsid w:val="004C1185"/>
    <w:rsid w:val="005A012C"/>
    <w:rsid w:val="006F6634"/>
    <w:rsid w:val="007628BB"/>
    <w:rsid w:val="00A16E3E"/>
    <w:rsid w:val="00AF3B45"/>
    <w:rsid w:val="00B248B7"/>
    <w:rsid w:val="00C60F65"/>
    <w:rsid w:val="00C658EC"/>
    <w:rsid w:val="00D0372B"/>
    <w:rsid w:val="00DF4287"/>
    <w:rsid w:val="00E378D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 Lis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D0372B"/>
    <w:pPr>
      <w:spacing w:beforeLines="1" w:afterLines="1"/>
    </w:pPr>
    <w:rPr>
      <w:rFonts w:ascii="Times" w:hAnsi="Times"/>
      <w:sz w:val="20"/>
      <w:szCs w:val="20"/>
    </w:rPr>
  </w:style>
  <w:style w:type="character" w:styleId="Hyperlink">
    <w:name w:val="Hyperlink"/>
    <w:basedOn w:val="DefaultParagraphFont"/>
    <w:uiPriority w:val="99"/>
    <w:rsid w:val="00D0372B"/>
    <w:rPr>
      <w:rFonts w:cs="Times New Roman"/>
      <w:color w:val="0000FF"/>
      <w:u w:val="single"/>
    </w:rPr>
  </w:style>
  <w:style w:type="paragraph" w:styleId="BalloonText">
    <w:name w:val="Balloon Text"/>
    <w:basedOn w:val="Normal"/>
    <w:link w:val="BalloonTextChar"/>
    <w:uiPriority w:val="99"/>
    <w:semiHidden/>
    <w:rsid w:val="00C60F6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60F6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43638230">
      <w:marLeft w:val="0"/>
      <w:marRight w:val="0"/>
      <w:marTop w:val="0"/>
      <w:marBottom w:val="0"/>
      <w:divBdr>
        <w:top w:val="none" w:sz="0" w:space="0" w:color="auto"/>
        <w:left w:val="none" w:sz="0" w:space="0" w:color="auto"/>
        <w:bottom w:val="none" w:sz="0" w:space="0" w:color="auto"/>
        <w:right w:val="none" w:sz="0" w:space="0" w:color="auto"/>
      </w:divBdr>
      <w:divsChild>
        <w:div w:id="1243638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refinery29.com/i-vogue-italia-i-s-franca-sozzani-doubles-down-on-defense-of-john-galliano?utm_source=searc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vogue.co.uk/news/2011/09/19/franca-sozzani-made-fashion-4-development-goodwill-ambassador" TargetMode="External"/><Relationship Id="rId5" Type="http://schemas.openxmlformats.org/officeDocument/2006/relationships/hyperlink" Target="http://www.refinery29.com/i-vogue-italia-i-s-franca-sozzani-doubles-down-on-defense-of-john-galliano?utm_source=search"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7</TotalTime>
  <Pages>3</Pages>
  <Words>560</Words>
  <Characters>3198</Characters>
  <Application>Microsoft Office Outlook</Application>
  <DocSecurity>0</DocSecurity>
  <Lines>0</Lines>
  <Paragraphs>0</Paragraphs>
  <ScaleCrop>false</ScaleCrop>
  <Company>NYU</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4 Post-reading Class Tasks:  </dc:title>
  <dc:subject/>
  <dc:creator>Student</dc:creator>
  <cp:keywords/>
  <dc:description/>
  <cp:lastModifiedBy>Andy</cp:lastModifiedBy>
  <cp:revision>3</cp:revision>
  <dcterms:created xsi:type="dcterms:W3CDTF">2012-01-10T14:46:00Z</dcterms:created>
  <dcterms:modified xsi:type="dcterms:W3CDTF">2012-01-10T14:48:00Z</dcterms:modified>
</cp:coreProperties>
</file>