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Aptos Display" w:hAnsi="Aptos Display" w:eastAsia="Microsoft YaHei"/>
        </w:rPr>
        <w:t>DAEN GeoCore 项目战略与产品总纲 V1.1</w:t>
      </w:r>
    </w:p>
    <w:p>
      <w:pPr>
        <w:spacing w:after="200"/>
      </w:pPr>
      <w:r>
        <w:rPr>
          <w:rFonts w:ascii="Aptos" w:hAnsi="Aptos" w:eastAsia="Microsoft YaHei"/>
          <w:color w:val="526273"/>
          <w:sz w:val="24"/>
        </w:rPr>
        <w:t>品牌方向、产品边界与阶段验证框架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147D78"/>
              </w:rPr>
              <w:t xml:space="preserve">本版核心建议  </w:t>
            </w:r>
            <w:r>
              <w:rPr>
                <w:rFonts w:ascii="Aptos" w:hAnsi="Aptos" w:eastAsia="Microsoft YaHei"/>
              </w:rPr>
              <w:t>以 DAEN（ដែន / 域联）作为位置基础设施品牌候选，以 Geo Core 作为核心技术平台。先用明确的 Geo Core M1 范围验证地点数据与交付流程，再逐步扩展到地点身份、地址、POI、入口、路线、移动和物流。品牌主张与扩展模块仍需验证和确认。</w:t>
            </w:r>
          </w:p>
        </w:tc>
      </w:tr>
    </w:tbl>
    <w:p>
      <w:r>
        <w:rPr>
          <w:rFonts w:ascii="Aptos" w:hAnsi="Aptos" w:eastAsia="Microsoft YaHei"/>
        </w:rPr>
        <w:t>本总纲汇总当前 DAEN / Geo Core 工作区内的产品反馈、品牌分析和研发流程讨论，供后续范围确认与方案设计使用。它不是已批准的 PRD、技术架构或投资决议。文中用“已表达”“建议”“待验证”区分证据状态。</w:t>
      </w:r>
    </w:p>
    <w:p>
      <w:pPr>
        <w:pStyle w:val="Heading1"/>
      </w:pPr>
      <w:r>
        <w:t>一 项目方向</w:t>
      </w:r>
    </w:p>
    <w:p>
      <w:r>
        <w:rPr>
          <w:rFonts w:ascii="Aptos" w:hAnsi="Aptos" w:eastAsia="Microsoft YaHei"/>
        </w:rPr>
        <w:t>目标方向是建设面向柬埔寨的位置基础设施能力。长期愿景可以覆盖地点身份、地址与地点目录、最后一公里入口、路线、移动和物流；Geo Core 承担底层地理数据与位置能力。该愿景是战略方向，具体首发市场、客户和收入模式尚未在现有材料中确定。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当前建议</w:t>
            </w:r>
          </w:p>
        </w:tc>
        <w:tc>
          <w:tcPr>
            <w:tcW w:type="dxa" w:w="31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品牌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ដែន · DAEN · 域联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强烈推荐，待正式确认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定位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Cambodia Location Infrastructure / 柬埔寨位置基础设施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候选定位，待市场验证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长期网络愿景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Cambodia Location Network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战略表述候选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核心平台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Geo Core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技术平台名称候选/现工作区名称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使命表达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Connect Every Place. / 连接每一个真实地点。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候选文案，待本地化验证</w:t>
            </w:r>
          </w:p>
        </w:tc>
      </w:tr>
    </w:tbl>
    <w:p>
      <w:pPr>
        <w:spacing w:after="20"/>
      </w:pPr>
    </w:p>
    <w:p>
      <w:pPr>
        <w:pStyle w:val="Heading1"/>
      </w:pPr>
      <w:r>
        <w:t>二 品牌架构</w:t>
      </w:r>
    </w:p>
    <w:p>
      <w:pPr>
        <w:pStyle w:val="Heading2"/>
      </w:pPr>
      <w:r>
        <w:t>推荐名称</w:t>
      </w:r>
    </w:p>
    <w:p>
      <w:r>
        <w:rPr>
          <w:rFonts w:ascii="Aptos" w:hAnsi="Aptos" w:eastAsia="Microsoft YaHei"/>
        </w:rPr>
        <w:t>ដែន · DAEN · 域联 是当前第一推荐。品牌分析稿将ដែន解释为区域、疆域、领域或范围，并指出其可用于 Domain 的语境；“域联”则用中文表达地域与连接。名称语义、发音、商标和域名可用性仍须由高棉语母语者与专业检索核实。</w:t>
      </w:r>
    </w:p>
    <w:p>
      <w:r>
        <w:br w:type="page"/>
      </w:r>
    </w:p>
    <w:p>
      <w:pPr>
        <w:pStyle w:val="Heading2"/>
      </w:pPr>
      <w:r>
        <w:t>产品命名方向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候选名称</w:t>
            </w:r>
          </w:p>
        </w:tc>
        <w:tc>
          <w:tcPr>
            <w:tcW w:type="dxa" w:w="51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可能承载的能力</w:t>
            </w:r>
          </w:p>
        </w:tc>
        <w:tc>
          <w:tcPr>
            <w:tcW w:type="dxa" w:w="187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ID / Location ID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地点身份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概念候选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Places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POI 与地点信息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概念候选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Access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入口及最后一公里访问点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概念候选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Route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路线服务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概念候选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Move / Mobility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交通与移动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概念候选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Logistics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物流位置网络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概念候选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Cloud / DAEN API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位置服务与开发者接口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概念候选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Geo Core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核心地理数据与位置平台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平台层候选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品牌建议保持宽于单一地图、导航或配送产品。产品命名只有在对应能力、用户和边界明确后再固化。</w:t>
      </w:r>
    </w:p>
    <w:p>
      <w:pPr>
        <w:pStyle w:val="Heading2"/>
      </w:pPr>
      <w:r>
        <w:t>备选名称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8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原稿释义/方向</w:t>
            </w:r>
          </w:p>
        </w:tc>
        <w:tc>
          <w:tcPr>
            <w:tcW w:type="dxa" w:w="288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原稿顾虑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នគរ · NOKOR · 城域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城市、国土与文明属性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商业名称重复风险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ផ្លូវ · PHLOV · 路脉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道路、路线、物流和移动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更像 Mobility 子品牌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ទិស · TIS · 方位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方向与方位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缩写常见，搜索区分度可能较弱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ភូមិ · PHUM · 地邻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村落、社区与聚居地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容易偏向社区生活产品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ចតុមុខ · CHAKTOMUK · 四方汇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汇聚与连接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原稿提及已有政府及科技品牌</w:t>
            </w:r>
          </w:p>
        </w:tc>
      </w:tr>
    </w:tbl>
    <w:p>
      <w:pPr>
        <w:spacing w:after="20"/>
      </w:pPr>
    </w:p>
    <w:p>
      <w:pPr>
        <w:pStyle w:val="Heading1"/>
      </w:pPr>
      <w:r>
        <w:t>三 产品问题与体验方向</w:t>
      </w:r>
    </w:p>
    <w:p>
      <w:pPr>
        <w:pStyle w:val="Heading2"/>
      </w:pPr>
      <w:r>
        <w:t>现有工具反馈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NiuMa 能使用，但整体体验仍不够顺手。用户指出文档不便直接打开、图片无法上传和识别、项目切换麻烦。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用户认可 NiuMa 将多 Agent 工作过程可视化的“办公室感”，认为持续可见的工作动作让写代码过程不枯燥。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用户提出把办公室放大并投屏到大屏，显示成员正在做什么；未来可用触屏点选 Agent 查看功能和操作。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用户明确提出虚拟办公室中应同时有 Agent 与人类成员。</w:t>
      </w:r>
    </w:p>
    <w:p>
      <w:pPr>
        <w:pStyle w:val="Heading2"/>
      </w:pPr>
      <w:r>
        <w:t>产品体验要求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10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首要体验目标</w:t>
            </w:r>
          </w:p>
        </w:tc>
        <w:tc>
          <w:tcPr>
            <w:tcW w:type="dxa" w:w="360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需要防止的问题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办公室大屏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项目、成员、任务、阶段与阻塞一眼可见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装饰动画与真实任务状态脱节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成员与 Agent 详情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点选后查看角色、当前项目/任务、活动、产出和阻塞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未定义权限便提供高影响控制操作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项目工作区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快速切换项目并加载各自资料和任务上下文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跨项目资料混淆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文档与图片入口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直接预览文档、接收图片并进入任务上下文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识别结果未经确认就改变需求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研发控制台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提交需求、查看任务树、测试结果与审批项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自动开发越过需求确认与人工验收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大屏办公室应呈现可追溯的真实工作状态。Agent 的“正在分析、编码、测试、等待确认”等表现应来自实际任务事件或执行日志；点击操作的权限、审计和人工确认规则需单独定义。</w:t>
      </w:r>
    </w:p>
    <w:p>
      <w:pPr>
        <w:pStyle w:val="Heading1"/>
      </w:pPr>
      <w:r>
        <w:t>四 分层产品形态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界面层</w:t>
            </w:r>
          </w:p>
        </w:tc>
        <w:tc>
          <w:tcPr>
            <w:tcW w:type="dxa" w:w="295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46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建议内容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Office Wall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办公室/大屏持续展示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办公室空间、项目墙、Agent 与人类成员、当前任务、阻塞提醒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Interactive Office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触屏或平板交互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点击成员查看详情、任务与产出；受控的催办、暂停、请求协助等操作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Control Console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日常工作控制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需求输入、文件和图片、项目切换、任务拆分、测试、Review、审批和历史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对话中还提出过会议室、白板、文件桌、测试区等空间隐喻。首版优先验证状态可视化和投屏价值，之后再决定是否投入复杂空间动画、角色移动或多楼层设计。</w:t>
      </w:r>
    </w:p>
    <w:p>
      <w:pPr>
        <w:pStyle w:val="Heading1"/>
      </w:pPr>
      <w:r>
        <w:t>五 产品范围与阶段路线</w:t>
      </w:r>
    </w:p>
    <w:p>
      <w:r>
        <w:rPr>
          <w:rFonts w:ascii="Aptos" w:hAnsi="Aptos" w:eastAsia="Microsoft YaHei"/>
        </w:rPr>
        <w:t>先把 Geo Core 的真实首发任务和办公室产品的验证目标分开管理。现有讨论同时包含 DAEN 的位置基础设施产品，以及团队用来管理 AI 研发的虚拟办公室；二者的用户、数据和验收标准不同，不应未经确认便合并为同一个首版范围。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8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建议验证重点</w:t>
            </w:r>
          </w:p>
        </w:tc>
        <w:tc>
          <w:tcPr>
            <w:tcW w:type="dxa" w:w="288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M1 位置核心验证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选定一个明确地点数据/位置工作流；确认数据来源、地点标识、质量规则、输出和验收人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真实使用者完成端到端任务，数据质量与交付标准可复核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办公室展示验证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用真实任务事件展示项目、Agent/成员、任务阶段和阻塞，并投屏观察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目标使用者能正确判断谁在做什么、何处需要介入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触屏工作台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成员详情、文档预览、图片输入、项目切换及受控操作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核心交互在真实设备上完成，操作权限与确认规则明确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扩展网络能力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按客户与数据证据扩展地址、POI、入口、路线、移动和物流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每个新增模块有明确用户、数据许可、质量口径和付费/采用证据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M1 的具体功能、对象模型、技术架构和截止时间目前都未确定。本表是建议的验证顺序，须先形成范围基线再进入实现。</w:t>
      </w:r>
    </w:p>
    <w:p>
      <w:pPr>
        <w:pStyle w:val="Heading1"/>
      </w:pPr>
      <w:r>
        <w:t>六 研发流程与工具分工</w:t>
      </w:r>
    </w:p>
    <w:p>
      <w:r>
        <w:rPr>
          <w:rFonts w:ascii="Aptos" w:hAnsi="Aptos" w:eastAsia="Microsoft YaHei"/>
        </w:rPr>
        <w:t>用户提供的工具成本背景是：Trae 为固定月费，DeepSeek 按量充值；用户认为使用 Trae 有降低成本的作用。产品价格和套餐会变化，正式测算时应重新核实。</w:t>
      </w:r>
    </w:p>
    <w:p>
      <w:pPr>
        <w:pStyle w:val="ListNumber"/>
        <w:spacing w:after="40"/>
      </w:pPr>
      <w:r>
        <w:rPr>
          <w:rFonts w:ascii="Aptos" w:hAnsi="Aptos" w:eastAsia="Microsoft YaHei"/>
        </w:rPr>
        <w:t>输入需求并生成 Scope、Non-scope、验收标准与风险。</w:t>
      </w:r>
    </w:p>
    <w:p>
      <w:pPr>
        <w:pStyle w:val="ListNumber"/>
        <w:spacing w:after="40"/>
      </w:pPr>
      <w:r>
        <w:rPr>
          <w:rFonts w:ascii="Aptos" w:hAnsi="Aptos" w:eastAsia="Microsoft YaHei"/>
        </w:rPr>
        <w:t>由人类确认需求基线，再进行技术设计和任务拆分。</w:t>
      </w:r>
    </w:p>
    <w:p>
      <w:pPr>
        <w:pStyle w:val="ListNumber"/>
        <w:spacing w:after="40"/>
      </w:pPr>
      <w:r>
        <w:rPr>
          <w:rFonts w:ascii="Aptos" w:hAnsi="Aptos" w:eastAsia="Microsoft YaHei"/>
        </w:rPr>
        <w:t>按任务性质选择工具，记录耗时、人工介入、返工和实际成本。</w:t>
      </w:r>
    </w:p>
    <w:p>
      <w:pPr>
        <w:pStyle w:val="ListNumber"/>
        <w:spacing w:after="40"/>
      </w:pPr>
      <w:r>
        <w:rPr>
          <w:rFonts w:ascii="Aptos" w:hAnsi="Aptos" w:eastAsia="Microsoft YaHei"/>
        </w:rPr>
        <w:t>运行构建、测试和 Review；失败后记录原因、返工轮数和结果。</w:t>
      </w:r>
    </w:p>
    <w:p>
      <w:pPr>
        <w:pStyle w:val="ListNumber"/>
        <w:spacing w:after="40"/>
      </w:pPr>
      <w:r>
        <w:rPr>
          <w:rFonts w:ascii="Aptos" w:hAnsi="Aptos" w:eastAsia="Microsoft YaHei"/>
        </w:rPr>
        <w:t>由人类验收交付物，再总结本阶段证据与下一步。</w:t>
      </w:r>
    </w:p>
    <w:p>
      <w:pPr>
        <w:pStyle w:val="Heading2"/>
      </w:pPr>
      <w:r>
        <w:t>模型分工讨论状态</w:t>
      </w:r>
    </w:p>
    <w:p>
      <w:r>
        <w:rPr>
          <w:rFonts w:ascii="Aptos" w:hAnsi="Aptos" w:eastAsia="Microsoft YaHei"/>
        </w:rPr>
        <w:t>对话中曾建议 Trae 承担高频常规开发、DeepSeek 承担输入明确的批量任务、Codex 作为复杂任务升级通道、Claude 负责架构与高价值 Review。这些角色分配及“失败两次后升级”等阈值均属待验证建议，不应当作已配置的正式路由策略。</w:t>
      </w:r>
    </w:p>
    <w:p>
      <w:r>
        <w:rPr>
          <w:rFonts w:ascii="Aptos" w:hAnsi="Aptos" w:eastAsia="Microsoft YaHei"/>
        </w:rPr>
        <w:t>比较单位交付成本时，除 AI 费用外，还要记录人工盯工时间、返工成本和验收失败风险。当前没有一轮对照数据，不预设模型占比或成本结论。</w:t>
      </w:r>
    </w:p>
    <w:p>
      <w:pPr>
        <w:pStyle w:val="Heading1"/>
      </w:pPr>
      <w:r>
        <w:t>七 关键指标与阶段复盘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6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建议记录</w:t>
            </w:r>
          </w:p>
        </w:tc>
        <w:tc>
          <w:tcPr>
            <w:tcW w:type="dxa" w:w="38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口径要求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需求理解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Scope 偏差、遗漏和变更次数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按预先约定的验收标准逐项判断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计划质量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任务拆分返工、依赖遗漏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记录开始执行后发现的计划缺陷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交付质量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构建、测试、Review 和人工验收结果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保留可复核的日志、提交和验收证据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人工介入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介入次数与耗时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区分必要审批与返工救火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单位成本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AI 实际费用、人工时间、返工投入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以完成且通过验收的任务为分母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办公室可读性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使用者对成员状态、阻塞的判断准确度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用真实任务场景观察，不以动画活跃度代替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先建立一轮基线再决定目标值。没有基线时，不用“准确率提升”“节省成本”等无测量依据的结论。</w:t>
      </w:r>
    </w:p>
    <w:p>
      <w:pPr>
        <w:pStyle w:val="Heading1"/>
      </w:pPr>
      <w:r>
        <w:t>八 待确认事项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DAEN / Geo Core 的首个目标客户、核心用户和高频工作流是什么？M1 要交付什么可验收结果？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虚拟办公室是 DAEN 面向客户的产品，还是团队内部研发工作台？两者是否为两个独立产品？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首版大屏接入哪些真实任务事件和 Agent 执行数据？数据从何处读取？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首版是否包含文档预览、图片识别和一键项目切换？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触屏可执行哪些操作，哪些必须由人类确认并留下审计记录？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NiuMa 的代码、API 和事件模型是否足以承载工作台扩展？需要先做代码与接口评估。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DAEN、域联及子品牌的商标、域名、社交账号和高棉语用法核验结果是什么？</w:t>
      </w:r>
    </w:p>
    <w:p>
      <w:pPr>
        <w:pStyle w:val="ListBullet"/>
        <w:spacing w:after="40"/>
      </w:pPr>
      <w:r>
        <w:rPr>
          <w:rFonts w:ascii="Aptos" w:hAnsi="Aptos" w:eastAsia="Microsoft YaHei"/>
        </w:rPr>
        <w:t>地点数据从何处获得，许可、更新频率、覆盖率、准确率和纠错机制如何定义？</w:t>
      </w:r>
    </w:p>
    <w:p>
      <w:pPr>
        <w:pStyle w:val="Heading1"/>
      </w:pPr>
      <w:r>
        <w:t>九 当前决策状态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56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当前记录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品牌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DAEN / 域联是第一推荐；尚未记录正式商标和品牌批准。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战略定位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Cambodia Location Infrastructure 是定位候选，需客户需求与市场验证。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技术平台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Geo Core 作为核心平台的架构方向候选，尚未有技术方案核验。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NiuMa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曾有“作为唯一主体”的肯定回答，随后因文档、图片和项目切换问题修正为候选编排内核；平台最终选择未定。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虚拟办公室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大屏、办公室氛围及 Agent 与人类共处是用户明确提出/认可的方向；产品边界和优先级待确认。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模型路由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8"/>
          </w:tcPr>
          <w:p>
            <w:pPr>
              <w:spacing w:after="0" w:line="252" w:lineRule="auto"/>
            </w:pPr>
            <w:r>
              <w:rPr>
                <w:rFonts w:ascii="Aptos" w:hAnsi="Aptos" w:eastAsia="Microsoft YaHei"/>
                <w:sz w:val="17"/>
              </w:rPr>
              <w:t>按任务和成本结构分工的建议未经过项目实测，不视为正式配置。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资料来源与核验边界：本版依据工作区已归档的产品方向、研发流程、品牌策略文档及用户提供的品牌分析稿。原稿提及 Wiktionary、柬埔寨政府 Gazetteer 和 Chaktomuk Digital Platform；本总纲未重新核验相关引文、语言主张、竞争关系或商标状态。版本：V1.1  |  日期：2026-10-05  |  状态：项目讨论稿，待范围与品牌确认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526273"/>
        <w:sz w:val="16"/>
      </w:rPr>
      <w:t xml:space="preserve">DAEN GeoCore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color w:val="2634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7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DAEN GeoCore 项目战略与产品总纲 V1.1</dc:title>
  <dc:subject>品牌方向、产品范围、虚拟办公室体验与阶段验证框架</dc:subject>
  <dc:creator>DAEN GeoCore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