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Microsoft YaHei" w:cs="Microsoft YaHei" w:eastAsia="Microsoft YaHei" w:hAnsi="Microsoft YaHei"/>
          <w:b/>
          <w:bCs/>
          <w:color w:val="1F2937"/>
          <w:sz w:val="44"/>
          <w:szCs w:val="44"/>
        </w:rPr>
        <w:t xml:space="preserve">HMI Asset Studio 产品需求文档</w:t>
      </w:r>
    </w:p>
    <w:p>
      <w:pPr>
        <w:spacing w:after="240" w:before="0"/>
        <w:jc w:val="center"/>
      </w:pPr>
      <w:r>
        <w:rPr>
          <w:rFonts w:ascii="Microsoft YaHei" w:cs="Microsoft YaHei" w:eastAsia="Microsoft YaHei" w:hAnsi="Microsoft YaHei"/>
          <w:color w:val="6B7280"/>
          <w:sz w:val="28"/>
          <w:szCs w:val="28"/>
        </w:rPr>
        <w:t xml:space="preserve">PRD v0.1（初稿）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icrosoft YaHei" w:cs="Microsoft YaHei" w:eastAsia="Microsoft YaHei" w:hAnsi="Microsoft YaHei"/>
                <w:b/>
                <w:bCs/>
                <w:color w:val="1F2937"/>
                <w:sz w:val="21"/>
                <w:szCs w:val="21"/>
              </w:rPr>
              <w:t xml:space="preserve">项目</w:t>
            </w:r>
          </w:p>
        </w:tc>
        <w:tc>
          <w:tcPr>
            <w:tcW w:type="dxa" w:w="69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icrosoft YaHei" w:cs="Microsoft YaHei" w:eastAsia="Microsoft YaHei" w:hAnsi="Microsoft YaHei"/>
                <w:b/>
                <w:bCs/>
                <w:color w:val="1F2937"/>
                <w:sz w:val="21"/>
                <w:szCs w:val="21"/>
              </w:rPr>
              <w:t xml:space="preserve">内容</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文档名称</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HMI Asset Studio 产品需求文档</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版本</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v0.1（初稿）</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状态</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内部评审</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适用范围</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产品、设计、研发、解决方案团队</w:t>
            </w:r>
          </w:p>
        </w:tc>
      </w:tr>
    </w:tbl>
    <w:p>
      <w:pPr>
        <w:spacing w:after="80" w:before="80" w:line="320"/>
      </w:pPr>
      <w:r>
        <w:rPr>
          <w:rFonts w:ascii="Microsoft YaHei" w:cs="Microsoft YaHei" w:eastAsia="Microsoft YaHei" w:hAnsi="Microsoft YaHei"/>
          <w:sz w:val="22"/>
          <w:szCs w:val="22"/>
        </w:rPr>
        <w:t xml:space="preserve"/>
      </w:r>
    </w:p>
    <w:p>
      <w:pPr>
        <w:pStyle w:val="Heading1"/>
        <w:spacing w:after="160" w:before="320"/>
      </w:pPr>
      <w:r>
        <w:rPr>
          <w:rFonts w:ascii="Microsoft YaHei" w:cs="Microsoft YaHei" w:eastAsia="Microsoft YaHei" w:hAnsi="Microsoft YaHei"/>
          <w:b/>
          <w:bCs/>
          <w:color w:val="1F2937"/>
          <w:sz w:val="32"/>
          <w:szCs w:val="32"/>
        </w:rPr>
        <w:t xml:space="preserve">1. 文档概述</w:t>
      </w:r>
    </w:p>
    <w:p>
      <w:pPr>
        <w:spacing w:after="80" w:before="80" w:line="320"/>
      </w:pPr>
      <w:r>
        <w:rPr>
          <w:rFonts w:ascii="Microsoft YaHei" w:cs="Microsoft YaHei" w:eastAsia="Microsoft YaHei" w:hAnsi="Microsoft YaHei"/>
          <w:sz w:val="22"/>
          <w:szCs w:val="22"/>
        </w:rPr>
        <w:t xml:space="preserve">本文档为 HMI Asset Studio 产品的初版需求说明，基于已完成的可交互原型反向整理而成。文档目的是将原型阶段已经验证的产品方向、模块职责和用户价值正式沉淀为可评审的产品需求，作为后续版本演进、跨团队协同和资源投入决策的依据。</w:t>
      </w:r>
    </w:p>
    <w:p>
      <w:pPr>
        <w:spacing w:after="80" w:before="80" w:line="320"/>
      </w:pPr>
      <w:r>
        <w:rPr>
          <w:rFonts w:ascii="Microsoft YaHei" w:cs="Microsoft YaHei" w:eastAsia="Microsoft YaHei" w:hAnsi="Microsoft YaHei"/>
          <w:sz w:val="22"/>
          <w:szCs w:val="22"/>
        </w:rPr>
        <w:t xml:space="preserve">本文档不涉及技术实现方案、架构选型、模块拆分或代码组织方式。所有现有原型内容应被理解为"对产品方向的验证成果"，而非"对实现方式的承诺"。后续版本可在不绑定当前实现的前提下，基于本文档继续演进。</w:t>
      </w:r>
    </w:p>
    <w:p>
      <w:pPr>
        <w:spacing w:after="80" w:before="80" w:line="320"/>
      </w:pPr>
      <w:r>
        <w:rPr>
          <w:rFonts w:ascii="Microsoft YaHei" w:cs="Microsoft YaHei" w:eastAsia="Microsoft YaHei" w:hAnsi="Microsoft YaHei"/>
          <w:sz w:val="22"/>
          <w:szCs w:val="22"/>
        </w:rPr>
        <w:t xml:space="preserve">文档面向的读者包括：产品团队、设计团队、研发团队、解决方案团队及相关管理层。</w:t>
      </w:r>
    </w:p>
    <w:p>
      <w:pPr>
        <w:pStyle w:val="Heading1"/>
        <w:spacing w:after="160" w:before="320"/>
      </w:pPr>
      <w:r>
        <w:rPr>
          <w:rFonts w:ascii="Microsoft YaHei" w:cs="Microsoft YaHei" w:eastAsia="Microsoft YaHei" w:hAnsi="Microsoft YaHei"/>
          <w:b/>
          <w:bCs/>
          <w:color w:val="1F2937"/>
          <w:sz w:val="32"/>
          <w:szCs w:val="32"/>
        </w:rPr>
        <w:t xml:space="preserve">2. 产品背景</w:t>
      </w:r>
    </w:p>
    <w:p>
      <w:pPr>
        <w:spacing w:after="80" w:before="80" w:line="320"/>
      </w:pPr>
      <w:r>
        <w:rPr>
          <w:rFonts w:ascii="Microsoft YaHei" w:cs="Microsoft YaHei" w:eastAsia="Microsoft YaHei" w:hAnsi="Microsoft YaHei"/>
          <w:sz w:val="22"/>
          <w:szCs w:val="22"/>
        </w:rPr>
        <w:t xml:space="preserve">智能座舱 HMI 是当前汽车行业差异化体验的关键载体之一。围绕 HMI 内容的生产、验证和交付，行业中已经积累了大量的资产能力、渲染管线、组件库、模板工程和最佳实践。然而这些能力长期以来分散于不同的 package、示例工程、内部沉淀和历史项目中，缺乏统一的入口和组织方式。</w:t>
      </w:r>
    </w:p>
    <w:p>
      <w:pPr>
        <w:spacing w:after="80" w:before="80" w:line="320"/>
      </w:pPr>
      <w:r>
        <w:rPr>
          <w:rFonts w:ascii="Microsoft YaHei" w:cs="Microsoft YaHei" w:eastAsia="Microsoft YaHei" w:hAnsi="Microsoft YaHei"/>
          <w:sz w:val="22"/>
          <w:szCs w:val="22"/>
        </w:rPr>
        <w:t xml:space="preserve">对于实际接触这些能力的团队（产品经理、技术美术、项目实施、客户研发等）而言，问题的核心往往不是"缺少能力"，而是：</w:t>
      </w:r>
    </w:p>
    <w:p>
      <w:pPr>
        <w:pStyle w:val="ListParagraph"/>
        <w:numPr>
          <w:ilvl w:val="0"/>
          <w:numId w:val="2"/>
        </w:numPr>
        <w:spacing w:after="60" w:before="60" w:line="300"/>
      </w:pPr>
      <w:r>
        <w:rPr>
          <w:rFonts w:ascii="Microsoft YaHei" w:cs="Microsoft YaHei" w:eastAsia="Microsoft YaHei" w:hAnsi="Microsoft YaHei"/>
          <w:sz w:val="22"/>
          <w:szCs w:val="22"/>
        </w:rPr>
        <w:t xml:space="preserve">难以快速判断当前可用能力的范围和边界</w:t>
      </w:r>
    </w:p>
    <w:p>
      <w:pPr>
        <w:pStyle w:val="ListParagraph"/>
        <w:numPr>
          <w:ilvl w:val="0"/>
          <w:numId w:val="2"/>
        </w:numPr>
        <w:spacing w:after="60" w:before="60" w:line="300"/>
      </w:pPr>
      <w:r>
        <w:rPr>
          <w:rFonts w:ascii="Microsoft YaHei" w:cs="Microsoft YaHei" w:eastAsia="Microsoft YaHei" w:hAnsi="Microsoft YaHei"/>
          <w:sz w:val="22"/>
          <w:szCs w:val="22"/>
        </w:rPr>
        <w:t xml:space="preserve">难以从零开始建立一个用于演示或验证的完整内容环境</w:t>
      </w:r>
    </w:p>
    <w:p>
      <w:pPr>
        <w:pStyle w:val="ListParagraph"/>
        <w:numPr>
          <w:ilvl w:val="0"/>
          <w:numId w:val="2"/>
        </w:numPr>
        <w:spacing w:after="60" w:before="60" w:line="300"/>
      </w:pPr>
      <w:r>
        <w:rPr>
          <w:rFonts w:ascii="Microsoft YaHei" w:cs="Microsoft YaHei" w:eastAsia="Microsoft YaHei" w:hAnsi="Microsoft YaHei"/>
          <w:sz w:val="22"/>
          <w:szCs w:val="22"/>
        </w:rPr>
        <w:t xml:space="preserve">难以在统一上下文中浏览、对比和组织已有资产</w:t>
      </w:r>
    </w:p>
    <w:p>
      <w:pPr>
        <w:pStyle w:val="ListParagraph"/>
        <w:numPr>
          <w:ilvl w:val="0"/>
          <w:numId w:val="2"/>
        </w:numPr>
        <w:spacing w:after="60" w:before="60" w:line="300"/>
      </w:pPr>
      <w:r>
        <w:rPr>
          <w:rFonts w:ascii="Microsoft YaHei" w:cs="Microsoft YaHei" w:eastAsia="Microsoft YaHei" w:hAnsi="Microsoft YaHei"/>
          <w:sz w:val="22"/>
          <w:szCs w:val="22"/>
        </w:rPr>
        <w:t xml:space="preserve">难以将已有内容继续组织成可演示、可交付、可持续扩展的成果</w:t>
      </w:r>
    </w:p>
    <w:p>
      <w:pPr>
        <w:spacing w:after="80" w:before="80" w:line="320"/>
      </w:pPr>
      <w:r>
        <w:rPr>
          <w:rFonts w:ascii="Microsoft YaHei" w:cs="Microsoft YaHei" w:eastAsia="Microsoft YaHei" w:hAnsi="Microsoft YaHei"/>
          <w:sz w:val="22"/>
          <w:szCs w:val="22"/>
        </w:rPr>
        <w:t xml:space="preserve">在这样的背景下，团队需要的不是再增加一个"工具"，而是一个能够把分散能力收敛到统一工作空间中的产品形态。HMI Asset Studio 即在此目标下产生。</w:t>
      </w:r>
    </w:p>
    <w:p>
      <w:pPr>
        <w:pStyle w:val="Heading1"/>
        <w:spacing w:after="160" w:before="320"/>
      </w:pPr>
      <w:r>
        <w:rPr>
          <w:rFonts w:ascii="Microsoft YaHei" w:cs="Microsoft YaHei" w:eastAsia="Microsoft YaHei" w:hAnsi="Microsoft YaHei"/>
          <w:b/>
          <w:bCs/>
          <w:color w:val="1F2937"/>
          <w:sz w:val="32"/>
          <w:szCs w:val="32"/>
        </w:rPr>
        <w:t xml:space="preserve">3. 问题定义</w:t>
      </w:r>
    </w:p>
    <w:p>
      <w:pPr>
        <w:spacing w:after="80" w:before="80" w:line="320"/>
      </w:pPr>
      <w:r>
        <w:rPr>
          <w:rFonts w:ascii="Microsoft YaHei" w:cs="Microsoft YaHei" w:eastAsia="Microsoft YaHei" w:hAnsi="Microsoft YaHei"/>
          <w:sz w:val="22"/>
          <w:szCs w:val="22"/>
        </w:rPr>
        <w:t xml:space="preserve">通过对现有用户使用路径的梳理，可以将核心问题归纳为以下几类：</w:t>
      </w:r>
    </w:p>
    <w:p>
      <w:pPr>
        <w:spacing w:after="80" w:before="80" w:line="320"/>
      </w:pPr>
      <w:r>
        <w:rPr>
          <w:rFonts w:ascii="Microsoft YaHei" w:cs="Microsoft YaHei" w:eastAsia="Microsoft YaHei" w:hAnsi="Microsoft YaHei"/>
          <w:b/>
          <w:bCs/>
          <w:sz w:val="22"/>
          <w:szCs w:val="22"/>
        </w:rPr>
        <w:t xml:space="preserve">3.1 内容认知问题  </w:t>
      </w:r>
      <w:r>
        <w:rPr>
          <w:rFonts w:ascii="Microsoft YaHei" w:cs="Microsoft YaHei" w:eastAsia="Microsoft YaHei" w:hAnsi="Microsoft YaHei"/>
          <w:sz w:val="22"/>
          <w:szCs w:val="22"/>
        </w:rPr>
        <w:t xml:space="preserve">用户进入 HMI 相关 package 后，无法在短时间内建立"这里有什么、能做什么、边界在哪里"的整体认知。</w:t>
      </w:r>
    </w:p>
    <w:p>
      <w:pPr>
        <w:spacing w:after="80" w:before="80" w:line="320"/>
      </w:pPr>
      <w:r>
        <w:rPr>
          <w:rFonts w:ascii="Microsoft YaHei" w:cs="Microsoft YaHei" w:eastAsia="Microsoft YaHei" w:hAnsi="Microsoft YaHei"/>
          <w:b/>
          <w:bCs/>
          <w:sz w:val="22"/>
          <w:szCs w:val="22"/>
        </w:rPr>
        <w:t xml:space="preserve">3.2 入口分散问题  </w:t>
      </w:r>
      <w:r>
        <w:rPr>
          <w:rFonts w:ascii="Microsoft YaHei" w:cs="Microsoft YaHei" w:eastAsia="Microsoft YaHei" w:hAnsi="Microsoft YaHei"/>
          <w:sz w:val="22"/>
          <w:szCs w:val="22"/>
        </w:rPr>
        <w:t xml:space="preserve">HMI 内容相关的能力散落在多个 package、示例工程和文档中，用户缺乏一个统一的进入口和导航结构。</w:t>
      </w:r>
    </w:p>
    <w:p>
      <w:pPr>
        <w:spacing w:after="80" w:before="80" w:line="320"/>
      </w:pPr>
      <w:r>
        <w:rPr>
          <w:rFonts w:ascii="Microsoft YaHei" w:cs="Microsoft YaHei" w:eastAsia="Microsoft YaHei" w:hAnsi="Microsoft YaHei"/>
          <w:b/>
          <w:bCs/>
          <w:sz w:val="22"/>
          <w:szCs w:val="22"/>
        </w:rPr>
        <w:t xml:space="preserve">3.3 上手成本问题  </w:t>
      </w:r>
      <w:r>
        <w:rPr>
          <w:rFonts w:ascii="Microsoft YaHei" w:cs="Microsoft YaHei" w:eastAsia="Microsoft YaHei" w:hAnsi="Microsoft YaHei"/>
          <w:sz w:val="22"/>
          <w:szCs w:val="22"/>
        </w:rPr>
        <w:t xml:space="preserve">即便能力齐备，用户也常常不清楚"应该从哪一步开始"，缺少面向典型场景的清晰使用路径。</w:t>
      </w:r>
    </w:p>
    <w:p>
      <w:pPr>
        <w:spacing w:after="80" w:before="80" w:line="320"/>
      </w:pPr>
      <w:r>
        <w:rPr>
          <w:rFonts w:ascii="Microsoft YaHei" w:cs="Microsoft YaHei" w:eastAsia="Microsoft YaHei" w:hAnsi="Microsoft YaHei"/>
          <w:b/>
          <w:bCs/>
          <w:sz w:val="22"/>
          <w:szCs w:val="22"/>
        </w:rPr>
        <w:t xml:space="preserve">3.4 验证环境问题  </w:t>
      </w:r>
      <w:r>
        <w:rPr>
          <w:rFonts w:ascii="Microsoft YaHei" w:cs="Microsoft YaHei" w:eastAsia="Microsoft YaHei" w:hAnsi="Microsoft YaHei"/>
          <w:sz w:val="22"/>
          <w:szCs w:val="22"/>
        </w:rPr>
        <w:t xml:space="preserve">用户希望快速搭建一个"可看、可演示、可验证"的标准环境，但当前过程通常需要较多手工配置，门槛高、效率低。</w:t>
      </w:r>
    </w:p>
    <w:p>
      <w:pPr>
        <w:spacing w:after="80" w:before="80" w:line="320"/>
      </w:pPr>
      <w:r>
        <w:rPr>
          <w:rFonts w:ascii="Microsoft YaHei" w:cs="Microsoft YaHei" w:eastAsia="Microsoft YaHei" w:hAnsi="Microsoft YaHei"/>
          <w:b/>
          <w:bCs/>
          <w:sz w:val="22"/>
          <w:szCs w:val="22"/>
        </w:rPr>
        <w:t xml:space="preserve">3.5 内容组织问题  </w:t>
      </w:r>
      <w:r>
        <w:rPr>
          <w:rFonts w:ascii="Microsoft YaHei" w:cs="Microsoft YaHei" w:eastAsia="Microsoft YaHei" w:hAnsi="Microsoft YaHei"/>
          <w:sz w:val="22"/>
          <w:szCs w:val="22"/>
        </w:rPr>
        <w:t xml:space="preserve">当资产规模较大时，用户在浏览、对比、批量替换、命名识别等环节缺乏统一的组织能力。</w:t>
      </w:r>
    </w:p>
    <w:p>
      <w:pPr>
        <w:spacing w:after="80" w:before="80" w:line="320"/>
      </w:pPr>
      <w:r>
        <w:rPr>
          <w:rFonts w:ascii="Microsoft YaHei" w:cs="Microsoft YaHei" w:eastAsia="Microsoft YaHei" w:hAnsi="Microsoft YaHei"/>
          <w:b/>
          <w:bCs/>
          <w:sz w:val="22"/>
          <w:szCs w:val="22"/>
        </w:rPr>
        <w:t xml:space="preserve">3.6 交付能力问题  </w:t>
      </w:r>
      <w:r>
        <w:rPr>
          <w:rFonts w:ascii="Microsoft YaHei" w:cs="Microsoft YaHei" w:eastAsia="Microsoft YaHei" w:hAnsi="Microsoft YaHei"/>
          <w:sz w:val="22"/>
          <w:szCs w:val="22"/>
        </w:rPr>
        <w:t xml:space="preserve">当前内容更多停留在"编辑器内可看"，缺少将成果进一步组织为"可分享、可演示、可交付"形态的能力。</w:t>
      </w:r>
    </w:p>
    <w:p>
      <w:pPr>
        <w:pStyle w:val="Heading1"/>
        <w:spacing w:after="160" w:before="320"/>
      </w:pPr>
      <w:r>
        <w:rPr>
          <w:rFonts w:ascii="Microsoft YaHei" w:cs="Microsoft YaHei" w:eastAsia="Microsoft YaHei" w:hAnsi="Microsoft YaHei"/>
          <w:b/>
          <w:bCs/>
          <w:color w:val="1F2937"/>
          <w:sz w:val="32"/>
          <w:szCs w:val="32"/>
        </w:rPr>
        <w:t xml:space="preserve">4. 产品定位</w:t>
      </w:r>
    </w:p>
    <w:p>
      <w:pPr>
        <w:spacing w:after="80" w:before="80" w:line="320"/>
      </w:pPr>
      <w:r>
        <w:rPr>
          <w:rFonts w:ascii="Microsoft YaHei" w:cs="Microsoft YaHei" w:eastAsia="Microsoft YaHei" w:hAnsi="Microsoft YaHei"/>
          <w:sz w:val="22"/>
          <w:szCs w:val="22"/>
        </w:rPr>
        <w:t xml:space="preserve">HMI Asset Studio 是一个面向智能座舱 HMI 内容生产、验证与交付过程的统一资产与场景工作区产品。</w:t>
      </w:r>
    </w:p>
    <w:p>
      <w:pPr>
        <w:spacing w:after="80" w:before="80" w:line="320"/>
      </w:pPr>
      <w:r>
        <w:rPr>
          <w:rFonts w:ascii="Microsoft YaHei" w:cs="Microsoft YaHei" w:eastAsia="Microsoft YaHei" w:hAnsi="Microsoft YaHei"/>
          <w:sz w:val="22"/>
          <w:szCs w:val="22"/>
        </w:rPr>
        <w:t xml:space="preserve">它不是传统的素材库，也不是单点功能工具，而是围绕资产浏览、场景构建、内容理解、使用引导以及后续交互扩展所形成的一体化工作台。它的核心价值在于：</w:t>
      </w:r>
    </w:p>
    <w:p>
      <w:pPr>
        <w:pStyle w:val="ListParagraph"/>
        <w:numPr>
          <w:ilvl w:val="0"/>
          <w:numId w:val="2"/>
        </w:numPr>
        <w:spacing w:after="60" w:before="60" w:line="300"/>
      </w:pPr>
      <w:r>
        <w:rPr>
          <w:rFonts w:ascii="Microsoft YaHei" w:cs="Microsoft YaHei" w:eastAsia="Microsoft YaHei" w:hAnsi="Microsoft YaHei"/>
          <w:sz w:val="22"/>
          <w:szCs w:val="22"/>
        </w:rPr>
        <w:t xml:space="preserve">将分散的 HMI 能力收敛到统一的工作空间</w:t>
      </w:r>
    </w:p>
    <w:p>
      <w:pPr>
        <w:pStyle w:val="ListParagraph"/>
        <w:numPr>
          <w:ilvl w:val="0"/>
          <w:numId w:val="2"/>
        </w:numPr>
        <w:spacing w:after="60" w:before="60" w:line="300"/>
      </w:pPr>
      <w:r>
        <w:rPr>
          <w:rFonts w:ascii="Microsoft YaHei" w:cs="Microsoft YaHei" w:eastAsia="Microsoft YaHei" w:hAnsi="Microsoft YaHei"/>
          <w:sz w:val="22"/>
          <w:szCs w:val="22"/>
        </w:rPr>
        <w:t xml:space="preserve">帮助用户快速建立内容认知和使用路径</w:t>
      </w:r>
    </w:p>
    <w:p>
      <w:pPr>
        <w:pStyle w:val="ListParagraph"/>
        <w:numPr>
          <w:ilvl w:val="0"/>
          <w:numId w:val="2"/>
        </w:numPr>
        <w:spacing w:after="60" w:before="60" w:line="300"/>
      </w:pPr>
      <w:r>
        <w:rPr>
          <w:rFonts w:ascii="Microsoft YaHei" w:cs="Microsoft YaHei" w:eastAsia="Microsoft YaHei" w:hAnsi="Microsoft YaHei"/>
          <w:sz w:val="22"/>
          <w:szCs w:val="22"/>
        </w:rPr>
        <w:t xml:space="preserve">提供典型场景下的标准化构建能力</w:t>
      </w:r>
    </w:p>
    <w:p>
      <w:pPr>
        <w:pStyle w:val="ListParagraph"/>
        <w:numPr>
          <w:ilvl w:val="0"/>
          <w:numId w:val="2"/>
        </w:numPr>
        <w:spacing w:after="60" w:before="60" w:line="300"/>
      </w:pPr>
      <w:r>
        <w:rPr>
          <w:rFonts w:ascii="Microsoft YaHei" w:cs="Microsoft YaHei" w:eastAsia="Microsoft YaHei" w:hAnsi="Microsoft YaHei"/>
          <w:sz w:val="22"/>
          <w:szCs w:val="22"/>
        </w:rPr>
        <w:t xml:space="preserve">持续向"可演示、可交付、可扩展"的内容体验演进</w:t>
      </w:r>
    </w:p>
    <w:p>
      <w:pPr>
        <w:spacing w:after="80" w:before="80" w:line="320"/>
        <w:rPr>
          <w:b/>
          <w:bCs/>
        </w:rPr>
      </w:pPr>
      <w:r>
        <w:rPr>
          <w:rFonts w:ascii="Microsoft YaHei" w:cs="Microsoft YaHei" w:eastAsia="Microsoft YaHei" w:hAnsi="Microsoft YaHei"/>
          <w:b/>
          <w:bCs/>
          <w:sz w:val="22"/>
          <w:szCs w:val="22"/>
        </w:rPr>
        <w:t xml:space="preserve">简而言之：HMI Asset Studio 是 HMI 内容的统一工作区入口与组织载体。</w:t>
      </w:r>
    </w:p>
    <w:p>
      <w:pPr>
        <w:pStyle w:val="Heading1"/>
        <w:spacing w:after="160" w:before="320"/>
      </w:pPr>
      <w:r>
        <w:rPr>
          <w:rFonts w:ascii="Microsoft YaHei" w:cs="Microsoft YaHei" w:eastAsia="Microsoft YaHei" w:hAnsi="Microsoft YaHei"/>
          <w:b/>
          <w:bCs/>
          <w:color w:val="1F2937"/>
          <w:sz w:val="32"/>
          <w:szCs w:val="32"/>
        </w:rPr>
        <w:t xml:space="preserve">5. 产品目标</w:t>
      </w:r>
    </w:p>
    <w:p>
      <w:pPr>
        <w:pStyle w:val="Heading3"/>
        <w:spacing w:after="100" w:before="180"/>
      </w:pPr>
      <w:r>
        <w:rPr>
          <w:rFonts w:ascii="Microsoft YaHei" w:cs="Microsoft YaHei" w:eastAsia="Microsoft YaHei" w:hAnsi="Microsoft YaHei"/>
          <w:b/>
          <w:bCs/>
          <w:color w:val="374151"/>
          <w:sz w:val="23"/>
          <w:szCs w:val="23"/>
        </w:rPr>
        <w:t xml:space="preserve">5.1 短期目标</w:t>
      </w:r>
    </w:p>
    <w:p>
      <w:pPr>
        <w:pStyle w:val="ListParagraph"/>
        <w:numPr>
          <w:ilvl w:val="0"/>
          <w:numId w:val="2"/>
        </w:numPr>
        <w:spacing w:after="60" w:before="60" w:line="300"/>
      </w:pPr>
      <w:r>
        <w:rPr>
          <w:rFonts w:ascii="Microsoft YaHei" w:cs="Microsoft YaHei" w:eastAsia="Microsoft YaHei" w:hAnsi="Microsoft YaHei"/>
          <w:sz w:val="22"/>
          <w:szCs w:val="22"/>
        </w:rPr>
        <w:t xml:space="preserve">让任意用户在打开产品后，能在十分钟内建立对 HMI 内容能力范围的整体认知</w:t>
      </w:r>
    </w:p>
    <w:p>
      <w:pPr>
        <w:pStyle w:val="ListParagraph"/>
        <w:numPr>
          <w:ilvl w:val="0"/>
          <w:numId w:val="2"/>
        </w:numPr>
        <w:spacing w:after="60" w:before="60" w:line="300"/>
      </w:pPr>
      <w:r>
        <w:rPr>
          <w:rFonts w:ascii="Microsoft YaHei" w:cs="Microsoft YaHei" w:eastAsia="Microsoft YaHei" w:hAnsi="Microsoft YaHei"/>
          <w:sz w:val="22"/>
          <w:szCs w:val="22"/>
        </w:rPr>
        <w:t xml:space="preserve">让用户能够通过统一入口完成资产浏览、场景搭建、车模理解等核心任务</w:t>
      </w:r>
    </w:p>
    <w:p>
      <w:pPr>
        <w:pStyle w:val="ListParagraph"/>
        <w:numPr>
          <w:ilvl w:val="0"/>
          <w:numId w:val="2"/>
        </w:numPr>
        <w:spacing w:after="60" w:before="60" w:line="300"/>
      </w:pPr>
      <w:r>
        <w:rPr>
          <w:rFonts w:ascii="Microsoft YaHei" w:cs="Microsoft YaHei" w:eastAsia="Microsoft YaHei" w:hAnsi="Microsoft YaHei"/>
          <w:sz w:val="22"/>
          <w:szCs w:val="22"/>
        </w:rPr>
        <w:t xml:space="preserve">让用户在缺少部分依赖的环境下也能获得清晰的状态表达和合理降级体验</w:t>
      </w:r>
    </w:p>
    <w:p>
      <w:pPr>
        <w:pStyle w:val="Heading3"/>
        <w:spacing w:after="100" w:before="180"/>
      </w:pPr>
      <w:r>
        <w:rPr>
          <w:rFonts w:ascii="Microsoft YaHei" w:cs="Microsoft YaHei" w:eastAsia="Microsoft YaHei" w:hAnsi="Microsoft YaHei"/>
          <w:b/>
          <w:bCs/>
          <w:color w:val="374151"/>
          <w:sz w:val="23"/>
          <w:szCs w:val="23"/>
        </w:rPr>
        <w:t xml:space="preserve">5.2 中期目标</w:t>
      </w:r>
    </w:p>
    <w:p>
      <w:pPr>
        <w:pStyle w:val="ListParagraph"/>
        <w:numPr>
          <w:ilvl w:val="0"/>
          <w:numId w:val="2"/>
        </w:numPr>
        <w:spacing w:after="60" w:before="60" w:line="300"/>
      </w:pPr>
      <w:r>
        <w:rPr>
          <w:rFonts w:ascii="Microsoft YaHei" w:cs="Microsoft YaHei" w:eastAsia="Microsoft YaHei" w:hAnsi="Microsoft YaHei"/>
          <w:sz w:val="22"/>
          <w:szCs w:val="22"/>
        </w:rPr>
        <w:t xml:space="preserve">形成行业内具备识别度的"HMI 内容工作区"产品形象</w:t>
      </w:r>
    </w:p>
    <w:p>
      <w:pPr>
        <w:pStyle w:val="ListParagraph"/>
        <w:numPr>
          <w:ilvl w:val="0"/>
          <w:numId w:val="2"/>
        </w:numPr>
        <w:spacing w:after="60" w:before="60" w:line="300"/>
      </w:pPr>
      <w:r>
        <w:rPr>
          <w:rFonts w:ascii="Microsoft YaHei" w:cs="Microsoft YaHei" w:eastAsia="Microsoft YaHei" w:hAnsi="Microsoft YaHei"/>
          <w:sz w:val="22"/>
          <w:szCs w:val="22"/>
        </w:rPr>
        <w:t xml:space="preserve">覆盖 HMI 项目从内容理解、内容组织到内容验证的主要环节</w:t>
      </w:r>
    </w:p>
    <w:p>
      <w:pPr>
        <w:pStyle w:val="ListParagraph"/>
        <w:numPr>
          <w:ilvl w:val="0"/>
          <w:numId w:val="2"/>
        </w:numPr>
        <w:spacing w:after="60" w:before="60" w:line="300"/>
      </w:pPr>
      <w:r>
        <w:rPr>
          <w:rFonts w:ascii="Microsoft YaHei" w:cs="Microsoft YaHei" w:eastAsia="Microsoft YaHei" w:hAnsi="Microsoft YaHei"/>
          <w:sz w:val="22"/>
          <w:szCs w:val="22"/>
        </w:rPr>
        <w:t xml:space="preserve">引导团队从"分散能力使用"转向"统一工作区使用"</w:t>
      </w:r>
    </w:p>
    <w:p>
      <w:pPr>
        <w:pStyle w:val="Heading3"/>
        <w:spacing w:after="100" w:before="180"/>
      </w:pPr>
      <w:r>
        <w:rPr>
          <w:rFonts w:ascii="Microsoft YaHei" w:cs="Microsoft YaHei" w:eastAsia="Microsoft YaHei" w:hAnsi="Microsoft YaHei"/>
          <w:b/>
          <w:bCs/>
          <w:color w:val="374151"/>
          <w:sz w:val="23"/>
          <w:szCs w:val="23"/>
        </w:rPr>
        <w:t xml:space="preserve">5.3 长期目标</w:t>
      </w:r>
    </w:p>
    <w:p>
      <w:pPr>
        <w:pStyle w:val="ListParagraph"/>
        <w:numPr>
          <w:ilvl w:val="0"/>
          <w:numId w:val="2"/>
        </w:numPr>
        <w:spacing w:after="60" w:before="60" w:line="300"/>
      </w:pPr>
      <w:r>
        <w:rPr>
          <w:rFonts w:ascii="Microsoft YaHei" w:cs="Microsoft YaHei" w:eastAsia="Microsoft YaHei" w:hAnsi="Microsoft YaHei"/>
          <w:sz w:val="22"/>
          <w:szCs w:val="22"/>
        </w:rPr>
        <w:t xml:space="preserve">成为 HMI 内容从生产、验证、演示到交付的完整工作平台</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支撑非开发角色直接参与内容组织和体验组织</w:t>
      </w:r>
    </w:p>
    <w:p>
      <w:pPr>
        <w:pStyle w:val="ListParagraph"/>
        <w:numPr>
          <w:ilvl w:val="0"/>
          <w:numId w:val="2"/>
        </w:numPr>
        <w:spacing w:after="60" w:before="60" w:line="300"/>
      </w:pPr>
      <w:r>
        <w:rPr>
          <w:rFonts w:ascii="Microsoft YaHei" w:cs="Microsoft YaHei" w:eastAsia="Microsoft YaHei" w:hAnsi="Microsoft YaHei"/>
          <w:sz w:val="22"/>
          <w:szCs w:val="22"/>
        </w:rPr>
        <w:t xml:space="preserve">形成可对外交付、可演示、可分享的内容形态</w:t>
      </w:r>
    </w:p>
    <w:p>
      <w:pPr>
        <w:pStyle w:val="Heading1"/>
        <w:spacing w:after="160" w:before="320"/>
      </w:pPr>
      <w:r>
        <w:rPr>
          <w:rFonts w:ascii="Microsoft YaHei" w:cs="Microsoft YaHei" w:eastAsia="Microsoft YaHei" w:hAnsi="Microsoft YaHei"/>
          <w:b/>
          <w:bCs/>
          <w:color w:val="1F2937"/>
          <w:sz w:val="32"/>
          <w:szCs w:val="32"/>
        </w:rPr>
        <w:t xml:space="preserve">6. 目标用户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icrosoft YaHei" w:cs="Microsoft YaHei" w:eastAsia="Microsoft YaHei" w:hAnsi="Microsoft YaHei"/>
                <w:b/>
                <w:bCs/>
                <w:color w:val="1F2937"/>
                <w:sz w:val="21"/>
                <w:szCs w:val="21"/>
              </w:rPr>
              <w:t xml:space="preserve">用户角色</w:t>
            </w:r>
          </w:p>
        </w:tc>
        <w:tc>
          <w:tcPr>
            <w:tcW w:type="dxa" w:w="45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icrosoft YaHei" w:cs="Microsoft YaHei" w:eastAsia="Microsoft YaHei" w:hAnsi="Microsoft YaHei"/>
                <w:b/>
                <w:bCs/>
                <w:color w:val="1F2937"/>
                <w:sz w:val="21"/>
                <w:szCs w:val="21"/>
              </w:rPr>
              <w:t xml:space="preserve">主要诉求</w:t>
            </w:r>
          </w:p>
        </w:tc>
        <w:tc>
          <w:tcPr>
            <w:tcW w:type="dxa" w:w="18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icrosoft YaHei" w:cs="Microsoft YaHei" w:eastAsia="Microsoft YaHei" w:hAnsi="Microsoft YaHei"/>
                <w:b/>
                <w:bCs/>
                <w:color w:val="1F2937"/>
                <w:sz w:val="21"/>
                <w:szCs w:val="21"/>
              </w:rPr>
              <w:t xml:space="preserve">当前阶段优先级</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HMI 产品经理 / 解决方案团队</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快速理解能力范围、构建演示环境、对外汇报</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高</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技术美术 / TA / 集成工程师</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资产浏览、场景搭建、批处理操作、效率提升</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高</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项目实施 / 客户研发团队</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在客户环境快速搭建可验证的内容环境</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高</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非开发创作用户</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不写代码即可组织内容与简单交互</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中（下一阶段重点）</w:t>
            </w:r>
          </w:p>
        </w:tc>
      </w:tr>
    </w:tbl>
    <w:p>
      <w:pPr>
        <w:spacing w:after="80" w:before="80" w:line="320"/>
      </w:pPr>
      <w:r>
        <w:rPr>
          <w:rFonts w:ascii="Microsoft YaHei" w:cs="Microsoft YaHei" w:eastAsia="Microsoft YaHei" w:hAnsi="Microsoft YaHei"/>
          <w:sz w:val="22"/>
          <w:szCs w:val="22"/>
        </w:rPr>
        <w:t xml:space="preserve"/>
      </w:r>
    </w:p>
    <w:p>
      <w:pPr>
        <w:spacing w:after="80" w:before="80" w:line="320"/>
      </w:pPr>
      <w:r>
        <w:rPr>
          <w:rFonts w:ascii="Microsoft YaHei" w:cs="Microsoft YaHei" w:eastAsia="Microsoft YaHei" w:hAnsi="Microsoft YaHei"/>
          <w:sz w:val="22"/>
          <w:szCs w:val="22"/>
        </w:rPr>
        <w:t xml:space="preserve">不同用户角色在产品中的使用深度不同，但都共享同一个工作区入口和上下文表达体系。</w:t>
      </w:r>
    </w:p>
    <w:p>
      <w:pPr>
        <w:pStyle w:val="Heading1"/>
        <w:spacing w:after="160" w:before="320"/>
      </w:pPr>
      <w:r>
        <w:rPr>
          <w:rFonts w:ascii="Microsoft YaHei" w:cs="Microsoft YaHei" w:eastAsia="Microsoft YaHei" w:hAnsi="Microsoft YaHei"/>
          <w:b/>
          <w:bCs/>
          <w:color w:val="1F2937"/>
          <w:sz w:val="32"/>
          <w:szCs w:val="32"/>
        </w:rPr>
        <w:t xml:space="preserve">7. 产品范围</w:t>
      </w:r>
    </w:p>
    <w:p>
      <w:pPr>
        <w:pStyle w:val="Heading3"/>
        <w:spacing w:after="100" w:before="180"/>
      </w:pPr>
      <w:r>
        <w:rPr>
          <w:rFonts w:ascii="Microsoft YaHei" w:cs="Microsoft YaHei" w:eastAsia="Microsoft YaHei" w:hAnsi="Microsoft YaHei"/>
          <w:b/>
          <w:bCs/>
          <w:color w:val="374151"/>
          <w:sz w:val="23"/>
          <w:szCs w:val="23"/>
        </w:rPr>
        <w:t xml:space="preserve">7.1 纳入范围</w:t>
      </w:r>
    </w:p>
    <w:p>
      <w:pPr>
        <w:pStyle w:val="ListParagraph"/>
        <w:numPr>
          <w:ilvl w:val="0"/>
          <w:numId w:val="2"/>
        </w:numPr>
        <w:spacing w:after="60" w:before="60" w:line="300"/>
      </w:pPr>
      <w:r>
        <w:rPr>
          <w:rFonts w:ascii="Microsoft YaHei" w:cs="Microsoft YaHei" w:eastAsia="Microsoft YaHei" w:hAnsi="Microsoft YaHei"/>
          <w:sz w:val="22"/>
          <w:szCs w:val="22"/>
        </w:rPr>
        <w:t xml:space="preserve">内容认知与使用引导</w:t>
      </w:r>
    </w:p>
    <w:p>
      <w:pPr>
        <w:pStyle w:val="ListParagraph"/>
        <w:numPr>
          <w:ilvl w:val="0"/>
          <w:numId w:val="2"/>
        </w:numPr>
        <w:spacing w:after="60" w:before="60" w:line="300"/>
      </w:pPr>
      <w:r>
        <w:rPr>
          <w:rFonts w:ascii="Microsoft YaHei" w:cs="Microsoft YaHei" w:eastAsia="Microsoft YaHei" w:hAnsi="Microsoft YaHei"/>
          <w:sz w:val="22"/>
          <w:szCs w:val="22"/>
        </w:rPr>
        <w:t xml:space="preserve">资产统一浏览与组织</w:t>
      </w:r>
    </w:p>
    <w:p>
      <w:pPr>
        <w:pStyle w:val="ListParagraph"/>
        <w:numPr>
          <w:ilvl w:val="0"/>
          <w:numId w:val="2"/>
        </w:numPr>
        <w:spacing w:after="60" w:before="60" w:line="300"/>
      </w:pPr>
      <w:r>
        <w:rPr>
          <w:rFonts w:ascii="Microsoft YaHei" w:cs="Microsoft YaHei" w:eastAsia="Microsoft YaHei" w:hAnsi="Microsoft YaHei"/>
          <w:sz w:val="22"/>
          <w:szCs w:val="22"/>
        </w:rPr>
        <w:t xml:space="preserve">标准展示场景的快速构建</w:t>
      </w:r>
    </w:p>
    <w:p>
      <w:pPr>
        <w:pStyle w:val="ListParagraph"/>
        <w:numPr>
          <w:ilvl w:val="0"/>
          <w:numId w:val="2"/>
        </w:numPr>
        <w:spacing w:after="60" w:before="60" w:line="300"/>
      </w:pPr>
      <w:r>
        <w:rPr>
          <w:rFonts w:ascii="Microsoft YaHei" w:cs="Microsoft YaHei" w:eastAsia="Microsoft YaHei" w:hAnsi="Microsoft YaHei"/>
          <w:sz w:val="22"/>
          <w:szCs w:val="22"/>
        </w:rPr>
        <w:t xml:space="preserve">车模结构理解与配置</w:t>
      </w:r>
    </w:p>
    <w:p>
      <w:pPr>
        <w:pStyle w:val="ListParagraph"/>
        <w:numPr>
          <w:ilvl w:val="0"/>
          <w:numId w:val="2"/>
        </w:numPr>
        <w:spacing w:after="60" w:before="60" w:line="300"/>
      </w:pPr>
      <w:r>
        <w:rPr>
          <w:rFonts w:ascii="Microsoft YaHei" w:cs="Microsoft YaHei" w:eastAsia="Microsoft YaHei" w:hAnsi="Microsoft YaHei"/>
          <w:sz w:val="22"/>
          <w:szCs w:val="22"/>
        </w:rPr>
        <w:t xml:space="preserve">资产对比与批量操作</w:t>
      </w:r>
    </w:p>
    <w:p>
      <w:pPr>
        <w:pStyle w:val="ListParagraph"/>
        <w:numPr>
          <w:ilvl w:val="0"/>
          <w:numId w:val="2"/>
        </w:numPr>
        <w:spacing w:after="60" w:before="60" w:line="300"/>
      </w:pPr>
      <w:r>
        <w:rPr>
          <w:rFonts w:ascii="Microsoft YaHei" w:cs="Microsoft YaHei" w:eastAsia="Microsoft YaHei" w:hAnsi="Microsoft YaHei"/>
          <w:sz w:val="22"/>
          <w:szCs w:val="22"/>
        </w:rPr>
        <w:t xml:space="preserve">当前工作上下文表达</w:t>
      </w:r>
    </w:p>
    <w:p>
      <w:pPr>
        <w:pStyle w:val="ListParagraph"/>
        <w:numPr>
          <w:ilvl w:val="0"/>
          <w:numId w:val="2"/>
        </w:numPr>
        <w:spacing w:after="60" w:before="60" w:line="300"/>
      </w:pPr>
      <w:r>
        <w:rPr>
          <w:rFonts w:ascii="Microsoft YaHei" w:cs="Microsoft YaHei" w:eastAsia="Microsoft YaHei" w:hAnsi="Microsoft YaHei"/>
          <w:sz w:val="22"/>
          <w:szCs w:val="22"/>
        </w:rPr>
        <w:t xml:space="preserve">平台内辅助引导能力（含 AI 入口）</w:t>
      </w:r>
    </w:p>
    <w:p>
      <w:pPr>
        <w:pStyle w:val="Heading3"/>
        <w:spacing w:after="100" w:before="180"/>
      </w:pPr>
      <w:r>
        <w:rPr>
          <w:rFonts w:ascii="Microsoft YaHei" w:cs="Microsoft YaHei" w:eastAsia="Microsoft YaHei" w:hAnsi="Microsoft YaHei"/>
          <w:b/>
          <w:bCs/>
          <w:color w:val="374151"/>
          <w:sz w:val="23"/>
          <w:szCs w:val="23"/>
        </w:rPr>
        <w:t xml:space="preserve">7.2 不纳入范围（当前阶段）</w:t>
      </w:r>
    </w:p>
    <w:p>
      <w:pPr>
        <w:pStyle w:val="ListParagraph"/>
        <w:numPr>
          <w:ilvl w:val="0"/>
          <w:numId w:val="2"/>
        </w:numPr>
        <w:spacing w:after="60" w:before="60" w:line="300"/>
      </w:pPr>
      <w:r>
        <w:rPr>
          <w:rFonts w:ascii="Microsoft YaHei" w:cs="Microsoft YaHei" w:eastAsia="Microsoft YaHei" w:hAnsi="Microsoft YaHei"/>
          <w:sz w:val="22"/>
          <w:szCs w:val="22"/>
        </w:rPr>
        <w:t xml:space="preserve">底层渲染管线开发与调试</w:t>
      </w:r>
    </w:p>
    <w:p>
      <w:pPr>
        <w:pStyle w:val="ListParagraph"/>
        <w:numPr>
          <w:ilvl w:val="0"/>
          <w:numId w:val="2"/>
        </w:numPr>
        <w:spacing w:after="60" w:before="60" w:line="300"/>
      </w:pPr>
      <w:r>
        <w:rPr>
          <w:rFonts w:ascii="Microsoft YaHei" w:cs="Microsoft YaHei" w:eastAsia="Microsoft YaHei" w:hAnsi="Microsoft YaHei"/>
          <w:sz w:val="22"/>
          <w:szCs w:val="22"/>
        </w:rPr>
        <w:t xml:space="preserve">通用 3D 场景编辑器能力</w:t>
      </w:r>
    </w:p>
    <w:p>
      <w:pPr>
        <w:pStyle w:val="ListParagraph"/>
        <w:numPr>
          <w:ilvl w:val="0"/>
          <w:numId w:val="2"/>
        </w:numPr>
        <w:spacing w:after="60" w:before="60" w:line="300"/>
      </w:pPr>
      <w:r>
        <w:rPr>
          <w:rFonts w:ascii="Microsoft YaHei" w:cs="Microsoft YaHei" w:eastAsia="Microsoft YaHei" w:hAnsi="Microsoft YaHei"/>
          <w:sz w:val="22"/>
          <w:szCs w:val="22"/>
        </w:rPr>
        <w:t xml:space="preserve">复杂的用户权限、协作和团队管理</w:t>
      </w:r>
    </w:p>
    <w:p>
      <w:pPr>
        <w:pStyle w:val="ListParagraph"/>
        <w:numPr>
          <w:ilvl w:val="0"/>
          <w:numId w:val="2"/>
        </w:numPr>
        <w:spacing w:after="60" w:before="60" w:line="300"/>
      </w:pPr>
      <w:r>
        <w:rPr>
          <w:rFonts w:ascii="Microsoft YaHei" w:cs="Microsoft YaHei" w:eastAsia="Microsoft YaHei" w:hAnsi="Microsoft YaHei"/>
          <w:sz w:val="22"/>
          <w:szCs w:val="22"/>
        </w:rPr>
        <w:t xml:space="preserve">资产生产链路本身（建模、贴图制作等上游环节）</w:t>
      </w:r>
    </w:p>
    <w:p>
      <w:pPr>
        <w:pStyle w:val="ListParagraph"/>
        <w:numPr>
          <w:ilvl w:val="0"/>
          <w:numId w:val="2"/>
        </w:numPr>
        <w:spacing w:after="60" w:before="60" w:line="300"/>
      </w:pPr>
      <w:r>
        <w:rPr>
          <w:rFonts w:ascii="Microsoft YaHei" w:cs="Microsoft YaHei" w:eastAsia="Microsoft YaHei" w:hAnsi="Microsoft YaHei"/>
          <w:sz w:val="22"/>
          <w:szCs w:val="22"/>
        </w:rPr>
        <w:t xml:space="preserve">完整的运行时应用框架</w:t>
      </w:r>
    </w:p>
    <w:p>
      <w:pPr>
        <w:pStyle w:val="Heading1"/>
        <w:spacing w:after="160" w:before="320"/>
      </w:pPr>
      <w:r>
        <w:rPr>
          <w:rFonts w:ascii="Microsoft YaHei" w:cs="Microsoft YaHei" w:eastAsia="Microsoft YaHei" w:hAnsi="Microsoft YaHei"/>
          <w:b/>
          <w:bCs/>
          <w:color w:val="1F2937"/>
          <w:sz w:val="32"/>
          <w:szCs w:val="32"/>
        </w:rPr>
        <w:t xml:space="preserve">8. 当前版本核心需求</w:t>
      </w:r>
    </w:p>
    <w:p>
      <w:pPr>
        <w:spacing w:after="80" w:before="80" w:line="320"/>
      </w:pPr>
      <w:r>
        <w:rPr>
          <w:rFonts w:ascii="Microsoft YaHei" w:cs="Microsoft YaHei" w:eastAsia="Microsoft YaHei" w:hAnsi="Microsoft YaHei"/>
          <w:sz w:val="22"/>
          <w:szCs w:val="22"/>
        </w:rPr>
        <w:t xml:space="preserve">当前版本的核心需求可以归纳为以下几条主线：</w:t>
      </w:r>
    </w:p>
    <w:p>
      <w:pPr>
        <w:spacing w:after="80" w:before="80" w:line="320"/>
      </w:pPr>
      <w:r>
        <w:rPr>
          <w:rFonts w:ascii="Microsoft YaHei" w:cs="Microsoft YaHei" w:eastAsia="Microsoft YaHei" w:hAnsi="Microsoft YaHei"/>
          <w:b/>
          <w:bCs/>
          <w:sz w:val="22"/>
          <w:szCs w:val="22"/>
        </w:rPr>
        <w:t xml:space="preserve">8.1 统一入口  </w:t>
      </w:r>
      <w:r>
        <w:rPr>
          <w:rFonts w:ascii="Microsoft YaHei" w:cs="Microsoft YaHei" w:eastAsia="Microsoft YaHei" w:hAnsi="Microsoft YaHei"/>
          <w:sz w:val="22"/>
          <w:szCs w:val="22"/>
        </w:rPr>
        <w:t xml:space="preserve">产品需要提供一个明确的、品牌化的入口页，用于承接用户首次进入时的认知建立和路径引导。</w:t>
      </w:r>
    </w:p>
    <w:p>
      <w:pPr>
        <w:spacing w:after="80" w:before="80" w:line="320"/>
      </w:pPr>
      <w:r>
        <w:rPr>
          <w:rFonts w:ascii="Microsoft YaHei" w:cs="Microsoft YaHei" w:eastAsia="Microsoft YaHei" w:hAnsi="Microsoft YaHei"/>
          <w:b/>
          <w:bCs/>
          <w:sz w:val="22"/>
          <w:szCs w:val="22"/>
        </w:rPr>
        <w:t xml:space="preserve">8.2 统一工作区  </w:t>
      </w:r>
      <w:r>
        <w:rPr>
          <w:rFonts w:ascii="Microsoft YaHei" w:cs="Microsoft YaHei" w:eastAsia="Microsoft YaHei" w:hAnsi="Microsoft YaHei"/>
          <w:sz w:val="22"/>
          <w:szCs w:val="22"/>
        </w:rPr>
        <w:t xml:space="preserve">所有核心能力需要收敛到同一个工作区中，共享统一的导航结构、上下文表达和视觉语言。</w:t>
      </w:r>
    </w:p>
    <w:p>
      <w:pPr>
        <w:spacing w:after="80" w:before="80" w:line="320"/>
      </w:pPr>
      <w:r>
        <w:rPr>
          <w:rFonts w:ascii="Microsoft YaHei" w:cs="Microsoft YaHei" w:eastAsia="Microsoft YaHei" w:hAnsi="Microsoft YaHei"/>
          <w:b/>
          <w:bCs/>
          <w:sz w:val="22"/>
          <w:szCs w:val="22"/>
        </w:rPr>
        <w:t xml:space="preserve">8.3 内容浏览  </w:t>
      </w:r>
      <w:r>
        <w:rPr>
          <w:rFonts w:ascii="Microsoft YaHei" w:cs="Microsoft YaHei" w:eastAsia="Microsoft YaHei" w:hAnsi="Microsoft YaHei"/>
          <w:sz w:val="22"/>
          <w:szCs w:val="22"/>
        </w:rPr>
        <w:t xml:space="preserve">用户需要能够在统一界面中浏览所有 HMI 资产，按类型分类，支持搜索和视图切换。</w:t>
      </w:r>
    </w:p>
    <w:p>
      <w:pPr>
        <w:spacing w:after="80" w:before="80" w:line="320"/>
      </w:pPr>
      <w:r>
        <w:rPr>
          <w:rFonts w:ascii="Microsoft YaHei" w:cs="Microsoft YaHei" w:eastAsia="Microsoft YaHei" w:hAnsi="Microsoft YaHei"/>
          <w:b/>
          <w:bCs/>
          <w:sz w:val="22"/>
          <w:szCs w:val="22"/>
        </w:rPr>
        <w:t xml:space="preserve">8.4 标准场景构建  </w:t>
      </w:r>
      <w:r>
        <w:rPr>
          <w:rFonts w:ascii="Microsoft YaHei" w:cs="Microsoft YaHei" w:eastAsia="Microsoft YaHei" w:hAnsi="Microsoft YaHei"/>
          <w:sz w:val="22"/>
          <w:szCs w:val="22"/>
        </w:rPr>
        <w:t xml:space="preserve">用户需要能够基于模板，快速生成一个可看、可调整、可演示的标准 HMI 展示场景。</w:t>
      </w:r>
    </w:p>
    <w:p>
      <w:pPr>
        <w:spacing w:after="80" w:before="80" w:line="320"/>
      </w:pPr>
      <w:r>
        <w:rPr>
          <w:rFonts w:ascii="Microsoft YaHei" w:cs="Microsoft YaHei" w:eastAsia="Microsoft YaHei" w:hAnsi="Microsoft YaHei"/>
          <w:b/>
          <w:bCs/>
          <w:sz w:val="22"/>
          <w:szCs w:val="22"/>
        </w:rPr>
        <w:t xml:space="preserve">8.5 车模理解与配置  </w:t>
      </w:r>
      <w:r>
        <w:rPr>
          <w:rFonts w:ascii="Microsoft YaHei" w:cs="Microsoft YaHei" w:eastAsia="Microsoft YaHei" w:hAnsi="Microsoft YaHei"/>
          <w:sz w:val="22"/>
          <w:szCs w:val="22"/>
        </w:rPr>
        <w:t xml:space="preserve">用户需要能够导入车辆模型，识别其结构，并完成基础的命名规范化和配置导出。</w:t>
      </w:r>
    </w:p>
    <w:p>
      <w:pPr>
        <w:spacing w:after="80" w:before="80" w:line="320"/>
      </w:pPr>
      <w:r>
        <w:rPr>
          <w:rFonts w:ascii="Microsoft YaHei" w:cs="Microsoft YaHei" w:eastAsia="Microsoft YaHei" w:hAnsi="Microsoft YaHei"/>
          <w:b/>
          <w:bCs/>
          <w:sz w:val="22"/>
          <w:szCs w:val="22"/>
        </w:rPr>
        <w:t xml:space="preserve">8.6 资产对比与批量操作  </w:t>
      </w:r>
      <w:r>
        <w:rPr>
          <w:rFonts w:ascii="Microsoft YaHei" w:cs="Microsoft YaHei" w:eastAsia="Microsoft YaHei" w:hAnsi="Microsoft YaHei"/>
          <w:sz w:val="22"/>
          <w:szCs w:val="22"/>
        </w:rPr>
        <w:t xml:space="preserve">用户需要能够在统一的界面中对比资产差异，并对资产进行批量操作。</w:t>
      </w:r>
    </w:p>
    <w:p>
      <w:pPr>
        <w:spacing w:after="80" w:before="80" w:line="320"/>
      </w:pPr>
      <w:r>
        <w:rPr>
          <w:rFonts w:ascii="Microsoft YaHei" w:cs="Microsoft YaHei" w:eastAsia="Microsoft YaHei" w:hAnsi="Microsoft YaHei"/>
          <w:b/>
          <w:bCs/>
          <w:sz w:val="22"/>
          <w:szCs w:val="22"/>
        </w:rPr>
        <w:t xml:space="preserve">8.7 上下文表达  </w:t>
      </w:r>
      <w:r>
        <w:rPr>
          <w:rFonts w:ascii="Microsoft YaHei" w:cs="Microsoft YaHei" w:eastAsia="Microsoft YaHei" w:hAnsi="Microsoft YaHei"/>
          <w:sz w:val="22"/>
          <w:szCs w:val="22"/>
        </w:rPr>
        <w:t xml:space="preserve">用户在任何工作区下都需要能够看到当前的状态、可执行的下一步、以及任务相关的辅助信息。</w:t>
      </w:r>
    </w:p>
    <w:p>
      <w:pPr>
        <w:spacing w:after="80" w:before="80" w:line="320"/>
      </w:pPr>
      <w:r>
        <w:rPr>
          <w:rFonts w:ascii="Microsoft YaHei" w:cs="Microsoft YaHei" w:eastAsia="Microsoft YaHei" w:hAnsi="Microsoft YaHei"/>
          <w:b/>
          <w:bCs/>
          <w:sz w:val="22"/>
          <w:szCs w:val="22"/>
        </w:rPr>
        <w:t xml:space="preserve">8.8 环境状态表达  </w:t>
      </w:r>
      <w:r>
        <w:rPr>
          <w:rFonts w:ascii="Microsoft YaHei" w:cs="Microsoft YaHei" w:eastAsia="Microsoft YaHei" w:hAnsi="Microsoft YaHei"/>
          <w:sz w:val="22"/>
          <w:szCs w:val="22"/>
        </w:rPr>
        <w:t xml:space="preserve">当某些能力因依赖条件不满足而不可用时，产品需要给出清晰的解释，并合理降级，而不是出现失败行为。</w:t>
      </w:r>
    </w:p>
    <w:p>
      <w:pPr>
        <w:spacing w:after="80" w:before="80" w:line="320"/>
      </w:pPr>
      <w:r>
        <w:rPr>
          <w:rFonts w:ascii="Microsoft YaHei" w:cs="Microsoft YaHei" w:eastAsia="Microsoft YaHei" w:hAnsi="Microsoft YaHei"/>
          <w:b/>
          <w:bCs/>
          <w:sz w:val="22"/>
          <w:szCs w:val="22"/>
        </w:rPr>
        <w:t xml:space="preserve">8.9 辅助引导  </w:t>
      </w:r>
      <w:r>
        <w:rPr>
          <w:rFonts w:ascii="Microsoft YaHei" w:cs="Microsoft YaHei" w:eastAsia="Microsoft YaHei" w:hAnsi="Microsoft YaHei"/>
          <w:sz w:val="22"/>
          <w:szCs w:val="22"/>
        </w:rPr>
        <w:t xml:space="preserve">产品应在合适位置嵌入辅助引导能力（包括 AI 入口），用于解释当前内容、推荐下一步操作和帮助用户理解路径。这是平台中的辅助能力，不是产品主体。</w:t>
      </w:r>
    </w:p>
    <w:p>
      <w:pPr>
        <w:pStyle w:val="Heading1"/>
        <w:spacing w:after="160" w:before="320"/>
      </w:pPr>
      <w:r>
        <w:rPr>
          <w:rFonts w:ascii="Microsoft YaHei" w:cs="Microsoft YaHei" w:eastAsia="Microsoft YaHei" w:hAnsi="Microsoft YaHei"/>
          <w:b/>
          <w:bCs/>
          <w:color w:val="1F2937"/>
          <w:sz w:val="32"/>
          <w:szCs w:val="32"/>
        </w:rPr>
        <w:t xml:space="preserve">9. 核心模块需求说明</w:t>
      </w:r>
    </w:p>
    <w:p>
      <w:pPr>
        <w:pStyle w:val="Heading2"/>
        <w:spacing w:after="120" w:before="240"/>
      </w:pPr>
      <w:r>
        <w:rPr>
          <w:rFonts w:ascii="Microsoft YaHei" w:cs="Microsoft YaHei" w:eastAsia="Microsoft YaHei" w:hAnsi="Microsoft YaHei"/>
          <w:b/>
          <w:bCs/>
          <w:color w:val="1F2937"/>
          <w:sz w:val="26"/>
          <w:szCs w:val="26"/>
        </w:rPr>
        <w:t xml:space="preserve">9.1 Welcome / 导览页</w:t>
      </w:r>
    </w:p>
    <w:p>
      <w:pPr>
        <w:spacing w:after="80" w:before="80" w:line="320"/>
      </w:pPr>
      <w:r>
        <w:rPr>
          <w:rFonts w:ascii="Microsoft YaHei" w:cs="Microsoft YaHei" w:eastAsia="Microsoft YaHei" w:hAnsi="Microsoft YaHei"/>
          <w:b/>
          <w:bCs/>
          <w:sz w:val="22"/>
          <w:szCs w:val="22"/>
        </w:rPr>
        <w:t xml:space="preserve">模块定位  </w:t>
      </w:r>
      <w:r>
        <w:rPr>
          <w:rFonts w:ascii="Microsoft YaHei" w:cs="Microsoft YaHei" w:eastAsia="Microsoft YaHei" w:hAnsi="Microsoft YaHei"/>
          <w:sz w:val="22"/>
          <w:szCs w:val="22"/>
        </w:rPr>
        <w:t xml:space="preserve">产品的品牌化入口和首次使用引导页，承担介绍能力范围、解释产品定位、引导用户进入工作区的职责。</w:t>
      </w:r>
    </w:p>
    <w:p>
      <w:pPr>
        <w:spacing w:after="80" w:before="80" w:line="320"/>
      </w:pPr>
      <w:r>
        <w:rPr>
          <w:rFonts w:ascii="Microsoft YaHei" w:cs="Microsoft YaHei" w:eastAsia="Microsoft YaHei" w:hAnsi="Microsoft YaHei"/>
          <w:b/>
          <w:bCs/>
          <w:sz w:val="22"/>
          <w:szCs w:val="22"/>
        </w:rPr>
        <w:t xml:space="preserve">核心需求</w:t>
      </w:r>
      <w:r>
        <w:rPr>
          <w:rFonts w:ascii="Microsoft YaHei" w:cs="Microsoft YaHei" w:eastAsia="Microsoft YaHei" w:hAnsi="Microsoft YaHei"/>
          <w:sz w:val="22"/>
          <w:szCs w:val="22"/>
        </w:rPr>
        <w:t xml:space="preserve"/>
      </w:r>
    </w:p>
    <w:p>
      <w:pPr>
        <w:pStyle w:val="ListParagraph"/>
        <w:numPr>
          <w:ilvl w:val="0"/>
          <w:numId w:val="2"/>
        </w:numPr>
        <w:spacing w:after="60" w:before="60" w:line="300"/>
      </w:pPr>
      <w:r>
        <w:rPr>
          <w:rFonts w:ascii="Microsoft YaHei" w:cs="Microsoft YaHei" w:eastAsia="Microsoft YaHei" w:hAnsi="Microsoft YaHei"/>
          <w:sz w:val="22"/>
          <w:szCs w:val="22"/>
        </w:rPr>
        <w:t xml:space="preserve">清晰传达产品定位与价值</w:t>
      </w:r>
    </w:p>
    <w:p>
      <w:pPr>
        <w:pStyle w:val="ListParagraph"/>
        <w:numPr>
          <w:ilvl w:val="0"/>
          <w:numId w:val="2"/>
        </w:numPr>
        <w:spacing w:after="60" w:before="60" w:line="300"/>
      </w:pPr>
      <w:r>
        <w:rPr>
          <w:rFonts w:ascii="Microsoft YaHei" w:cs="Microsoft YaHei" w:eastAsia="Microsoft YaHei" w:hAnsi="Microsoft YaHei"/>
          <w:sz w:val="22"/>
          <w:szCs w:val="22"/>
        </w:rPr>
        <w:t xml:space="preserve">概要展示产品能力范围</w:t>
      </w:r>
    </w:p>
    <w:p>
      <w:pPr>
        <w:pStyle w:val="ListParagraph"/>
        <w:numPr>
          <w:ilvl w:val="0"/>
          <w:numId w:val="2"/>
        </w:numPr>
        <w:spacing w:after="60" w:before="60" w:line="300"/>
      </w:pPr>
      <w:r>
        <w:rPr>
          <w:rFonts w:ascii="Microsoft YaHei" w:cs="Microsoft YaHei" w:eastAsia="Microsoft YaHei" w:hAnsi="Microsoft YaHei"/>
          <w:sz w:val="22"/>
          <w:szCs w:val="22"/>
        </w:rPr>
        <w:t xml:space="preserve">提供进入工作区的明确路径</w:t>
      </w:r>
    </w:p>
    <w:p>
      <w:pPr>
        <w:pStyle w:val="ListParagraph"/>
        <w:numPr>
          <w:ilvl w:val="0"/>
          <w:numId w:val="2"/>
        </w:numPr>
        <w:spacing w:after="60" w:before="60" w:line="300"/>
      </w:pPr>
      <w:r>
        <w:rPr>
          <w:rFonts w:ascii="Microsoft YaHei" w:cs="Microsoft YaHei" w:eastAsia="Microsoft YaHei" w:hAnsi="Microsoft YaHei"/>
          <w:sz w:val="22"/>
          <w:szCs w:val="22"/>
        </w:rPr>
        <w:t xml:space="preserve">提供文档与外部资源的入口</w:t>
      </w:r>
    </w:p>
    <w:p>
      <w:pPr>
        <w:pStyle w:val="ListParagraph"/>
        <w:numPr>
          <w:ilvl w:val="0"/>
          <w:numId w:val="2"/>
        </w:numPr>
        <w:spacing w:after="60" w:before="60" w:line="300"/>
      </w:pPr>
      <w:r>
        <w:rPr>
          <w:rFonts w:ascii="Microsoft YaHei" w:cs="Microsoft YaHei" w:eastAsia="Microsoft YaHei" w:hAnsi="Microsoft YaHei"/>
          <w:sz w:val="22"/>
          <w:szCs w:val="22"/>
        </w:rPr>
        <w:t xml:space="preserve">在用户首次接触产品时建立整体认知</w:t>
      </w:r>
    </w:p>
    <w:p>
      <w:pPr>
        <w:spacing w:after="80" w:before="80" w:line="320"/>
      </w:pPr>
      <w:r>
        <w:rPr>
          <w:rFonts w:ascii="Microsoft YaHei" w:cs="Microsoft YaHei" w:eastAsia="Microsoft YaHei" w:hAnsi="Microsoft YaHei"/>
          <w:b/>
          <w:bCs/>
          <w:sz w:val="22"/>
          <w:szCs w:val="22"/>
        </w:rPr>
        <w:t xml:space="preserve">用户价值  </w:t>
      </w:r>
      <w:r>
        <w:rPr>
          <w:rFonts w:ascii="Microsoft YaHei" w:cs="Microsoft YaHei" w:eastAsia="Microsoft YaHei" w:hAnsi="Microsoft YaHei"/>
          <w:sz w:val="22"/>
          <w:szCs w:val="22"/>
        </w:rPr>
        <w:t xml:space="preserve">帮助用户在进入产品前即完成"这是什么、为什么用、从哪里开始"的认知建立。</w:t>
      </w:r>
    </w:p>
    <w:p>
      <w:pPr>
        <w:pStyle w:val="Heading2"/>
        <w:spacing w:after="120" w:before="240"/>
      </w:pPr>
      <w:r>
        <w:rPr>
          <w:rFonts w:ascii="Microsoft YaHei" w:cs="Microsoft YaHei" w:eastAsia="Microsoft YaHei" w:hAnsi="Microsoft YaHei"/>
          <w:b/>
          <w:bCs/>
          <w:color w:val="1F2937"/>
          <w:sz w:val="26"/>
          <w:szCs w:val="26"/>
        </w:rPr>
        <w:t xml:space="preserve">9.2 Asset Workspace（资产工作区）</w:t>
      </w:r>
    </w:p>
    <w:p>
      <w:pPr>
        <w:spacing w:after="80" w:before="80" w:line="320"/>
      </w:pPr>
      <w:r>
        <w:rPr>
          <w:rFonts w:ascii="Microsoft YaHei" w:cs="Microsoft YaHei" w:eastAsia="Microsoft YaHei" w:hAnsi="Microsoft YaHei"/>
          <w:b/>
          <w:bCs/>
          <w:sz w:val="22"/>
          <w:szCs w:val="22"/>
        </w:rPr>
        <w:t xml:space="preserve">模块定位  </w:t>
      </w:r>
      <w:r>
        <w:rPr>
          <w:rFonts w:ascii="Microsoft YaHei" w:cs="Microsoft YaHei" w:eastAsia="Microsoft YaHei" w:hAnsi="Microsoft YaHei"/>
          <w:sz w:val="22"/>
          <w:szCs w:val="22"/>
        </w:rPr>
        <w:t xml:space="preserve">产品中所有资产相关能力的统一组织面，承担"内容浏览 + 内容理解 + 内容入口"的职责。</w:t>
      </w:r>
    </w:p>
    <w:p>
      <w:pPr>
        <w:spacing w:after="80" w:before="80" w:line="320"/>
      </w:pPr>
      <w:r>
        <w:rPr>
          <w:rFonts w:ascii="Microsoft YaHei" w:cs="Microsoft YaHei" w:eastAsia="Microsoft YaHei" w:hAnsi="Microsoft YaHei"/>
          <w:b/>
          <w:bCs/>
          <w:sz w:val="22"/>
          <w:szCs w:val="22"/>
        </w:rPr>
        <w:t xml:space="preserve">核心需求</w:t>
      </w:r>
      <w:r>
        <w:rPr>
          <w:rFonts w:ascii="Microsoft YaHei" w:cs="Microsoft YaHei" w:eastAsia="Microsoft YaHei" w:hAnsi="Microsoft YaHei"/>
          <w:sz w:val="22"/>
          <w:szCs w:val="22"/>
        </w:rPr>
        <w:t xml:space="preserve"/>
      </w:r>
    </w:p>
    <w:p>
      <w:pPr>
        <w:pStyle w:val="ListParagraph"/>
        <w:numPr>
          <w:ilvl w:val="0"/>
          <w:numId w:val="2"/>
        </w:numPr>
        <w:spacing w:after="60" w:before="60" w:line="300"/>
      </w:pPr>
      <w:r>
        <w:rPr>
          <w:rFonts w:ascii="Microsoft YaHei" w:cs="Microsoft YaHei" w:eastAsia="Microsoft YaHei" w:hAnsi="Microsoft YaHei"/>
          <w:sz w:val="22"/>
          <w:szCs w:val="22"/>
        </w:rPr>
        <w:t xml:space="preserve">提供按资产类型组织的统一浏览界面</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支持搜索、筛选和视图切换</w:t>
      </w:r>
    </w:p>
    <w:p>
      <w:pPr>
        <w:pStyle w:val="ListParagraph"/>
        <w:numPr>
          <w:ilvl w:val="0"/>
          <w:numId w:val="2"/>
        </w:numPr>
        <w:spacing w:after="60" w:before="60" w:line="300"/>
      </w:pPr>
      <w:r>
        <w:rPr>
          <w:rFonts w:ascii="Microsoft YaHei" w:cs="Microsoft YaHei" w:eastAsia="Microsoft YaHei" w:hAnsi="Microsoft YaHei"/>
          <w:sz w:val="22"/>
          <w:szCs w:val="22"/>
        </w:rPr>
        <w:t xml:space="preserve">直观展示资产规模、内容构成和分布</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支持从资产视图直接进入相关操作（对比、替换、应用等）</w:t>
      </w:r>
    </w:p>
    <w:p>
      <w:pPr>
        <w:pStyle w:val="ListParagraph"/>
        <w:numPr>
          <w:ilvl w:val="0"/>
          <w:numId w:val="2"/>
        </w:numPr>
        <w:spacing w:after="60" w:before="60" w:line="300"/>
      </w:pPr>
      <w:r>
        <w:rPr>
          <w:rFonts w:ascii="Microsoft YaHei" w:cs="Microsoft YaHei" w:eastAsia="Microsoft YaHei" w:hAnsi="Microsoft YaHei"/>
          <w:sz w:val="22"/>
          <w:szCs w:val="22"/>
        </w:rPr>
        <w:t xml:space="preserve">在内容为空、依赖缺失等场景下提供合理表达</w:t>
      </w:r>
    </w:p>
    <w:p>
      <w:pPr>
        <w:spacing w:after="80" w:before="80" w:line="320"/>
      </w:pPr>
      <w:r>
        <w:rPr>
          <w:rFonts w:ascii="Microsoft YaHei" w:cs="Microsoft YaHei" w:eastAsia="Microsoft YaHei" w:hAnsi="Microsoft YaHei"/>
          <w:b/>
          <w:bCs/>
          <w:sz w:val="22"/>
          <w:szCs w:val="22"/>
        </w:rPr>
        <w:t xml:space="preserve">用户价值  </w:t>
      </w:r>
      <w:r>
        <w:rPr>
          <w:rFonts w:ascii="Microsoft YaHei" w:cs="Microsoft YaHei" w:eastAsia="Microsoft YaHei" w:hAnsi="Microsoft YaHei"/>
          <w:sz w:val="22"/>
          <w:szCs w:val="22"/>
        </w:rPr>
        <w:t xml:space="preserve">帮助用户快速回答"我现在能用什么、哪些可用、从哪里开始用"。</w:t>
      </w:r>
    </w:p>
    <w:p>
      <w:pPr>
        <w:pStyle w:val="Heading2"/>
        <w:spacing w:after="120" w:before="240"/>
      </w:pPr>
      <w:r>
        <w:rPr>
          <w:rFonts w:ascii="Microsoft YaHei" w:cs="Microsoft YaHei" w:eastAsia="Microsoft YaHei" w:hAnsi="Microsoft YaHei"/>
          <w:b/>
          <w:bCs/>
          <w:color w:val="1F2937"/>
          <w:sz w:val="26"/>
          <w:szCs w:val="26"/>
        </w:rPr>
        <w:t xml:space="preserve">9.3 Scene Builder（场景构建器）</w:t>
      </w:r>
    </w:p>
    <w:p>
      <w:pPr>
        <w:spacing w:after="80" w:before="80" w:line="320"/>
      </w:pPr>
      <w:r>
        <w:rPr>
          <w:rFonts w:ascii="Microsoft YaHei" w:cs="Microsoft YaHei" w:eastAsia="Microsoft YaHei" w:hAnsi="Microsoft YaHei"/>
          <w:b/>
          <w:bCs/>
          <w:sz w:val="22"/>
          <w:szCs w:val="22"/>
        </w:rPr>
        <w:t xml:space="preserve">模块定位  </w:t>
      </w:r>
      <w:r>
        <w:rPr>
          <w:rFonts w:ascii="Microsoft YaHei" w:cs="Microsoft YaHei" w:eastAsia="Microsoft YaHei" w:hAnsi="Microsoft YaHei"/>
          <w:sz w:val="22"/>
          <w:szCs w:val="22"/>
        </w:rPr>
        <w:t xml:space="preserve">面向标准 HMI 展示场景的快速构建工具。它不是底层 3D 编辑器，而是"标准展示环境快速生成器"。</w:t>
      </w:r>
    </w:p>
    <w:p>
      <w:pPr>
        <w:spacing w:after="80" w:before="80" w:line="320"/>
      </w:pPr>
      <w:r>
        <w:rPr>
          <w:rFonts w:ascii="Microsoft YaHei" w:cs="Microsoft YaHei" w:eastAsia="Microsoft YaHei" w:hAnsi="Microsoft YaHei"/>
          <w:b/>
          <w:bCs/>
          <w:sz w:val="22"/>
          <w:szCs w:val="22"/>
        </w:rPr>
        <w:t xml:space="preserve">核心需求</w:t>
      </w:r>
      <w:r>
        <w:rPr>
          <w:rFonts w:ascii="Microsoft YaHei" w:cs="Microsoft YaHei" w:eastAsia="Microsoft YaHei" w:hAnsi="Microsoft YaHei"/>
          <w:sz w:val="22"/>
          <w:szCs w:val="22"/>
        </w:rPr>
        <w:t xml:space="preserve"/>
      </w:r>
    </w:p>
    <w:p>
      <w:pPr>
        <w:pStyle w:val="ListParagraph"/>
        <w:numPr>
          <w:ilvl w:val="0"/>
          <w:numId w:val="2"/>
        </w:numPr>
        <w:spacing w:after="60" w:before="60" w:line="300"/>
      </w:pPr>
      <w:r>
        <w:rPr>
          <w:rFonts w:ascii="Microsoft YaHei" w:cs="Microsoft YaHei" w:eastAsia="Microsoft YaHei" w:hAnsi="Microsoft YaHei"/>
          <w:sz w:val="22"/>
          <w:szCs w:val="22"/>
        </w:rPr>
        <w:t xml:space="preserve">提供可选择的场景模板</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支持照明、相机视角、天气、地面、天空等参数配置</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支持配置摘要展示，便于用户掌握当前选择</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支持一键生成场景</w:t>
      </w:r>
    </w:p>
    <w:p>
      <w:pPr>
        <w:pStyle w:val="ListParagraph"/>
        <w:numPr>
          <w:ilvl w:val="0"/>
          <w:numId w:val="2"/>
        </w:numPr>
        <w:spacing w:after="60" w:before="60" w:line="300"/>
      </w:pPr>
      <w:r>
        <w:rPr>
          <w:rFonts w:ascii="Microsoft YaHei" w:cs="Microsoft YaHei" w:eastAsia="Microsoft YaHei" w:hAnsi="Microsoft YaHei"/>
          <w:sz w:val="22"/>
          <w:szCs w:val="22"/>
        </w:rPr>
        <w:t xml:space="preserve">在右侧上下文中联动展示当前选择和环境状态</w:t>
      </w:r>
    </w:p>
    <w:p>
      <w:pPr>
        <w:pStyle w:val="ListParagraph"/>
        <w:numPr>
          <w:ilvl w:val="0"/>
          <w:numId w:val="2"/>
        </w:numPr>
        <w:spacing w:after="60" w:before="60" w:line="300"/>
      </w:pPr>
      <w:r>
        <w:rPr>
          <w:rFonts w:ascii="Microsoft YaHei" w:cs="Microsoft YaHei" w:eastAsia="Microsoft YaHei" w:hAnsi="Microsoft YaHei"/>
          <w:sz w:val="22"/>
          <w:szCs w:val="22"/>
        </w:rPr>
        <w:t xml:space="preserve">当部分能力受依赖限制时，给出清晰的提示和降级处理</w:t>
      </w:r>
    </w:p>
    <w:p>
      <w:pPr>
        <w:spacing w:after="80" w:before="80" w:line="320"/>
      </w:pPr>
      <w:r>
        <w:rPr>
          <w:rFonts w:ascii="Microsoft YaHei" w:cs="Microsoft YaHei" w:eastAsia="Microsoft YaHei" w:hAnsi="Microsoft YaHei"/>
          <w:b/>
          <w:bCs/>
          <w:sz w:val="22"/>
          <w:szCs w:val="22"/>
        </w:rPr>
        <w:t xml:space="preserve">用户价值  </w:t>
      </w:r>
      <w:r>
        <w:rPr>
          <w:rFonts w:ascii="Microsoft YaHei" w:cs="Microsoft YaHei" w:eastAsia="Microsoft YaHei" w:hAnsi="Microsoft YaHei"/>
          <w:sz w:val="22"/>
          <w:szCs w:val="22"/>
        </w:rPr>
        <w:t xml:space="preserve">让用户在数分钟内获得一个可用于演示和验证的标准 HMI 场景，避免传统从零搭建的高成本。</w:t>
      </w:r>
    </w:p>
    <w:p>
      <w:pPr>
        <w:pStyle w:val="Heading2"/>
        <w:spacing w:after="120" w:before="240"/>
      </w:pPr>
      <w:r>
        <w:rPr>
          <w:rFonts w:ascii="Microsoft YaHei" w:cs="Microsoft YaHei" w:eastAsia="Microsoft YaHei" w:hAnsi="Microsoft YaHei"/>
          <w:b/>
          <w:bCs/>
          <w:color w:val="1F2937"/>
          <w:sz w:val="26"/>
          <w:szCs w:val="26"/>
        </w:rPr>
        <w:t xml:space="preserve">9.4 Inspector 上下文面板</w:t>
      </w:r>
    </w:p>
    <w:p>
      <w:pPr>
        <w:spacing w:after="80" w:before="80" w:line="320"/>
      </w:pPr>
      <w:r>
        <w:rPr>
          <w:rFonts w:ascii="Microsoft YaHei" w:cs="Microsoft YaHei" w:eastAsia="Microsoft YaHei" w:hAnsi="Microsoft YaHei"/>
          <w:b/>
          <w:bCs/>
          <w:sz w:val="22"/>
          <w:szCs w:val="22"/>
        </w:rPr>
        <w:t xml:space="preserve">模块定位  </w:t>
      </w:r>
      <w:r>
        <w:rPr>
          <w:rFonts w:ascii="Microsoft YaHei" w:cs="Microsoft YaHei" w:eastAsia="Microsoft YaHei" w:hAnsi="Microsoft YaHei"/>
          <w:sz w:val="22"/>
          <w:szCs w:val="22"/>
        </w:rPr>
        <w:t xml:space="preserve">工作区的状态说明器和上下文表达载体，而不仅仅是属性面板。</w:t>
      </w:r>
    </w:p>
    <w:p>
      <w:pPr>
        <w:spacing w:after="80" w:before="80" w:line="320"/>
      </w:pPr>
      <w:r>
        <w:rPr>
          <w:rFonts w:ascii="Microsoft YaHei" w:cs="Microsoft YaHei" w:eastAsia="Microsoft YaHei" w:hAnsi="Microsoft YaHei"/>
          <w:b/>
          <w:bCs/>
          <w:sz w:val="22"/>
          <w:szCs w:val="22"/>
        </w:rPr>
        <w:t xml:space="preserve">核心需求</w:t>
      </w:r>
      <w:r>
        <w:rPr>
          <w:rFonts w:ascii="Microsoft YaHei" w:cs="Microsoft YaHei" w:eastAsia="Microsoft YaHei" w:hAnsi="Microsoft YaHei"/>
          <w:sz w:val="22"/>
          <w:szCs w:val="22"/>
        </w:rPr>
        <w:t xml:space="preserve"/>
      </w:r>
    </w:p>
    <w:p>
      <w:pPr>
        <w:pStyle w:val="ListParagraph"/>
        <w:numPr>
          <w:ilvl w:val="0"/>
          <w:numId w:val="2"/>
        </w:numPr>
        <w:spacing w:after="60" w:before="60" w:line="300"/>
      </w:pPr>
      <w:r>
        <w:rPr>
          <w:rFonts w:ascii="Microsoft YaHei" w:cs="Microsoft YaHei" w:eastAsia="Microsoft YaHei" w:hAnsi="Microsoft YaHei"/>
          <w:sz w:val="22"/>
          <w:szCs w:val="22"/>
        </w:rPr>
        <w:t xml:space="preserve">在不同工作区下自动切换内容</w:t>
      </w:r>
    </w:p>
    <w:p>
      <w:pPr>
        <w:pStyle w:val="ListParagraph"/>
        <w:numPr>
          <w:ilvl w:val="0"/>
          <w:numId w:val="2"/>
        </w:numPr>
        <w:spacing w:after="60" w:before="60" w:line="300"/>
      </w:pPr>
      <w:r>
        <w:rPr>
          <w:rFonts w:ascii="Microsoft YaHei" w:cs="Microsoft YaHei" w:eastAsia="Microsoft YaHei" w:hAnsi="Microsoft YaHei"/>
          <w:sz w:val="22"/>
          <w:szCs w:val="22"/>
        </w:rPr>
        <w:t xml:space="preserve">表达当前状态、当前选择、当前可执行操作</w:t>
      </w:r>
    </w:p>
    <w:p>
      <w:pPr>
        <w:pStyle w:val="ListParagraph"/>
        <w:numPr>
          <w:ilvl w:val="0"/>
          <w:numId w:val="2"/>
        </w:numPr>
        <w:spacing w:after="60" w:before="60" w:line="300"/>
      </w:pPr>
      <w:r>
        <w:rPr>
          <w:rFonts w:ascii="Microsoft YaHei" w:cs="Microsoft YaHei" w:eastAsia="Microsoft YaHei" w:hAnsi="Microsoft YaHei"/>
          <w:sz w:val="22"/>
          <w:szCs w:val="22"/>
        </w:rPr>
        <w:t xml:space="preserve">解释配置摘要和操作影响</w:t>
      </w:r>
    </w:p>
    <w:p>
      <w:pPr>
        <w:pStyle w:val="ListParagraph"/>
        <w:numPr>
          <w:ilvl w:val="0"/>
          <w:numId w:val="2"/>
        </w:numPr>
        <w:spacing w:after="60" w:before="60" w:line="300"/>
      </w:pPr>
      <w:r>
        <w:rPr>
          <w:rFonts w:ascii="Microsoft YaHei" w:cs="Microsoft YaHei" w:eastAsia="Microsoft YaHei" w:hAnsi="Microsoft YaHei"/>
          <w:sz w:val="22"/>
          <w:szCs w:val="22"/>
        </w:rPr>
        <w:t xml:space="preserve">提示用户下一步可以做什么</w:t>
      </w:r>
    </w:p>
    <w:p>
      <w:pPr>
        <w:pStyle w:val="ListParagraph"/>
        <w:numPr>
          <w:ilvl w:val="0"/>
          <w:numId w:val="2"/>
        </w:numPr>
        <w:spacing w:after="60" w:before="60" w:line="300"/>
      </w:pPr>
      <w:r>
        <w:rPr>
          <w:rFonts w:ascii="Microsoft YaHei" w:cs="Microsoft YaHei" w:eastAsia="Microsoft YaHei" w:hAnsi="Microsoft YaHei"/>
          <w:sz w:val="22"/>
          <w:szCs w:val="22"/>
        </w:rPr>
        <w:t xml:space="preserve">在空状态下提供清晰的引导</w:t>
      </w:r>
    </w:p>
    <w:p>
      <w:pPr>
        <w:spacing w:after="80" w:before="80" w:line="320"/>
      </w:pPr>
      <w:r>
        <w:rPr>
          <w:rFonts w:ascii="Microsoft YaHei" w:cs="Microsoft YaHei" w:eastAsia="Microsoft YaHei" w:hAnsi="Microsoft YaHei"/>
          <w:b/>
          <w:bCs/>
          <w:sz w:val="22"/>
          <w:szCs w:val="22"/>
        </w:rPr>
        <w:t xml:space="preserve">用户价值  </w:t>
      </w:r>
      <w:r>
        <w:rPr>
          <w:rFonts w:ascii="Microsoft YaHei" w:cs="Microsoft YaHei" w:eastAsia="Microsoft YaHei" w:hAnsi="Microsoft YaHei"/>
          <w:sz w:val="22"/>
          <w:szCs w:val="22"/>
        </w:rPr>
        <w:t xml:space="preserve">让用户在任何工作区中都能清楚知道"我在哪、我刚做了什么、我下一步可以做什么"。</w:t>
      </w:r>
    </w:p>
    <w:p>
      <w:pPr>
        <w:pStyle w:val="Heading2"/>
        <w:spacing w:after="120" w:before="240"/>
      </w:pPr>
      <w:r>
        <w:rPr>
          <w:rFonts w:ascii="Microsoft YaHei" w:cs="Microsoft YaHei" w:eastAsia="Microsoft YaHei" w:hAnsi="Microsoft YaHei"/>
          <w:b/>
          <w:bCs/>
          <w:color w:val="1F2937"/>
          <w:sz w:val="26"/>
          <w:szCs w:val="26"/>
        </w:rPr>
        <w:t xml:space="preserve">9.5 Vehicle Setup（车模配置）</w:t>
      </w:r>
    </w:p>
    <w:p>
      <w:pPr>
        <w:spacing w:after="80" w:before="80" w:line="320"/>
      </w:pPr>
      <w:r>
        <w:rPr>
          <w:rFonts w:ascii="Microsoft YaHei" w:cs="Microsoft YaHei" w:eastAsia="Microsoft YaHei" w:hAnsi="Microsoft YaHei"/>
          <w:b/>
          <w:bCs/>
          <w:sz w:val="22"/>
          <w:szCs w:val="22"/>
        </w:rPr>
        <w:t xml:space="preserve">模块定位  </w:t>
      </w:r>
      <w:r>
        <w:rPr>
          <w:rFonts w:ascii="Microsoft YaHei" w:cs="Microsoft YaHei" w:eastAsia="Microsoft YaHei" w:hAnsi="Microsoft YaHei"/>
          <w:sz w:val="22"/>
          <w:szCs w:val="22"/>
        </w:rPr>
        <w:t xml:space="preserve">面向 HMI 行业垂直场景的车辆模型理解与结构化配置工具。</w:t>
      </w:r>
    </w:p>
    <w:p>
      <w:pPr>
        <w:spacing w:after="80" w:before="80" w:line="320"/>
      </w:pPr>
      <w:r>
        <w:rPr>
          <w:rFonts w:ascii="Microsoft YaHei" w:cs="Microsoft YaHei" w:eastAsia="Microsoft YaHei" w:hAnsi="Microsoft YaHei"/>
          <w:b/>
          <w:bCs/>
          <w:sz w:val="22"/>
          <w:szCs w:val="22"/>
        </w:rPr>
        <w:t xml:space="preserve">核心需求</w:t>
      </w:r>
      <w:r>
        <w:rPr>
          <w:rFonts w:ascii="Microsoft YaHei" w:cs="Microsoft YaHei" w:eastAsia="Microsoft YaHei" w:hAnsi="Microsoft YaHei"/>
          <w:sz w:val="22"/>
          <w:szCs w:val="22"/>
        </w:rPr>
        <w:t xml:space="preserve"/>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支持导入车辆模型</w:t>
      </w:r>
    </w:p>
    <w:p>
      <w:pPr>
        <w:pStyle w:val="ListParagraph"/>
        <w:numPr>
          <w:ilvl w:val="0"/>
          <w:numId w:val="2"/>
        </w:numPr>
        <w:spacing w:after="60" w:before="60" w:line="300"/>
      </w:pPr>
      <w:r>
        <w:rPr>
          <w:rFonts w:ascii="Microsoft YaHei" w:cs="Microsoft YaHei" w:eastAsia="Microsoft YaHei" w:hAnsi="Microsoft YaHei"/>
          <w:sz w:val="22"/>
          <w:szCs w:val="22"/>
        </w:rPr>
        <w:t xml:space="preserve">解析并展示模型零件结构</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支持零件识别、命名规范化</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支持基础的结构化配置和导出</w:t>
      </w:r>
    </w:p>
    <w:p>
      <w:pPr>
        <w:pStyle w:val="ListParagraph"/>
        <w:numPr>
          <w:ilvl w:val="0"/>
          <w:numId w:val="2"/>
        </w:numPr>
        <w:spacing w:after="60" w:before="60" w:line="300"/>
      </w:pPr>
      <w:r>
        <w:rPr>
          <w:rFonts w:ascii="Microsoft YaHei" w:cs="Microsoft YaHei" w:eastAsia="Microsoft YaHei" w:hAnsi="Microsoft YaHei"/>
          <w:sz w:val="22"/>
          <w:szCs w:val="22"/>
        </w:rPr>
        <w:t xml:space="preserve">提供可交互的预览，以便用户确认零件位置</w:t>
      </w:r>
    </w:p>
    <w:p>
      <w:pPr>
        <w:spacing w:after="80" w:before="80" w:line="320"/>
      </w:pPr>
      <w:r>
        <w:rPr>
          <w:rFonts w:ascii="Microsoft YaHei" w:cs="Microsoft YaHei" w:eastAsia="Microsoft YaHei" w:hAnsi="Microsoft YaHei"/>
          <w:b/>
          <w:bCs/>
          <w:sz w:val="22"/>
          <w:szCs w:val="22"/>
        </w:rPr>
        <w:t xml:space="preserve">用户价值  </w:t>
      </w:r>
      <w:r>
        <w:rPr>
          <w:rFonts w:ascii="Microsoft YaHei" w:cs="Microsoft YaHei" w:eastAsia="Microsoft YaHei" w:hAnsi="Microsoft YaHei"/>
          <w:sz w:val="22"/>
          <w:szCs w:val="22"/>
        </w:rPr>
        <w:t xml:space="preserve">解决车模从"模型文件"到"可被 HMI 系统使用的结构化资产"之间的认知和配置成本，是产品行业差异化能力的重要组成部分。</w:t>
      </w:r>
    </w:p>
    <w:p>
      <w:pPr>
        <w:pStyle w:val="Heading2"/>
        <w:spacing w:after="120" w:before="240"/>
      </w:pPr>
      <w:r>
        <w:rPr>
          <w:rFonts w:ascii="Microsoft YaHei" w:cs="Microsoft YaHei" w:eastAsia="Microsoft YaHei" w:hAnsi="Microsoft YaHei"/>
          <w:b/>
          <w:bCs/>
          <w:color w:val="1F2937"/>
          <w:sz w:val="26"/>
          <w:szCs w:val="26"/>
        </w:rPr>
        <w:t xml:space="preserve">9.6 Compare / Batch（对比与批量能力）</w:t>
      </w:r>
    </w:p>
    <w:p>
      <w:pPr>
        <w:spacing w:after="80" w:before="80" w:line="320"/>
      </w:pPr>
      <w:r>
        <w:rPr>
          <w:rFonts w:ascii="Microsoft YaHei" w:cs="Microsoft YaHei" w:eastAsia="Microsoft YaHei" w:hAnsi="Microsoft YaHei"/>
          <w:b/>
          <w:bCs/>
          <w:sz w:val="22"/>
          <w:szCs w:val="22"/>
        </w:rPr>
        <w:t xml:space="preserve">模块定位  </w:t>
      </w:r>
      <w:r>
        <w:rPr>
          <w:rFonts w:ascii="Microsoft YaHei" w:cs="Microsoft YaHei" w:eastAsia="Microsoft YaHei" w:hAnsi="Microsoft YaHei"/>
          <w:sz w:val="22"/>
          <w:szCs w:val="22"/>
        </w:rPr>
        <w:t xml:space="preserve">面向资产差异理解和批量操作效率提升的工具集。</w:t>
      </w:r>
    </w:p>
    <w:p>
      <w:pPr>
        <w:spacing w:after="80" w:before="80" w:line="320"/>
      </w:pPr>
      <w:r>
        <w:rPr>
          <w:rFonts w:ascii="Microsoft YaHei" w:cs="Microsoft YaHei" w:eastAsia="Microsoft YaHei" w:hAnsi="Microsoft YaHei"/>
          <w:b/>
          <w:bCs/>
          <w:sz w:val="22"/>
          <w:szCs w:val="22"/>
        </w:rPr>
        <w:t xml:space="preserve">核心需求</w:t>
      </w:r>
      <w:r>
        <w:rPr>
          <w:rFonts w:ascii="Microsoft YaHei" w:cs="Microsoft YaHei" w:eastAsia="Microsoft YaHei" w:hAnsi="Microsoft YaHei"/>
          <w:sz w:val="22"/>
          <w:szCs w:val="22"/>
        </w:rPr>
        <w:t xml:space="preserve"/>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支持资产 A/B 对比，包括属性维度的差异展示</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支持批量替换操作及其预览与影响范围说明</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支持批量操作前后的状态对照</w:t>
      </w:r>
    </w:p>
    <w:p>
      <w:pPr>
        <w:pStyle w:val="ListParagraph"/>
        <w:numPr>
          <w:ilvl w:val="0"/>
          <w:numId w:val="2"/>
        </w:numPr>
        <w:spacing w:after="60" w:before="60" w:line="300"/>
      </w:pPr>
      <w:r>
        <w:rPr>
          <w:rFonts w:ascii="Microsoft YaHei" w:cs="Microsoft YaHei" w:eastAsia="Microsoft YaHei" w:hAnsi="Microsoft YaHei"/>
          <w:sz w:val="22"/>
          <w:szCs w:val="22"/>
        </w:rPr>
        <w:t xml:space="preserve">支持操作历史与撤销</w:t>
      </w:r>
    </w:p>
    <w:p>
      <w:pPr>
        <w:spacing w:after="80" w:before="80" w:line="320"/>
      </w:pPr>
      <w:r>
        <w:rPr>
          <w:rFonts w:ascii="Microsoft YaHei" w:cs="Microsoft YaHei" w:eastAsia="Microsoft YaHei" w:hAnsi="Microsoft YaHei"/>
          <w:b/>
          <w:bCs/>
          <w:sz w:val="22"/>
          <w:szCs w:val="22"/>
        </w:rPr>
        <w:t xml:space="preserve">用户价值  </w:t>
      </w:r>
      <w:r>
        <w:rPr>
          <w:rFonts w:ascii="Microsoft YaHei" w:cs="Microsoft YaHei" w:eastAsia="Microsoft YaHei" w:hAnsi="Microsoft YaHei"/>
          <w:sz w:val="22"/>
          <w:szCs w:val="22"/>
        </w:rPr>
        <w:t xml:space="preserve">解决"资产规模上来后，逐个比对和逐个修改不可行"的效率瓶颈，是产品的重要差异化能力之一。</w:t>
      </w:r>
    </w:p>
    <w:p>
      <w:pPr>
        <w:pStyle w:val="Heading2"/>
        <w:spacing w:after="120" w:before="240"/>
      </w:pPr>
      <w:r>
        <w:rPr>
          <w:rFonts w:ascii="Microsoft YaHei" w:cs="Microsoft YaHei" w:eastAsia="Microsoft YaHei" w:hAnsi="Microsoft YaHei"/>
          <w:b/>
          <w:bCs/>
          <w:color w:val="1F2937"/>
          <w:sz w:val="26"/>
          <w:szCs w:val="26"/>
        </w:rPr>
        <w:t xml:space="preserve">9.7 平台辅助引导能力（含 AI 入口）</w:t>
      </w:r>
    </w:p>
    <w:p>
      <w:pPr>
        <w:spacing w:after="80" w:before="80" w:line="320"/>
      </w:pPr>
      <w:r>
        <w:rPr>
          <w:rFonts w:ascii="Microsoft YaHei" w:cs="Microsoft YaHei" w:eastAsia="Microsoft YaHei" w:hAnsi="Microsoft YaHei"/>
          <w:b/>
          <w:bCs/>
          <w:sz w:val="22"/>
          <w:szCs w:val="22"/>
        </w:rPr>
        <w:t xml:space="preserve">模块定位  </w:t>
      </w:r>
      <w:r>
        <w:rPr>
          <w:rFonts w:ascii="Microsoft YaHei" w:cs="Microsoft YaHei" w:eastAsia="Microsoft YaHei" w:hAnsi="Microsoft YaHei"/>
          <w:sz w:val="22"/>
          <w:szCs w:val="22"/>
        </w:rPr>
        <w:t xml:space="preserve">工作区中的辅助引导能力，作为平台的一部分存在，而非独立主角。</w:t>
      </w:r>
    </w:p>
    <w:p>
      <w:pPr>
        <w:spacing w:after="80" w:before="80" w:line="320"/>
      </w:pPr>
      <w:r>
        <w:rPr>
          <w:rFonts w:ascii="Microsoft YaHei" w:cs="Microsoft YaHei" w:eastAsia="Microsoft YaHei" w:hAnsi="Microsoft YaHei"/>
          <w:b/>
          <w:bCs/>
          <w:sz w:val="22"/>
          <w:szCs w:val="22"/>
        </w:rPr>
        <w:t xml:space="preserve">核心需求</w:t>
      </w:r>
      <w:r>
        <w:rPr>
          <w:rFonts w:ascii="Microsoft YaHei" w:cs="Microsoft YaHei" w:eastAsia="Microsoft YaHei" w:hAnsi="Microsoft YaHei"/>
          <w:sz w:val="22"/>
          <w:szCs w:val="22"/>
        </w:rPr>
        <w:t xml:space="preserve"/>
      </w:r>
    </w:p>
    <w:p>
      <w:pPr>
        <w:pStyle w:val="ListParagraph"/>
        <w:numPr>
          <w:ilvl w:val="0"/>
          <w:numId w:val="2"/>
        </w:numPr>
        <w:spacing w:after="60" w:before="60" w:line="300"/>
      </w:pPr>
      <w:r>
        <w:rPr>
          <w:rFonts w:ascii="Microsoft YaHei" w:cs="Microsoft YaHei" w:eastAsia="Microsoft YaHei" w:hAnsi="Microsoft YaHei"/>
          <w:sz w:val="22"/>
          <w:szCs w:val="22"/>
        </w:rPr>
        <w:t xml:space="preserve">在用户需要时解释当前页面的内容和能力</w:t>
      </w:r>
    </w:p>
    <w:p>
      <w:pPr>
        <w:pStyle w:val="ListParagraph"/>
        <w:numPr>
          <w:ilvl w:val="0"/>
          <w:numId w:val="2"/>
        </w:numPr>
        <w:spacing w:after="60" w:before="60" w:line="300"/>
      </w:pPr>
      <w:r>
        <w:rPr>
          <w:rFonts w:ascii="Microsoft YaHei" w:cs="Microsoft YaHei" w:eastAsia="Microsoft YaHei" w:hAnsi="Microsoft YaHei"/>
          <w:sz w:val="22"/>
          <w:szCs w:val="22"/>
        </w:rPr>
        <w:t xml:space="preserve">推荐用户在当前上下文下可能的下一步操作</w:t>
      </w:r>
    </w:p>
    <w:p>
      <w:pPr>
        <w:pStyle w:val="ListParagraph"/>
        <w:numPr>
          <w:ilvl w:val="0"/>
          <w:numId w:val="2"/>
        </w:numPr>
        <w:spacing w:after="60" w:before="60" w:line="300"/>
      </w:pPr>
      <w:r>
        <w:rPr>
          <w:rFonts w:ascii="Microsoft YaHei" w:cs="Microsoft YaHei" w:eastAsia="Microsoft YaHei" w:hAnsi="Microsoft YaHei"/>
          <w:sz w:val="22"/>
          <w:szCs w:val="22"/>
        </w:rPr>
        <w:t xml:space="preserve">帮助用户理解内容结构和使用路径</w:t>
      </w:r>
    </w:p>
    <w:p>
      <w:pPr>
        <w:pStyle w:val="ListParagraph"/>
        <w:numPr>
          <w:ilvl w:val="0"/>
          <w:numId w:val="2"/>
        </w:numPr>
        <w:spacing w:after="60" w:before="60" w:line="300"/>
      </w:pPr>
      <w:r>
        <w:rPr>
          <w:rFonts w:ascii="Microsoft YaHei" w:cs="Microsoft YaHei" w:eastAsia="Microsoft YaHei" w:hAnsi="Microsoft YaHei"/>
          <w:sz w:val="22"/>
          <w:szCs w:val="22"/>
        </w:rPr>
        <w:t xml:space="preserve">不打断主流程，不喧宾夺主</w:t>
      </w:r>
    </w:p>
    <w:p>
      <w:pPr>
        <w:spacing w:after="80" w:before="80" w:line="320"/>
      </w:pPr>
      <w:r>
        <w:rPr>
          <w:rFonts w:ascii="Microsoft YaHei" w:cs="Microsoft YaHei" w:eastAsia="Microsoft YaHei" w:hAnsi="Microsoft YaHei"/>
          <w:b/>
          <w:bCs/>
          <w:sz w:val="22"/>
          <w:szCs w:val="22"/>
        </w:rPr>
        <w:t xml:space="preserve">用户价值  </w:t>
      </w:r>
      <w:r>
        <w:rPr>
          <w:rFonts w:ascii="Microsoft YaHei" w:cs="Microsoft YaHei" w:eastAsia="Microsoft YaHei" w:hAnsi="Microsoft YaHei"/>
          <w:sz w:val="22"/>
          <w:szCs w:val="22"/>
        </w:rPr>
        <w:t xml:space="preserve">降低首次使用门槛，加速用户对产品和内容结构的认知建立。这是辅助能力，不是核心卖点。</w:t>
      </w:r>
    </w:p>
    <w:p>
      <w:pPr>
        <w:pStyle w:val="Heading1"/>
        <w:spacing w:after="160" w:before="320"/>
      </w:pPr>
      <w:r>
        <w:rPr>
          <w:rFonts w:ascii="Microsoft YaHei" w:cs="Microsoft YaHei" w:eastAsia="Microsoft YaHei" w:hAnsi="Microsoft YaHei"/>
          <w:b/>
          <w:bCs/>
          <w:color w:val="1F2937"/>
          <w:sz w:val="32"/>
          <w:szCs w:val="32"/>
        </w:rPr>
        <w:t xml:space="preserve">10. 界面需求</w:t>
      </w:r>
    </w:p>
    <w:p>
      <w:pPr>
        <w:spacing w:after="80" w:before="80" w:line="320"/>
        <w:rPr>
          <w:i/>
          <w:iCs/>
          <w:color w:val="888888"/>
        </w:rPr>
      </w:pPr>
      <w:r>
        <w:rPr>
          <w:rFonts w:ascii="Microsoft YaHei" w:cs="Microsoft YaHei" w:eastAsia="Microsoft YaHei" w:hAnsi="Microsoft YaHei"/>
          <w:i/>
          <w:iCs/>
          <w:color w:val="888888"/>
          <w:sz w:val="22"/>
          <w:szCs w:val="22"/>
        </w:rPr>
        <w:t xml:space="preserve">待补充。</w:t>
      </w:r>
    </w:p>
    <w:p>
      <w:pPr>
        <w:pStyle w:val="Heading1"/>
        <w:spacing w:after="160" w:before="320"/>
      </w:pPr>
      <w:r>
        <w:rPr>
          <w:rFonts w:ascii="Microsoft YaHei" w:cs="Microsoft YaHei" w:eastAsia="Microsoft YaHei" w:hAnsi="Microsoft YaHei"/>
          <w:b/>
          <w:bCs/>
          <w:color w:val="1F2937"/>
          <w:sz w:val="32"/>
          <w:szCs w:val="32"/>
        </w:rPr>
        <w:t xml:space="preserve">11. 非功能需求</w:t>
      </w:r>
    </w:p>
    <w:p>
      <w:pPr>
        <w:spacing w:after="80" w:before="80" w:line="320"/>
      </w:pPr>
      <w:r>
        <w:rPr>
          <w:rFonts w:ascii="Microsoft YaHei" w:cs="Microsoft YaHei" w:eastAsia="Microsoft YaHei" w:hAnsi="Microsoft YaHei"/>
          <w:b/>
          <w:bCs/>
          <w:sz w:val="22"/>
          <w:szCs w:val="22"/>
        </w:rPr>
        <w:t xml:space="preserve">11.1 一致性  </w:t>
      </w:r>
      <w:r>
        <w:rPr>
          <w:rFonts w:ascii="Microsoft YaHei" w:cs="Microsoft YaHei" w:eastAsia="Microsoft YaHei" w:hAnsi="Microsoft YaHei"/>
          <w:sz w:val="22"/>
          <w:szCs w:val="22"/>
        </w:rPr>
        <w:t xml:space="preserve">所有模块需要共享统一的视觉语言、交互范式和上下文表达方式。任何新模块的加入都应延续工作区的整体风格。</w:t>
      </w:r>
    </w:p>
    <w:p>
      <w:pPr>
        <w:spacing w:after="80" w:before="80" w:line="320"/>
      </w:pPr>
      <w:r>
        <w:rPr>
          <w:rFonts w:ascii="Microsoft YaHei" w:cs="Microsoft YaHei" w:eastAsia="Microsoft YaHei" w:hAnsi="Microsoft YaHei"/>
          <w:b/>
          <w:bCs/>
          <w:sz w:val="22"/>
          <w:szCs w:val="22"/>
        </w:rPr>
        <w:t xml:space="preserve">11.2 可降级  </w:t>
      </w:r>
      <w:r>
        <w:rPr>
          <w:rFonts w:ascii="Microsoft YaHei" w:cs="Microsoft YaHei" w:eastAsia="Microsoft YaHei" w:hAnsi="Microsoft YaHei"/>
          <w:sz w:val="22"/>
          <w:szCs w:val="22"/>
        </w:rPr>
        <w:t xml:space="preserve">当部分依赖条件不满足时，产品不应出现失败状态，而应通过明确的状态表达和合理的降级让用户继续可用。</w:t>
      </w:r>
    </w:p>
    <w:p>
      <w:pPr>
        <w:spacing w:after="80" w:before="80" w:line="320"/>
      </w:pPr>
      <w:r>
        <w:rPr>
          <w:rFonts w:ascii="Microsoft YaHei" w:cs="Microsoft YaHei" w:eastAsia="Microsoft YaHei" w:hAnsi="Microsoft YaHei"/>
          <w:b/>
          <w:bCs/>
          <w:sz w:val="22"/>
          <w:szCs w:val="22"/>
        </w:rPr>
        <w:t xml:space="preserve">11.3 可理解性  </w:t>
      </w:r>
      <w:r>
        <w:rPr>
          <w:rFonts w:ascii="Microsoft YaHei" w:cs="Microsoft YaHei" w:eastAsia="Microsoft YaHei" w:hAnsi="Microsoft YaHei"/>
          <w:sz w:val="22"/>
          <w:szCs w:val="22"/>
        </w:rPr>
        <w:t xml:space="preserve">所有状态、操作、影响范围都需要以用户可理解的方式表达，避免暴露纯技术细节。</w:t>
      </w:r>
    </w:p>
    <w:p>
      <w:pPr>
        <w:spacing w:after="80" w:before="80" w:line="320"/>
      </w:pPr>
      <w:r>
        <w:rPr>
          <w:rFonts w:ascii="Microsoft YaHei" w:cs="Microsoft YaHei" w:eastAsia="Microsoft YaHei" w:hAnsi="Microsoft YaHei"/>
          <w:b/>
          <w:bCs/>
          <w:sz w:val="22"/>
          <w:szCs w:val="22"/>
        </w:rPr>
        <w:t xml:space="preserve">11.4 响应性  </w:t>
      </w:r>
      <w:r>
        <w:rPr>
          <w:rFonts w:ascii="Microsoft YaHei" w:cs="Microsoft YaHei" w:eastAsia="Microsoft YaHei" w:hAnsi="Microsoft YaHei"/>
          <w:sz w:val="22"/>
          <w:szCs w:val="22"/>
        </w:rPr>
        <w:t xml:space="preserve">核心交互需要在用户可接受的反馈时间内给出响应，对耗时操作应提供进度或异步反馈。</w:t>
      </w:r>
    </w:p>
    <w:p>
      <w:pPr>
        <w:spacing w:after="80" w:before="80" w:line="320"/>
      </w:pPr>
      <w:r>
        <w:rPr>
          <w:rFonts w:ascii="Microsoft YaHei" w:cs="Microsoft YaHei" w:eastAsia="Microsoft YaHei" w:hAnsi="Microsoft YaHei"/>
          <w:b/>
          <w:bCs/>
          <w:sz w:val="22"/>
          <w:szCs w:val="22"/>
        </w:rPr>
        <w:t xml:space="preserve">11.5 可扩展性  </w:t>
      </w:r>
      <w:r>
        <w:rPr>
          <w:rFonts w:ascii="Microsoft YaHei" w:cs="Microsoft YaHei" w:eastAsia="Microsoft YaHei" w:hAnsi="Microsoft YaHei"/>
          <w:sz w:val="22"/>
          <w:szCs w:val="22"/>
        </w:rPr>
        <w:t xml:space="preserve">产品的模块结构需要支持后续新增工作区、新增能力，而不破坏已有的整体表达。</w:t>
      </w:r>
    </w:p>
    <w:p>
      <w:pPr>
        <w:spacing w:after="80" w:before="80" w:line="320"/>
      </w:pPr>
      <w:r>
        <w:rPr>
          <w:rFonts w:ascii="Microsoft YaHei" w:cs="Microsoft YaHei" w:eastAsia="Microsoft YaHei" w:hAnsi="Microsoft YaHei"/>
          <w:b/>
          <w:bCs/>
          <w:sz w:val="22"/>
          <w:szCs w:val="22"/>
        </w:rPr>
        <w:t xml:space="preserve">11.6 部署友好  </w:t>
      </w:r>
      <w:r>
        <w:rPr>
          <w:rFonts w:ascii="Microsoft YaHei" w:cs="Microsoft YaHei" w:eastAsia="Microsoft YaHei" w:hAnsi="Microsoft YaHei"/>
          <w:sz w:val="22"/>
          <w:szCs w:val="22"/>
        </w:rPr>
        <w:t xml:space="preserve">产品需要能够以较低成本被引入项目和客户环境，便于实施团队快速交付。</w:t>
      </w:r>
    </w:p>
    <w:p>
      <w:pPr>
        <w:pStyle w:val="Heading1"/>
        <w:spacing w:after="160" w:before="320"/>
      </w:pPr>
      <w:r>
        <w:rPr>
          <w:rFonts w:ascii="Microsoft YaHei" w:cs="Microsoft YaHei" w:eastAsia="Microsoft YaHei" w:hAnsi="Microsoft YaHei"/>
          <w:b/>
          <w:bCs/>
          <w:color w:val="1F2937"/>
          <w:sz w:val="32"/>
          <w:szCs w:val="32"/>
        </w:rPr>
        <w:t xml:space="preserve">12. 下一阶段需求重点</w:t>
      </w:r>
    </w:p>
    <w:p>
      <w:pPr>
        <w:spacing w:after="80" w:before="80" w:line="320"/>
      </w:pPr>
      <w:r>
        <w:rPr>
          <w:rFonts w:ascii="Microsoft YaHei" w:cs="Microsoft YaHei" w:eastAsia="Microsoft YaHei" w:hAnsi="Microsoft YaHei"/>
          <w:sz w:val="22"/>
          <w:szCs w:val="22"/>
        </w:rPr>
        <w:t xml:space="preserve">下一阶段产品演进的重点不是继续堆叠零散功能，而是补足"交互表达能力"。这是从"内容工作区"向"内容体验工作区"演进的关键一步。</w:t>
      </w:r>
    </w:p>
    <w:p>
      <w:pPr>
        <w:spacing w:after="80" w:before="80" w:line="320"/>
      </w:pPr>
      <w:r>
        <w:rPr>
          <w:rFonts w:ascii="Microsoft YaHei" w:cs="Microsoft YaHei" w:eastAsia="Microsoft YaHei" w:hAnsi="Microsoft YaHei"/>
          <w:b/>
          <w:bCs/>
          <w:sz w:val="22"/>
          <w:szCs w:val="22"/>
        </w:rPr>
        <w:t xml:space="preserve">12.1 轻量交互流程编辑能力  </w:t>
      </w:r>
      <w:r>
        <w:rPr>
          <w:rFonts w:ascii="Microsoft YaHei" w:cs="Microsoft YaHei" w:eastAsia="Microsoft YaHei" w:hAnsi="Microsoft YaHei"/>
          <w:sz w:val="22"/>
          <w:szCs w:val="22"/>
        </w:rPr>
        <w:t xml:space="preserve">面向非开发用户，支持在 HMI 场景下组织简单的交互流程。例如点击高亮、弹出说明、切换视角、切换材质方案、播放演示动画等。这是让产品从"资产组织"走向"体验组织"的关键能力。</w:t>
      </w:r>
    </w:p>
    <w:p>
      <w:pPr>
        <w:spacing w:after="80" w:before="80" w:line="320"/>
      </w:pPr>
      <w:r>
        <w:rPr>
          <w:rFonts w:ascii="Microsoft YaHei" w:cs="Microsoft YaHei" w:eastAsia="Microsoft YaHei" w:hAnsi="Microsoft YaHei"/>
          <w:b/>
          <w:bCs/>
          <w:sz w:val="22"/>
          <w:szCs w:val="22"/>
        </w:rPr>
        <w:t xml:space="preserve">12.2 轻量运行时交互组件  </w:t>
      </w:r>
      <w:r>
        <w:rPr>
          <w:rFonts w:ascii="Microsoft YaHei" w:cs="Microsoft YaHei" w:eastAsia="Microsoft YaHei" w:hAnsi="Microsoft YaHei"/>
          <w:sz w:val="22"/>
          <w:szCs w:val="22"/>
        </w:rPr>
        <w:t xml:space="preserve">为演示和验证场景提供基础的交互组件，使得编辑器中组织出的内容能够被实际触发和体验。</w:t>
      </w:r>
    </w:p>
    <w:p>
      <w:pPr>
        <w:spacing w:after="80" w:before="80" w:line="320"/>
      </w:pPr>
      <w:r>
        <w:rPr>
          <w:rFonts w:ascii="Microsoft YaHei" w:cs="Microsoft YaHei" w:eastAsia="Microsoft YaHei" w:hAnsi="Microsoft YaHei"/>
          <w:b/>
          <w:bCs/>
          <w:sz w:val="22"/>
          <w:szCs w:val="22"/>
        </w:rPr>
        <w:t xml:space="preserve">12.3 发布与分享能力  </w:t>
      </w:r>
      <w:r>
        <w:rPr>
          <w:rFonts w:ascii="Microsoft YaHei" w:cs="Microsoft YaHei" w:eastAsia="Microsoft YaHei" w:hAnsi="Microsoft YaHei"/>
          <w:sz w:val="22"/>
          <w:szCs w:val="22"/>
        </w:rPr>
        <w:t xml:space="preserve">让内容从"只能在编辑器内查看"扩展为"可分享、可对外演示、可交付"的形态，打通最后一公里。</w:t>
      </w:r>
    </w:p>
    <w:p>
      <w:pPr>
        <w:spacing w:after="80" w:before="80" w:line="320"/>
      </w:pPr>
      <w:r>
        <w:rPr>
          <w:rFonts w:ascii="Microsoft YaHei" w:cs="Microsoft YaHei" w:eastAsia="Microsoft YaHei" w:hAnsi="Microsoft YaHei"/>
          <w:b/>
          <w:bCs/>
          <w:sz w:val="22"/>
          <w:szCs w:val="22"/>
        </w:rPr>
        <w:t xml:space="preserve">12.4 音频支持  </w:t>
      </w:r>
      <w:r>
        <w:rPr>
          <w:rFonts w:ascii="Microsoft YaHei" w:cs="Microsoft YaHei" w:eastAsia="Microsoft YaHei" w:hAnsi="Microsoft YaHei"/>
          <w:sz w:val="22"/>
          <w:szCs w:val="22"/>
        </w:rPr>
        <w:t xml:space="preserve">作为体验完整性的增强项，支持基础的音频元素以提升演示质感。这是体验补全项，不是阶段跃迁的核心。</w:t>
      </w:r>
    </w:p>
    <w:p>
      <w:pPr>
        <w:pStyle w:val="Heading1"/>
        <w:spacing w:after="160" w:before="320"/>
      </w:pPr>
      <w:r>
        <w:rPr>
          <w:rFonts w:ascii="Microsoft YaHei" w:cs="Microsoft YaHei" w:eastAsia="Microsoft YaHei" w:hAnsi="Microsoft YaHei"/>
          <w:b/>
          <w:bCs/>
          <w:color w:val="1F2937"/>
          <w:sz w:val="32"/>
          <w:szCs w:val="32"/>
        </w:rPr>
        <w:t xml:space="preserve">13. 版本规划建议</w:t>
      </w:r>
    </w:p>
    <w:p>
      <w:pPr>
        <w:spacing w:after="80" w:before="80" w:line="320"/>
      </w:pPr>
      <w:r>
        <w:rPr>
          <w:rFonts w:ascii="Microsoft YaHei" w:cs="Microsoft YaHei" w:eastAsia="Microsoft YaHei" w:hAnsi="Microsoft YaHei"/>
          <w:sz w:val="22"/>
          <w:szCs w:val="22"/>
        </w:rPr>
        <w:t xml:space="preserve">产品的演进路径建议按以下三个阶段推进：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icrosoft YaHei" w:cs="Microsoft YaHei" w:eastAsia="Microsoft YaHei" w:hAnsi="Microsoft YaHei"/>
                <w:b/>
                <w:bCs/>
                <w:color w:val="1F2937"/>
                <w:sz w:val="21"/>
                <w:szCs w:val="21"/>
              </w:rPr>
              <w:t xml:space="preserve">阶段</w:t>
            </w:r>
          </w:p>
        </w:tc>
        <w:tc>
          <w:tcPr>
            <w:tcW w:type="dxa" w:w="7360"/>
            <w:tcBorders>
              <w:top w:val="single" w:color="BFBFBF" w:sz="4"/>
              <w:left w:val="single" w:color="BFBFBF" w:sz="4"/>
              <w:bottom w:val="single" w:color="BFBFBF" w:sz="4"/>
              <w:right w:val="single" w:color="BFBFBF" w:sz="4"/>
            </w:tcBorders>
            <w:shd w:fill="E7EEF7" w:val="clear"/>
            <w:tcMar>
              <w:top w:type="dxa" w:w="80"/>
              <w:left w:type="dxa" w:w="120"/>
              <w:bottom w:type="dxa" w:w="80"/>
              <w:right w:type="dxa" w:w="120"/>
            </w:tcMar>
          </w:tcPr>
          <w:p>
            <w:r>
              <w:rPr>
                <w:rFonts w:ascii="Microsoft YaHei" w:cs="Microsoft YaHei" w:eastAsia="Microsoft YaHei" w:hAnsi="Microsoft YaHei"/>
                <w:b/>
                <w:bCs/>
                <w:color w:val="1F2937"/>
                <w:sz w:val="21"/>
                <w:szCs w:val="21"/>
              </w:rPr>
              <w:t xml:space="preserve">目标与特征</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阶段 1 — Asset Tool</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提供单点工具能力，解决最急迫的内容浏览和资产操作问题。能力分散，工具属性强，用户价值集中在"效率提升"。</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阶段 2 — Asset Workspace（当前）</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将分散能力收敛到统一的工作区中，建立统一入口、统一上下文和统一表达。工作区属性形成，模块职责清晰，用户能够在一个产品中完成多类任务。</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阶段 3 — Asset Studio</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icrosoft YaHei" w:cs="Microsoft YaHei" w:eastAsia="Microsoft YaHei" w:hAnsi="Microsoft YaHei"/>
                <w:b w:val="false"/>
                <w:bCs w:val="false"/>
                <w:color w:val="333333"/>
                <w:sz w:val="21"/>
                <w:szCs w:val="21"/>
              </w:rPr>
              <w:t xml:space="preserve">在工作区基础上补足交互表达和发布交付能力，使产品从"内容组织"走向"内容体验组织"。支持交互流程编排，支持运行时体验，支持发布与分享。</w:t>
            </w:r>
          </w:p>
        </w:tc>
      </w:tr>
    </w:tbl>
    <w:p>
      <w:pPr>
        <w:spacing w:after="80" w:before="80" w:line="320"/>
      </w:pPr>
      <w:r>
        <w:rPr>
          <w:rFonts w:ascii="Microsoft YaHei" w:cs="Microsoft YaHei" w:eastAsia="Microsoft YaHei" w:hAnsi="Microsoft YaHei"/>
          <w:sz w:val="22"/>
          <w:szCs w:val="22"/>
        </w:rPr>
        <w:t xml:space="preserve"/>
      </w:r>
    </w:p>
    <w:p>
      <w:pPr>
        <w:spacing w:after="80" w:before="80" w:line="320"/>
      </w:pPr>
      <w:r>
        <w:rPr>
          <w:rFonts w:ascii="Microsoft YaHei" w:cs="Microsoft YaHei" w:eastAsia="Microsoft YaHei" w:hAnsi="Microsoft YaHei"/>
          <w:sz w:val="22"/>
          <w:szCs w:val="22"/>
        </w:rPr>
        <w:t xml:space="preserve">每个阶段的演进都应建立在前一阶段的稳定基础上，避免在能力未收敛时仓促进入下一阶段。</w:t>
      </w:r>
    </w:p>
    <w:p>
      <w:pPr>
        <w:pStyle w:val="Heading1"/>
        <w:spacing w:after="160" w:before="320"/>
      </w:pPr>
      <w:r>
        <w:rPr>
          <w:rFonts w:ascii="Microsoft YaHei" w:cs="Microsoft YaHei" w:eastAsia="Microsoft YaHei" w:hAnsi="Microsoft YaHei"/>
          <w:b/>
          <w:bCs/>
          <w:color w:val="1F2937"/>
          <w:sz w:val="32"/>
          <w:szCs w:val="32"/>
        </w:rPr>
        <w:t xml:space="preserve">14. 产品边界与当前不纳入范围</w:t>
      </w:r>
    </w:p>
    <w:p>
      <w:pPr>
        <w:spacing w:after="80" w:before="80" w:line="320"/>
      </w:pPr>
      <w:r>
        <w:rPr>
          <w:rFonts w:ascii="Microsoft YaHei" w:cs="Microsoft YaHei" w:eastAsia="Microsoft YaHei" w:hAnsi="Microsoft YaHei"/>
          <w:sz w:val="22"/>
          <w:szCs w:val="22"/>
        </w:rPr>
        <w:t xml:space="preserve">为避免范围扩散和资源稀释，需要明确当前产品阶段的边界：</w:t>
      </w:r>
    </w:p>
    <w:p>
      <w:pPr>
        <w:pStyle w:val="ListParagraph"/>
        <w:numPr>
          <w:ilvl w:val="0"/>
          <w:numId w:val="2"/>
        </w:numPr>
        <w:spacing w:after="60" w:before="60" w:line="300"/>
      </w:pPr>
      <w:r>
        <w:rPr>
          <w:rFonts w:ascii="Microsoft YaHei" w:cs="Microsoft YaHei" w:eastAsia="Microsoft YaHei" w:hAnsi="Microsoft YaHei"/>
          <w:sz w:val="22"/>
          <w:szCs w:val="22"/>
        </w:rPr>
        <w:t xml:space="preserve">不做底层引擎能力：渲染管线、Shader 库、材质系统等属于上游能力，产品负责使用而不是建设</w:t>
      </w:r>
    </w:p>
    <w:p>
      <w:pPr>
        <w:pStyle w:val="ListParagraph"/>
        <w:numPr>
          <w:ilvl w:val="0"/>
          <w:numId w:val="2"/>
        </w:numPr>
        <w:spacing w:after="60" w:before="60" w:line="300"/>
      </w:pPr>
      <w:r>
        <w:rPr>
          <w:rFonts w:ascii="Microsoft YaHei" w:cs="Microsoft YaHei" w:eastAsia="Microsoft YaHei" w:hAnsi="Microsoft YaHei"/>
          <w:sz w:val="22"/>
          <w:szCs w:val="22"/>
        </w:rPr>
        <w:t xml:space="preserve">不做通用 3D 编辑器：场景构建能力聚焦标准展示环境，不替代通用编辑工具</w:t>
      </w:r>
    </w:p>
    <w:p>
      <w:pPr>
        <w:pStyle w:val="ListParagraph"/>
        <w:numPr>
          <w:ilvl w:val="0"/>
          <w:numId w:val="2"/>
        </w:numPr>
        <w:spacing w:after="60" w:before="60" w:line="300"/>
      </w:pPr>
      <w:r>
        <w:rPr>
          <w:rFonts w:ascii="Microsoft YaHei" w:cs="Microsoft YaHei" w:eastAsia="Microsoft YaHei" w:hAnsi="Microsoft YaHei"/>
          <w:sz w:val="22"/>
          <w:szCs w:val="22"/>
        </w:rPr>
        <w:t xml:space="preserve">不做完整的协作平台：当前不涉及多人协作、权限管理、版本控制等团队协作能力</w:t>
      </w:r>
    </w:p>
    <w:p>
      <w:pPr>
        <w:pStyle w:val="ListParagraph"/>
        <w:numPr>
          <w:ilvl w:val="0"/>
          <w:numId w:val="2"/>
        </w:numPr>
        <w:spacing w:after="60" w:before="60" w:line="300"/>
      </w:pPr>
      <w:r>
        <w:rPr>
          <w:rFonts w:ascii="Microsoft YaHei" w:cs="Microsoft YaHei" w:eastAsia="Microsoft YaHei" w:hAnsi="Microsoft YaHei"/>
          <w:sz w:val="22"/>
          <w:szCs w:val="22"/>
        </w:rPr>
        <w:t xml:space="preserve">不做资产生产链路：建模、贴图、动画制作等内容生产环节由上游工具承担</w:t>
      </w:r>
    </w:p>
    <w:p>
      <w:pPr>
        <w:pStyle w:val="ListParagraph"/>
        <w:numPr>
          <w:ilvl w:val="0"/>
          <w:numId w:val="2"/>
        </w:numPr>
        <w:spacing w:after="60" w:before="60" w:line="300"/>
      </w:pPr>
      <w:r>
        <w:rPr>
          <w:rFonts w:ascii="Microsoft YaHei" w:cs="Microsoft YaHei" w:eastAsia="Microsoft YaHei" w:hAnsi="Microsoft YaHei"/>
          <w:sz w:val="22"/>
          <w:szCs w:val="22"/>
        </w:rPr>
        <w:t xml:space="preserve">不把 AI 当作产品主角：AI 入口是平台中的辅助引导能力，不是产品的核心定位</w:t>
      </w:r>
    </w:p>
    <w:p>
      <w:pPr>
        <w:pStyle w:val="ListParagraph"/>
        <w:numPr>
          <w:ilvl w:val="0"/>
          <w:numId w:val="2"/>
        </w:numPr>
        <w:spacing w:after="60" w:before="60" w:line="300"/>
      </w:pPr>
      <w:r>
        <w:rPr>
          <w:rFonts w:ascii="Microsoft YaHei" w:cs="Microsoft YaHei" w:eastAsia="Microsoft YaHei" w:hAnsi="Microsoft YaHei"/>
          <w:sz w:val="22"/>
          <w:szCs w:val="22"/>
        </w:rPr>
        <w:t xml:space="preserve">不把依赖说明当作核心卖点：依赖检查是使用条件的一部分，是必要的体验保障，但不是产品价值的主要表达点</w:t>
      </w:r>
    </w:p>
    <w:p>
      <w:pPr>
        <w:spacing w:after="80" w:before="80" w:line="320"/>
      </w:pPr>
      <w:r>
        <w:rPr>
          <w:rFonts w:ascii="Microsoft YaHei" w:cs="Microsoft YaHei" w:eastAsia="Microsoft YaHei" w:hAnsi="Microsoft YaHei"/>
          <w:sz w:val="22"/>
          <w:szCs w:val="22"/>
        </w:rPr>
        <w:t xml:space="preserve">这些边界并不意味着永远不做，而是在当前阶段不投入。后续版本如有调整，需要在版本规划层面重新评估。</w:t>
      </w:r>
    </w:p>
    <w:p>
      <w:pPr>
        <w:pStyle w:val="Heading1"/>
        <w:spacing w:after="160" w:before="320"/>
      </w:pPr>
      <w:r>
        <w:rPr>
          <w:rFonts w:ascii="Microsoft YaHei" w:cs="Microsoft YaHei" w:eastAsia="Microsoft YaHei" w:hAnsi="Microsoft YaHei"/>
          <w:b/>
          <w:bCs/>
          <w:color w:val="1F2937"/>
          <w:sz w:val="32"/>
          <w:szCs w:val="32"/>
        </w:rPr>
        <w:t xml:space="preserve">15. 当前阶段成功标准</w:t>
      </w:r>
    </w:p>
    <w:p>
      <w:pPr>
        <w:spacing w:after="80" w:before="80" w:line="320"/>
      </w:pPr>
      <w:r>
        <w:rPr>
          <w:rFonts w:ascii="Microsoft YaHei" w:cs="Microsoft YaHei" w:eastAsia="Microsoft YaHei" w:hAnsi="Microsoft YaHei"/>
          <w:sz w:val="22"/>
          <w:szCs w:val="22"/>
        </w:rPr>
        <w:t xml:space="preserve">当前阶段（Asset Workspace 阶段）的成功标准建议从以下几个维度衡量：</w:t>
      </w:r>
    </w:p>
    <w:p>
      <w:pPr>
        <w:spacing w:after="80" w:before="80" w:line="320"/>
      </w:pPr>
      <w:r>
        <w:rPr>
          <w:rFonts w:ascii="Microsoft YaHei" w:cs="Microsoft YaHei" w:eastAsia="Microsoft YaHei" w:hAnsi="Microsoft YaHei"/>
          <w:b/>
          <w:bCs/>
          <w:sz w:val="22"/>
          <w:szCs w:val="22"/>
        </w:rPr>
        <w:t xml:space="preserve">15.1 认知效率  </w:t>
      </w:r>
      <w:r>
        <w:rPr>
          <w:rFonts w:ascii="Microsoft YaHei" w:cs="Microsoft YaHei" w:eastAsia="Microsoft YaHei" w:hAnsi="Microsoft YaHei"/>
          <w:sz w:val="22"/>
          <w:szCs w:val="22"/>
        </w:rPr>
        <w:t xml:space="preserve">新用户首次进入产品后，能在十分钟内建立对产品能力范围的整体认知。</w:t>
      </w:r>
    </w:p>
    <w:p>
      <w:pPr>
        <w:spacing w:after="80" w:before="80" w:line="320"/>
      </w:pPr>
      <w:r>
        <w:rPr>
          <w:rFonts w:ascii="Microsoft YaHei" w:cs="Microsoft YaHei" w:eastAsia="Microsoft YaHei" w:hAnsi="Microsoft YaHei"/>
          <w:b/>
          <w:bCs/>
          <w:sz w:val="22"/>
          <w:szCs w:val="22"/>
        </w:rPr>
        <w:t xml:space="preserve">15.2 任务覆盖  </w:t>
      </w:r>
      <w:r>
        <w:rPr>
          <w:rFonts w:ascii="Microsoft YaHei" w:cs="Microsoft YaHei" w:eastAsia="Microsoft YaHei" w:hAnsi="Microsoft YaHei"/>
          <w:sz w:val="22"/>
          <w:szCs w:val="22"/>
        </w:rPr>
        <w:t xml:space="preserve">目标用户在 HMI 项目中的主要内容相关任务，能在产品内一站式完成，不需要在多个 package 之间切换。</w:t>
      </w:r>
    </w:p>
    <w:p>
      <w:pPr>
        <w:spacing w:after="80" w:before="80" w:line="320"/>
      </w:pPr>
      <w:r>
        <w:rPr>
          <w:rFonts w:ascii="Microsoft YaHei" w:cs="Microsoft YaHei" w:eastAsia="Microsoft YaHei" w:hAnsi="Microsoft YaHei"/>
          <w:b/>
          <w:bCs/>
          <w:sz w:val="22"/>
          <w:szCs w:val="22"/>
        </w:rPr>
        <w:t xml:space="preserve">15.3 演示效率  </w:t>
      </w:r>
      <w:r>
        <w:rPr>
          <w:rFonts w:ascii="Microsoft YaHei" w:cs="Microsoft YaHei" w:eastAsia="Microsoft YaHei" w:hAnsi="Microsoft YaHei"/>
          <w:sz w:val="22"/>
          <w:szCs w:val="22"/>
        </w:rPr>
        <w:t xml:space="preserve">用户能够在数十分钟内基于产品搭建出一个可用于内部演示或客户演示的标准 HMI 场景。</w:t>
      </w:r>
    </w:p>
    <w:p>
      <w:pPr>
        <w:spacing w:after="80" w:before="80" w:line="320"/>
      </w:pPr>
      <w:r>
        <w:rPr>
          <w:rFonts w:ascii="Microsoft YaHei" w:cs="Microsoft YaHei" w:eastAsia="Microsoft YaHei" w:hAnsi="Microsoft YaHei"/>
          <w:b/>
          <w:bCs/>
          <w:sz w:val="22"/>
          <w:szCs w:val="22"/>
        </w:rPr>
        <w:t xml:space="preserve">15.4 一致性体验  </w:t>
      </w:r>
      <w:r>
        <w:rPr>
          <w:rFonts w:ascii="Microsoft YaHei" w:cs="Microsoft YaHei" w:eastAsia="Microsoft YaHei" w:hAnsi="Microsoft YaHei"/>
          <w:sz w:val="22"/>
          <w:szCs w:val="22"/>
        </w:rPr>
        <w:t xml:space="preserve">用户在使用不同模块时能感受到一致的交互节奏和上下文表达，不存在明显的割裂感。</w:t>
      </w:r>
    </w:p>
    <w:p>
      <w:pPr>
        <w:spacing w:after="80" w:before="80" w:line="320"/>
      </w:pPr>
      <w:r>
        <w:rPr>
          <w:rFonts w:ascii="Microsoft YaHei" w:cs="Microsoft YaHei" w:eastAsia="Microsoft YaHei" w:hAnsi="Microsoft YaHei"/>
          <w:b/>
          <w:bCs/>
          <w:sz w:val="22"/>
          <w:szCs w:val="22"/>
        </w:rPr>
        <w:t xml:space="preserve">15.5 降级体验  </w:t>
      </w:r>
      <w:r>
        <w:rPr>
          <w:rFonts w:ascii="Microsoft YaHei" w:cs="Microsoft YaHei" w:eastAsia="Microsoft YaHei" w:hAnsi="Microsoft YaHei"/>
          <w:sz w:val="22"/>
          <w:szCs w:val="22"/>
        </w:rPr>
        <w:t xml:space="preserve">在依赖未完整安装的环境下，产品仍然能够提供清晰的状态表达和可用的核心能力，不出现失败或困惑体验。</w:t>
      </w:r>
    </w:p>
    <w:p>
      <w:pPr>
        <w:spacing w:after="80" w:before="80" w:line="320"/>
      </w:pPr>
      <w:r>
        <w:rPr>
          <w:rFonts w:ascii="Microsoft YaHei" w:cs="Microsoft YaHei" w:eastAsia="Microsoft YaHei" w:hAnsi="Microsoft YaHei"/>
          <w:b/>
          <w:bCs/>
          <w:sz w:val="22"/>
          <w:szCs w:val="22"/>
        </w:rPr>
        <w:t xml:space="preserve">15.6 可推广性  </w:t>
      </w:r>
      <w:r>
        <w:rPr>
          <w:rFonts w:ascii="Microsoft YaHei" w:cs="Microsoft YaHei" w:eastAsia="Microsoft YaHei" w:hAnsi="Microsoft YaHei"/>
          <w:sz w:val="22"/>
          <w:szCs w:val="22"/>
        </w:rPr>
        <w:t xml:space="preserve">产品能够被实施团队较低成本地引入到客户项目中，并在客户环境下被合理使用。</w:t>
      </w:r>
    </w:p>
    <w:p>
      <w:pPr>
        <w:pStyle w:val="Heading1"/>
        <w:spacing w:after="160" w:before="320"/>
      </w:pPr>
      <w:r>
        <w:rPr>
          <w:rFonts w:ascii="Microsoft YaHei" w:cs="Microsoft YaHei" w:eastAsia="Microsoft YaHei" w:hAnsi="Microsoft YaHei"/>
          <w:b/>
          <w:bCs/>
          <w:color w:val="1F2937"/>
          <w:sz w:val="32"/>
          <w:szCs w:val="32"/>
        </w:rPr>
        <w:t xml:space="preserve">16. 总结</w:t>
      </w:r>
    </w:p>
    <w:p>
      <w:pPr>
        <w:spacing w:after="80" w:before="80" w:line="320"/>
      </w:pPr>
      <w:r>
        <w:rPr>
          <w:rFonts w:ascii="Microsoft YaHei" w:cs="Microsoft YaHei" w:eastAsia="Microsoft YaHei" w:hAnsi="Microsoft YaHei"/>
          <w:sz w:val="22"/>
          <w:szCs w:val="22"/>
        </w:rPr>
        <w:t xml:space="preserve">HMI Asset Studio 当前已经完成从"几个工具页面的集合"向"统一资产与场景工作区"的形态转变。它的核心价值不在于单点功能，而在于把 HMI 内容相关的认知、组织、构建和验证收敛到一个统一的工作空间中，帮助团队真正解决"知道有什么、知道怎么用、能快速搭起来"这一类长期存在的问题。</w:t>
      </w:r>
    </w:p>
    <w:p>
      <w:pPr>
        <w:spacing w:after="80" w:before="80" w:line="320"/>
      </w:pPr>
      <w:r>
        <w:rPr>
          <w:rFonts w:ascii="Microsoft YaHei" w:cs="Microsoft YaHei" w:eastAsia="Microsoft YaHei" w:hAnsi="Microsoft YaHei"/>
          <w:sz w:val="22"/>
          <w:szCs w:val="22"/>
        </w:rPr>
        <w:t xml:space="preserve">当前阶段的产品定位是清晰的：面向 HMI 内容生产、验证与交付过程的统一资产与场景工作区。围绕这一定位，产品需要在保持现有模块稳定性和一致性的基础上，重点投入"交互表达能力"的建设，为下一阶段从 Workspace 向 Studio 的跃迁打好基础。</w:t>
      </w:r>
    </w:p>
    <w:p>
      <w:pPr>
        <w:spacing w:after="80" w:before="80" w:line="320"/>
      </w:pPr>
      <w:r>
        <w:rPr>
          <w:rFonts w:ascii="Microsoft YaHei" w:cs="Microsoft YaHei" w:eastAsia="Microsoft YaHei" w:hAnsi="Microsoft YaHei"/>
          <w:sz w:val="22"/>
          <w:szCs w:val="22"/>
        </w:rPr>
        <w:t xml:space="preserve">后续版本的演进应坚持几个原则：保持工作区的统一性、避免能力的无序堆叠、在合适的阶段引入合适的能力、以及始终从用户的真实使用路径出发反向定义产品需求。</w:t>
      </w:r>
    </w:p>
    <w:p>
      <w:pPr>
        <w:spacing w:after="80" w:before="80" w:line="320"/>
      </w:pPr>
      <w:r>
        <w:rPr>
          <w:rFonts w:ascii="Microsoft YaHei" w:cs="Microsoft YaHei" w:eastAsia="Microsoft YaHei" w:hAnsi="Microsoft YaHei"/>
          <w:sz w:val="22"/>
          <w:szCs w:val="22"/>
        </w:rPr>
        <w:t xml:space="preserve"/>
      </w:r>
    </w:p>
    <w:p>
      <w:pPr>
        <w:spacing w:after="80" w:before="80" w:line="320"/>
        <w:rPr>
          <w:i/>
          <w:iCs/>
          <w:color w:val="888888"/>
        </w:rPr>
      </w:pPr>
      <w:r>
        <w:rPr>
          <w:rFonts w:ascii="Microsoft YaHei" w:cs="Microsoft YaHei" w:eastAsia="Microsoft YaHei" w:hAnsi="Microsoft YaHei"/>
          <w:i/>
          <w:iCs/>
          <w:color w:val="888888"/>
          <w:sz w:val="22"/>
          <w:szCs w:val="22"/>
        </w:rPr>
        <w:t xml:space="preserve">本文档为 v0.1 初稿，后续将在内部评审反馈后持续迭代。界面需求章节将由产品与设计团队共同补充。</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icrosoft YaHei" w:cs="Microsoft YaHei" w:eastAsia="Microsoft YaHei" w:hAnsi="Microsoft YaHei"/>
      <w:b/>
      <w:bCs/>
      <w:color w:val="1F2937"/>
      <w:sz w:val="32"/>
      <w:szCs w:val="32"/>
    </w:rPr>
  </w:style>
  <w:style w:type="paragraph" w:styleId="Heading2">
    <w:name w:val="Heading 2"/>
    <w:basedOn w:val="Normal"/>
    <w:next w:val="Normal"/>
    <w:qFormat/>
    <w:pPr>
      <w:spacing w:after="120" w:before="240"/>
      <w:outlineLvl w:val="1"/>
    </w:pPr>
    <w:rPr>
      <w:rFonts w:ascii="Microsoft YaHei" w:cs="Microsoft YaHei" w:eastAsia="Microsoft YaHei" w:hAnsi="Microsoft YaHei"/>
      <w:b/>
      <w:bCs/>
      <w:color w:val="1F2937"/>
      <w:sz w:val="26"/>
      <w:szCs w:val="26"/>
    </w:rPr>
  </w:style>
  <w:style w:type="paragraph" w:styleId="Heading3">
    <w:name w:val="Heading 3"/>
    <w:basedOn w:val="Normal"/>
    <w:next w:val="Normal"/>
    <w:qFormat/>
    <w:pPr>
      <w:spacing w:after="100" w:before="180"/>
      <w:outlineLvl w:val="2"/>
    </w:pPr>
    <w:rPr>
      <w:rFonts w:ascii="Microsoft YaHei" w:cs="Microsoft YaHei" w:eastAsia="Microsoft YaHei" w:hAnsi="Microsoft YaHe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2026-04-07T08:05:39.754Z</dcterms:created>
  <dcterms:modified xsi:type="dcterms:W3CDTF">2026-04-07T08:05:39.755Z</dcterms:modified>
</cp:coreProperties>
</file>

<file path=docProps/custom.xml><?xml version="1.0" encoding="utf-8"?>
<Properties xmlns="http://schemas.openxmlformats.org/officeDocument/2006/custom-properties" xmlns:vt="http://schemas.openxmlformats.org/officeDocument/2006/docPropsVTypes"/>
</file>