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Chronologie des politiques nutritionnelles en France</w:t>
      </w:r>
    </w:p>
    <w:p>
      <w:r>
        <w:rPr>
          <w:i/>
        </w:rPr>
        <w:t>Note de synthèse retraçant les principales étapes des politiques publiques de nutrition en France.</w:t>
      </w:r>
    </w:p>
    <w:p>
      <w:pPr>
        <w:pStyle w:val="Heading2"/>
      </w:pPr>
      <w:r>
        <w:t>Les grandes dates</w:t>
      </w:r>
    </w:p>
    <w:tbl>
      <w:tblPr>
        <w:tblStyle w:val="LightGrid-Accent1"/>
        <w:tblW w:type="auto" w:w="0"/>
        <w:tblLook w:firstColumn="1" w:firstRow="1" w:lastColumn="0" w:lastRow="0" w:noHBand="0" w:noVBand="1" w:val="04A0"/>
      </w:tblPr>
      <w:tblGrid>
        <w:gridCol w:w="4320"/>
        <w:gridCol w:w="4320"/>
      </w:tblGrid>
      <w:tr>
        <w:tc>
          <w:tcPr>
            <w:tcW w:type="dxa" w:w="4320"/>
          </w:tcPr>
          <w:p>
            <w:r>
              <w:t>Année</w:t>
            </w:r>
          </w:p>
        </w:tc>
        <w:tc>
          <w:tcPr>
            <w:tcW w:type="dxa" w:w="4320"/>
          </w:tcPr>
          <w:p>
            <w:r>
              <w:t>Événement</w:t>
            </w:r>
          </w:p>
        </w:tc>
      </w:tr>
      <w:tr>
        <w:tc>
          <w:tcPr>
            <w:tcW w:type="dxa" w:w="4320"/>
          </w:tcPr>
          <w:p>
            <w:r>
              <w:t>2001</w:t>
            </w:r>
          </w:p>
        </w:tc>
        <w:tc>
          <w:tcPr>
            <w:tcW w:type="dxa" w:w="4320"/>
          </w:tcPr>
          <w:p>
            <w:r>
              <w:t>Lancement du premier Programme national nutrition santé (PNNS), programme de santé publique consacré à l'alimentation et à l'activité physique.</w:t>
            </w:r>
          </w:p>
        </w:tc>
      </w:tr>
      <w:tr>
        <w:tc>
          <w:tcPr>
            <w:tcW w:type="dxa" w:w="4320"/>
          </w:tcPr>
          <w:p>
            <w:r>
              <w:t>2006</w:t>
            </w:r>
          </w:p>
        </w:tc>
        <w:tc>
          <w:tcPr>
            <w:tcW w:type="dxa" w:w="4320"/>
          </w:tcPr>
          <w:p>
            <w:r>
              <w:t>Étude nationale nutrition santé (ENNS) : mesure de la corpulence des Français, utilisée ensuite comme point de comparaison.</w:t>
            </w:r>
          </w:p>
        </w:tc>
      </w:tr>
      <w:tr>
        <w:tc>
          <w:tcPr>
            <w:tcW w:type="dxa" w:w="4320"/>
          </w:tcPr>
          <w:p>
            <w:r>
              <w:t>2014-2015</w:t>
            </w:r>
          </w:p>
        </w:tc>
        <w:tc>
          <w:tcPr>
            <w:tcW w:type="dxa" w:w="4320"/>
          </w:tcPr>
          <w:p>
            <w:r>
              <w:t>Réalisation de l'étude INCA 3 de l'Anses sur les consommations alimentaires.</w:t>
            </w:r>
          </w:p>
        </w:tc>
      </w:tr>
      <w:tr>
        <w:tc>
          <w:tcPr>
            <w:tcW w:type="dxa" w:w="4320"/>
          </w:tcPr>
          <w:p>
            <w:r>
              <w:t>2014-2016</w:t>
            </w:r>
          </w:p>
        </w:tc>
        <w:tc>
          <w:tcPr>
            <w:tcW w:type="dxa" w:w="4320"/>
          </w:tcPr>
          <w:p>
            <w:r>
              <w:t>Réalisation de l'étude ESTEBAN par Santé publique France.</w:t>
            </w:r>
          </w:p>
        </w:tc>
      </w:tr>
      <w:tr>
        <w:tc>
          <w:tcPr>
            <w:tcW w:type="dxa" w:w="4320"/>
          </w:tcPr>
          <w:p>
            <w:r>
              <w:t>2016</w:t>
            </w:r>
          </w:p>
        </w:tc>
        <w:tc>
          <w:tcPr>
            <w:tcW w:type="dxa" w:w="4320"/>
          </w:tcPr>
          <w:p>
            <w:r>
              <w:t>L'Anses publie l'actualisation des repères alimentaires du PNNS pour les adultes.</w:t>
            </w:r>
          </w:p>
        </w:tc>
      </w:tr>
      <w:tr>
        <w:tc>
          <w:tcPr>
            <w:tcW w:type="dxa" w:w="4320"/>
          </w:tcPr>
          <w:p>
            <w:r>
              <w:t>2017</w:t>
            </w:r>
          </w:p>
        </w:tc>
        <w:tc>
          <w:tcPr>
            <w:tcW w:type="dxa" w:w="4320"/>
          </w:tcPr>
          <w:p>
            <w:r>
              <w:t>Résultats d'ESTEBAN sur la corpulence : 54 % des hommes et 44 % des femmes adultes sont en surpoids (obésité incluse), 17 % des adultes sont obèses.</w:t>
            </w:r>
          </w:p>
        </w:tc>
      </w:tr>
      <w:tr>
        <w:tc>
          <w:tcPr>
            <w:tcW w:type="dxa" w:w="4320"/>
          </w:tcPr>
          <w:p>
            <w:r>
              <w:t>31 octobre 2017</w:t>
            </w:r>
          </w:p>
        </w:tc>
        <w:tc>
          <w:tcPr>
            <w:tcW w:type="dxa" w:w="4320"/>
          </w:tcPr>
          <w:p>
            <w:r>
              <w:t>Un arrêté interministériel recommande l'utilisation du logo Nutri-Score.</w:t>
            </w:r>
          </w:p>
        </w:tc>
      </w:tr>
      <w:tr>
        <w:tc>
          <w:tcPr>
            <w:tcW w:type="dxa" w:w="4320"/>
          </w:tcPr>
          <w:p>
            <w:r>
              <w:t>2017</w:t>
            </w:r>
          </w:p>
        </w:tc>
        <w:tc>
          <w:tcPr>
            <w:tcW w:type="dxa" w:w="4320"/>
          </w:tcPr>
          <w:p>
            <w:r>
              <w:t>L'Anses publie les résultats de l'étude INCA 3.</w:t>
            </w:r>
          </w:p>
        </w:tc>
      </w:tr>
      <w:tr>
        <w:tc>
          <w:tcPr>
            <w:tcW w:type="dxa" w:w="4320"/>
          </w:tcPr>
          <w:p>
            <w:r>
              <w:t>Janvier 2019</w:t>
            </w:r>
          </w:p>
        </w:tc>
        <w:tc>
          <w:tcPr>
            <w:tcW w:type="dxa" w:w="4320"/>
          </w:tcPr>
          <w:p>
            <w:r>
              <w:t>Santé publique France publie les nouvelles recommandations sur l'alimentation, l'activité physique et la sédentarité pour les adultes.</w:t>
            </w:r>
          </w:p>
        </w:tc>
      </w:tr>
      <w:tr>
        <w:tc>
          <w:tcPr>
            <w:tcW w:type="dxa" w:w="4320"/>
          </w:tcPr>
          <w:p>
            <w:r>
              <w:t>Avril 2019</w:t>
            </w:r>
          </w:p>
        </w:tc>
        <w:tc>
          <w:tcPr>
            <w:tcW w:type="dxa" w:w="4320"/>
          </w:tcPr>
          <w:p>
            <w:r>
              <w:t>Lancement du PNNS 4 (2019-2023).</w:t>
            </w:r>
          </w:p>
        </w:tc>
      </w:tr>
      <w:tr>
        <w:tc>
          <w:tcPr>
            <w:tcW w:type="dxa" w:w="4320"/>
          </w:tcPr>
          <w:p>
            <w:r>
              <w:t>2022</w:t>
            </w:r>
          </w:p>
        </w:tc>
        <w:tc>
          <w:tcPr>
            <w:tcW w:type="dxa" w:w="4320"/>
          </w:tcPr>
          <w:p>
            <w:r>
              <w:t>Mise à jour de l'algorithme du Nutri-Score par un comité scientifique européen.</w:t>
            </w:r>
          </w:p>
        </w:tc>
      </w:tr>
    </w:tbl>
    <w:p/>
    <w:p>
      <w:pPr>
        <w:pStyle w:val="Heading2"/>
      </w:pPr>
      <w:r>
        <w:t>Ce qu'il faut retenir</w:t>
      </w:r>
    </w:p>
    <w:p>
      <w:r>
        <w:t>Les politiques nutritionnelles françaises reposent sur un cycle régulier : des études mesurent l'état de santé et les consommations de la population (ENNS, ESTEBAN, INCA), l'Anses en tire une expertise scientifique, puis Santé publique France traduit cette expertise en recommandations simples pour le grand public, dans le cadre du PNNS. Le Nutri-Score complète ces repères en aidant à choisir les produits au moment de l'achat.</w:t>
      </w:r>
    </w:p>
    <w:p>
      <w:pPr>
        <w:pStyle w:val="Heading2"/>
      </w:pPr>
      <w:r>
        <w:t>Sources</w:t>
      </w:r>
    </w:p>
    <w:p>
      <w:pPr>
        <w:pStyle w:val="ListBullet"/>
      </w:pPr>
      <w:r>
        <w:t>Ministère de la Santé, Programme national nutrition santé 2019-2023 (PNNS 4)</w:t>
      </w:r>
    </w:p>
    <w:p>
      <w:pPr>
        <w:pStyle w:val="ListBullet"/>
      </w:pPr>
      <w:r>
        <w:t>Anses, Actualisation des repères du PNNS : révision des repères de consommations alimentaires (2016)</w:t>
      </w:r>
    </w:p>
    <w:p>
      <w:pPr>
        <w:pStyle w:val="ListBullet"/>
      </w:pPr>
      <w:r>
        <w:t>Anses, Étude INCA 3, avis (2017)</w:t>
      </w:r>
    </w:p>
    <w:p>
      <w:pPr>
        <w:pStyle w:val="ListBullet"/>
      </w:pPr>
      <w:r>
        <w:t>Santé publique France, Étude ESTEBAN 2014-2016, chapitre corpulence (2017)</w:t>
      </w:r>
    </w:p>
    <w:p>
      <w:pPr>
        <w:pStyle w:val="ListBullet"/>
      </w:pPr>
      <w:r>
        <w:t>Santé publique France, Recommandations relatives à l'alimentation, à l'activité physique et à la sédentarité pour les adultes (2019)</w:t>
      </w:r>
    </w:p>
    <w:p>
      <w:pPr>
        <w:pStyle w:val="ListBullet"/>
      </w:pPr>
      <w:r>
        <w:t>Santé publique France, page « Nutri-Score » et règlement d'usage du logo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Chronologie des politiques nutritionnelles en France</dc:title>
  <dc:subject/>
  <dc:creator>Leiticia Atmane</dc:creator>
  <cp:keywords/>
  <dc:description/>
  <cp:lastModifiedBy>Leiticia Atmane</cp:lastModifiedBy>
  <cp:revision>1</cp:revision>
  <dcterms:created xsi:type="dcterms:W3CDTF">2026-10-14T00:00:00Z</dcterms:created>
  <dcterms:modified xsi:type="dcterms:W3CDTF">2013-12-23T23:15:00Z</dcterms:modified>
  <cp:category/>
</cp:coreProperties>
</file>