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after="0" w:before="400"/>
        <w:jc w:val="center"/>
      </w:pPr>
      <w:r>
        <w:rPr>
          <w:rFonts w:ascii="SimHei" w:cs="SimHei" w:eastAsia="SimHei" w:hAnsi="SimHei"/>
          <w:sz w:val="32"/>
          <w:szCs w:val="32"/>
        </w:rPr>
        <w:t xml:space="preserve">从水资源配置到水网自主运行：</w:t>
      </w:r>
    </w:p>
    <w:p>
      <w:pPr>
        <w:spacing w:line="360" w:after="200" w:before="0"/>
        <w:jc w:val="center"/>
      </w:pPr>
      <w:r>
        <w:rPr>
          <w:rFonts w:ascii="SimHei" w:cs="SimHei" w:eastAsia="SimHei" w:hAnsi="SimHei"/>
          <w:sz w:val="32"/>
          <w:szCs w:val="32"/>
        </w:rPr>
        <w:t xml:space="preserve">水系统控制论的学科基础与工程范式</w:t>
      </w:r>
    </w:p>
    <w:p>
      <w:pPr>
        <w:spacing w:line="360" w:after="0" w:before="0"/>
        <w:jc w:val="both"/>
      </w:pPr>
      <w:r>
        <w:rPr>
          <w:rFonts w:ascii="Times New Roman" w:cs="Times New Roman" w:eastAsia="Times New Roman" w:hAnsi="Times New Roman"/>
          <w:sz w:val="21"/>
          <w:szCs w:val="21"/>
        </w:rPr>
        <w:t xml:space="preserve"/>
      </w:r>
    </w:p>
    <w:p>
      <w:pPr>
        <w:spacing w:line="360" w:after="80" w:before="0"/>
        <w:jc w:val="center"/>
      </w:pPr>
      <w:r>
        <w:rPr>
          <w:rFonts w:ascii="SimSun" w:cs="SimSun" w:eastAsia="SimSun" w:hAnsi="SimSun"/>
          <w:sz w:val="24"/>
          <w:szCs w:val="24"/>
        </w:rPr>
        <w:t xml:space="preserve">雷晓辉</w:t>
      </w: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王浩</w:t>
      </w:r>
      <w:r>
        <w:rPr>
          <w:rFonts w:ascii="Times New Roman" w:cs="Times New Roman" w:eastAsia="Times New Roman" w:hAnsi="Times New Roman"/>
          <w:sz w:val="18"/>
          <w:szCs w:val="18"/>
          <w:vertAlign w:val="superscript"/>
        </w:rPr>
        <w:t xml:space="preserve">2</w:t>
      </w:r>
    </w:p>
    <w:p>
      <w:pPr>
        <w:spacing w:line="360" w:after="0" w:before="0"/>
        <w:jc w:val="center"/>
      </w:pPr>
      <w:r>
        <w:rPr>
          <w:rFonts w:ascii="Times New Roman" w:cs="Times New Roman" w:eastAsia="Times New Roman" w:hAnsi="Times New Roman"/>
          <w:sz w:val="18"/>
          <w:szCs w:val="18"/>
        </w:rPr>
        <w:t xml:space="preserve">1. </w:t>
      </w:r>
      <w:r>
        <w:rPr>
          <w:rFonts w:ascii="SimSun" w:cs="SimSun" w:eastAsia="SimSun" w:hAnsi="SimSun"/>
          <w:sz w:val="18"/>
          <w:szCs w:val="18"/>
        </w:rPr>
        <w:t xml:space="preserve">河北工程大学, 邯郸 056038;</w:t>
      </w:r>
    </w:p>
    <w:p>
      <w:pPr>
        <w:spacing w:line="360" w:after="0" w:before="0"/>
        <w:jc w:val="center"/>
      </w:pPr>
      <w:r>
        <w:rPr>
          <w:rFonts w:ascii="Times New Roman" w:cs="Times New Roman" w:eastAsia="Times New Roman" w:hAnsi="Times New Roman"/>
          <w:sz w:val="18"/>
          <w:szCs w:val="18"/>
        </w:rPr>
        <w:t xml:space="preserve">2. </w:t>
      </w:r>
      <w:r>
        <w:rPr>
          <w:rFonts w:ascii="SimSun" w:cs="SimSun" w:eastAsia="SimSun" w:hAnsi="SimSun"/>
          <w:sz w:val="18"/>
          <w:szCs w:val="18"/>
        </w:rPr>
        <w:t xml:space="preserve">中国水利水电科学研究院流域水循环模拟与调控国家重点实验室, 北京 100038</w:t>
      </w:r>
    </w:p>
    <w:p>
      <w:pPr>
        <w:spacing w:line="360" w:after="120" w:before="0"/>
        <w:jc w:val="center"/>
      </w:pPr>
      <w:r>
        <w:rPr>
          <w:rFonts w:ascii="SimSun" w:cs="SimSun" w:eastAsia="SimSun" w:hAnsi="SimSun"/>
          <w:i/>
          <w:iCs/>
          <w:sz w:val="18"/>
          <w:szCs w:val="18"/>
        </w:rPr>
        <w:t xml:space="preserve">* 通信作者. E-mail: lxh@iwhr.com</w:t>
      </w:r>
    </w:p>
    <w:p>
      <w:pPr>
        <w:spacing w:line="360" w:after="200" w:before="0"/>
        <w:jc w:val="center"/>
      </w:pPr>
      <w:r>
        <w:rPr>
          <w:rFonts w:ascii="SimSun" w:cs="SimSun" w:eastAsia="SimSun" w:hAnsi="SimSun"/>
          <w:sz w:val="18"/>
          <w:szCs w:val="18"/>
        </w:rPr>
        <w:t xml:space="preserve">国家重点研发计划(2022YFC3200500, 2023YFC3206400)和国家自然科学基金重点项目(52130907)资助</w:t>
      </w:r>
    </w:p>
    <w:p>
      <w:pPr>
        <w:spacing w:line="360" w:after="0" w:before="200"/>
        <w:jc w:val="both"/>
      </w:pPr>
      <w:r>
        <w:rPr>
          <w:rFonts w:ascii="SimHei" w:cs="SimHei" w:eastAsia="SimHei" w:hAnsi="SimHei"/>
          <w:sz w:val="24"/>
          <w:szCs w:val="24"/>
        </w:rPr>
        <w:t xml:space="preserve">摘要</w:t>
      </w:r>
    </w:p>
    <w:p>
      <w:pPr>
        <w:spacing w:line="360"/>
        <w:ind w:firstLine="420"/>
        <w:jc w:val="both"/>
      </w:pPr>
      <w:r>
        <w:rPr>
          <w:rFonts w:ascii="KaiTi" w:cs="KaiTi" w:eastAsia="KaiTi" w:hAnsi="KaiTi"/>
          <w:sz w:val="21"/>
          <w:szCs w:val="21"/>
        </w:rPr>
        <w:t xml:space="preserve">水资源系统分析作为水科学与工程的核心方法论, 经历了从静态水量平衡、优化配置到动态实时调控的学科演进. 然而, 当前水利工程运行管理仍以人工调度为主, 水网运行控制理论严重滞后于基础设施建设. 作者在大渡河沙坪水电站和胶东调水工程的前期自主运行探索基础上, 提出了"水系统控制论"(Cybernetics of Hydro Systems)的理论框架与技术体系. 本文从学科演进的视角系统深化水系统控制论的理论内涵, 阐明其与水资源系统分析的学科传承关系, 并拓展其工程应用范式. 水系统控制论将控制论思想引入水系统运行, 建立"感知—决策—执行—反馈"的闭环控制架构, 揭示了水系统运行控制的五大结构不变性(双曲守恒律、受控边界、状态依赖延迟、不确定扰动、安全约束), 证明了天然河流、人工渠道和压力管道等各类一维水系统的低阶控制模型可统一为含参传递函数族的特殊实例. </w:t>
      </w:r>
    </w:p>
    <w:p>
      <w:pPr>
        <w:spacing w:line="360"/>
        <w:ind w:firstLine="420"/>
        <w:jc w:val="both"/>
      </w:pPr>
      <w:r>
        <w:rPr>
          <w:rFonts w:ascii="KaiTi" w:cs="KaiTi" w:eastAsia="KaiTi" w:hAnsi="KaiTi"/>
          <w:sz w:val="21"/>
          <w:szCs w:val="21"/>
        </w:rPr>
        <w:t xml:space="preserve">本文进一步阐述了从"静态设计"到"动态运行控制"的水利工程范式转型路径, 深化了水网智能运行操作系统(HydroOS)的技术体系, 涵盖多尺度模型层级、分层分布式模型预测控制、数字孪生在环测试等关键技术. 以大渡河沙坪水电站("点")和胶东调水工程("线")为案例, 回顾了从水电到调水的前期工程探索历程, 展示了水系统控制论从实践中逐步提炼的形成路径. 面向中国水网建设的国家战略需求, 本文系统论述了自主运行智能水网的发展路线, 完善了从SCADA监控(L1)到全自主运行(L5)的水网智能化分级体系, 为智慧水利建设提供了理论基础和技术路径.</w:t>
      </w:r>
    </w:p>
    <w:p>
      <w:pPr>
        <w:spacing w:line="360" w:after="0" w:before="0"/>
        <w:jc w:val="both"/>
      </w:pPr>
      <w:r>
        <w:rPr>
          <w:rFonts w:ascii="Times New Roman" w:cs="Times New Roman" w:eastAsia="Times New Roman" w:hAnsi="Times New Roman"/>
          <w:sz w:val="21"/>
          <w:szCs w:val="21"/>
        </w:rPr>
        <w:t xml:space="preserve"/>
      </w:r>
    </w:p>
    <w:p>
      <w:pPr>
        <w:spacing w:line="360" w:after="0" w:before="0"/>
        <w:jc w:val="both"/>
      </w:pPr>
      <w:r>
        <w:rPr>
          <w:rFonts w:ascii="SimHei" w:cs="SimHei" w:eastAsia="SimHei" w:hAnsi="SimHei"/>
          <w:sz w:val="21"/>
          <w:szCs w:val="21"/>
        </w:rPr>
        <w:t xml:space="preserve">关键词</w:t>
      </w:r>
      <w:r>
        <w:rPr>
          <w:rFonts w:ascii="SimSun" w:cs="SimSun" w:eastAsia="SimSun" w:hAnsi="SimSun"/>
          <w:sz w:val="21"/>
          <w:szCs w:val="21"/>
        </w:rPr>
        <w:t xml:space="preserve">  水系统控制论, 水资源系统分析, 智能水网, 自主运行, 模型预测控制, 数字孪生, HydroOS</w:t>
      </w:r>
    </w:p>
    <w:p>
      <w:pPr>
        <w:spacing w:line="360" w:after="0" w:before="0"/>
        <w:jc w:val="both"/>
      </w:pPr>
      <w:r>
        <w:rPr>
          <w:rFonts w:ascii="Times New Roman" w:cs="Times New Roman" w:eastAsia="Times New Roman" w:hAnsi="Times New Roman"/>
          <w:sz w:val="21"/>
          <w:szCs w:val="21"/>
        </w:rPr>
        <w:t xml:space="preserve"/>
      </w:r>
    </w:p>
    <w:p>
      <w:pPr>
        <w:spacing w:line="360" w:after="0" w:before="200"/>
        <w:jc w:val="left"/>
      </w:pPr>
      <w:r>
        <w:rPr>
          <w:rFonts w:ascii="Times New Roman" w:cs="Times New Roman" w:eastAsia="Times New Roman" w:hAnsi="Times New Roman"/>
          <w:b/>
          <w:bCs/>
          <w:sz w:val="21"/>
          <w:szCs w:val="21"/>
        </w:rPr>
        <w:t xml:space="preserve">From Water Resources Allocation to Autonomous Water Network Operation: Disciplinary Foundation and Engineering Paradigm of Cybernetics of Hydro Systems</w:t>
      </w:r>
    </w:p>
    <w:p>
      <w:pPr>
        <w:spacing w:line="360" w:after="0" w:before="0"/>
        <w:jc w:val="both"/>
      </w:pPr>
      <w:r>
        <w:rPr>
          <w:rFonts w:ascii="Times New Roman" w:cs="Times New Roman" w:eastAsia="Times New Roman" w:hAnsi="Times New Roman"/>
          <w:sz w:val="21"/>
          <w:szCs w:val="21"/>
        </w:rPr>
        <w:t xml:space="preserve"/>
      </w:r>
    </w:p>
    <w:p>
      <w:pPr>
        <w:spacing w:line="360" w:after="0" w:before="0"/>
        <w:jc w:val="both"/>
      </w:pPr>
      <w:r>
        <w:rPr>
          <w:rFonts w:ascii="Times New Roman" w:cs="Times New Roman" w:eastAsia="Times New Roman" w:hAnsi="Times New Roman"/>
          <w:b/>
          <w:bCs/>
          <w:sz w:val="18"/>
          <w:szCs w:val="18"/>
        </w:rPr>
        <w:t xml:space="preserve">LEI Xiaohui</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18"/>
          <w:szCs w:val="18"/>
        </w:rPr>
        <w:t xml:space="preserve"> &amp; </w:t>
      </w:r>
      <w:r>
        <w:rPr>
          <w:rFonts w:ascii="Times New Roman" w:cs="Times New Roman" w:eastAsia="Times New Roman" w:hAnsi="Times New Roman"/>
          <w:b/>
          <w:bCs/>
          <w:sz w:val="18"/>
          <w:szCs w:val="18"/>
        </w:rPr>
        <w:t xml:space="preserve">WANG Hao</w:t>
      </w:r>
      <w:r>
        <w:rPr>
          <w:rFonts w:ascii="Times New Roman" w:cs="Times New Roman" w:eastAsia="Times New Roman" w:hAnsi="Times New Roman"/>
          <w:sz w:val="16"/>
          <w:szCs w:val="16"/>
          <w:vertAlign w:val="superscript"/>
        </w:rPr>
        <w:t xml:space="preserve">2</w:t>
      </w:r>
    </w:p>
    <w:p>
      <w:pPr>
        <w:spacing w:line="360" w:after="0" w:before="0"/>
        <w:ind w:firstLine="0"/>
        <w:jc w:val="both"/>
      </w:pPr>
      <w:r>
        <w:rPr>
          <w:rFonts w:ascii="Times New Roman" w:cs="Times New Roman" w:eastAsia="Times New Roman" w:hAnsi="Times New Roman"/>
          <w:b/>
          <w:bCs/>
          <w:sz w:val="18"/>
          <w:szCs w:val="18"/>
        </w:rPr>
        <w:t xml:space="preserve">Abstract  </w:t>
      </w:r>
      <w:r>
        <w:rPr>
          <w:rFonts w:ascii="Times New Roman" w:cs="Times New Roman" w:eastAsia="Times New Roman" w:hAnsi="Times New Roman"/>
          <w:sz w:val="18"/>
          <w:szCs w:val="18"/>
        </w:rPr>
        <w:t xml:space="preserve">Water resources systems analysis, as the core methodology of water science and engineering, has evolved from static water balance, through optimal allocation, to real-time dynamic control. However, the operational management of water infrastructure remains predominantly manual, with theoretical understanding of water system operation control severely lagging behind infrastructure construction. Building upon the Cybernetics of Hydro Systems (CHS) framework previously proposed by the authors, this paper systematically deepens its disciplinary positioning within the evolution of water resources systems analysis, elaborates the theoretical connection with the dualistic water cycle theory established by Wang et al., and extends its engineering paradigm. CHS introduces cybernetic principles into water system operations, establishing a closed-loop control architecture of sensing–decision–actuation–feedback, revealing five structural invariants of water system operation control, and proving that all types of one-dimensional water systems—including natural rivers, artificial canals, and pressurized pipelines controlled by gates, pumps, valves, and turbines—share low-order models that are special instances of a unified parametric transfer function family. Drawing on early engineering explorations at the Shaping Hydropower Station on the Dadu River and the Jiaodong Water Transfer Project, the paper traces the formation path of CHS from hydropower (point) to water transfer (line), further develops the HydroOS technical system, and presents a roadmap toward autonomous water network operation.</w:t>
      </w:r>
    </w:p>
    <w:p>
      <w:pPr>
        <w:spacing w:line="360" w:after="200" w:before="0"/>
        <w:jc w:val="both"/>
      </w:pPr>
      <w:r>
        <w:rPr>
          <w:rFonts w:ascii="Times New Roman" w:cs="Times New Roman" w:eastAsia="Times New Roman" w:hAnsi="Times New Roman"/>
          <w:b/>
          <w:bCs/>
          <w:sz w:val="18"/>
          <w:szCs w:val="18"/>
        </w:rPr>
        <w:t xml:space="preserve">Keywords  </w:t>
      </w:r>
      <w:r>
        <w:rPr>
          <w:rFonts w:ascii="Times New Roman" w:cs="Times New Roman" w:eastAsia="Times New Roman" w:hAnsi="Times New Roman"/>
          <w:i/>
          <w:iCs/>
          <w:sz w:val="18"/>
          <w:szCs w:val="18"/>
        </w:rPr>
        <w:t xml:space="preserve">Cybernetics of Hydro Systems, water resources systems analysis, intelligent water network, autonomous operation, model predictive control, digital twin, hierarchical distributed control</w:t>
      </w:r>
    </w:p>
    <w:p>
      <w:pPr>
        <w:spacing w:line="360" w:after="120" w:before="240"/>
        <w:jc w:val="both"/>
      </w:pPr>
      <w:r>
        <w:rPr>
          <w:rFonts w:ascii="SimHei" w:cs="SimHei" w:eastAsia="SimHei" w:hAnsi="SimHei"/>
          <w:sz w:val="26"/>
          <w:szCs w:val="26"/>
        </w:rPr>
        <w:t xml:space="preserve">1  引言</w:t>
      </w:r>
    </w:p>
    <w:p>
      <w:pPr>
        <w:spacing w:line="360" w:after="0" w:before="0"/>
        <w:ind w:firstLine="420"/>
        <w:jc w:val="both"/>
      </w:pPr>
      <w:r>
        <w:rPr>
          <w:rFonts w:ascii="SimSun" w:cs="SimSun" w:eastAsia="SimSun" w:hAnsi="SimSun"/>
          <w:sz w:val="21"/>
          <w:szCs w:val="21"/>
        </w:rPr>
        <w:t xml:space="preserve">水是人类文明存续的基础性自然资源. 中国以全球6%的淡水资源支撑着18%的人口和17%的GDP产出, 水资源时空分布严重不均的基本国情决定了大规模跨流域调水工程和复杂水网体系是保障国家水安全的战略选择[1]. 截至2024年, 中国已建成南水北调东、中线一期工程, 引江济淮、引汉济渭等重大调水工程, 在建国家水网骨干工程总投资超过万亿元, 形成了世界上规模最大、结构最复杂的人工水网系统.</w:t>
      </w:r>
    </w:p>
    <w:p>
      <w:pPr>
        <w:spacing w:line="360" w:after="0" w:before="0"/>
        <w:ind w:firstLine="420"/>
        <w:jc w:val="both"/>
      </w:pPr>
      <w:r>
        <w:rPr>
          <w:rFonts w:ascii="SimSun" w:cs="SimSun" w:eastAsia="SimSun" w:hAnsi="SimSun"/>
          <w:sz w:val="21"/>
          <w:szCs w:val="21"/>
        </w:rPr>
        <w:t xml:space="preserve">然而, 一个日益尖锐的矛盾正在浮现: 水网基础设施的"硬件"建设已达世界领先水平, 而运行控制的"软件"能力严重不足. 以南水北调中线为代表的长距离调水工程, 干线长度达千公里量级、设有数十座节制闸和近百个分水口门, 但日常运行仍以人工经验为主, 调度响应时间长达数小时甚至数天[2]. 这种"建得好、管不好"的困境并非中国独有——全球灌溉渠系的末端输水效率平均仅为40%~60%, 城市供水管网漏损率普遍高于20%[3,4]. 造成这一困境的根本原因, 不是缺少自动化设备, 而是缺少指导水网运行控制的系统性理论.</w:t>
      </w:r>
    </w:p>
    <w:p>
      <w:pPr>
        <w:spacing w:line="360" w:after="0" w:before="0"/>
        <w:ind w:firstLine="420"/>
        <w:jc w:val="both"/>
      </w:pPr>
      <w:r>
        <w:rPr>
          <w:rFonts w:ascii="SimSun" w:cs="SimSun" w:eastAsia="SimSun" w:hAnsi="SimSun"/>
          <w:sz w:val="21"/>
          <w:szCs w:val="21"/>
        </w:rPr>
        <w:t xml:space="preserve">水资源系统分析(Water Resources Systems Analysis, WRSA)作为水科学与工程的核心方法论基础, 经过半个多世纪的发展, 在水资源评价、优化配置、综合规划等方面建立了完善的理论体系[1,5]. 以王浩等[1]提出的"自然—人工"二元水循环理论和基于宏观经济理论的水资源合理配置方法为代表, 中国在水资源系统分析领域的研究已达到国际前沿水平. 然而, 传统WRSA的研究范式以"静态平衡"为核心——在给定的设计工况下, 通过优化模型确定水量分配方案, 其时间尺度通常为月、季或年[6]. 这一范式在规划设计阶段具有重要价值, 但面对实际工程运行中秒级至小时级的动态调控需求时, 存在本质性的理论缺口.</w:t>
      </w:r>
    </w:p>
    <w:p>
      <w:pPr>
        <w:spacing w:line="360" w:after="0" w:before="0"/>
        <w:ind w:firstLine="420"/>
        <w:jc w:val="both"/>
      </w:pPr>
      <w:r>
        <w:rPr>
          <w:rFonts w:ascii="SimSun" w:cs="SimSun" w:eastAsia="SimSun" w:hAnsi="SimSun"/>
          <w:sz w:val="21"/>
          <w:szCs w:val="21"/>
        </w:rPr>
        <w:t xml:space="preserve">填补这一缺口, 需要一个新的理论框架——它既能继承WRSA的系统分析传统, 又能吸收控制科学的反馈调控思想. 作者基于大渡河沙坪水电站和胶东调水工程的前期自主运行探索, 提出了"水系统控制论"(Cybernetics of Hydro Systems)[7]. 水系统控制论的核心思想是: 将水网视为一个受控动力系统, 其运行本质是在不确定扰动(来水变化、需水波动、突发事件)下, 通过闸、泵、阀等执行器的协调控制, 使系统状态(水位、流量、水质)满足多目标约束的过程[7,8]. 这一视角的转变——从"配多少水"到"怎么送水"——开辟了水利工程从静态设计范式向动态运行控制范式转型的理论路径.</w:t>
      </w:r>
    </w:p>
    <w:p>
      <w:pPr>
        <w:spacing w:line="360" w:after="0" w:before="0"/>
        <w:ind w:firstLine="420"/>
        <w:jc w:val="both"/>
      </w:pPr>
      <w:r>
        <w:rPr>
          <w:rFonts w:ascii="SimSun" w:cs="SimSun" w:eastAsia="SimSun" w:hAnsi="SimSun"/>
          <w:sz w:val="21"/>
          <w:szCs w:val="21"/>
        </w:rPr>
        <w:t xml:space="preserve">水系统控制论的理论基础已在作者近期发表的系列论文中进行了系统阐述: 文献[7]首次提出了水系统控制论的概念, 建立了技术框架与研究范式; 文献[8]发展了基于无人驾驶理念的自主运行水网架构与关键技术; 文献[9]建立了自主运行智能水网的在环测试体系; 文献[10]从学科层面探讨了水资源系统分析从静态平衡到动态控制的演进方向. 这些理论成果并非凭空产生, 而是根植于作者团队在大渡河沙坪水电站和胶东调水工程中长达十余年的工程实践——正是这些前期探索中积累的认识, 催生了水系统控制论的理论框架. 本文在上述工作基础上, 进一步深化水系统控制论的学科定位, 阐明其与王浩等[1]创立的水资源系统分析学科体系的内在传承关系, 并以工程案例展示从探索到理论的形成路径.</w:t>
      </w:r>
    </w:p>
    <w:p>
      <w:pPr>
        <w:spacing w:line="360" w:after="0" w:before="0"/>
        <w:ind w:firstLine="420"/>
        <w:jc w:val="both"/>
      </w:pPr>
      <w:r>
        <w:rPr>
          <w:rFonts w:ascii="SimSun" w:cs="SimSun" w:eastAsia="SimSun" w:hAnsi="SimSun"/>
          <w:sz w:val="21"/>
          <w:szCs w:val="21"/>
        </w:rPr>
        <w:t xml:space="preserve">本文结构如下: 第2节从学科演进的视角, 梳理水资源系统分析从静态到动态的发展脉络; 第3节阐述水系统控制论的理论体系; 第4节介绍关键技术体系; 第5节回顾从沙坪到胶东的前期工程探索, 展示理论从实践中生长的形成路径; 第6节提出自主运行水网的发展路线; 第7节总结与展望.</w:t>
      </w:r>
    </w:p>
    <w:p>
      <w:pPr>
        <w:spacing w:line="360" w:after="120" w:before="240"/>
        <w:jc w:val="both"/>
      </w:pPr>
      <w:r>
        <w:rPr>
          <w:rFonts w:ascii="SimHei" w:cs="SimHei" w:eastAsia="SimHei" w:hAnsi="SimHei"/>
          <w:sz w:val="26"/>
          <w:szCs w:val="26"/>
        </w:rPr>
        <w:t xml:space="preserve">2  从静态平衡到动态控制：水资源系统分析的学科演进</w:t>
      </w:r>
    </w:p>
    <w:p>
      <w:pPr>
        <w:spacing w:line="360" w:after="80" w:before="180"/>
        <w:jc w:val="both"/>
      </w:pPr>
      <w:r>
        <w:rPr>
          <w:rFonts w:ascii="SimHei" w:cs="SimHei" w:eastAsia="SimHei" w:hAnsi="SimHei"/>
          <w:sz w:val="24"/>
          <w:szCs w:val="24"/>
        </w:rPr>
        <w:t xml:space="preserve">2.1  三个发展阶段</w:t>
      </w:r>
    </w:p>
    <w:p>
      <w:pPr>
        <w:spacing w:line="360" w:after="0" w:before="0"/>
        <w:ind w:firstLine="420"/>
        <w:jc w:val="both"/>
      </w:pPr>
      <w:r>
        <w:rPr>
          <w:rFonts w:ascii="SimSun" w:cs="SimSun" w:eastAsia="SimSun" w:hAnsi="SimSun"/>
          <w:sz w:val="21"/>
          <w:szCs w:val="21"/>
        </w:rPr>
        <w:t xml:space="preserve">水资源系统分析的发展可以概括为三个阶段(图1):</w:t>
      </w:r>
    </w:p>
    <w:p>
      <w:pPr>
        <w:spacing w:line="360" w:after="0" w:before="0"/>
        <w:ind w:firstLine="420"/>
        <w:jc w:val="both"/>
      </w:pPr>
      <w:r>
        <w:rPr>
          <w:rFonts w:ascii="SimSun" w:cs="SimSun" w:eastAsia="SimSun" w:hAnsi="SimSun"/>
          <w:sz w:val="21"/>
          <w:szCs w:val="21"/>
        </w:rPr>
        <w:t xml:space="preserve">第一阶段: 水量平衡与规划设计(1950s—1980s). 以Rippl(1883)蓄水库调节分析和哈佛水资源规划项目(1962)为起点, 建立了以线性规划、动态规划为核心工具的水资源系统分析方法[5,11]. 这一阶段的核心问题是"建什么": 确定水库库容、渠道断面、管网拓扑等设计参数, 使之满足给定频率下的供需平衡. 以Loucks等[5]的经典教材为代表, 该阶段建立了完善的水资源规划理论. 中国在这一时期完成了大量水利基础设施的规划设计.</w:t>
      </w:r>
    </w:p>
    <w:p>
      <w:pPr>
        <w:spacing w:line="360" w:after="0" w:before="0"/>
        <w:ind w:firstLine="420"/>
        <w:jc w:val="both"/>
      </w:pPr>
      <w:r>
        <w:rPr>
          <w:rFonts w:ascii="SimSun" w:cs="SimSun" w:eastAsia="SimSun" w:hAnsi="SimSun"/>
          <w:sz w:val="21"/>
          <w:szCs w:val="21"/>
        </w:rPr>
        <w:t xml:space="preserve">第二阶段: 优化配置与综合管理(1990s—2010s). 随着计算能力的提升和多目标优化理论的发展, 水资源系统分析进入了以"配多少"为核心问题的优化配置阶段[1,12]. 王浩等[1]提出的"自然—人工"二元水循环理论, 突破了传统水文学仅关注自然水循环的局限, 将人类活动对水循环的影响纳入统一框架, 为水资源合理配置提供了科学基础. 在此基础上发展的水资源优化配置模型, 已成功应用于中国七大流域的水资源综合规划[1]. 国际上, 以综合水资源管理(IWRM)理念为代表[12], 强调水资源的社会、经济、环境多目标协调. 然而, 这一阶段的时间分辨率仍以月、旬为主, 空间分辨率以流域/分区为主, 对工程运行层面的实时控制问题关注不足.</w:t>
      </w:r>
    </w:p>
    <w:p>
      <w:pPr>
        <w:spacing w:line="360" w:after="0" w:before="0"/>
        <w:ind w:firstLine="420"/>
        <w:jc w:val="both"/>
      </w:pPr>
      <w:r>
        <w:rPr>
          <w:rFonts w:ascii="SimSun" w:cs="SimSun" w:eastAsia="SimSun" w:hAnsi="SimSun"/>
          <w:sz w:val="21"/>
          <w:szCs w:val="21"/>
        </w:rPr>
        <w:t xml:space="preserve">第三阶段: 动态控制与智能运行(2020s—). 随着传感网络、物联网、人工智能技术的快速发展, 水资源系统分析正在经历从"配多少"到"怎么送"的范式转变. 这一转变的驱动力来自三个方面: (1)基础设施已建成, 运行效率成为核心瓶颈; (2)气候变化加剧了水文过程的不确定性, 静态方案难以适应; (3)数字技术使实时感知和快速响应成为可能. 水系统控制论[7]正是这一阶段的理论回应——它将系统分析的对象从"规划方案"转向"运行过程", 将优化的时间尺度从月/年推进到秒/分钟, 将决策变量从"水量分配"扩展到"闸/泵/阀的实时控制指令".</w:t>
      </w:r>
    </w:p>
    <w:p>
      <w:pPr>
        <w:spacing w:line="360" w:after="80" w:before="180"/>
        <w:jc w:val="both"/>
      </w:pPr>
      <w:r>
        <w:rPr>
          <w:rFonts w:ascii="SimHei" w:cs="SimHei" w:eastAsia="SimHei" w:hAnsi="SimHei"/>
          <w:sz w:val="24"/>
          <w:szCs w:val="24"/>
        </w:rPr>
        <w:t xml:space="preserve">2.2  理论缺口：规划与运行之间的鸿沟</w:t>
      </w:r>
    </w:p>
    <w:p>
      <w:pPr>
        <w:spacing w:line="360" w:after="0" w:before="0"/>
        <w:ind w:firstLine="420"/>
        <w:jc w:val="both"/>
      </w:pPr>
      <w:r>
        <w:rPr>
          <w:rFonts w:ascii="SimSun" w:cs="SimSun" w:eastAsia="SimSun" w:hAnsi="SimSun"/>
          <w:sz w:val="21"/>
          <w:szCs w:val="21"/>
        </w:rPr>
        <w:t xml:space="preserve">当前水利工程面临的核心理论缺口, 可以用一个比喻来说明: 水资源优化配置相当于航线规划(确定从北京到上海的最优路线), 而水网运行控制相当于自动驾驶(实时控制油门、方向盘、制动以安全高效地完成行程). 二者所需的理论工具完全不同——前者依赖运筹学和规划理论, 后者依赖控制理论和动力学建模.</w:t>
      </w:r>
    </w:p>
    <w:p>
      <w:pPr>
        <w:spacing w:line="360" w:after="0" w:before="0"/>
        <w:ind w:firstLine="420"/>
        <w:jc w:val="both"/>
      </w:pPr>
      <w:r>
        <w:rPr>
          <w:rFonts w:ascii="SimSun" w:cs="SimSun" w:eastAsia="SimSun" w:hAnsi="SimSun"/>
          <w:sz w:val="21"/>
          <w:szCs w:val="21"/>
        </w:rPr>
        <w:t xml:space="preserve">这一理论缺口具体表现为四个维度的不匹配:</w:t>
      </w:r>
    </w:p>
    <w:p>
      <w:pPr>
        <w:spacing w:line="360" w:after="0" w:before="0"/>
        <w:ind w:firstLine="420"/>
        <w:jc w:val="both"/>
      </w:pPr>
      <w:r>
        <w:rPr>
          <w:rFonts w:ascii="SimSun" w:cs="SimSun" w:eastAsia="SimSun" w:hAnsi="SimSun"/>
          <w:sz w:val="21"/>
          <w:szCs w:val="21"/>
        </w:rPr>
        <w:t xml:space="preserve">(1) 时间尺度不匹配. WRSA的典型时间步长为月或旬, 而水网运行控制的响应时间为秒至分钟级. 长距离调水工程从水源到受水区的水力传播时间可达数天乃至十数天, 但局部闸门调节的水位响应在30分钟内即需处理.</w:t>
      </w:r>
    </w:p>
    <w:p>
      <w:pPr>
        <w:spacing w:line="360" w:after="0" w:before="0"/>
        <w:ind w:firstLine="420"/>
        <w:jc w:val="both"/>
      </w:pPr>
      <w:r>
        <w:rPr>
          <w:rFonts w:ascii="SimSun" w:cs="SimSun" w:eastAsia="SimSun" w:hAnsi="SimSun"/>
          <w:sz w:val="21"/>
          <w:szCs w:val="21"/>
        </w:rPr>
        <w:t xml:space="preserve">(2) 模型类型不匹配. WRSA以水量平衡方程(代数方程)为核心, 而运行控制需要以Saint-Venant方程(偏微分方程)或其简化形式(传递函数)为核心的动力学模型. 二者的数学结构根本不同.</w:t>
      </w:r>
    </w:p>
    <w:p>
      <w:pPr>
        <w:spacing w:line="360" w:after="0" w:before="0"/>
        <w:ind w:firstLine="420"/>
        <w:jc w:val="both"/>
      </w:pPr>
      <w:r>
        <w:rPr>
          <w:rFonts w:ascii="SimSun" w:cs="SimSun" w:eastAsia="SimSun" w:hAnsi="SimSun"/>
          <w:sz w:val="21"/>
          <w:szCs w:val="21"/>
        </w:rPr>
        <w:t xml:space="preserve">(3) 决策变量不匹配. WRSA的决策变量是各节点的水量分配值(标量), 而运行控制的决策变量是闸门开度、泵站转速等时变连续信号(函数).</w:t>
      </w:r>
    </w:p>
    <w:p>
      <w:pPr>
        <w:spacing w:line="360" w:after="0" w:before="0"/>
        <w:ind w:firstLine="420"/>
        <w:jc w:val="both"/>
      </w:pPr>
      <w:r>
        <w:rPr>
          <w:rFonts w:ascii="SimSun" w:cs="SimSun" w:eastAsia="SimSun" w:hAnsi="SimSun"/>
          <w:sz w:val="21"/>
          <w:szCs w:val="21"/>
        </w:rPr>
        <w:t xml:space="preserve">(4) 不确定性处理方式不匹配. WRSA通过频率分析和情景设计来处理不确定性(离线), 而运行控制通过反馈机制和自适应算法在线实时应对扰动.</w:t>
      </w:r>
    </w:p>
    <w:p>
      <w:pPr>
        <w:spacing w:line="360" w:after="0" w:before="0"/>
        <w:ind w:firstLine="420"/>
        <w:jc w:val="both"/>
      </w:pPr>
      <w:r>
        <w:rPr>
          <w:rFonts w:ascii="SimSun" w:cs="SimSun" w:eastAsia="SimSun" w:hAnsi="SimSun"/>
          <w:sz w:val="21"/>
          <w:szCs w:val="21"/>
        </w:rPr>
        <w:t xml:space="preserve">水系统控制论[7]正是为了弥合这一理论鸿沟而建立的, 其目标是构建从"水量分配方案"到"水网控制指令"的理论转化路径. 本文将在以下各节中系统阐述这一理论框架.</w:t>
      </w:r>
    </w:p>
    <w:p>
      <w:pPr>
        <w:spacing w:line="360" w:after="120" w:before="240"/>
        <w:jc w:val="both"/>
      </w:pPr>
      <w:r>
        <w:rPr>
          <w:rFonts w:ascii="SimHei" w:cs="SimHei" w:eastAsia="SimHei" w:hAnsi="SimHei"/>
          <w:sz w:val="26"/>
          <w:szCs w:val="26"/>
        </w:rPr>
        <w:t xml:space="preserve">3  水系统控制论的理论体系</w:t>
      </w:r>
    </w:p>
    <w:p>
      <w:pPr>
        <w:spacing w:line="360" w:after="80" w:before="180"/>
        <w:jc w:val="both"/>
      </w:pPr>
      <w:r>
        <w:rPr>
          <w:rFonts w:ascii="SimHei" w:cs="SimHei" w:eastAsia="SimHei" w:hAnsi="SimHei"/>
          <w:sz w:val="24"/>
          <w:szCs w:val="24"/>
        </w:rPr>
        <w:t xml:space="preserve">3.1  学科定位与核心命题</w:t>
      </w:r>
    </w:p>
    <w:p>
      <w:pPr>
        <w:spacing w:line="360" w:after="0" w:before="0"/>
        <w:ind w:firstLine="420"/>
        <w:jc w:val="both"/>
      </w:pPr>
      <w:r>
        <w:rPr>
          <w:rFonts w:ascii="SimSun" w:cs="SimSun" w:eastAsia="SimSun" w:hAnsi="SimSun"/>
          <w:sz w:val="21"/>
          <w:szCs w:val="21"/>
        </w:rPr>
        <w:t xml:space="preserve">水系统控制论的学科定位可以用两个看似矛盾但实际互补的命题来界定:</w:t>
      </w:r>
    </w:p>
    <w:p>
      <w:pPr>
        <w:spacing w:line="360" w:after="0" w:before="0"/>
        <w:ind w:firstLine="420"/>
        <w:jc w:val="both"/>
      </w:pPr>
      <w:r>
        <w:rPr>
          <w:rFonts w:ascii="SimSun" w:cs="SimSun" w:eastAsia="SimSun" w:hAnsi="SimSun"/>
          <w:sz w:val="21"/>
          <w:szCs w:val="21"/>
        </w:rPr>
        <w:t xml:space="preserve">命题一(运行奇异性). 水网运行具有不同于其他工业过程控制的独特性质组合——故障不可逆(溃坝、爆管造成的损失无法通过控制手段恢复)、极端空间分布(长距离调水工程单一系统可达数百至千余公里)、慢速分布式执行器(闸门全行程10~30分钟)、开放边界环境耦合(降雨、蒸发、渗漏)、不可试错(无法在实际工程上进行故障注入实验). 这五个性质的共存, 使水网运行控制不能简单照搬化工过程控制或电力系统控制的现有理论, 需要建立专门的理论体系.</w:t>
      </w:r>
    </w:p>
    <w:p>
      <w:pPr>
        <w:spacing w:line="360" w:after="0" w:before="0"/>
        <w:ind w:firstLine="420"/>
        <w:jc w:val="both"/>
      </w:pPr>
      <w:r>
        <w:rPr>
          <w:rFonts w:ascii="SimSun" w:cs="SimSun" w:eastAsia="SimSun" w:hAnsi="SimSun"/>
          <w:sz w:val="21"/>
          <w:szCs w:val="21"/>
        </w:rPr>
        <w:t xml:space="preserve">命题二(结构同构性). 尽管水利工程涵盖灌溉渠系、城市管网、流域调水、水库群调度、水力发电等表面差异巨大的子领域, 但从控制论视角审视, 它们共享五个结构不变性: (S1)受双曲守恒律支配的分布参数过程(明渠Saint-Venant方程/管道水锤方程); (S2)受约束的边界控制输入; (S3)状态依赖的传播延迟; (S4)环境耦合的不确定扰动; (S5)不可违反的安全约束. 这一同构性意味着, 为一个子领域发展的控制方法可以在统一理论框架下迁移到其他子领域[7].</w:t>
      </w:r>
    </w:p>
    <w:p>
      <w:pPr>
        <w:spacing w:line="360" w:after="0" w:before="0"/>
        <w:ind w:firstLine="420"/>
        <w:jc w:val="both"/>
      </w:pPr>
      <w:r>
        <w:rPr>
          <w:rFonts w:ascii="SimSun" w:cs="SimSun" w:eastAsia="SimSun" w:hAnsi="SimSun"/>
          <w:sz w:val="21"/>
          <w:szCs w:val="21"/>
        </w:rPr>
        <w:t xml:space="preserve">运行奇异性说明水系统运行控制"为什么需要"独立的理论; 结构同构性说明"为什么可能"建立统一的理论. 二者共同构成水系统控制论的学科合法性基础.</w:t>
      </w:r>
    </w:p>
    <w:p>
      <w:pPr>
        <w:spacing w:line="360" w:after="80" w:before="180"/>
        <w:jc w:val="both"/>
      </w:pPr>
      <w:r>
        <w:rPr>
          <w:rFonts w:ascii="SimHei" w:cs="SimHei" w:eastAsia="SimHei" w:hAnsi="SimHei"/>
          <w:sz w:val="24"/>
          <w:szCs w:val="24"/>
        </w:rPr>
        <w:t xml:space="preserve">3.2  六元受控系统架构</w:t>
      </w:r>
    </w:p>
    <w:p>
      <w:pPr>
        <w:spacing w:line="360" w:after="0" w:before="0"/>
        <w:ind w:firstLine="420"/>
        <w:jc w:val="both"/>
      </w:pPr>
      <w:r>
        <w:rPr>
          <w:rFonts w:ascii="SimSun" w:cs="SimSun" w:eastAsia="SimSun" w:hAnsi="SimSun"/>
          <w:sz w:val="21"/>
          <w:szCs w:val="21"/>
        </w:rPr>
        <w:t xml:space="preserve">水系统控制论将水系统形式化定义为六元组Σ = (P, A, S, D, C, O)(图2), 其中: P(Plant, 被控对象)是受双曲守恒律支配的水力系统, 状态变量为水位、流量、压力等; A(Actuator, 执行器)是闸、泵、阀等可控边界输入; S(Sensor, 传感器)是水位计、流量计、压力传感器等测量系统; D(Disturbance, 扰动)是降雨、蒸发、需水波动等不确定输入; C(Controller, 控制器)是将测量信息转化为控制指令的决策算法; O(Objective, 目标)是水位跟踪、流量匹配、水质达标等运行性能要求. 这一六元架构具有普适性——从一座水电站到千公里级跨流域调水工程, 都可以用不同参数的六元组来描述[7].</w:t>
      </w:r>
    </w:p>
    <w:p>
      <w:pPr>
        <w:spacing w:line="360" w:after="80" w:before="180"/>
        <w:jc w:val="both"/>
      </w:pPr>
      <w:r>
        <w:rPr>
          <w:rFonts w:ascii="SimHei" w:cs="SimHei" w:eastAsia="SimHei" w:hAnsi="SimHei"/>
          <w:sz w:val="24"/>
          <w:szCs w:val="24"/>
        </w:rPr>
        <w:t xml:space="preserve">3.3  统一传递函数族与模型层级</w:t>
      </w:r>
    </w:p>
    <w:p>
      <w:pPr>
        <w:spacing w:line="360" w:after="0" w:before="0"/>
        <w:ind w:firstLine="420"/>
        <w:jc w:val="both"/>
      </w:pPr>
      <w:r>
        <w:rPr>
          <w:rFonts w:ascii="SimSun" w:cs="SimSun" w:eastAsia="SimSun" w:hAnsi="SimSun"/>
          <w:sz w:val="21"/>
          <w:szCs w:val="21"/>
        </w:rPr>
        <w:t xml:space="preserve">水系统控制论的核心数学成果之一, 是证明了各类一维水系统——包括天然河流、人工渠道、压力管道, 以及由闸门、泵站、控制阀、水轮机等执行器控制的输水配水系统——其低阶线性时不变控制模型, 可以统一为两族含参传递函数的特殊实例:</w:t>
      </w:r>
    </w:p>
    <w:p>
      <w:pPr>
        <w:spacing w:line="360" w:after="0" w:before="0"/>
        <w:ind w:firstLine="420"/>
        <w:jc w:val="both"/>
      </w:pPr>
      <w:r>
        <w:rPr>
          <w:rFonts w:ascii="SimSun" w:cs="SimSun" w:eastAsia="SimSun" w:hAnsi="SimSun"/>
          <w:sz w:val="21"/>
          <w:szCs w:val="21"/>
        </w:rPr>
        <w:t xml:space="preserve">非自调节族(Family α): G(s) = (1 + τₘs)·e^(−τᵈs) / (Aₛ·s). 适用于闸控渠池、阀控管段等出流由执行器决定(而非水位决定)的系统. 其中Aₛ为有效蓄水面积, τᵈ为传播延迟, τₘ为回水前导时间常数[13].</w:t>
      </w:r>
    </w:p>
    <w:p>
      <w:pPr>
        <w:spacing w:line="360" w:after="0" w:before="0"/>
        <w:ind w:firstLine="420"/>
        <w:jc w:val="both"/>
      </w:pPr>
      <w:r>
        <w:rPr>
          <w:rFonts w:ascii="SimSun" w:cs="SimSun" w:eastAsia="SimSun" w:hAnsi="SimSun"/>
          <w:sz w:val="21"/>
          <w:szCs w:val="21"/>
        </w:rPr>
        <w:t xml:space="preserve">自调节族(Family β): H(s) = (1 − τₘ′s)·e^(−τᵈ′s) / (1 + Kₛs). 适用于溢流堰、自然河道等出流随水位自动调节的系统. 其中Kₛ为蓄水时间常数[14].</w:t>
      </w:r>
    </w:p>
    <w:p>
      <w:pPr>
        <w:spacing w:line="360" w:after="0" w:before="0"/>
        <w:ind w:firstLine="420"/>
        <w:jc w:val="both"/>
      </w:pPr>
      <w:r>
        <w:rPr>
          <w:rFonts w:ascii="SimSun" w:cs="SimSun" w:eastAsia="SimSun" w:hAnsi="SimSun"/>
          <w:sz w:val="21"/>
          <w:szCs w:val="21"/>
        </w:rPr>
        <w:t xml:space="preserve">这一统一表述的理论价值在于: (1)渠道自动化领域的IDZ(Integrator-Delay-Zero)模型[13]、水文学领域的Muskingum模型[14]、管道水力学领域的顺应性积分模型[15], 都是上述统一族的特殊参数实例, 从而首次在数学上建立了跨子领域的模型对应关系; (2)通过逐级参数置零, 可以得到一个五级模型层级(线性化Saint-Venant → IDZ → 积分延迟 → 纯积分/线性水库 → 稳态质量平衡), 每一级都有明确的物理意义和适用条件, 为控制器设计提供了系统化的模型选择准则.</w:t>
      </w:r>
    </w:p>
    <w:p>
      <w:pPr>
        <w:spacing w:line="360" w:after="80" w:before="180"/>
        <w:jc w:val="both"/>
      </w:pPr>
      <w:r>
        <w:rPr>
          <w:rFonts w:ascii="SimHei" w:cs="SimHei" w:eastAsia="SimHei" w:hAnsi="SimHei"/>
          <w:sz w:val="24"/>
          <w:szCs w:val="24"/>
        </w:rPr>
        <w:t xml:space="preserve">3.4  八项基本原理</w:t>
      </w:r>
    </w:p>
    <w:p>
      <w:pPr>
        <w:spacing w:line="360" w:after="0" w:before="0"/>
        <w:ind w:firstLine="420"/>
        <w:jc w:val="both"/>
      </w:pPr>
      <w:r>
        <w:rPr>
          <w:rFonts w:ascii="SimSun" w:cs="SimSun" w:eastAsia="SimSun" w:hAnsi="SimSun"/>
          <w:sz w:val="21"/>
          <w:szCs w:val="21"/>
        </w:rPr>
        <w:t xml:space="preserve">在统一模型框架的基础上, 水系统控制论建立了指导水系统运行控制系统设计的八项基本原理, 构成四组对偶[7]: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5026"/>
      </w:tblGrid>
      <w:tr>
        <w:tc>
          <w:tcPr>
            <w:tcW w:type="dxa" w:w="8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对偶</w:t>
            </w:r>
          </w:p>
        </w:tc>
        <w:tc>
          <w:tcPr>
            <w:tcW w:type="dxa" w:w="16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原理A</w:t>
            </w:r>
          </w:p>
        </w:tc>
        <w:tc>
          <w:tcPr>
            <w:tcW w:type="dxa" w:w="16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原理B</w:t>
            </w:r>
          </w:p>
        </w:tc>
        <w:tc>
          <w:tcPr>
            <w:tcW w:type="dxa" w:w="5026"/>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设计含义</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P1–P2</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反馈(Feedback)</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解耦(Decoupling)</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反馈抑制扰动但传播耦合; 解耦提高独立性但牺牲全局信息</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P3–P4</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降阶(Reduction)</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涌现(Emergence)</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模型简化便于实时计算但丢失高频信息; 子系统交互涌现新动力学</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P5–P6</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鲁棒(Robustness)</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协调(Coordination)</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鲁棒性要求保守余量; 协调需要通信和共享约束</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P7–P8</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分层(Hierarchy)</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自治(Autonomy)</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上层提供全局优化但延迟大; 自治提高响应速度但缺乏全局视野</w:t>
            </w:r>
          </w:p>
        </w:tc>
      </w:tr>
    </w:tbl>
    <w:p>
      <w:pPr>
        <w:spacing w:line="360" w:after="120" w:before="80"/>
        <w:jc w:val="center"/>
      </w:pPr>
      <w:r>
        <w:rPr>
          <w:rFonts w:ascii="SimSun" w:cs="SimSun" w:eastAsia="SimSun" w:hAnsi="SimSun"/>
          <w:b/>
          <w:bCs/>
          <w:sz w:val="18"/>
          <w:szCs w:val="18"/>
        </w:rPr>
        <w:t xml:space="preserve">表1  水系统控制论八项基本原理及其对偶结构</w:t>
      </w:r>
    </w:p>
    <w:p>
      <w:pPr>
        <w:spacing w:line="360" w:after="200" w:before="0"/>
        <w:jc w:val="center"/>
      </w:pPr>
      <w:r>
        <w:rPr>
          <w:rFonts w:ascii="Times New Roman" w:cs="Times New Roman" w:eastAsia="Times New Roman" w:hAnsi="Times New Roman"/>
          <w:i/>
          <w:iCs/>
          <w:sz w:val="18"/>
          <w:szCs w:val="18"/>
        </w:rPr>
        <w:t xml:space="preserve">Table 1  Eight fundamental principles of CHS and their dual structure</w:t>
      </w:r>
    </w:p>
    <w:p>
      <w:pPr>
        <w:spacing w:line="360" w:after="0" w:before="0"/>
        <w:ind w:firstLine="420"/>
        <w:jc w:val="both"/>
      </w:pPr>
      <w:r>
        <w:rPr>
          <w:rFonts w:ascii="SimSun" w:cs="SimSun" w:eastAsia="SimSun" w:hAnsi="SimSun"/>
          <w:sz w:val="21"/>
          <w:szCs w:val="21"/>
        </w:rPr>
        <w:t xml:space="preserve">这八项原理并非独立的设计规则, 而是构成了一个相互制约的张力网络. 例如, 更激进的模型降阶(P3)有利于实时计算, 但降低了鲁棒性(P5); 更强的解耦(P2)提高了子系统独立性, 但增加了协调(P6)的复杂度. 水系统控制论的工程设计, 本质上是在这个多维张力空间中寻找最优平衡点.</w:t>
      </w:r>
    </w:p>
    <w:p>
      <w:pPr>
        <w:spacing w:line="360" w:after="80" w:before="180"/>
        <w:jc w:val="both"/>
      </w:pPr>
      <w:r>
        <w:rPr>
          <w:rFonts w:ascii="SimHei" w:cs="SimHei" w:eastAsia="SimHei" w:hAnsi="SimHei"/>
          <w:sz w:val="24"/>
          <w:szCs w:val="24"/>
        </w:rPr>
        <w:t xml:space="preserve">3.5  执行器统一特性与模型—控制层级对应</w:t>
      </w:r>
    </w:p>
    <w:p>
      <w:pPr>
        <w:spacing w:line="360" w:after="0" w:before="0"/>
        <w:ind w:firstLine="420"/>
        <w:jc w:val="both"/>
      </w:pPr>
      <w:r>
        <w:rPr>
          <w:rFonts w:ascii="SimSun" w:cs="SimSun" w:eastAsia="SimSun" w:hAnsi="SimSun"/>
          <w:sz w:val="21"/>
          <w:szCs w:val="21"/>
        </w:rPr>
        <w:t xml:space="preserve">水系统控制论的另一个理论贡献是执行器降阶定理: 所有水系统执行器(闸门、变频泵、控制阀、水轮机)在准稳态(零惯性)假设下, 都可以归结为统一的三项线性化边界条件 ΔQ = α·Δu + βᵤₚ·ΔHᵤₚ + βᵈₙ·ΔHᵈₙ. 这一结论的物理基础是时间尺度分离: 执行器动力学的时间常数(0.1~10 s)比水网过程的时间常数(100~10000 s)小2~3个数量级, 因此执行器动态可以在控制设计中被"折叠"为代数边界条件[7].</w:t>
      </w:r>
    </w:p>
    <w:p>
      <w:pPr>
        <w:spacing w:line="360" w:after="0" w:before="0"/>
        <w:ind w:firstLine="420"/>
        <w:jc w:val="both"/>
      </w:pPr>
      <w:r>
        <w:rPr>
          <w:rFonts w:ascii="SimSun" w:cs="SimSun" w:eastAsia="SimSun" w:hAnsi="SimSun"/>
          <w:sz w:val="21"/>
          <w:szCs w:val="21"/>
        </w:rPr>
        <w:t xml:space="preserve">在统一模型层级和执行器降阶的基础上, 水系统控制论建立了"模型层级—控制层级"的对应关系(图3), 形成分层分布式控制架构: 安全保护层(Layer 0)使用PLC硬连锁, 无需模型; 实时调节层(Layer 1)使用IDZ传递函数模型, 通过单回路MPC实现局部水位控制, 时间尺度为秒至分钟; 协调优化层(Layer 2)使用积分/线性水库模型, 通过分布式MPC(DMPC)实现多闸协调, 时间尺度为分钟至小时; 日前计划层(Layer 3)使用稳态质量平衡, 通过优化调度确定日运行方案, 时间尺度为小时至天. 层间通过"目标下达—状态上报"的纵向信息流耦合, 层内通过相邻子系统的边界信息交换实现横向协调. 这一分层分布式架构确保了每一层使用"刚好足够精细"的模型, 既满足控制精度要求, 又满足实时计算约束.</w:t>
      </w:r>
    </w:p>
    <w:p>
      <w:pPr>
        <w:spacing w:line="360" w:after="120" w:before="240"/>
        <w:jc w:val="both"/>
      </w:pPr>
      <w:r>
        <w:rPr>
          <w:rFonts w:ascii="SimHei" w:cs="SimHei" w:eastAsia="SimHei" w:hAnsi="SimHei"/>
          <w:sz w:val="26"/>
          <w:szCs w:val="26"/>
        </w:rPr>
        <w:t xml:space="preserve">4  关键技术体系</w:t>
      </w:r>
    </w:p>
    <w:p>
      <w:pPr>
        <w:spacing w:line="360" w:after="80" w:before="180"/>
        <w:jc w:val="both"/>
      </w:pPr>
      <w:r>
        <w:rPr>
          <w:rFonts w:ascii="SimHei" w:cs="SimHei" w:eastAsia="SimHei" w:hAnsi="SimHei"/>
          <w:sz w:val="24"/>
          <w:szCs w:val="24"/>
        </w:rPr>
        <w:t xml:space="preserve">4.1  水网运行操作系统(HydroOS)</w:t>
      </w:r>
    </w:p>
    <w:p>
      <w:pPr>
        <w:spacing w:line="360" w:after="0" w:before="0"/>
        <w:ind w:firstLine="420"/>
        <w:jc w:val="both"/>
      </w:pPr>
      <w:r>
        <w:rPr>
          <w:rFonts w:ascii="SimSun" w:cs="SimSun" w:eastAsia="SimSun" w:hAnsi="SimSun"/>
          <w:sz w:val="21"/>
          <w:szCs w:val="21"/>
        </w:rPr>
        <w:t xml:space="preserve">基于水系统控制论的理论框架, 本文进一步发展了水网运行操作系统(Hydrological/Hydraulic Operating System, HydroOS)的概念[8], 作为从理论到工程实践的技术转化平台. HydroOS借鉴计算机操作系统的设计思想, 将水网运行控制的通用功能(数据采集、模型计算、控制决策、指令下达、安全保护)封装为标准化的软件层, 为上层应用提供统一接口.</w:t>
      </w:r>
    </w:p>
    <w:p>
      <w:pPr>
        <w:spacing w:line="360" w:after="0" w:before="0"/>
        <w:ind w:firstLine="420"/>
        <w:jc w:val="both"/>
      </w:pPr>
      <w:r>
        <w:rPr>
          <w:rFonts w:ascii="SimSun" w:cs="SimSun" w:eastAsia="SimSun" w:hAnsi="SimSun"/>
          <w:sz w:val="21"/>
          <w:szCs w:val="21"/>
        </w:rPr>
        <w:t xml:space="preserve">HydroOS的技术架构包含四层: (1)感知层: 对接SCADA系统, 实现水位、流量、水质等多源数据的实时采集、质量评估和融合处理; (2)模型层: 实现水系统控制论五级模型层级的在线运行, 包括模型参数自适应校准、多模型集成和不确定性量化; (3)决策层: 实现分层分布式控制策略的协调运行, 包括安全联锁、局部MPC、层间协调和全局优化; (4)执行层: 将控制决策转化为闸/泵/阀的具体操作指令, 包括指令校验、执行监控和异常回退机制.</w:t>
      </w:r>
    </w:p>
    <w:p>
      <w:pPr>
        <w:spacing w:line="360" w:after="80" w:before="180"/>
        <w:jc w:val="both"/>
      </w:pPr>
      <w:r>
        <w:rPr>
          <w:rFonts w:ascii="SimHei" w:cs="SimHei" w:eastAsia="SimHei" w:hAnsi="SimHei"/>
          <w:sz w:val="24"/>
          <w:szCs w:val="24"/>
        </w:rPr>
        <w:t xml:space="preserve">4.2  分层分布式模型预测控制</w:t>
      </w:r>
    </w:p>
    <w:p>
      <w:pPr>
        <w:spacing w:line="360" w:after="0" w:before="0"/>
        <w:ind w:firstLine="420"/>
        <w:jc w:val="both"/>
      </w:pPr>
      <w:r>
        <w:rPr>
          <w:rFonts w:ascii="SimSun" w:cs="SimSun" w:eastAsia="SimSun" w:hAnsi="SimSun"/>
          <w:sz w:val="21"/>
          <w:szCs w:val="21"/>
        </w:rPr>
        <w:t xml:space="preserve">水网系统的极端空间分布特性(百至千公里尺度)使得集中式控制方案面临计算可扩展性和通信可靠性的双重挑战. 水系统控制论采用分层分布式模型预测控制作为核心控制策略. "分层"体现为Layer 0—3的纵向层级结构: 各层以不同的时间尺度和模型精度处理不同层次的控制问题, 上层向下层下达目标设定值, 下层向上层反馈运行状态. "分布式"体现为同一层级内的横向分解: 将全局控制问题分解为多个局部子问题(每个子问题对应一个渠池或管段), 各子控制器仅需与相邻子系统交换边界信息, 通过迭代协商达到全局近似最优[16]. 分层解决"做什么级别的决策"问题, 分布式解决"如何将大规模决策分而治之"问题, 二者缺一不可.</w:t>
      </w:r>
    </w:p>
    <w:p>
      <w:pPr>
        <w:spacing w:line="360" w:after="0" w:before="0"/>
        <w:ind w:firstLine="420"/>
        <w:jc w:val="both"/>
      </w:pPr>
      <w:r>
        <w:rPr>
          <w:rFonts w:ascii="SimSun" w:cs="SimSun" w:eastAsia="SimSun" w:hAnsi="SimSun"/>
          <w:sz w:val="21"/>
          <w:szCs w:val="21"/>
        </w:rPr>
        <w:t xml:space="preserve">以长距离调水工程为例说明分层分布式控制的具体实现. 纵向分层上, Layer 3(日前计划)根据需水预测确定全线流量分配方案并下达各节点基准工况, Layer 2(协调优化)在基准方案上协调相邻渠池或泵站之间的流量过渡, Layer 1(实时调节)以分钟级采样周期跟踪目标水位或压力. 横向分布上, 以胶东调水工程为例, 将数百公里输水线路划分为若干控制单元(渠池/管段), 每个单元由一个局部MPC控制器管理, 控制维度为O(1)~O(2)(闸门开度或泵站转速), 各控制器仅需与相邻单元交换边界信息(计划流量轨线), 通过迭代协商达到全局近似最优. 这一分解策略使每个局部优化问题的规模保持在可实时求解的范围内, 同时保留了全局协调能力. 该设计与水系统控制论解耦原理(P2)、分层原理(P7)和自治原理(P8)的理论要求完全一致.</w:t>
      </w:r>
    </w:p>
    <w:p>
      <w:pPr>
        <w:spacing w:line="360" w:after="80" w:before="180"/>
        <w:jc w:val="both"/>
      </w:pPr>
      <w:r>
        <w:rPr>
          <w:rFonts w:ascii="SimHei" w:cs="SimHei" w:eastAsia="SimHei" w:hAnsi="SimHei"/>
          <w:sz w:val="24"/>
          <w:szCs w:val="24"/>
        </w:rPr>
        <w:t xml:space="preserve">4.3  数字孪生与在环测试</w:t>
      </w:r>
    </w:p>
    <w:p>
      <w:pPr>
        <w:spacing w:line="360" w:after="0" w:before="0"/>
        <w:ind w:firstLine="420"/>
        <w:jc w:val="both"/>
      </w:pPr>
      <w:r>
        <w:rPr>
          <w:rFonts w:ascii="SimSun" w:cs="SimSun" w:eastAsia="SimSun" w:hAnsi="SimSun"/>
          <w:sz w:val="21"/>
          <w:szCs w:val="21"/>
        </w:rPr>
        <w:t xml:space="preserve">水网系统"不可试错"的特性(命题一中的第五条)给控制算法的验证提出了特殊挑战: 不可能在实际工程上注入故障来测试控制系统的鲁棒性. 水系统控制论借鉴航空航天和汽车工业的V模型验证方法, 建立了水网控制系统的在环测试体系[9]:</w:t>
      </w:r>
    </w:p>
    <w:p>
      <w:pPr>
        <w:spacing w:line="360" w:after="0" w:before="0"/>
        <w:ind w:firstLine="420"/>
        <w:jc w:val="both"/>
      </w:pPr>
      <w:r>
        <w:rPr>
          <w:rFonts w:ascii="SimSun" w:cs="SimSun" w:eastAsia="SimSun" w:hAnsi="SimSun"/>
          <w:sz w:val="21"/>
          <w:szCs w:val="21"/>
        </w:rPr>
        <w:t xml:space="preserve">(1) 模型在环(Model-in-the-Loop, MIL): 在纯软件环境中, 用一维水动力模型(求解Saint-Venant方程的有限差分程序)模拟被控对象, 测试控制算法的基本功能和性能. 适用于算法开发早期阶段.</w:t>
      </w:r>
    </w:p>
    <w:p>
      <w:pPr>
        <w:spacing w:line="360" w:after="0" w:before="0"/>
        <w:ind w:firstLine="420"/>
        <w:jc w:val="both"/>
      </w:pPr>
      <w:r>
        <w:rPr>
          <w:rFonts w:ascii="SimSun" w:cs="SimSun" w:eastAsia="SimSun" w:hAnsi="SimSun"/>
          <w:sz w:val="21"/>
          <w:szCs w:val="21"/>
        </w:rPr>
        <w:t xml:space="preserve">(2) 软件在环(Software-in-the-Loop, SIL): 将控制算法部署到实际软件平台(HydroOS), 与仿真模型联合运行, 测试软件接口、数据通信和异常处理. 适用于软件集成阶段.</w:t>
      </w:r>
    </w:p>
    <w:p>
      <w:pPr>
        <w:spacing w:line="360" w:after="0" w:before="0"/>
        <w:ind w:firstLine="420"/>
        <w:jc w:val="both"/>
      </w:pPr>
      <w:r>
        <w:rPr>
          <w:rFonts w:ascii="SimSun" w:cs="SimSun" w:eastAsia="SimSun" w:hAnsi="SimSun"/>
          <w:sz w:val="21"/>
          <w:szCs w:val="21"/>
        </w:rPr>
        <w:t xml:space="preserve">(3) 硬件在环(Hardware-in-the-Loop, HIL): 将实际PLC/RTU硬件接入仿真回路, 测试硬件响应时间、通信延迟和故障切换. 适用于系统联调阶段.</w:t>
      </w:r>
    </w:p>
    <w:p>
      <w:pPr>
        <w:spacing w:line="360" w:after="0" w:before="0"/>
        <w:ind w:firstLine="420"/>
        <w:jc w:val="both"/>
      </w:pPr>
      <w:r>
        <w:rPr>
          <w:rFonts w:ascii="SimSun" w:cs="SimSun" w:eastAsia="SimSun" w:hAnsi="SimSun"/>
          <w:sz w:val="21"/>
          <w:szCs w:val="21"/>
        </w:rPr>
        <w:t xml:space="preserve">(4) 实体在环(Plant-in-the-Loop, PIL): 在实际工程的非关键工况下进行有限度的在线测试, 验证控制策略在真实水力条件下的表现. 适用于投运前的最终验证.</w:t>
      </w:r>
    </w:p>
    <w:p>
      <w:pPr>
        <w:spacing w:line="360" w:after="0" w:before="0"/>
        <w:ind w:firstLine="420"/>
        <w:jc w:val="both"/>
      </w:pPr>
      <w:r>
        <w:rPr>
          <w:rFonts w:ascii="SimSun" w:cs="SimSun" w:eastAsia="SimSun" w:hAnsi="SimSun"/>
          <w:sz w:val="21"/>
          <w:szCs w:val="21"/>
        </w:rPr>
        <w:t xml:space="preserve">这一四级测试体系遵循"仿真精度递增、测试风险递降"的原则, 为水网控制系统提供了从实验室到工程现场的完整验证路径.</w:t>
      </w:r>
    </w:p>
    <w:p>
      <w:pPr>
        <w:spacing w:line="360" w:after="80" w:before="180"/>
        <w:jc w:val="both"/>
      </w:pPr>
      <w:r>
        <w:rPr>
          <w:rFonts w:ascii="SimHei" w:cs="SimHei" w:eastAsia="SimHei" w:hAnsi="SimHei"/>
          <w:sz w:val="24"/>
          <w:szCs w:val="24"/>
        </w:rPr>
        <w:t xml:space="preserve">4.4  大模型辅助的认知决策</w:t>
      </w:r>
    </w:p>
    <w:p>
      <w:pPr>
        <w:spacing w:line="360" w:after="0" w:before="0"/>
        <w:ind w:firstLine="420"/>
        <w:jc w:val="both"/>
      </w:pPr>
      <w:r>
        <w:rPr>
          <w:rFonts w:ascii="SimSun" w:cs="SimSun" w:eastAsia="SimSun" w:hAnsi="SimSun"/>
          <w:sz w:val="21"/>
          <w:szCs w:val="21"/>
        </w:rPr>
        <w:t xml:space="preserve">传统控制理论擅长处理定量化、结构化的决策问题, 但水网运行中大量存在非结构化的认知决策需求——例如基于天气预报的预判调度、基于历史经验的异常诊断、基于多部门协商的水量分配等. 在水系统控制论框架下, 大语言模型(LLM)被引入水网运行的认知决策层, 构建"天河大模型"(Tianhe Large Model), 形成"数值模型提供物理约束 + 大语言模型提供经验推理"的混合决策架构[8].</w:t>
      </w:r>
    </w:p>
    <w:p>
      <w:pPr>
        <w:spacing w:line="360" w:after="0" w:before="0"/>
        <w:ind w:firstLine="420"/>
        <w:jc w:val="both"/>
      </w:pPr>
      <w:r>
        <w:rPr>
          <w:rFonts w:ascii="SimSun" w:cs="SimSun" w:eastAsia="SimSun" w:hAnsi="SimSun"/>
          <w:sz w:val="21"/>
          <w:szCs w:val="21"/>
        </w:rPr>
        <w:t xml:space="preserve">天河大模型的核心技术包括: (1)水利专业知识库的构建与检索增强生成(RAG), 将调度规程、设计文件、历史案例等领域知识转化为模型可调用的结构化知识; (2)多Agent协作架构, 将复杂调度问题分解为水量平衡分析、水力计算、安全校核等子任务, 由不同专业Agent协同完成; (3)物理约束嵌入, 通过Saint-Venant方程等物理模型对LLM的输出进行一致性校验, 确保生成的调度方案满足水力学约束.</w:t>
      </w:r>
    </w:p>
    <w:p>
      <w:pPr>
        <w:spacing w:line="360" w:after="120" w:before="240"/>
        <w:jc w:val="both"/>
      </w:pPr>
      <w:r>
        <w:rPr>
          <w:rFonts w:ascii="SimHei" w:cs="SimHei" w:eastAsia="SimHei" w:hAnsi="SimHei"/>
          <w:sz w:val="26"/>
          <w:szCs w:val="26"/>
        </w:rPr>
        <w:t xml:space="preserve">5  工程实践：从前期探索到理论体系化</w:t>
      </w:r>
    </w:p>
    <w:p>
      <w:pPr>
        <w:spacing w:line="360" w:after="0" w:before="0"/>
        <w:ind w:firstLine="420"/>
        <w:jc w:val="both"/>
      </w:pPr>
      <w:r>
        <w:rPr>
          <w:rFonts w:ascii="SimSun" w:cs="SimSun" w:eastAsia="SimSun" w:hAnsi="SimSun"/>
          <w:sz w:val="21"/>
          <w:szCs w:val="21"/>
        </w:rPr>
        <w:t xml:space="preserve">水系统控制论的理论体系并非凭空构建, 而是从长期工程实践中逐步提炼而成. 作者团队自2015年起, 先后在大渡河沙坪水电站和胶东调水工程中开展了水系统实时预测控制的工程探索, 经历了从"点"(单体水电站)到"线"(长距离调水系统)的渐进过程. 这些工程实践在实施时, 水系统控制论的完整理论体系尚未形成——它们属于自主运行水网的前期探索性工作. 正是在这些实践中遇到的问题、积累的经验和发现的规律, 催生并推动了水系统控制论的系统化.</w:t>
      </w:r>
    </w:p>
    <w:p>
      <w:pPr>
        <w:spacing w:line="360" w:after="80" w:before="180"/>
        <w:jc w:val="both"/>
      </w:pPr>
      <w:r>
        <w:rPr>
          <w:rFonts w:ascii="SimHei" w:cs="SimHei" w:eastAsia="SimHei" w:hAnsi="SimHei"/>
          <w:sz w:val="24"/>
          <w:szCs w:val="24"/>
        </w:rPr>
        <w:t xml:space="preserve">5.1  大渡河沙坪水电站：从水电运行到控制论思维的萌芽</w:t>
      </w:r>
    </w:p>
    <w:p>
      <w:pPr>
        <w:spacing w:line="360" w:after="0" w:before="0"/>
        <w:ind w:firstLine="420"/>
        <w:jc w:val="both"/>
      </w:pPr>
      <w:r>
        <w:rPr>
          <w:rFonts w:ascii="SimSun" w:cs="SimSun" w:eastAsia="SimSun" w:hAnsi="SimSun"/>
          <w:sz w:val="21"/>
          <w:szCs w:val="21"/>
        </w:rPr>
        <w:t xml:space="preserve">大渡河沙坪水电站(装机360 MW)是作者团队开展水系统实时预测控制的最早实践. 作为典型的低水头径流式电站, 沙坪电站面临入库流量随机波动大、调节库容极小(仅0.6亿m³)、发电与泄洪需实时协调等控制挑战. 传统运行方式依赖值班人员根据经验手动调节机组出力和泄洪闸开度, 难以在快速变化的来水条件下实现发电效益最大化与防洪安全的最优平衡.</w:t>
      </w:r>
    </w:p>
    <w:p>
      <w:pPr>
        <w:spacing w:line="360" w:after="0" w:before="0"/>
        <w:ind w:firstLine="420"/>
        <w:jc w:val="both"/>
      </w:pPr>
      <w:r>
        <w:rPr>
          <w:rFonts w:ascii="SimSun" w:cs="SimSun" w:eastAsia="SimSun" w:hAnsi="SimSun"/>
          <w:sz w:val="21"/>
          <w:szCs w:val="21"/>
        </w:rPr>
        <w:t xml:space="preserve">项目团队基于MPC(模型预测控制)方法, 开发了水电站实时优化控制系统: 以10分钟为预测步长、6小时为预测时域, 建立了耦合水库水量平衡、水轮机效率曲线和泄洪能力的预测模型, 在满足防洪水位约束的前提下, 在线优化机组出力分配和泄洪闸门开度[19]. 该系统在沙坪电站的模型在环(MIL)测试中, 相比传统运行方式提升发电效益约2%~3%.</w:t>
      </w:r>
    </w:p>
    <w:p>
      <w:pPr>
        <w:spacing w:line="360" w:after="0" w:before="0"/>
        <w:ind w:firstLine="420"/>
        <w:jc w:val="both"/>
      </w:pPr>
      <w:r>
        <w:rPr>
          <w:rFonts w:ascii="SimSun" w:cs="SimSun" w:eastAsia="SimSun" w:hAnsi="SimSun"/>
          <w:sz w:val="21"/>
          <w:szCs w:val="21"/>
        </w:rPr>
        <w:t xml:space="preserve">沙坪实践虽然只是一个"点"上的探索, 但它带来了两个重要的认识转变: 第一, 水利工程运行是一个典型的"受约束最优控制"问题, MPC等现代控制方法具有天然的适用性; 第二, 水电站的"水库—水轮机"系统在控制论视角下, 与渠道的"渠池—闸门"系统具有结构同构性——这一发现为后来水系统控制论统一传递函数族理论的建立埋下了种子.</w:t>
      </w:r>
    </w:p>
    <w:p>
      <w:pPr>
        <w:spacing w:line="360" w:after="80" w:before="180"/>
        <w:jc w:val="both"/>
      </w:pPr>
      <w:r>
        <w:rPr>
          <w:rFonts w:ascii="SimHei" w:cs="SimHei" w:eastAsia="SimHei" w:hAnsi="SimHei"/>
          <w:sz w:val="24"/>
          <w:szCs w:val="24"/>
        </w:rPr>
        <w:t xml:space="preserve">5.2  胶东调水工程：从点到线的拓展</w:t>
      </w:r>
    </w:p>
    <w:p>
      <w:pPr>
        <w:spacing w:line="360" w:after="0" w:before="0"/>
        <w:ind w:firstLine="420"/>
        <w:jc w:val="both"/>
      </w:pPr>
      <w:r>
        <w:rPr>
          <w:rFonts w:ascii="SimSun" w:cs="SimSun" w:eastAsia="SimSun" w:hAnsi="SimSun"/>
          <w:sz w:val="21"/>
          <w:szCs w:val="21"/>
        </w:rPr>
        <w:t xml:space="preserve">在沙坪水电站探索的基础上, 作者团队将实时预测控制方法从水电站("点")拓展到长距离调水系统("线"). 胶东调水工程是山东省最大的跨流域调水工程, 从黄河引水经棘洪滩水库调蓄后输送至青岛、威海等城市, 线路全长500余公里, 包含明渠、隧洞、倒虹吸、泵站等多种输水建筑物[17]. 与沙坪单体水电站不同, 胶东工程的控制难点在于: (1)重力流与泵站提升交替出现的混合输水方式; (2)沿线多个调蓄水库的联合调度; (3)多城市、多用水户的需水时变波动——这些都是"线性分布式系统"的典型挑战.</w:t>
      </w:r>
    </w:p>
    <w:p>
      <w:pPr>
        <w:spacing w:line="360" w:after="0" w:before="0"/>
        <w:ind w:firstLine="420"/>
        <w:jc w:val="both"/>
      </w:pPr>
      <w:r>
        <w:rPr>
          <w:rFonts w:ascii="SimSun" w:cs="SimSun" w:eastAsia="SimSun" w:hAnsi="SimSun"/>
          <w:sz w:val="21"/>
          <w:szCs w:val="21"/>
        </w:rPr>
        <w:t xml:space="preserve">项目团队为胶东工程建设了以SCADA为基础、叠加水动力计算(HDC)模型的智能调度系统. 在梯级泵站优化控制方面, 建立了考虑泵站能耗、管道水力过渡和水库调蓄约束的多目标优化模型, 实现了梯级泵站启停方案和运行工况的在线优化[20,21]. 在关键场景(如泵站启停过渡、水库联合调蓄、应急供水切换)开展了模型在环(MIL)测试, 验证了控制算法的有效性.</w:t>
      </w:r>
    </w:p>
    <w:p>
      <w:pPr>
        <w:spacing w:line="360" w:after="0" w:before="0"/>
        <w:ind w:firstLine="420"/>
        <w:jc w:val="both"/>
      </w:pPr>
      <w:r>
        <w:rPr>
          <w:rFonts w:ascii="SimSun" w:cs="SimSun" w:eastAsia="SimSun" w:hAnsi="SimSun"/>
          <w:sz w:val="21"/>
          <w:szCs w:val="21"/>
        </w:rPr>
        <w:t xml:space="preserve">胶东实践的关键贡献在于, 揭示了长距离输水系统运行控制中"时空耦合"的核心困难: 上游泵站的启停扰动需要数小时才能传播到下游, 期间各中间节点的水位响应相互耦合. 这一经验直接推动了作者对"分层分布式控制"架构的思考——单一集中式优化器无法有效处理如此大时空跨度的耦合问题, 必须将全局问题分层分解, 层内分布式协调.</w:t>
      </w:r>
    </w:p>
    <w:p>
      <w:pPr>
        <w:spacing w:line="360" w:after="80" w:before="180"/>
        <w:jc w:val="both"/>
      </w:pPr>
      <w:r>
        <w:rPr>
          <w:rFonts w:ascii="SimHei" w:cs="SimHei" w:eastAsia="SimHei" w:hAnsi="SimHei"/>
          <w:sz w:val="24"/>
          <w:szCs w:val="24"/>
        </w:rPr>
        <w:t xml:space="preserve">5.3  从工程探索到理论体系: 水系统控制论的形成路径</w:t>
      </w:r>
    </w:p>
    <w:p>
      <w:pPr>
        <w:spacing w:line="360" w:after="0" w:before="0"/>
        <w:ind w:firstLine="420"/>
        <w:jc w:val="both"/>
      </w:pPr>
      <w:r>
        <w:rPr>
          <w:rFonts w:ascii="SimSun" w:cs="SimSun" w:eastAsia="SimSun" w:hAnsi="SimSun"/>
          <w:sz w:val="21"/>
          <w:szCs w:val="21"/>
        </w:rPr>
        <w:t xml:space="preserve">从沙坪到胶东的探索历程, 清晰地展现了水系统控制论形成的内在逻辑. 沙坪解决了"能不能做实时控制"的可行性问题(从水电"点"开始), 胶东解决了"能不能协调多个控制节点"的可扩展性问题(从"点"到"线"). 但两者的共同局限在于: 控制方案都是针对特定工程的"定制设计", 缺乏可迁移的统一理论框架. 正是这一认识, 促使作者从工程层面上升到学科层面, 系统提炼出水系统控制论——结构不变性(命题一)和结构同构性(命题二)回答了"为什么不同水系统可以用统一理论", 统一传递函数族提供了"如何降阶建模"的数学工具, 八项原理给出了"如何设计控制系统"的指导框架, 在环测试体系解决了"如何验证"的方法论问题.</w:t>
      </w:r>
    </w:p>
    <w:p>
      <w:pPr>
        <w:spacing w:line="360" w:after="0" w:before="0"/>
        <w:ind w:firstLine="420"/>
        <w:jc w:val="both"/>
      </w:pPr>
      <w:r>
        <w:rPr>
          <w:rFonts w:ascii="SimSun" w:cs="SimSun" w:eastAsia="SimSun" w:hAnsi="SimSun"/>
          <w:sz w:val="21"/>
          <w:szCs w:val="21"/>
        </w:rPr>
        <w:t xml:space="preserve">城市供水管网是验证水系统控制论可迁移性的一个重要方向. 管道顺应性积分模型Cₕ·dH/dt = Qᵢₙ − Qdemand与渠池蓄水面积积分模型Aₛ·dy/dt = Qᵢₙ − Qout具有完全同构的数学结构; 管道水锤方程与明渠Saint-Venant方程均属于双曲守恒律方程族; 减压阀开度控制与闸门开度控制遵循相同的执行器动力学. 这一结构同构性使得在调水渠道领域发展的IDZ控制理论, 可以直接迁移到管网压力控制领域——从水电(点)到调水(线)再到管网(面)的拓展, 正是结构同构性命题(命题二)的工程验证.</w:t>
      </w:r>
    </w:p>
    <w:p>
      <w:pPr>
        <w:spacing w:line="360" w:after="120" w:before="240"/>
        <w:jc w:val="both"/>
      </w:pPr>
      <w:r>
        <w:rPr>
          <w:rFonts w:ascii="SimHei" w:cs="SimHei" w:eastAsia="SimHei" w:hAnsi="SimHei"/>
          <w:sz w:val="26"/>
          <w:szCs w:val="26"/>
        </w:rPr>
        <w:t xml:space="preserve">6  自主运行水网的发展路线</w:t>
      </w:r>
    </w:p>
    <w:p>
      <w:pPr>
        <w:spacing w:line="360" w:after="0" w:before="0"/>
        <w:ind w:firstLine="420"/>
        <w:jc w:val="both"/>
      </w:pPr>
      <w:r>
        <w:rPr>
          <w:rFonts w:ascii="SimSun" w:cs="SimSun" w:eastAsia="SimSun" w:hAnsi="SimSun"/>
          <w:sz w:val="21"/>
          <w:szCs w:val="21"/>
        </w:rPr>
        <w:t xml:space="preserve">借鉴自动驾驶行业的分级体系, 水系统控制论建立了水网自主运行等级(Water Systems Autonomy Levels, WSAL)五级分类体系[8]. 本文进一步细化各等级的技术要素与发展路径(表2):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200"/>
        <w:gridCol w:w="1800"/>
        <w:gridCol w:w="1826"/>
      </w:tblGrid>
      <w:tr>
        <w:tc>
          <w:tcPr>
            <w:tcW w:type="dxa" w:w="6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等级</w:t>
            </w:r>
          </w:p>
        </w:tc>
        <w:tc>
          <w:tcPr>
            <w:tcW w:type="dxa" w:w="16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名称</w:t>
            </w:r>
          </w:p>
        </w:tc>
        <w:tc>
          <w:tcPr>
            <w:tcW w:type="dxa" w:w="32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特征描述</w:t>
            </w:r>
          </w:p>
        </w:tc>
        <w:tc>
          <w:tcPr>
            <w:tcW w:type="dxa" w:w="18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技术要素</w:t>
            </w:r>
          </w:p>
        </w:tc>
        <w:tc>
          <w:tcPr>
            <w:tcW w:type="dxa" w:w="1826"/>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代表案例</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L1</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SCADA监控</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人工决策+远程操作, 系统提供监视信息</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传感器网络, 通信系统, HMI</w:t>
            </w:r>
          </w:p>
        </w:tc>
        <w:tc>
          <w:tcPr>
            <w:tcW w:type="dxa" w:w="18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大多数现有水利工程</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L2</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辅助运行</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系统提供建议方案, 人工确认后执行</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HDC模型仿真, 预警系统</w:t>
            </w:r>
          </w:p>
        </w:tc>
        <w:tc>
          <w:tcPr>
            <w:tcW w:type="dxa" w:w="18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胶东调水(部分场景)</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L3</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条件自主</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特定工况下系统自动控制, 人工监督</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MPC, 在线模型, MIL/SIL</w:t>
            </w:r>
          </w:p>
        </w:tc>
        <w:tc>
          <w:tcPr>
            <w:tcW w:type="dxa" w:w="18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目标: 2025—2030示范</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L4</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高度自主</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大多数工况自动运行, 仅异常时人工介入</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分层DMPC, HIL, 故障诊断</w:t>
            </w:r>
          </w:p>
        </w:tc>
        <w:tc>
          <w:tcPr>
            <w:tcW w:type="dxa" w:w="18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目标: 2030年示范</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L5</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全自主运行</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全工况自主运行, 自学习自进化</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强化学习, 自适应控制</w:t>
            </w:r>
          </w:p>
        </w:tc>
        <w:tc>
          <w:tcPr>
            <w:tcW w:type="dxa" w:w="18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远期愿景</w:t>
            </w:r>
          </w:p>
        </w:tc>
      </w:tr>
    </w:tbl>
    <w:p>
      <w:pPr>
        <w:spacing w:line="360" w:after="120" w:before="80"/>
        <w:jc w:val="center"/>
      </w:pPr>
      <w:r>
        <w:rPr>
          <w:rFonts w:ascii="SimSun" w:cs="SimSun" w:eastAsia="SimSun" w:hAnsi="SimSun"/>
          <w:b/>
          <w:bCs/>
          <w:sz w:val="18"/>
          <w:szCs w:val="18"/>
        </w:rPr>
        <w:t xml:space="preserve">表2  水网自主运行等级(WSAL)分级体系</w:t>
      </w:r>
    </w:p>
    <w:p>
      <w:pPr>
        <w:spacing w:line="360" w:after="200" w:before="0"/>
        <w:jc w:val="center"/>
      </w:pPr>
      <w:r>
        <w:rPr>
          <w:rFonts w:ascii="Times New Roman" w:cs="Times New Roman" w:eastAsia="Times New Roman" w:hAnsi="Times New Roman"/>
          <w:i/>
          <w:iCs/>
          <w:sz w:val="18"/>
          <w:szCs w:val="18"/>
        </w:rPr>
        <w:t xml:space="preserve">Table 2  Water Systems Autonomy Levels (WSAL) classification</w:t>
      </w:r>
    </w:p>
    <w:p>
      <w:pPr>
        <w:spacing w:line="360" w:after="0" w:before="0"/>
        <w:ind w:firstLine="420"/>
        <w:jc w:val="both"/>
      </w:pPr>
      <w:r>
        <w:rPr>
          <w:rFonts w:ascii="SimSun" w:cs="SimSun" w:eastAsia="SimSun" w:hAnsi="SimSun"/>
          <w:sz w:val="21"/>
          <w:szCs w:val="21"/>
        </w:rPr>
        <w:t xml:space="preserve">当前中国水网整体处于L1~L2水平, 沙坪水电站和胶东调水等前期探索项目在部分场景达到L2水平. 从L2到L3的跨越是当前的关键瓶颈, 其核心技术挑战在于: (1)控制模型的在线自适应——模型参数随水位、流量变化而变化, 需要实时校准; (2)多工况的无缝切换——从正常供水到应急调度、从丰水期到枯水期, 控制策略需要平滑过渡; (3)安全性保障——自动控制的任何失误都可能导致不可逆的后果, 需要建立完善的安全保护机制.</w:t>
      </w:r>
    </w:p>
    <w:p>
      <w:pPr>
        <w:spacing w:line="360" w:after="0" w:before="0"/>
        <w:ind w:firstLine="420"/>
        <w:jc w:val="both"/>
      </w:pPr>
      <w:r>
        <w:rPr>
          <w:rFonts w:ascii="SimSun" w:cs="SimSun" w:eastAsia="SimSun" w:hAnsi="SimSun"/>
          <w:sz w:val="21"/>
          <w:szCs w:val="21"/>
        </w:rPr>
        <w:t xml:space="preserve">面向2035年中国国家水网基本建成的战略目标, 本文建议采用"两步走"路线: 第一步(2025—2030), 在引江济淮、引汉济渭等骨干调水工程上实现L3级条件自主运行, 重点突破在线模型自适应、分层分布式MPC和MIL/SIL在环测试三项关键技术; 第二步(2030—2035), 在国家水网主骨架上实现L4级高度自主运行, 重点突破HIL硬件在环测试、全工况故障诊断和自适应切换控制.</w:t>
      </w:r>
    </w:p>
    <w:p>
      <w:pPr>
        <w:spacing w:line="360" w:after="120" w:before="240"/>
        <w:jc w:val="both"/>
      </w:pPr>
      <w:r>
        <w:rPr>
          <w:rFonts w:ascii="SimHei" w:cs="SimHei" w:eastAsia="SimHei" w:hAnsi="SimHei"/>
          <w:sz w:val="26"/>
          <w:szCs w:val="26"/>
        </w:rPr>
        <w:t xml:space="preserve">7  结论与展望</w:t>
      </w:r>
    </w:p>
    <w:p>
      <w:pPr>
        <w:spacing w:line="360" w:after="0" w:before="0"/>
        <w:ind w:firstLine="420"/>
        <w:jc w:val="both"/>
      </w:pPr>
      <w:r>
        <w:rPr>
          <w:rFonts w:ascii="SimSun" w:cs="SimSun" w:eastAsia="SimSun" w:hAnsi="SimSun"/>
          <w:sz w:val="21"/>
          <w:szCs w:val="21"/>
        </w:rPr>
        <w:t xml:space="preserve">本文从学科演进的视角, 系统阐述了水系统控制论作为水资源系统分析向动态控制方向发展的理论框架. 主要结论如下:</w:t>
      </w:r>
    </w:p>
    <w:p>
      <w:pPr>
        <w:spacing w:line="360" w:after="0" w:before="0"/>
        <w:ind w:firstLine="420"/>
        <w:jc w:val="both"/>
      </w:pPr>
      <w:r>
        <w:rPr>
          <w:rFonts w:ascii="SimSun" w:cs="SimSun" w:eastAsia="SimSun" w:hAnsi="SimSun"/>
          <w:sz w:val="21"/>
          <w:szCs w:val="21"/>
        </w:rPr>
        <w:t xml:space="preserve">(1) 学科定位: 水资源系统分析正在经历从"静态平衡"到"动态控制"的范式转变, 水系统控制论是衔接水资源规划理论与工程运行控制的理论桥梁. 运行奇异性命题说明了专门理论的必要性, 结构同构性命题说明了统一理论的可能性.</w:t>
      </w:r>
    </w:p>
    <w:p>
      <w:pPr>
        <w:spacing w:line="360" w:after="0" w:before="0"/>
        <w:ind w:firstLine="420"/>
        <w:jc w:val="both"/>
      </w:pPr>
      <w:r>
        <w:rPr>
          <w:rFonts w:ascii="SimSun" w:cs="SimSun" w:eastAsia="SimSun" w:hAnsi="SimSun"/>
          <w:sz w:val="21"/>
          <w:szCs w:val="21"/>
        </w:rPr>
        <w:t xml:space="preserve">(2) 理论框架: 水系统控制论建立了六元受控系统架构(P-A-S-D-C-O)、统一传递函数族(非自调节族与自调节族)、五级模型层级、执行器统一降阶定理和八项基本原理的完整理论体系, 为水系统运行控制提供了系统化的理论指导.</w:t>
      </w:r>
    </w:p>
    <w:p>
      <w:pPr>
        <w:spacing w:line="360" w:after="0" w:before="0"/>
        <w:ind w:firstLine="420"/>
        <w:jc w:val="both"/>
      </w:pPr>
      <w:r>
        <w:rPr>
          <w:rFonts w:ascii="SimSun" w:cs="SimSun" w:eastAsia="SimSun" w:hAnsi="SimSun"/>
          <w:sz w:val="21"/>
          <w:szCs w:val="21"/>
        </w:rPr>
        <w:t xml:space="preserve">(3) 工程实践: 从大渡河沙坪水电站(点)到胶东调水工程(线)的前期探索表明, 水系统控制论的理论框架在不同类型水系统中具有可迁移性和工程适用性. 从"静态设计"到"动态运行控制"的范式转型, 通过HydroOS操作系统、分层分布式MPC、数字孪生在环测试、大模型辅助认知决策等技术体系得以实现.</w:t>
      </w:r>
    </w:p>
    <w:p>
      <w:pPr>
        <w:spacing w:line="360" w:after="0" w:before="0"/>
        <w:ind w:firstLine="420"/>
        <w:jc w:val="both"/>
      </w:pPr>
      <w:r>
        <w:rPr>
          <w:rFonts w:ascii="SimSun" w:cs="SimSun" w:eastAsia="SimSun" w:hAnsi="SimSun"/>
          <w:sz w:val="21"/>
          <w:szCs w:val="21"/>
        </w:rPr>
        <w:t xml:space="preserve">(4) 发展路线: 基于WSAL五级分类体系, 提出了面向2035年国家水网建设目标的"两步走"自主运行路线图.</w:t>
      </w:r>
    </w:p>
    <w:p>
      <w:pPr>
        <w:spacing w:line="360" w:after="0" w:before="0"/>
        <w:ind w:firstLine="420"/>
        <w:jc w:val="both"/>
      </w:pPr>
      <w:r>
        <w:rPr>
          <w:rFonts w:ascii="SimSun" w:cs="SimSun" w:eastAsia="SimSun" w:hAnsi="SimSun"/>
          <w:sz w:val="21"/>
          <w:szCs w:val="21"/>
        </w:rPr>
        <w:t xml:space="preserve">展望未来, 水系统控制论的深化方向包括: (1)将当前以一维水系统(河流、渠道、管道)为主的理论框架扩展到二维河网和三维水库; (2)发展面向极端事件(洪水、干旱、突发污染)的鲁棒自适应控制理论; (3)探索物理模型与数据驱动方法(深度学习、强化学习)的深度融合路径; (4)建立水系统控制论的学科标准体系, 推动"水系统运行科学与工程"成为独立的学科方向. 水系统智能运行控制是一个需要水利工程、控制科学、计算机科学多学科交叉的新兴领域, 水系统控制论的提出只是一个起点, 其完善和发展需要学术界和工程界的共同努力.</w:t>
      </w:r>
    </w:p>
    <w:p>
      <w:pPr>
        <w:spacing w:line="360" w:after="120" w:before="240"/>
        <w:jc w:val="both"/>
      </w:pPr>
      <w:r>
        <w:rPr>
          <w:rFonts w:ascii="SimHei" w:cs="SimHei" w:eastAsia="SimHei" w:hAnsi="SimHei"/>
          <w:sz w:val="26"/>
          <w:szCs w:val="26"/>
        </w:rPr>
        <w:t xml:space="preserve">  参考文献</w:t>
      </w:r>
    </w:p>
    <w:p>
      <w:pPr>
        <w:spacing w:line="300" w:after="0" w:before="0"/>
        <w:ind w:left="360" w:hanging="360"/>
        <w:jc w:val="both"/>
      </w:pPr>
      <w:r>
        <w:rPr>
          <w:rFonts w:ascii="SimSun" w:cs="SimSun" w:eastAsia="SimSun" w:hAnsi="SimSun"/>
          <w:sz w:val="18"/>
          <w:szCs w:val="18"/>
        </w:rPr>
        <w:t xml:space="preserve">[1]  王浩, 王建华, 秦大庸, 等. 基于二元水循环模式的水资源评价理论方法——Ⅰ评价方法. 水利学报, 2006, 37(12): 1496–1502</w:t>
      </w:r>
    </w:p>
    <w:p>
      <w:pPr>
        <w:spacing w:line="300" w:after="0" w:before="0"/>
        <w:ind w:left="360" w:hanging="360"/>
        <w:jc w:val="both"/>
      </w:pPr>
      <w:r>
        <w:rPr>
          <w:rFonts w:ascii="SimSun" w:cs="SimSun" w:eastAsia="SimSun" w:hAnsi="SimSun"/>
          <w:sz w:val="18"/>
          <w:szCs w:val="18"/>
        </w:rPr>
        <w:t xml:space="preserve">[2]  雷晓辉, 廖卫红, 王浩, 等. 南水北调中线干线工程调度运行关键技术. 北京: 科学出版社, 2023</w:t>
      </w:r>
    </w:p>
    <w:p>
      <w:pPr>
        <w:spacing w:line="300" w:after="0" w:before="0"/>
        <w:ind w:left="360" w:hanging="360"/>
        <w:jc w:val="both"/>
      </w:pPr>
      <w:r>
        <w:rPr>
          <w:rFonts w:ascii="Times New Roman" w:cs="Times New Roman" w:eastAsia="Times New Roman" w:hAnsi="Times New Roman"/>
          <w:sz w:val="18"/>
          <w:szCs w:val="18"/>
        </w:rPr>
        <w:t xml:space="preserve">[3]  Plusquellec H. Modern Water Control in Irrigation: Concepts, Issues, and Applications. World Bank Technical Paper No. 246. Washington DC: World Bank, 2002</w:t>
      </w:r>
    </w:p>
    <w:p>
      <w:pPr>
        <w:spacing w:line="300" w:after="0" w:before="0"/>
        <w:ind w:left="360" w:hanging="360"/>
        <w:jc w:val="both"/>
      </w:pPr>
      <w:r>
        <w:rPr>
          <w:rFonts w:ascii="Times New Roman" w:cs="Times New Roman" w:eastAsia="Times New Roman" w:hAnsi="Times New Roman"/>
          <w:sz w:val="18"/>
          <w:szCs w:val="18"/>
        </w:rPr>
        <w:t xml:space="preserve">[4]  Kingdom B, Liemberger R, Marin P. The Challenge of Reducing Non-Revenue Water (NRW) in Developing Countries. Water Supply and Sanitation Board Discussion Paper No. 8. Washington DC: World Bank, 2006</w:t>
      </w:r>
    </w:p>
    <w:p>
      <w:pPr>
        <w:spacing w:line="300" w:after="0" w:before="0"/>
        <w:ind w:left="360" w:hanging="360"/>
        <w:jc w:val="both"/>
      </w:pPr>
      <w:r>
        <w:rPr>
          <w:rFonts w:ascii="Times New Roman" w:cs="Times New Roman" w:eastAsia="Times New Roman" w:hAnsi="Times New Roman"/>
          <w:sz w:val="18"/>
          <w:szCs w:val="18"/>
        </w:rPr>
        <w:t xml:space="preserve">[5]  Loucks D P, van Beek E. Water Resources Systems Planning and Management: An Introduction to Methods, Models and Applications. Cham: Springer, 2017</w:t>
      </w:r>
    </w:p>
    <w:p>
      <w:pPr>
        <w:spacing w:line="300" w:after="0" w:before="0"/>
        <w:ind w:left="360" w:hanging="360"/>
        <w:jc w:val="both"/>
      </w:pPr>
      <w:r>
        <w:rPr>
          <w:rFonts w:ascii="SimSun" w:cs="SimSun" w:eastAsia="SimSun" w:hAnsi="SimSun"/>
          <w:sz w:val="18"/>
          <w:szCs w:val="18"/>
        </w:rPr>
        <w:t xml:space="preserve">[6]  Labadie J W. Optimal operation of multireservoir systems: State-of-the-art review. J Water Resour Plan Manag, 2004, 130(2): 93–111</w:t>
      </w:r>
    </w:p>
    <w:p>
      <w:pPr>
        <w:spacing w:line="300" w:after="0" w:before="0"/>
        <w:ind w:left="360" w:hanging="360"/>
        <w:jc w:val="both"/>
      </w:pPr>
      <w:r>
        <w:rPr>
          <w:rFonts w:ascii="SimSun" w:cs="SimSun" w:eastAsia="SimSun" w:hAnsi="SimSun"/>
          <w:sz w:val="18"/>
          <w:szCs w:val="18"/>
        </w:rPr>
        <w:t xml:space="preserve">[7]  雷晓辉, 龙怡, 许恒明, 等. 水系统控制论: 提出背景、技术框架与研究范式. 南水北调与水利科技(中英文), 2025, 23(4): 761–769</w:t>
      </w:r>
    </w:p>
    <w:p>
      <w:pPr>
        <w:spacing w:line="300" w:after="0" w:before="0"/>
        <w:ind w:left="360" w:hanging="360"/>
        <w:jc w:val="both"/>
      </w:pPr>
      <w:r>
        <w:rPr>
          <w:rFonts w:ascii="SimSun" w:cs="SimSun" w:eastAsia="SimSun" w:hAnsi="SimSun"/>
          <w:sz w:val="18"/>
          <w:szCs w:val="18"/>
        </w:rPr>
        <w:t xml:space="preserve">[8]  雷晓辉, 苏传国, 龙怡, 等. 基于无人驾驶理念的下一代自主运行智慧水网架构与关键技术. 南水北调与水利科技(中英文), 2025, 23(4): 778–786</w:t>
      </w:r>
    </w:p>
    <w:p>
      <w:pPr>
        <w:spacing w:line="300" w:after="0" w:before="0"/>
        <w:ind w:left="360" w:hanging="360"/>
        <w:jc w:val="both"/>
      </w:pPr>
      <w:r>
        <w:rPr>
          <w:rFonts w:ascii="SimSun" w:cs="SimSun" w:eastAsia="SimSun" w:hAnsi="SimSun"/>
          <w:sz w:val="18"/>
          <w:szCs w:val="18"/>
        </w:rPr>
        <w:t xml:space="preserve">[9]  雷晓辉, 张志, 苏传国, 等. 自主运行智能水网的在环测试体系. 南水北调与水利科技(中英文), 2025, 23(4): 787–793</w:t>
      </w:r>
    </w:p>
    <w:p>
      <w:pPr>
        <w:spacing w:line="300" w:after="0" w:before="0"/>
        <w:ind w:left="360" w:hanging="360"/>
        <w:jc w:val="both"/>
      </w:pPr>
      <w:r>
        <w:rPr>
          <w:rFonts w:ascii="SimSun" w:cs="SimSun" w:eastAsia="SimSun" w:hAnsi="SimSun"/>
          <w:sz w:val="18"/>
          <w:szCs w:val="18"/>
        </w:rPr>
        <w:t xml:space="preserve">[10] 雷晓辉, 许恒明, 何铮, 等. 水资源系统分析学科展望: 从静态平衡到动态控制. 南水北调与水利科技(中英文), 2025, 23(4): 770–777</w:t>
      </w:r>
    </w:p>
    <w:p>
      <w:pPr>
        <w:spacing w:line="300" w:after="0" w:before="0"/>
        <w:ind w:left="360" w:hanging="360"/>
        <w:jc w:val="both"/>
      </w:pPr>
      <w:r>
        <w:rPr>
          <w:rFonts w:ascii="Times New Roman" w:cs="Times New Roman" w:eastAsia="Times New Roman" w:hAnsi="Times New Roman"/>
          <w:sz w:val="18"/>
          <w:szCs w:val="18"/>
        </w:rPr>
        <w:t xml:space="preserve">[11] Maass A, Hufschmidt M M, Dorfman R, et al. Design of Water-Resource Systems. Cambridge: Harvard University Press, 1962</w:t>
      </w:r>
    </w:p>
    <w:p>
      <w:pPr>
        <w:spacing w:line="300" w:after="0" w:before="0"/>
        <w:ind w:left="360" w:hanging="360"/>
        <w:jc w:val="both"/>
      </w:pPr>
      <w:r>
        <w:rPr>
          <w:rFonts w:ascii="SimSun" w:cs="SimSun" w:eastAsia="SimSun" w:hAnsi="SimSun"/>
          <w:sz w:val="18"/>
          <w:szCs w:val="18"/>
        </w:rPr>
        <w:t xml:space="preserve">[12] Biswas A K. Integrated water resources management: A reassessment. Water Int, 2004, 29(2): 248–256</w:t>
      </w:r>
    </w:p>
    <w:p>
      <w:pPr>
        <w:spacing w:line="300" w:after="0" w:before="0"/>
        <w:ind w:left="360" w:hanging="360"/>
        <w:jc w:val="both"/>
      </w:pPr>
      <w:r>
        <w:rPr>
          <w:rFonts w:ascii="SimSun" w:cs="SimSun" w:eastAsia="SimSun" w:hAnsi="SimSun"/>
          <w:sz w:val="18"/>
          <w:szCs w:val="18"/>
        </w:rPr>
        <w:t xml:space="preserve">[13] Litrico X, Fromion V. Simplified modeling of irrigation canals for controller design. J Irrig Drain Eng, 2004, 130(5): 373–383</w:t>
      </w:r>
    </w:p>
    <w:p>
      <w:pPr>
        <w:spacing w:line="300" w:after="0" w:before="0"/>
        <w:ind w:left="360" w:hanging="360"/>
        <w:jc w:val="both"/>
      </w:pPr>
      <w:r>
        <w:rPr>
          <w:rFonts w:ascii="SimSun" w:cs="SimSun" w:eastAsia="SimSun" w:hAnsi="SimSun"/>
          <w:sz w:val="18"/>
          <w:szCs w:val="18"/>
        </w:rPr>
        <w:t xml:space="preserve">[14] Cunge J A. On the subject of a flood propagation computation method (Muskingum method). J Hydraul Res, 1969, 7(2): 205–230</w:t>
      </w:r>
    </w:p>
    <w:p>
      <w:pPr>
        <w:spacing w:line="300" w:after="0" w:before="0"/>
        <w:ind w:left="360" w:hanging="360"/>
        <w:jc w:val="both"/>
      </w:pPr>
      <w:r>
        <w:rPr>
          <w:rFonts w:ascii="SimSun" w:cs="SimSun" w:eastAsia="SimSun" w:hAnsi="SimSun"/>
          <w:sz w:val="18"/>
          <w:szCs w:val="18"/>
        </w:rPr>
        <w:t xml:space="preserve">[15] Ghidaoui M S, Zhao M, McInnis D A, et al. A review of water hammer theory and practice. Appl Mech Rev, 2005, 58(1): 49–76</w:t>
      </w:r>
    </w:p>
    <w:p>
      <w:pPr>
        <w:spacing w:line="300" w:after="0" w:before="0"/>
        <w:ind w:left="360" w:hanging="360"/>
        <w:jc w:val="both"/>
      </w:pPr>
      <w:r>
        <w:rPr>
          <w:rFonts w:ascii="SimSun" w:cs="SimSun" w:eastAsia="SimSun" w:hAnsi="SimSun"/>
          <w:sz w:val="18"/>
          <w:szCs w:val="18"/>
        </w:rPr>
        <w:t xml:space="preserve">[16] Negenborn R R, van Overloop P J, Keviczky T, et al. Distributed model predictive control of irrigation canals. Netw Heterog Media, 2009, 4(2): 359–380</w:t>
      </w:r>
    </w:p>
    <w:p>
      <w:pPr>
        <w:spacing w:line="300" w:after="0" w:before="0"/>
        <w:ind w:left="360" w:hanging="360"/>
        <w:jc w:val="both"/>
      </w:pPr>
      <w:r>
        <w:rPr>
          <w:rFonts w:ascii="SimSun" w:cs="SimSun" w:eastAsia="SimSun" w:hAnsi="SimSun"/>
          <w:sz w:val="18"/>
          <w:szCs w:val="18"/>
        </w:rPr>
        <w:t xml:space="preserve">[17] 山东省胶东调水工程管理局. 胶东调水工程志. 济南: 黄河水利出版社, 2020</w:t>
      </w:r>
    </w:p>
    <w:p>
      <w:pPr>
        <w:spacing w:line="300" w:after="0" w:before="0"/>
        <w:ind w:left="360" w:hanging="360"/>
        <w:jc w:val="both"/>
      </w:pPr>
      <w:r>
        <w:rPr>
          <w:rFonts w:ascii="SimSun" w:cs="SimSun" w:eastAsia="SimSun" w:hAnsi="SimSun"/>
          <w:sz w:val="18"/>
          <w:szCs w:val="18"/>
        </w:rPr>
        <w:t xml:space="preserve">[18] 雷晓辉, 何铮, 龙怡, 等. 福州市智慧水务平台建设与应用. 中国水利, 2022, (14): 55–58</w:t>
      </w:r>
    </w:p>
    <w:p>
      <w:pPr>
        <w:spacing w:line="300" w:after="0" w:before="0"/>
        <w:ind w:left="360" w:hanging="360"/>
        <w:jc w:val="both"/>
      </w:pPr>
      <w:r>
        <w:rPr>
          <w:rFonts w:ascii="Times New Roman" w:cs="Times New Roman" w:eastAsia="Times New Roman" w:hAnsi="Times New Roman"/>
          <w:sz w:val="18"/>
          <w:szCs w:val="18"/>
        </w:rPr>
        <w:t xml:space="preserve">[19] Ye S, Wang C, Wang Y, et al. Real-time model predictive control study of run-of-river hydropower plants with data-driven and physics-based coupled model. J Hydrol, 2023, 618: 129250</w:t>
      </w:r>
    </w:p>
    <w:p>
      <w:pPr>
        <w:spacing w:line="300" w:after="0" w:before="0"/>
        <w:ind w:left="360" w:hanging="360"/>
        <w:jc w:val="both"/>
      </w:pPr>
      <w:r>
        <w:rPr>
          <w:rFonts w:ascii="Times New Roman" w:cs="Times New Roman" w:eastAsia="Times New Roman" w:hAnsi="Times New Roman"/>
          <w:sz w:val="18"/>
          <w:szCs w:val="18"/>
        </w:rPr>
        <w:t xml:space="preserve">[20] Zhang Z, Lei X H, Tian Y, et al. Optimized scheduling of cascade pumping stations in open-channel water transfer systems based on station skipping. J Water Resour Plan Manag, 2019, 145(7): 05019011</w:t>
      </w:r>
    </w:p>
    <w:p>
      <w:pPr>
        <w:spacing w:line="300" w:after="0" w:before="0"/>
        <w:ind w:left="360" w:hanging="360"/>
        <w:jc w:val="both"/>
      </w:pPr>
      <w:r>
        <w:rPr>
          <w:rFonts w:ascii="Times New Roman" w:cs="Times New Roman" w:eastAsia="Times New Roman" w:hAnsi="Times New Roman"/>
          <w:sz w:val="18"/>
          <w:szCs w:val="18"/>
        </w:rPr>
        <w:t xml:space="preserve">[21] Yan P R, Zhang Z, Lei X H, et al. A multi-objective optimal control model of cascade pumping stations considering both cost and safety. J Clean Prod, 2022, 345: 131171</w:t>
      </w:r>
    </w:p>
    <w:p>
      <w:pPr>
        <w:spacing w:line="360" w:after="0" w:before="0"/>
        <w:jc w:val="both"/>
      </w:pPr>
      <w:r>
        <w:rPr>
          <w:rFonts w:ascii="Times New Roman" w:cs="Times New Roman" w:eastAsia="Times New Roman" w:hAnsi="Times New Roman"/>
          <w:sz w:val="21"/>
          <w:szCs w:val="21"/>
        </w:rPr>
        <w:t xml:space="preserve"/>
      </w:r>
    </w:p>
    <w:p>
      <w:pPr>
        <w:spacing w:line="360" w:after="80" w:before="0"/>
        <w:jc w:val="both"/>
      </w:pPr>
      <w:r>
        <w:rPr>
          <w:rFonts w:ascii="SimSun" w:cs="SimSun" w:eastAsia="SimSun" w:hAnsi="SimSun"/>
          <w:b/>
          <w:bCs/>
          <w:sz w:val="18"/>
          <w:szCs w:val="18"/>
        </w:rPr>
        <w:t xml:space="preserve">[图1 placeholder] </w:t>
      </w:r>
      <w:r>
        <w:rPr>
          <w:rFonts w:ascii="SimSun" w:cs="SimSun" w:eastAsia="SimSun" w:hAnsi="SimSun"/>
          <w:sz w:val="18"/>
          <w:szCs w:val="18"/>
        </w:rPr>
        <w:t xml:space="preserve">水资源系统分析三阶段演进示意图</w:t>
      </w:r>
    </w:p>
    <w:p>
      <w:pPr>
        <w:spacing w:line="360" w:after="80" w:before="0"/>
        <w:jc w:val="both"/>
      </w:pPr>
      <w:r>
        <w:rPr>
          <w:rFonts w:ascii="Times New Roman" w:cs="Times New Roman" w:eastAsia="Times New Roman" w:hAnsi="Times New Roman"/>
          <w:i/>
          <w:iCs/>
          <w:sz w:val="18"/>
          <w:szCs w:val="18"/>
        </w:rPr>
        <w:t xml:space="preserve">Figure 1  Three-stage evolution of water resources systems analysis</w:t>
      </w:r>
    </w:p>
    <w:p>
      <w:pPr>
        <w:spacing w:line="360" w:after="80" w:before="0"/>
        <w:jc w:val="both"/>
      </w:pPr>
      <w:r>
        <w:rPr>
          <w:rFonts w:ascii="SimSun" w:cs="SimSun" w:eastAsia="SimSun" w:hAnsi="SimSun"/>
          <w:b/>
          <w:bCs/>
          <w:sz w:val="18"/>
          <w:szCs w:val="18"/>
        </w:rPr>
        <w:t xml:space="preserve">[图2 placeholder] </w:t>
      </w:r>
      <w:r>
        <w:rPr>
          <w:rFonts w:ascii="SimSun" w:cs="SimSun" w:eastAsia="SimSun" w:hAnsi="SimSun"/>
          <w:sz w:val="18"/>
          <w:szCs w:val="18"/>
        </w:rPr>
        <w:t xml:space="preserve">水系统控制论六元受控系统架构</w:t>
      </w:r>
    </w:p>
    <w:p>
      <w:pPr>
        <w:spacing w:line="360" w:after="80" w:before="0"/>
        <w:jc w:val="both"/>
      </w:pPr>
      <w:r>
        <w:rPr>
          <w:rFonts w:ascii="Times New Roman" w:cs="Times New Roman" w:eastAsia="Times New Roman" w:hAnsi="Times New Roman"/>
          <w:i/>
          <w:iCs/>
          <w:sz w:val="18"/>
          <w:szCs w:val="18"/>
        </w:rPr>
        <w:t xml:space="preserve">Figure 2  CHS six-element controlled system architecture</w:t>
      </w:r>
    </w:p>
    <w:p>
      <w:pPr>
        <w:spacing w:line="360" w:after="80" w:before="0"/>
        <w:jc w:val="both"/>
      </w:pPr>
      <w:r>
        <w:rPr>
          <w:rFonts w:ascii="SimSun" w:cs="SimSun" w:eastAsia="SimSun" w:hAnsi="SimSun"/>
          <w:b/>
          <w:bCs/>
          <w:sz w:val="18"/>
          <w:szCs w:val="18"/>
        </w:rPr>
        <w:t xml:space="preserve">[图3 placeholder] </w:t>
      </w:r>
      <w:r>
        <w:rPr>
          <w:rFonts w:ascii="SimSun" w:cs="SimSun" w:eastAsia="SimSun" w:hAnsi="SimSun"/>
          <w:sz w:val="18"/>
          <w:szCs w:val="18"/>
        </w:rPr>
        <w:t xml:space="preserve">模型层级—控制层级对应关系</w:t>
      </w:r>
    </w:p>
    <w:p>
      <w:pPr>
        <w:spacing w:line="360" w:after="200" w:before="0"/>
        <w:jc w:val="both"/>
      </w:pPr>
      <w:r>
        <w:rPr>
          <w:rFonts w:ascii="Times New Roman" w:cs="Times New Roman" w:eastAsia="Times New Roman" w:hAnsi="Times New Roman"/>
          <w:i/>
          <w:iCs/>
          <w:sz w:val="18"/>
          <w:szCs w:val="18"/>
        </w:rPr>
        <w:t xml:space="preserve">Figure 3  Model hierarchy–control hierarchy correspondence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60" w:after="0" w:before="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360" w:after="0" w:before="0"/>
      <w:jc w:val="center"/>
    </w:pPr>
    <w:r>
      <w:rPr>
        <w:rFonts w:ascii="SimSun" w:cs="SimSun" w:eastAsia="SimSun" w:hAnsi="SimSun"/>
        <w:sz w:val="18"/>
        <w:szCs w:val="18"/>
      </w:rPr>
      <w:t xml:space="preserve">中国科学: 技术科学</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Sci Sin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2026-02-12T03:08:32.209Z</dcterms:created>
  <dcterms:modified xsi:type="dcterms:W3CDTF">2026-02-12T03:08:32.210Z</dcterms:modified>
</cp:coreProperties>
</file>

<file path=docProps/custom.xml><?xml version="1.0" encoding="utf-8"?>
<Properties xmlns="http://schemas.openxmlformats.org/officeDocument/2006/custom-properties" xmlns:vt="http://schemas.openxmlformats.org/officeDocument/2006/docPropsVTypes"/>
</file>