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B70B" w14:textId="77777777" w:rsidR="001A53B4" w:rsidRPr="002C6E6B" w:rsidRDefault="001A53B4">
      <w:pPr>
        <w:spacing w:before="3000"/>
        <w:rPr>
          <w:sz w:val="22"/>
          <w:szCs w:val="22"/>
        </w:rPr>
      </w:pPr>
    </w:p>
    <w:p w14:paraId="177E03E7" w14:textId="77777777" w:rsidR="001A53B4" w:rsidRDefault="00000000">
      <w:pPr>
        <w:spacing w:after="200"/>
        <w:jc w:val="center"/>
      </w:pPr>
      <w:r>
        <w:rPr>
          <w:rFonts w:eastAsia="微软雅黑"/>
          <w:b/>
          <w:bCs/>
          <w:color w:val="1B4F72"/>
          <w:sz w:val="44"/>
          <w:szCs w:val="44"/>
        </w:rPr>
        <w:t>法国学派渠道自动化控制技术</w:t>
      </w:r>
    </w:p>
    <w:p w14:paraId="586885C4" w14:textId="77777777" w:rsidR="001A53B4" w:rsidRDefault="00000000">
      <w:pPr>
        <w:spacing w:after="100"/>
        <w:jc w:val="center"/>
      </w:pPr>
      <w:r>
        <w:rPr>
          <w:rFonts w:eastAsia="微软雅黑"/>
          <w:b/>
          <w:bCs/>
          <w:color w:val="1B4F72"/>
          <w:sz w:val="44"/>
          <w:szCs w:val="44"/>
        </w:rPr>
        <w:t>深度分析报告</w:t>
      </w:r>
    </w:p>
    <w:p w14:paraId="3CE089AB" w14:textId="77777777" w:rsidR="001A53B4" w:rsidRDefault="00000000">
      <w:pPr>
        <w:pBdr>
          <w:bottom w:val="single" w:sz="8" w:space="8" w:color="2E86C1"/>
        </w:pBdr>
        <w:spacing w:after="400"/>
        <w:jc w:val="center"/>
      </w:pPr>
      <w:r>
        <w:rPr>
          <w:rFonts w:eastAsia="微软雅黑"/>
          <w:color w:val="2E86C1"/>
          <w:sz w:val="24"/>
          <w:szCs w:val="24"/>
        </w:rPr>
        <w:t>从Saint-</w:t>
      </w:r>
      <w:proofErr w:type="spellStart"/>
      <w:r>
        <w:rPr>
          <w:rFonts w:eastAsia="微软雅黑"/>
          <w:color w:val="2E86C1"/>
          <w:sz w:val="24"/>
          <w:szCs w:val="24"/>
        </w:rPr>
        <w:t>Venant</w:t>
      </w:r>
      <w:proofErr w:type="spellEnd"/>
      <w:r>
        <w:rPr>
          <w:rFonts w:eastAsia="微软雅黑"/>
          <w:color w:val="2E86C1"/>
          <w:sz w:val="24"/>
          <w:szCs w:val="24"/>
        </w:rPr>
        <w:t>方程到工程部署的六十年技术体系</w:t>
      </w:r>
    </w:p>
    <w:p w14:paraId="0D0E3A51" w14:textId="77777777" w:rsidR="001A53B4" w:rsidRDefault="001A53B4">
      <w:pPr>
        <w:spacing w:before="600"/>
      </w:pPr>
    </w:p>
    <w:p w14:paraId="75DFFD0E" w14:textId="77777777" w:rsidR="001A53B4" w:rsidRDefault="00000000">
      <w:pPr>
        <w:spacing w:after="100"/>
        <w:jc w:val="center"/>
      </w:pPr>
      <w:r>
        <w:rPr>
          <w:rFonts w:eastAsia="微软雅黑"/>
          <w:color w:val="555555"/>
          <w:sz w:val="22"/>
          <w:szCs w:val="22"/>
        </w:rPr>
        <w:t xml:space="preserve">INRAE/CEMAGREF · 普罗旺斯运河公司(SCP) · </w:t>
      </w:r>
      <w:proofErr w:type="spellStart"/>
      <w:r>
        <w:rPr>
          <w:rFonts w:eastAsia="微软雅黑"/>
          <w:color w:val="555555"/>
          <w:sz w:val="22"/>
          <w:szCs w:val="22"/>
        </w:rPr>
        <w:t>Neyrtec</w:t>
      </w:r>
      <w:proofErr w:type="spellEnd"/>
      <w:r>
        <w:rPr>
          <w:rFonts w:eastAsia="微软雅黑"/>
          <w:color w:val="555555"/>
          <w:sz w:val="22"/>
          <w:szCs w:val="22"/>
        </w:rPr>
        <w:t>闸门体系</w:t>
      </w:r>
    </w:p>
    <w:p w14:paraId="2CFBF4CD" w14:textId="77777777" w:rsidR="001A53B4" w:rsidRDefault="00000000">
      <w:pPr>
        <w:spacing w:after="100"/>
        <w:jc w:val="center"/>
      </w:pPr>
      <w:r>
        <w:rPr>
          <w:rFonts w:eastAsia="微软雅黑"/>
          <w:color w:val="555555"/>
          <w:sz w:val="22"/>
          <w:szCs w:val="22"/>
        </w:rPr>
        <w:t>2025年2月</w:t>
      </w:r>
    </w:p>
    <w:p w14:paraId="58EB39E8" w14:textId="77777777" w:rsidR="001A53B4" w:rsidRDefault="00000000">
      <w:pPr>
        <w:spacing w:after="100"/>
        <w:jc w:val="center"/>
      </w:pPr>
      <w:r>
        <w:rPr>
          <w:rFonts w:eastAsia="微软雅黑"/>
          <w:i/>
          <w:iCs/>
          <w:color w:val="999999"/>
          <w:sz w:val="20"/>
          <w:szCs w:val="20"/>
        </w:rPr>
        <w:t>内部研究资料 · 机密</w:t>
      </w:r>
    </w:p>
    <w:p w14:paraId="53196687" w14:textId="77777777" w:rsidR="001A53B4" w:rsidRDefault="00000000">
      <w:r>
        <w:br w:type="page"/>
      </w:r>
    </w:p>
    <w:p w14:paraId="107F1C71" w14:textId="77777777" w:rsidR="001A53B4" w:rsidRDefault="00000000">
      <w:pPr>
        <w:spacing w:after="400"/>
        <w:jc w:val="center"/>
      </w:pPr>
      <w:r>
        <w:rPr>
          <w:rFonts w:eastAsia="微软雅黑"/>
          <w:b/>
          <w:bCs/>
          <w:color w:val="1B4F72"/>
          <w:sz w:val="32"/>
          <w:szCs w:val="32"/>
        </w:rPr>
        <w:lastRenderedPageBreak/>
        <w:t>目    录</w:t>
      </w:r>
    </w:p>
    <w:sdt>
      <w:sdtPr>
        <w:alias w:val="目录"/>
        <w:id w:val="1655802632"/>
      </w:sdtPr>
      <w:sdtContent>
        <w:p w14:paraId="7772D4E4" w14:textId="77777777" w:rsidR="002C6E6B" w:rsidRDefault="00000000">
          <w:pPr>
            <w:pStyle w:val="TOC1"/>
            <w:tabs>
              <w:tab w:val="right" w:leader="dot" w:pos="9016"/>
            </w:tabs>
            <w:rPr>
              <w:rFonts w:hint="eastAsia"/>
              <w:noProof/>
            </w:rPr>
          </w:pPr>
          <w:r>
            <w:fldChar w:fldCharType="begin"/>
          </w:r>
          <w:r>
            <w:instrText>TOC \h \o "1-3"</w:instrText>
          </w:r>
          <w:r>
            <w:fldChar w:fldCharType="separate"/>
          </w:r>
          <w:hyperlink w:anchor="_Toc222126559" w:history="1">
            <w:r w:rsidR="002C6E6B" w:rsidRPr="00B843D3">
              <w:rPr>
                <w:rStyle w:val="a5"/>
                <w:rFonts w:hint="eastAsia"/>
                <w:noProof/>
              </w:rPr>
              <w:t>一、法国渠道自动化控制体系概述</w:t>
            </w:r>
            <w:r w:rsidR="002C6E6B">
              <w:rPr>
                <w:rFonts w:hint="eastAsia"/>
                <w:noProof/>
              </w:rPr>
              <w:tab/>
            </w:r>
            <w:r w:rsidR="002C6E6B">
              <w:rPr>
                <w:rFonts w:hint="eastAsia"/>
                <w:noProof/>
              </w:rPr>
              <w:fldChar w:fldCharType="begin"/>
            </w:r>
            <w:r w:rsidR="002C6E6B">
              <w:rPr>
                <w:rFonts w:hint="eastAsia"/>
                <w:noProof/>
              </w:rPr>
              <w:instrText xml:space="preserve"> </w:instrText>
            </w:r>
            <w:r w:rsidR="002C6E6B">
              <w:rPr>
                <w:noProof/>
              </w:rPr>
              <w:instrText>PAGEREF _Toc222126559 \h</w:instrText>
            </w:r>
            <w:r w:rsidR="002C6E6B">
              <w:rPr>
                <w:rFonts w:hint="eastAsia"/>
                <w:noProof/>
              </w:rPr>
              <w:instrText xml:space="preserve"> </w:instrText>
            </w:r>
            <w:r w:rsidR="002C6E6B">
              <w:rPr>
                <w:rFonts w:hint="eastAsia"/>
                <w:noProof/>
              </w:rPr>
            </w:r>
            <w:r w:rsidR="002C6E6B">
              <w:rPr>
                <w:rFonts w:hint="eastAsia"/>
                <w:noProof/>
              </w:rPr>
              <w:fldChar w:fldCharType="separate"/>
            </w:r>
            <w:r w:rsidR="002C6E6B">
              <w:rPr>
                <w:rFonts w:hint="eastAsia"/>
                <w:noProof/>
              </w:rPr>
              <w:t>1</w:t>
            </w:r>
            <w:r w:rsidR="002C6E6B">
              <w:rPr>
                <w:rFonts w:hint="eastAsia"/>
                <w:noProof/>
              </w:rPr>
              <w:fldChar w:fldCharType="end"/>
            </w:r>
          </w:hyperlink>
        </w:p>
        <w:p w14:paraId="0B5E37BA" w14:textId="77777777" w:rsidR="002C6E6B" w:rsidRDefault="002C6E6B">
          <w:pPr>
            <w:pStyle w:val="TOC2"/>
            <w:tabs>
              <w:tab w:val="right" w:leader="dot" w:pos="9016"/>
            </w:tabs>
            <w:rPr>
              <w:rFonts w:hint="eastAsia"/>
              <w:noProof/>
            </w:rPr>
          </w:pPr>
          <w:hyperlink w:anchor="_Toc222126560" w:history="1">
            <w:r w:rsidRPr="00B843D3">
              <w:rPr>
                <w:rStyle w:val="a5"/>
                <w:rFonts w:hint="eastAsia"/>
                <w:noProof/>
              </w:rPr>
              <w:t xml:space="preserve">1.1 </w:t>
            </w:r>
            <w:r w:rsidRPr="00B843D3">
              <w:rPr>
                <w:rStyle w:val="a5"/>
                <w:rFonts w:hint="eastAsia"/>
                <w:noProof/>
              </w:rPr>
              <w:t>技术体系的核心特征</w:t>
            </w:r>
            <w:r>
              <w:rPr>
                <w:rFonts w:hint="eastAsia"/>
                <w:noProof/>
              </w:rPr>
              <w:tab/>
            </w:r>
            <w:r>
              <w:rPr>
                <w:rFonts w:hint="eastAsia"/>
                <w:noProof/>
              </w:rPr>
              <w:fldChar w:fldCharType="begin"/>
            </w:r>
            <w:r>
              <w:rPr>
                <w:rFonts w:hint="eastAsia"/>
                <w:noProof/>
              </w:rPr>
              <w:instrText xml:space="preserve"> </w:instrText>
            </w:r>
            <w:r>
              <w:rPr>
                <w:noProof/>
              </w:rPr>
              <w:instrText>PAGEREF _Toc222126560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88C88A7" w14:textId="77777777" w:rsidR="002C6E6B" w:rsidRDefault="002C6E6B">
          <w:pPr>
            <w:pStyle w:val="TOC2"/>
            <w:tabs>
              <w:tab w:val="right" w:leader="dot" w:pos="9016"/>
            </w:tabs>
            <w:rPr>
              <w:rFonts w:hint="eastAsia"/>
              <w:noProof/>
            </w:rPr>
          </w:pPr>
          <w:hyperlink w:anchor="_Toc222126561" w:history="1">
            <w:r w:rsidRPr="00B843D3">
              <w:rPr>
                <w:rStyle w:val="a5"/>
                <w:rFonts w:hint="eastAsia"/>
                <w:noProof/>
              </w:rPr>
              <w:t xml:space="preserve">1.2 </w:t>
            </w:r>
            <w:r w:rsidRPr="00B843D3">
              <w:rPr>
                <w:rStyle w:val="a5"/>
                <w:rFonts w:hint="eastAsia"/>
                <w:noProof/>
              </w:rPr>
              <w:t>关键数据概览</w:t>
            </w:r>
            <w:r>
              <w:rPr>
                <w:rFonts w:hint="eastAsia"/>
                <w:noProof/>
              </w:rPr>
              <w:tab/>
            </w:r>
            <w:r>
              <w:rPr>
                <w:rFonts w:hint="eastAsia"/>
                <w:noProof/>
              </w:rPr>
              <w:fldChar w:fldCharType="begin"/>
            </w:r>
            <w:r>
              <w:rPr>
                <w:rFonts w:hint="eastAsia"/>
                <w:noProof/>
              </w:rPr>
              <w:instrText xml:space="preserve"> </w:instrText>
            </w:r>
            <w:r>
              <w:rPr>
                <w:noProof/>
              </w:rPr>
              <w:instrText>PAGEREF _Toc222126561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2633D59" w14:textId="77777777" w:rsidR="002C6E6B" w:rsidRDefault="002C6E6B">
          <w:pPr>
            <w:pStyle w:val="TOC1"/>
            <w:tabs>
              <w:tab w:val="right" w:leader="dot" w:pos="9016"/>
            </w:tabs>
            <w:rPr>
              <w:rFonts w:hint="eastAsia"/>
              <w:noProof/>
            </w:rPr>
          </w:pPr>
          <w:hyperlink w:anchor="_Toc222126562" w:history="1">
            <w:r w:rsidRPr="00B843D3">
              <w:rPr>
                <w:rStyle w:val="a5"/>
                <w:rFonts w:hint="eastAsia"/>
                <w:noProof/>
              </w:rPr>
              <w:t>二、动态调节（</w:t>
            </w:r>
            <w:r w:rsidRPr="00B843D3">
              <w:rPr>
                <w:rStyle w:val="a5"/>
                <w:rFonts w:hint="eastAsia"/>
                <w:noProof/>
              </w:rPr>
              <w:t>R</w:t>
            </w:r>
            <w:r w:rsidRPr="00B843D3">
              <w:rPr>
                <w:rStyle w:val="a5"/>
                <w:rFonts w:hint="eastAsia"/>
                <w:noProof/>
              </w:rPr>
              <w:t>é</w:t>
            </w:r>
            <w:r w:rsidRPr="00B843D3">
              <w:rPr>
                <w:rStyle w:val="a5"/>
                <w:rFonts w:hint="eastAsia"/>
                <w:noProof/>
              </w:rPr>
              <w:t>gulation Dynamique</w:t>
            </w:r>
            <w:r w:rsidRPr="00B843D3">
              <w:rPr>
                <w:rStyle w:val="a5"/>
                <w:rFonts w:hint="eastAsia"/>
                <w:noProof/>
              </w:rPr>
              <w:t>）：</w:t>
            </w:r>
            <w:r w:rsidRPr="00B843D3">
              <w:rPr>
                <w:rStyle w:val="a5"/>
                <w:rFonts w:hint="eastAsia"/>
                <w:noProof/>
              </w:rPr>
              <w:t>SCP</w:t>
            </w:r>
            <w:r w:rsidRPr="00B843D3">
              <w:rPr>
                <w:rStyle w:val="a5"/>
                <w:rFonts w:hint="eastAsia"/>
                <w:noProof/>
              </w:rPr>
              <w:t>的预测控制体系</w:t>
            </w:r>
            <w:r>
              <w:rPr>
                <w:rFonts w:hint="eastAsia"/>
                <w:noProof/>
              </w:rPr>
              <w:tab/>
            </w:r>
            <w:r>
              <w:rPr>
                <w:rFonts w:hint="eastAsia"/>
                <w:noProof/>
              </w:rPr>
              <w:fldChar w:fldCharType="begin"/>
            </w:r>
            <w:r>
              <w:rPr>
                <w:rFonts w:hint="eastAsia"/>
                <w:noProof/>
              </w:rPr>
              <w:instrText xml:space="preserve"> </w:instrText>
            </w:r>
            <w:r>
              <w:rPr>
                <w:noProof/>
              </w:rPr>
              <w:instrText>PAGEREF _Toc222126562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435282B" w14:textId="77777777" w:rsidR="002C6E6B" w:rsidRDefault="002C6E6B">
          <w:pPr>
            <w:pStyle w:val="TOC2"/>
            <w:tabs>
              <w:tab w:val="right" w:leader="dot" w:pos="9016"/>
            </w:tabs>
            <w:rPr>
              <w:rFonts w:hint="eastAsia"/>
              <w:noProof/>
            </w:rPr>
          </w:pPr>
          <w:hyperlink w:anchor="_Toc222126563" w:history="1">
            <w:r w:rsidRPr="00B843D3">
              <w:rPr>
                <w:rStyle w:val="a5"/>
                <w:rFonts w:hint="eastAsia"/>
                <w:noProof/>
              </w:rPr>
              <w:t xml:space="preserve">2.1 </w:t>
            </w:r>
            <w:r w:rsidRPr="00B843D3">
              <w:rPr>
                <w:rStyle w:val="a5"/>
                <w:rFonts w:hint="eastAsia"/>
                <w:noProof/>
              </w:rPr>
              <w:t>算法架构：前馈</w:t>
            </w:r>
            <w:r w:rsidRPr="00B843D3">
              <w:rPr>
                <w:rStyle w:val="a5"/>
                <w:rFonts w:hint="eastAsia"/>
                <w:noProof/>
              </w:rPr>
              <w:t>-</w:t>
            </w:r>
            <w:r w:rsidRPr="00B843D3">
              <w:rPr>
                <w:rStyle w:val="a5"/>
                <w:rFonts w:hint="eastAsia"/>
                <w:noProof/>
              </w:rPr>
              <w:t>反馈耦合</w:t>
            </w:r>
            <w:r>
              <w:rPr>
                <w:rFonts w:hint="eastAsia"/>
                <w:noProof/>
              </w:rPr>
              <w:tab/>
            </w:r>
            <w:r>
              <w:rPr>
                <w:rFonts w:hint="eastAsia"/>
                <w:noProof/>
              </w:rPr>
              <w:fldChar w:fldCharType="begin"/>
            </w:r>
            <w:r>
              <w:rPr>
                <w:rFonts w:hint="eastAsia"/>
                <w:noProof/>
              </w:rPr>
              <w:instrText xml:space="preserve"> </w:instrText>
            </w:r>
            <w:r>
              <w:rPr>
                <w:noProof/>
              </w:rPr>
              <w:instrText>PAGEREF _Toc222126563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652D33C" w14:textId="77777777" w:rsidR="002C6E6B" w:rsidRDefault="002C6E6B">
          <w:pPr>
            <w:pStyle w:val="TOC2"/>
            <w:tabs>
              <w:tab w:val="right" w:leader="dot" w:pos="9016"/>
            </w:tabs>
            <w:rPr>
              <w:rFonts w:hint="eastAsia"/>
              <w:noProof/>
            </w:rPr>
          </w:pPr>
          <w:hyperlink w:anchor="_Toc222126564" w:history="1">
            <w:r w:rsidRPr="00B843D3">
              <w:rPr>
                <w:rStyle w:val="a5"/>
                <w:rFonts w:hint="eastAsia"/>
                <w:noProof/>
              </w:rPr>
              <w:t xml:space="preserve">2.2 </w:t>
            </w:r>
            <w:r w:rsidRPr="00B843D3">
              <w:rPr>
                <w:rStyle w:val="a5"/>
                <w:rFonts w:hint="eastAsia"/>
                <w:noProof/>
              </w:rPr>
              <w:t>级联传播机制</w:t>
            </w:r>
            <w:r>
              <w:rPr>
                <w:rFonts w:hint="eastAsia"/>
                <w:noProof/>
              </w:rPr>
              <w:tab/>
            </w:r>
            <w:r>
              <w:rPr>
                <w:rFonts w:hint="eastAsia"/>
                <w:noProof/>
              </w:rPr>
              <w:fldChar w:fldCharType="begin"/>
            </w:r>
            <w:r>
              <w:rPr>
                <w:rFonts w:hint="eastAsia"/>
                <w:noProof/>
              </w:rPr>
              <w:instrText xml:space="preserve"> </w:instrText>
            </w:r>
            <w:r>
              <w:rPr>
                <w:noProof/>
              </w:rPr>
              <w:instrText>PAGEREF _Toc222126564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27E9EEE" w14:textId="77777777" w:rsidR="002C6E6B" w:rsidRDefault="002C6E6B">
          <w:pPr>
            <w:pStyle w:val="TOC2"/>
            <w:tabs>
              <w:tab w:val="right" w:leader="dot" w:pos="9016"/>
            </w:tabs>
            <w:rPr>
              <w:rFonts w:hint="eastAsia"/>
              <w:noProof/>
            </w:rPr>
          </w:pPr>
          <w:hyperlink w:anchor="_Toc222126565" w:history="1">
            <w:r w:rsidRPr="00B843D3">
              <w:rPr>
                <w:rStyle w:val="a5"/>
                <w:rFonts w:hint="eastAsia"/>
                <w:noProof/>
              </w:rPr>
              <w:t xml:space="preserve">2.3 </w:t>
            </w:r>
            <w:r w:rsidRPr="00B843D3">
              <w:rPr>
                <w:rStyle w:val="a5"/>
                <w:rFonts w:hint="eastAsia"/>
                <w:noProof/>
              </w:rPr>
              <w:t>运营实现</w:t>
            </w:r>
            <w:r>
              <w:rPr>
                <w:rFonts w:hint="eastAsia"/>
                <w:noProof/>
              </w:rPr>
              <w:tab/>
            </w:r>
            <w:r>
              <w:rPr>
                <w:rFonts w:hint="eastAsia"/>
                <w:noProof/>
              </w:rPr>
              <w:fldChar w:fldCharType="begin"/>
            </w:r>
            <w:r>
              <w:rPr>
                <w:rFonts w:hint="eastAsia"/>
                <w:noProof/>
              </w:rPr>
              <w:instrText xml:space="preserve"> </w:instrText>
            </w:r>
            <w:r>
              <w:rPr>
                <w:noProof/>
              </w:rPr>
              <w:instrText>PAGEREF _Toc222126565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EA3ED4C" w14:textId="77777777" w:rsidR="002C6E6B" w:rsidRDefault="002C6E6B">
          <w:pPr>
            <w:pStyle w:val="TOC2"/>
            <w:tabs>
              <w:tab w:val="right" w:leader="dot" w:pos="9016"/>
            </w:tabs>
            <w:rPr>
              <w:rFonts w:hint="eastAsia"/>
              <w:noProof/>
            </w:rPr>
          </w:pPr>
          <w:hyperlink w:anchor="_Toc222126566" w:history="1">
            <w:r w:rsidRPr="00B843D3">
              <w:rPr>
                <w:rStyle w:val="a5"/>
                <w:rFonts w:hint="eastAsia"/>
                <w:noProof/>
              </w:rPr>
              <w:t xml:space="preserve">2.4 </w:t>
            </w:r>
            <w:r w:rsidRPr="00B843D3">
              <w:rPr>
                <w:rStyle w:val="a5"/>
                <w:rFonts w:hint="eastAsia"/>
                <w:noProof/>
              </w:rPr>
              <w:t>在</w:t>
            </w:r>
            <w:r w:rsidRPr="00B843D3">
              <w:rPr>
                <w:rStyle w:val="a5"/>
                <w:rFonts w:hint="eastAsia"/>
                <w:noProof/>
              </w:rPr>
              <w:t>Malaterre</w:t>
            </w:r>
            <w:r w:rsidRPr="00B843D3">
              <w:rPr>
                <w:rStyle w:val="a5"/>
                <w:rFonts w:hint="eastAsia"/>
                <w:noProof/>
              </w:rPr>
              <w:t>分类框架中的定位</w:t>
            </w:r>
            <w:r>
              <w:rPr>
                <w:rFonts w:hint="eastAsia"/>
                <w:noProof/>
              </w:rPr>
              <w:tab/>
            </w:r>
            <w:r>
              <w:rPr>
                <w:rFonts w:hint="eastAsia"/>
                <w:noProof/>
              </w:rPr>
              <w:fldChar w:fldCharType="begin"/>
            </w:r>
            <w:r>
              <w:rPr>
                <w:rFonts w:hint="eastAsia"/>
                <w:noProof/>
              </w:rPr>
              <w:instrText xml:space="preserve"> </w:instrText>
            </w:r>
            <w:r>
              <w:rPr>
                <w:noProof/>
              </w:rPr>
              <w:instrText>PAGEREF _Toc222126566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1D35878" w14:textId="77777777" w:rsidR="002C6E6B" w:rsidRDefault="002C6E6B">
          <w:pPr>
            <w:pStyle w:val="TOC1"/>
            <w:tabs>
              <w:tab w:val="right" w:leader="dot" w:pos="9016"/>
            </w:tabs>
            <w:rPr>
              <w:rFonts w:hint="eastAsia"/>
              <w:noProof/>
            </w:rPr>
          </w:pPr>
          <w:hyperlink w:anchor="_Toc222126567" w:history="1">
            <w:r w:rsidRPr="00B843D3">
              <w:rPr>
                <w:rStyle w:val="a5"/>
                <w:rFonts w:hint="eastAsia"/>
                <w:noProof/>
              </w:rPr>
              <w:t>三、</w:t>
            </w:r>
            <w:r w:rsidRPr="00B843D3">
              <w:rPr>
                <w:rStyle w:val="a5"/>
                <w:rFonts w:hint="eastAsia"/>
                <w:noProof/>
              </w:rPr>
              <w:t>Litrico-Fromion</w:t>
            </w:r>
            <w:r w:rsidRPr="00B843D3">
              <w:rPr>
                <w:rStyle w:val="a5"/>
                <w:rFonts w:hint="eastAsia"/>
                <w:noProof/>
              </w:rPr>
              <w:t>传递函数理论：从</w:t>
            </w:r>
            <w:r w:rsidRPr="00B843D3">
              <w:rPr>
                <w:rStyle w:val="a5"/>
                <w:rFonts w:hint="eastAsia"/>
                <w:noProof/>
              </w:rPr>
              <w:t>PDE</w:t>
            </w:r>
            <w:r w:rsidRPr="00B843D3">
              <w:rPr>
                <w:rStyle w:val="a5"/>
                <w:rFonts w:hint="eastAsia"/>
                <w:noProof/>
              </w:rPr>
              <w:t>到</w:t>
            </w:r>
            <w:r w:rsidRPr="00B843D3">
              <w:rPr>
                <w:rStyle w:val="a5"/>
                <w:rFonts w:hint="eastAsia"/>
                <w:noProof/>
              </w:rPr>
              <w:t>Bode</w:t>
            </w:r>
            <w:r w:rsidRPr="00B843D3">
              <w:rPr>
                <w:rStyle w:val="a5"/>
                <w:rFonts w:hint="eastAsia"/>
                <w:noProof/>
              </w:rPr>
              <w:t>图</w:t>
            </w:r>
            <w:r>
              <w:rPr>
                <w:rFonts w:hint="eastAsia"/>
                <w:noProof/>
              </w:rPr>
              <w:tab/>
            </w:r>
            <w:r>
              <w:rPr>
                <w:rFonts w:hint="eastAsia"/>
                <w:noProof/>
              </w:rPr>
              <w:fldChar w:fldCharType="begin"/>
            </w:r>
            <w:r>
              <w:rPr>
                <w:rFonts w:hint="eastAsia"/>
                <w:noProof/>
              </w:rPr>
              <w:instrText xml:space="preserve"> </w:instrText>
            </w:r>
            <w:r>
              <w:rPr>
                <w:noProof/>
              </w:rPr>
              <w:instrText>PAGEREF _Toc222126567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3F5E7F6" w14:textId="77777777" w:rsidR="002C6E6B" w:rsidRDefault="002C6E6B">
          <w:pPr>
            <w:pStyle w:val="TOC2"/>
            <w:tabs>
              <w:tab w:val="right" w:leader="dot" w:pos="9016"/>
            </w:tabs>
            <w:rPr>
              <w:rFonts w:hint="eastAsia"/>
              <w:noProof/>
            </w:rPr>
          </w:pPr>
          <w:hyperlink w:anchor="_Toc222126568" w:history="1">
            <w:r w:rsidRPr="00B843D3">
              <w:rPr>
                <w:rStyle w:val="a5"/>
                <w:rFonts w:hint="eastAsia"/>
                <w:noProof/>
              </w:rPr>
              <w:t xml:space="preserve">3.1 </w:t>
            </w:r>
            <w:r w:rsidRPr="00B843D3">
              <w:rPr>
                <w:rStyle w:val="a5"/>
                <w:rFonts w:hint="eastAsia"/>
                <w:noProof/>
              </w:rPr>
              <w:t>从线性化到传递函数的推导管线</w:t>
            </w:r>
            <w:r>
              <w:rPr>
                <w:rFonts w:hint="eastAsia"/>
                <w:noProof/>
              </w:rPr>
              <w:tab/>
            </w:r>
            <w:r>
              <w:rPr>
                <w:rFonts w:hint="eastAsia"/>
                <w:noProof/>
              </w:rPr>
              <w:fldChar w:fldCharType="begin"/>
            </w:r>
            <w:r>
              <w:rPr>
                <w:rFonts w:hint="eastAsia"/>
                <w:noProof/>
              </w:rPr>
              <w:instrText xml:space="preserve"> </w:instrText>
            </w:r>
            <w:r>
              <w:rPr>
                <w:noProof/>
              </w:rPr>
              <w:instrText>PAGEREF _Toc222126568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BD07F38" w14:textId="77777777" w:rsidR="002C6E6B" w:rsidRDefault="002C6E6B">
          <w:pPr>
            <w:pStyle w:val="TOC2"/>
            <w:tabs>
              <w:tab w:val="right" w:leader="dot" w:pos="9016"/>
            </w:tabs>
            <w:rPr>
              <w:rFonts w:hint="eastAsia"/>
              <w:noProof/>
            </w:rPr>
          </w:pPr>
          <w:hyperlink w:anchor="_Toc222126569" w:history="1">
            <w:r w:rsidRPr="00B843D3">
              <w:rPr>
                <w:rStyle w:val="a5"/>
                <w:rFonts w:hint="eastAsia"/>
                <w:noProof/>
              </w:rPr>
              <w:t>3.2 IDZ</w:t>
            </w:r>
            <w:r w:rsidRPr="00B843D3">
              <w:rPr>
                <w:rStyle w:val="a5"/>
                <w:rFonts w:hint="eastAsia"/>
                <w:noProof/>
              </w:rPr>
              <w:t>简化模型：控制设计的核心工具</w:t>
            </w:r>
            <w:r>
              <w:rPr>
                <w:rFonts w:hint="eastAsia"/>
                <w:noProof/>
              </w:rPr>
              <w:tab/>
            </w:r>
            <w:r>
              <w:rPr>
                <w:rFonts w:hint="eastAsia"/>
                <w:noProof/>
              </w:rPr>
              <w:fldChar w:fldCharType="begin"/>
            </w:r>
            <w:r>
              <w:rPr>
                <w:rFonts w:hint="eastAsia"/>
                <w:noProof/>
              </w:rPr>
              <w:instrText xml:space="preserve"> </w:instrText>
            </w:r>
            <w:r>
              <w:rPr>
                <w:noProof/>
              </w:rPr>
              <w:instrText>PAGEREF _Toc222126569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58AD3952" w14:textId="77777777" w:rsidR="002C6E6B" w:rsidRDefault="002C6E6B">
          <w:pPr>
            <w:pStyle w:val="TOC2"/>
            <w:tabs>
              <w:tab w:val="right" w:leader="dot" w:pos="9016"/>
            </w:tabs>
            <w:rPr>
              <w:rFonts w:hint="eastAsia"/>
              <w:noProof/>
            </w:rPr>
          </w:pPr>
          <w:hyperlink w:anchor="_Toc222126570" w:history="1">
            <w:r w:rsidRPr="00B843D3">
              <w:rPr>
                <w:rStyle w:val="a5"/>
                <w:rFonts w:hint="eastAsia"/>
                <w:noProof/>
              </w:rPr>
              <w:t xml:space="preserve">3.3 </w:t>
            </w:r>
            <w:r w:rsidRPr="00B843D3">
              <w:rPr>
                <w:rStyle w:val="a5"/>
                <w:rFonts w:hint="eastAsia"/>
                <w:noProof/>
              </w:rPr>
              <w:t>基于</w:t>
            </w:r>
            <w:r w:rsidRPr="00B843D3">
              <w:rPr>
                <w:rStyle w:val="a5"/>
                <w:rFonts w:hint="eastAsia"/>
                <w:noProof/>
              </w:rPr>
              <w:t>IDZ</w:t>
            </w:r>
            <w:r w:rsidRPr="00B843D3">
              <w:rPr>
                <w:rStyle w:val="a5"/>
                <w:rFonts w:hint="eastAsia"/>
                <w:noProof/>
              </w:rPr>
              <w:t>模型的</w:t>
            </w:r>
            <w:r w:rsidRPr="00B843D3">
              <w:rPr>
                <w:rStyle w:val="a5"/>
                <w:rFonts w:hint="eastAsia"/>
                <w:noProof/>
              </w:rPr>
              <w:t>PI</w:t>
            </w:r>
            <w:r w:rsidRPr="00B843D3">
              <w:rPr>
                <w:rStyle w:val="a5"/>
                <w:rFonts w:hint="eastAsia"/>
                <w:noProof/>
              </w:rPr>
              <w:t>控制器自动整定</w:t>
            </w:r>
            <w:r>
              <w:rPr>
                <w:rFonts w:hint="eastAsia"/>
                <w:noProof/>
              </w:rPr>
              <w:tab/>
            </w:r>
            <w:r>
              <w:rPr>
                <w:rFonts w:hint="eastAsia"/>
                <w:noProof/>
              </w:rPr>
              <w:fldChar w:fldCharType="begin"/>
            </w:r>
            <w:r>
              <w:rPr>
                <w:rFonts w:hint="eastAsia"/>
                <w:noProof/>
              </w:rPr>
              <w:instrText xml:space="preserve"> </w:instrText>
            </w:r>
            <w:r>
              <w:rPr>
                <w:noProof/>
              </w:rPr>
              <w:instrText>PAGEREF _Toc222126570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87CDE8D" w14:textId="77777777" w:rsidR="002C6E6B" w:rsidRDefault="002C6E6B">
          <w:pPr>
            <w:pStyle w:val="TOC2"/>
            <w:tabs>
              <w:tab w:val="right" w:leader="dot" w:pos="9016"/>
            </w:tabs>
            <w:rPr>
              <w:rFonts w:hint="eastAsia"/>
              <w:noProof/>
            </w:rPr>
          </w:pPr>
          <w:hyperlink w:anchor="_Toc222126571" w:history="1">
            <w:r w:rsidRPr="00B843D3">
              <w:rPr>
                <w:rStyle w:val="a5"/>
                <w:rFonts w:hint="eastAsia"/>
                <w:noProof/>
              </w:rPr>
              <w:t>3.4 H</w:t>
            </w:r>
            <w:r w:rsidRPr="00B843D3">
              <w:rPr>
                <w:rStyle w:val="a5"/>
                <w:rFonts w:hint="eastAsia"/>
                <w:noProof/>
              </w:rPr>
              <w:t>∞鲁棒控制：混合控制策略</w:t>
            </w:r>
            <w:r>
              <w:rPr>
                <w:rFonts w:hint="eastAsia"/>
                <w:noProof/>
              </w:rPr>
              <w:tab/>
            </w:r>
            <w:r>
              <w:rPr>
                <w:rFonts w:hint="eastAsia"/>
                <w:noProof/>
              </w:rPr>
              <w:fldChar w:fldCharType="begin"/>
            </w:r>
            <w:r>
              <w:rPr>
                <w:rFonts w:hint="eastAsia"/>
                <w:noProof/>
              </w:rPr>
              <w:instrText xml:space="preserve"> </w:instrText>
            </w:r>
            <w:r>
              <w:rPr>
                <w:noProof/>
              </w:rPr>
              <w:instrText>PAGEREF _Toc222126571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9727FF2" w14:textId="77777777" w:rsidR="002C6E6B" w:rsidRDefault="002C6E6B">
          <w:pPr>
            <w:pStyle w:val="TOC2"/>
            <w:tabs>
              <w:tab w:val="right" w:leader="dot" w:pos="9016"/>
            </w:tabs>
            <w:rPr>
              <w:rFonts w:hint="eastAsia"/>
              <w:noProof/>
            </w:rPr>
          </w:pPr>
          <w:hyperlink w:anchor="_Toc222126572" w:history="1">
            <w:r w:rsidRPr="00B843D3">
              <w:rPr>
                <w:rStyle w:val="a5"/>
                <w:rFonts w:hint="eastAsia"/>
                <w:noProof/>
              </w:rPr>
              <w:t xml:space="preserve">3.5 </w:t>
            </w:r>
            <w:r w:rsidRPr="00B843D3">
              <w:rPr>
                <w:rStyle w:val="a5"/>
                <w:rFonts w:hint="eastAsia"/>
                <w:noProof/>
              </w:rPr>
              <w:t>蒙彼利埃学派与墨尔本学派的方法对比</w:t>
            </w:r>
            <w:r>
              <w:rPr>
                <w:rFonts w:hint="eastAsia"/>
                <w:noProof/>
              </w:rPr>
              <w:tab/>
            </w:r>
            <w:r>
              <w:rPr>
                <w:rFonts w:hint="eastAsia"/>
                <w:noProof/>
              </w:rPr>
              <w:fldChar w:fldCharType="begin"/>
            </w:r>
            <w:r>
              <w:rPr>
                <w:rFonts w:hint="eastAsia"/>
                <w:noProof/>
              </w:rPr>
              <w:instrText xml:space="preserve"> </w:instrText>
            </w:r>
            <w:r>
              <w:rPr>
                <w:noProof/>
              </w:rPr>
              <w:instrText>PAGEREF _Toc222126572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8A32DA5" w14:textId="77777777" w:rsidR="002C6E6B" w:rsidRDefault="002C6E6B">
          <w:pPr>
            <w:pStyle w:val="TOC1"/>
            <w:tabs>
              <w:tab w:val="right" w:leader="dot" w:pos="9016"/>
            </w:tabs>
            <w:rPr>
              <w:rFonts w:hint="eastAsia"/>
              <w:noProof/>
            </w:rPr>
          </w:pPr>
          <w:hyperlink w:anchor="_Toc222126573" w:history="1">
            <w:r w:rsidRPr="00B843D3">
              <w:rPr>
                <w:rStyle w:val="a5"/>
                <w:rFonts w:hint="eastAsia"/>
                <w:noProof/>
              </w:rPr>
              <w:t>四、</w:t>
            </w:r>
            <w:r w:rsidRPr="00B843D3">
              <w:rPr>
                <w:rStyle w:val="a5"/>
                <w:rFonts w:hint="eastAsia"/>
                <w:noProof/>
              </w:rPr>
              <w:t>SIC</w:t>
            </w:r>
            <w:r w:rsidRPr="00B843D3">
              <w:rPr>
                <w:rStyle w:val="a5"/>
                <w:rFonts w:hint="eastAsia"/>
                <w:noProof/>
              </w:rPr>
              <w:t>²：全球最专业的渠道仿真平台</w:t>
            </w:r>
            <w:r>
              <w:rPr>
                <w:rFonts w:hint="eastAsia"/>
                <w:noProof/>
              </w:rPr>
              <w:tab/>
            </w:r>
            <w:r>
              <w:rPr>
                <w:rFonts w:hint="eastAsia"/>
                <w:noProof/>
              </w:rPr>
              <w:fldChar w:fldCharType="begin"/>
            </w:r>
            <w:r>
              <w:rPr>
                <w:rFonts w:hint="eastAsia"/>
                <w:noProof/>
              </w:rPr>
              <w:instrText xml:space="preserve"> </w:instrText>
            </w:r>
            <w:r>
              <w:rPr>
                <w:noProof/>
              </w:rPr>
              <w:instrText>PAGEREF _Toc222126573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71AFEC4" w14:textId="77777777" w:rsidR="002C6E6B" w:rsidRDefault="002C6E6B">
          <w:pPr>
            <w:pStyle w:val="TOC2"/>
            <w:tabs>
              <w:tab w:val="right" w:leader="dot" w:pos="9016"/>
            </w:tabs>
            <w:rPr>
              <w:rFonts w:hint="eastAsia"/>
              <w:noProof/>
            </w:rPr>
          </w:pPr>
          <w:hyperlink w:anchor="_Toc222126574" w:history="1">
            <w:r w:rsidRPr="00B843D3">
              <w:rPr>
                <w:rStyle w:val="a5"/>
                <w:rFonts w:hint="eastAsia"/>
                <w:noProof/>
              </w:rPr>
              <w:t xml:space="preserve">4.1 </w:t>
            </w:r>
            <w:r w:rsidRPr="00B843D3">
              <w:rPr>
                <w:rStyle w:val="a5"/>
                <w:rFonts w:hint="eastAsia"/>
                <w:noProof/>
              </w:rPr>
              <w:t>数值求解核心：</w:t>
            </w:r>
            <w:r w:rsidRPr="00B843D3">
              <w:rPr>
                <w:rStyle w:val="a5"/>
                <w:rFonts w:hint="eastAsia"/>
                <w:noProof/>
              </w:rPr>
              <w:t>Preissmann</w:t>
            </w:r>
            <w:r w:rsidRPr="00B843D3">
              <w:rPr>
                <w:rStyle w:val="a5"/>
                <w:rFonts w:hint="eastAsia"/>
                <w:noProof/>
              </w:rPr>
              <w:t>隐式格式</w:t>
            </w:r>
            <w:r>
              <w:rPr>
                <w:rFonts w:hint="eastAsia"/>
                <w:noProof/>
              </w:rPr>
              <w:tab/>
            </w:r>
            <w:r>
              <w:rPr>
                <w:rFonts w:hint="eastAsia"/>
                <w:noProof/>
              </w:rPr>
              <w:fldChar w:fldCharType="begin"/>
            </w:r>
            <w:r>
              <w:rPr>
                <w:rFonts w:hint="eastAsia"/>
                <w:noProof/>
              </w:rPr>
              <w:instrText xml:space="preserve"> </w:instrText>
            </w:r>
            <w:r>
              <w:rPr>
                <w:noProof/>
              </w:rPr>
              <w:instrText>PAGEREF _Toc222126574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51AC675D" w14:textId="77777777" w:rsidR="002C6E6B" w:rsidRDefault="002C6E6B">
          <w:pPr>
            <w:pStyle w:val="TOC2"/>
            <w:tabs>
              <w:tab w:val="right" w:leader="dot" w:pos="9016"/>
            </w:tabs>
            <w:rPr>
              <w:rFonts w:hint="eastAsia"/>
              <w:noProof/>
            </w:rPr>
          </w:pPr>
          <w:hyperlink w:anchor="_Toc222126575" w:history="1">
            <w:r w:rsidRPr="00B843D3">
              <w:rPr>
                <w:rStyle w:val="a5"/>
                <w:rFonts w:hint="eastAsia"/>
                <w:noProof/>
              </w:rPr>
              <w:t xml:space="preserve">4.2 </w:t>
            </w:r>
            <w:r w:rsidRPr="00B843D3">
              <w:rPr>
                <w:rStyle w:val="a5"/>
                <w:rFonts w:hint="eastAsia"/>
                <w:noProof/>
              </w:rPr>
              <w:t>控制算法集成：</w:t>
            </w:r>
            <w:r w:rsidRPr="00B843D3">
              <w:rPr>
                <w:rStyle w:val="a5"/>
                <w:rFonts w:hint="eastAsia"/>
                <w:noProof/>
              </w:rPr>
              <w:t>SIC</w:t>
            </w:r>
            <w:r w:rsidRPr="00B843D3">
              <w:rPr>
                <w:rStyle w:val="a5"/>
                <w:rFonts w:hint="eastAsia"/>
                <w:noProof/>
              </w:rPr>
              <w:t>²的核心竞争力</w:t>
            </w:r>
            <w:r>
              <w:rPr>
                <w:rFonts w:hint="eastAsia"/>
                <w:noProof/>
              </w:rPr>
              <w:tab/>
            </w:r>
            <w:r>
              <w:rPr>
                <w:rFonts w:hint="eastAsia"/>
                <w:noProof/>
              </w:rPr>
              <w:fldChar w:fldCharType="begin"/>
            </w:r>
            <w:r>
              <w:rPr>
                <w:rFonts w:hint="eastAsia"/>
                <w:noProof/>
              </w:rPr>
              <w:instrText xml:space="preserve"> </w:instrText>
            </w:r>
            <w:r>
              <w:rPr>
                <w:noProof/>
              </w:rPr>
              <w:instrText>PAGEREF _Toc222126575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5E064389" w14:textId="77777777" w:rsidR="002C6E6B" w:rsidRDefault="002C6E6B">
          <w:pPr>
            <w:pStyle w:val="TOC2"/>
            <w:tabs>
              <w:tab w:val="right" w:leader="dot" w:pos="9016"/>
            </w:tabs>
            <w:rPr>
              <w:rFonts w:hint="eastAsia"/>
              <w:noProof/>
            </w:rPr>
          </w:pPr>
          <w:hyperlink w:anchor="_Toc222126576" w:history="1">
            <w:r w:rsidRPr="00B843D3">
              <w:rPr>
                <w:rStyle w:val="a5"/>
                <w:rFonts w:hint="eastAsia"/>
                <w:noProof/>
              </w:rPr>
              <w:t xml:space="preserve">4.3 </w:t>
            </w:r>
            <w:r w:rsidRPr="00B843D3">
              <w:rPr>
                <w:rStyle w:val="a5"/>
                <w:rFonts w:hint="eastAsia"/>
                <w:noProof/>
              </w:rPr>
              <w:t>与竞争仿真平台的对比</w:t>
            </w:r>
            <w:r>
              <w:rPr>
                <w:rFonts w:hint="eastAsia"/>
                <w:noProof/>
              </w:rPr>
              <w:tab/>
            </w:r>
            <w:r>
              <w:rPr>
                <w:rFonts w:hint="eastAsia"/>
                <w:noProof/>
              </w:rPr>
              <w:fldChar w:fldCharType="begin"/>
            </w:r>
            <w:r>
              <w:rPr>
                <w:rFonts w:hint="eastAsia"/>
                <w:noProof/>
              </w:rPr>
              <w:instrText xml:space="preserve"> </w:instrText>
            </w:r>
            <w:r>
              <w:rPr>
                <w:noProof/>
              </w:rPr>
              <w:instrText>PAGEREF _Toc222126576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159B610" w14:textId="77777777" w:rsidR="002C6E6B" w:rsidRDefault="002C6E6B">
          <w:pPr>
            <w:pStyle w:val="TOC1"/>
            <w:tabs>
              <w:tab w:val="right" w:leader="dot" w:pos="9016"/>
            </w:tabs>
            <w:rPr>
              <w:rFonts w:hint="eastAsia"/>
              <w:noProof/>
            </w:rPr>
          </w:pPr>
          <w:hyperlink w:anchor="_Toc222126577" w:history="1">
            <w:r w:rsidRPr="00B843D3">
              <w:rPr>
                <w:rStyle w:val="a5"/>
                <w:rFonts w:hint="eastAsia"/>
                <w:noProof/>
              </w:rPr>
              <w:t>五、</w:t>
            </w:r>
            <w:r w:rsidRPr="00B843D3">
              <w:rPr>
                <w:rStyle w:val="a5"/>
                <w:rFonts w:hint="eastAsia"/>
                <w:noProof/>
              </w:rPr>
              <w:t>Neyrtec</w:t>
            </w:r>
            <w:r w:rsidRPr="00B843D3">
              <w:rPr>
                <w:rStyle w:val="a5"/>
                <w:rFonts w:hint="eastAsia"/>
                <w:noProof/>
              </w:rPr>
              <w:t>液力机械闸门：九十年的无源下游控制技术</w:t>
            </w:r>
            <w:r>
              <w:rPr>
                <w:rFonts w:hint="eastAsia"/>
                <w:noProof/>
              </w:rPr>
              <w:tab/>
            </w:r>
            <w:r>
              <w:rPr>
                <w:rFonts w:hint="eastAsia"/>
                <w:noProof/>
              </w:rPr>
              <w:fldChar w:fldCharType="begin"/>
            </w:r>
            <w:r>
              <w:rPr>
                <w:rFonts w:hint="eastAsia"/>
                <w:noProof/>
              </w:rPr>
              <w:instrText xml:space="preserve"> </w:instrText>
            </w:r>
            <w:r>
              <w:rPr>
                <w:noProof/>
              </w:rPr>
              <w:instrText>PAGEREF _Toc222126577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59AA4EBD" w14:textId="77777777" w:rsidR="002C6E6B" w:rsidRDefault="002C6E6B">
          <w:pPr>
            <w:pStyle w:val="TOC2"/>
            <w:tabs>
              <w:tab w:val="right" w:leader="dot" w:pos="9016"/>
            </w:tabs>
            <w:rPr>
              <w:rFonts w:hint="eastAsia"/>
              <w:noProof/>
            </w:rPr>
          </w:pPr>
          <w:hyperlink w:anchor="_Toc222126578" w:history="1">
            <w:r w:rsidRPr="00B843D3">
              <w:rPr>
                <w:rStyle w:val="a5"/>
                <w:rFonts w:hint="eastAsia"/>
                <w:noProof/>
              </w:rPr>
              <w:t>5.1 AMIL</w:t>
            </w:r>
            <w:r w:rsidRPr="00B843D3">
              <w:rPr>
                <w:rStyle w:val="a5"/>
                <w:rFonts w:hint="eastAsia"/>
                <w:noProof/>
              </w:rPr>
              <w:t>闸门：上游水位控制</w:t>
            </w:r>
            <w:r>
              <w:rPr>
                <w:rFonts w:hint="eastAsia"/>
                <w:noProof/>
              </w:rPr>
              <w:tab/>
            </w:r>
            <w:r>
              <w:rPr>
                <w:rFonts w:hint="eastAsia"/>
                <w:noProof/>
              </w:rPr>
              <w:fldChar w:fldCharType="begin"/>
            </w:r>
            <w:r>
              <w:rPr>
                <w:rFonts w:hint="eastAsia"/>
                <w:noProof/>
              </w:rPr>
              <w:instrText xml:space="preserve"> </w:instrText>
            </w:r>
            <w:r>
              <w:rPr>
                <w:noProof/>
              </w:rPr>
              <w:instrText>PAGEREF _Toc222126578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759B9B13" w14:textId="77777777" w:rsidR="002C6E6B" w:rsidRDefault="002C6E6B">
          <w:pPr>
            <w:pStyle w:val="TOC2"/>
            <w:tabs>
              <w:tab w:val="right" w:leader="dot" w:pos="9016"/>
            </w:tabs>
            <w:rPr>
              <w:rFonts w:hint="eastAsia"/>
              <w:noProof/>
            </w:rPr>
          </w:pPr>
          <w:hyperlink w:anchor="_Toc222126579" w:history="1">
            <w:r w:rsidRPr="00B843D3">
              <w:rPr>
                <w:rStyle w:val="a5"/>
                <w:rFonts w:hint="eastAsia"/>
                <w:noProof/>
              </w:rPr>
              <w:t>5.2 AVIS/AVIO</w:t>
            </w:r>
            <w:r w:rsidRPr="00B843D3">
              <w:rPr>
                <w:rStyle w:val="a5"/>
                <w:rFonts w:hint="eastAsia"/>
                <w:noProof/>
              </w:rPr>
              <w:t>闸门：下游水位控制</w:t>
            </w:r>
            <w:r>
              <w:rPr>
                <w:rFonts w:hint="eastAsia"/>
                <w:noProof/>
              </w:rPr>
              <w:tab/>
            </w:r>
            <w:r>
              <w:rPr>
                <w:rFonts w:hint="eastAsia"/>
                <w:noProof/>
              </w:rPr>
              <w:fldChar w:fldCharType="begin"/>
            </w:r>
            <w:r>
              <w:rPr>
                <w:rFonts w:hint="eastAsia"/>
                <w:noProof/>
              </w:rPr>
              <w:instrText xml:space="preserve"> </w:instrText>
            </w:r>
            <w:r>
              <w:rPr>
                <w:noProof/>
              </w:rPr>
              <w:instrText>PAGEREF _Toc222126579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D990FC0" w14:textId="77777777" w:rsidR="002C6E6B" w:rsidRDefault="002C6E6B">
          <w:pPr>
            <w:pStyle w:val="TOC2"/>
            <w:tabs>
              <w:tab w:val="right" w:leader="dot" w:pos="9016"/>
            </w:tabs>
            <w:rPr>
              <w:rFonts w:hint="eastAsia"/>
              <w:noProof/>
            </w:rPr>
          </w:pPr>
          <w:hyperlink w:anchor="_Toc222126580" w:history="1">
            <w:r w:rsidRPr="00B843D3">
              <w:rPr>
                <w:rStyle w:val="a5"/>
                <w:rFonts w:hint="eastAsia"/>
                <w:noProof/>
              </w:rPr>
              <w:t>5.3 Mixte</w:t>
            </w:r>
            <w:r w:rsidRPr="00B843D3">
              <w:rPr>
                <w:rStyle w:val="a5"/>
                <w:rFonts w:hint="eastAsia"/>
                <w:noProof/>
              </w:rPr>
              <w:t>（混合型）闸门：最复杂的液力设计</w:t>
            </w:r>
            <w:r>
              <w:rPr>
                <w:rFonts w:hint="eastAsia"/>
                <w:noProof/>
              </w:rPr>
              <w:tab/>
            </w:r>
            <w:r>
              <w:rPr>
                <w:rFonts w:hint="eastAsia"/>
                <w:noProof/>
              </w:rPr>
              <w:fldChar w:fldCharType="begin"/>
            </w:r>
            <w:r>
              <w:rPr>
                <w:rFonts w:hint="eastAsia"/>
                <w:noProof/>
              </w:rPr>
              <w:instrText xml:space="preserve"> </w:instrText>
            </w:r>
            <w:r>
              <w:rPr>
                <w:noProof/>
              </w:rPr>
              <w:instrText>PAGEREF _Toc222126580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3FE2FAA" w14:textId="77777777" w:rsidR="002C6E6B" w:rsidRDefault="002C6E6B">
          <w:pPr>
            <w:pStyle w:val="TOC2"/>
            <w:tabs>
              <w:tab w:val="right" w:leader="dot" w:pos="9016"/>
            </w:tabs>
            <w:rPr>
              <w:rFonts w:hint="eastAsia"/>
              <w:noProof/>
            </w:rPr>
          </w:pPr>
          <w:hyperlink w:anchor="_Toc222126581" w:history="1">
            <w:r w:rsidRPr="00B843D3">
              <w:rPr>
                <w:rStyle w:val="a5"/>
                <w:rFonts w:hint="eastAsia"/>
                <w:noProof/>
              </w:rPr>
              <w:t>5.4 Rubicon FlumeGate</w:t>
            </w:r>
            <w:r w:rsidRPr="00B843D3">
              <w:rPr>
                <w:rStyle w:val="a5"/>
                <w:rFonts w:hint="eastAsia"/>
                <w:noProof/>
              </w:rPr>
              <w:t>专利对</w:t>
            </w:r>
            <w:r w:rsidRPr="00B843D3">
              <w:rPr>
                <w:rStyle w:val="a5"/>
                <w:rFonts w:hint="eastAsia"/>
                <w:noProof/>
              </w:rPr>
              <w:t>AMIL</w:t>
            </w:r>
            <w:r w:rsidRPr="00B843D3">
              <w:rPr>
                <w:rStyle w:val="a5"/>
                <w:rFonts w:hint="eastAsia"/>
                <w:noProof/>
              </w:rPr>
              <w:t>的引述与评价</w:t>
            </w:r>
            <w:r>
              <w:rPr>
                <w:rFonts w:hint="eastAsia"/>
                <w:noProof/>
              </w:rPr>
              <w:tab/>
            </w:r>
            <w:r>
              <w:rPr>
                <w:rFonts w:hint="eastAsia"/>
                <w:noProof/>
              </w:rPr>
              <w:fldChar w:fldCharType="begin"/>
            </w:r>
            <w:r>
              <w:rPr>
                <w:rFonts w:hint="eastAsia"/>
                <w:noProof/>
              </w:rPr>
              <w:instrText xml:space="preserve"> </w:instrText>
            </w:r>
            <w:r>
              <w:rPr>
                <w:noProof/>
              </w:rPr>
              <w:instrText>PAGEREF _Toc222126581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9774A6C" w14:textId="77777777" w:rsidR="002C6E6B" w:rsidRDefault="002C6E6B">
          <w:pPr>
            <w:pStyle w:val="TOC2"/>
            <w:tabs>
              <w:tab w:val="right" w:leader="dot" w:pos="9016"/>
            </w:tabs>
            <w:rPr>
              <w:rFonts w:hint="eastAsia"/>
              <w:noProof/>
            </w:rPr>
          </w:pPr>
          <w:hyperlink w:anchor="_Toc222126582" w:history="1">
            <w:r w:rsidRPr="00B843D3">
              <w:rPr>
                <w:rStyle w:val="a5"/>
                <w:rFonts w:hint="eastAsia"/>
                <w:noProof/>
              </w:rPr>
              <w:t>5.5 Neyrtec</w:t>
            </w:r>
            <w:r w:rsidRPr="00B843D3">
              <w:rPr>
                <w:rStyle w:val="a5"/>
                <w:rFonts w:hint="eastAsia"/>
                <w:noProof/>
              </w:rPr>
              <w:t>闸门系列技术参数对比</w:t>
            </w:r>
            <w:r>
              <w:rPr>
                <w:rFonts w:hint="eastAsia"/>
                <w:noProof/>
              </w:rPr>
              <w:tab/>
            </w:r>
            <w:r>
              <w:rPr>
                <w:rFonts w:hint="eastAsia"/>
                <w:noProof/>
              </w:rPr>
              <w:fldChar w:fldCharType="begin"/>
            </w:r>
            <w:r>
              <w:rPr>
                <w:rFonts w:hint="eastAsia"/>
                <w:noProof/>
              </w:rPr>
              <w:instrText xml:space="preserve"> </w:instrText>
            </w:r>
            <w:r>
              <w:rPr>
                <w:noProof/>
              </w:rPr>
              <w:instrText>PAGEREF _Toc222126582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206EFDE2" w14:textId="77777777" w:rsidR="002C6E6B" w:rsidRDefault="002C6E6B">
          <w:pPr>
            <w:pStyle w:val="TOC1"/>
            <w:tabs>
              <w:tab w:val="right" w:leader="dot" w:pos="9016"/>
            </w:tabs>
            <w:rPr>
              <w:rFonts w:hint="eastAsia"/>
              <w:noProof/>
            </w:rPr>
          </w:pPr>
          <w:hyperlink w:anchor="_Toc222126583" w:history="1">
            <w:r w:rsidRPr="00B843D3">
              <w:rPr>
                <w:rStyle w:val="a5"/>
                <w:rFonts w:hint="eastAsia"/>
                <w:noProof/>
              </w:rPr>
              <w:t>六、</w:t>
            </w:r>
            <w:r w:rsidRPr="00B843D3">
              <w:rPr>
                <w:rStyle w:val="a5"/>
                <w:rFonts w:hint="eastAsia"/>
                <w:noProof/>
              </w:rPr>
              <w:t>Malaterre</w:t>
            </w:r>
            <w:r w:rsidRPr="00B843D3">
              <w:rPr>
                <w:rStyle w:val="a5"/>
                <w:rFonts w:hint="eastAsia"/>
                <w:noProof/>
              </w:rPr>
              <w:t>渠道控制算法分类学与算法谱系</w:t>
            </w:r>
            <w:r>
              <w:rPr>
                <w:rFonts w:hint="eastAsia"/>
                <w:noProof/>
              </w:rPr>
              <w:tab/>
            </w:r>
            <w:r>
              <w:rPr>
                <w:rFonts w:hint="eastAsia"/>
                <w:noProof/>
              </w:rPr>
              <w:fldChar w:fldCharType="begin"/>
            </w:r>
            <w:r>
              <w:rPr>
                <w:rFonts w:hint="eastAsia"/>
                <w:noProof/>
              </w:rPr>
              <w:instrText xml:space="preserve"> </w:instrText>
            </w:r>
            <w:r>
              <w:rPr>
                <w:noProof/>
              </w:rPr>
              <w:instrText>PAGEREF _Toc222126583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5D0E891D" w14:textId="77777777" w:rsidR="002C6E6B" w:rsidRDefault="002C6E6B">
          <w:pPr>
            <w:pStyle w:val="TOC2"/>
            <w:tabs>
              <w:tab w:val="right" w:leader="dot" w:pos="9016"/>
            </w:tabs>
            <w:rPr>
              <w:rFonts w:hint="eastAsia"/>
              <w:noProof/>
            </w:rPr>
          </w:pPr>
          <w:hyperlink w:anchor="_Toc222126584" w:history="1">
            <w:r w:rsidRPr="00B843D3">
              <w:rPr>
                <w:rStyle w:val="a5"/>
                <w:rFonts w:hint="eastAsia"/>
                <w:noProof/>
              </w:rPr>
              <w:t xml:space="preserve">6.1 </w:t>
            </w:r>
            <w:r w:rsidRPr="00B843D3">
              <w:rPr>
                <w:rStyle w:val="a5"/>
                <w:rFonts w:hint="eastAsia"/>
                <w:noProof/>
              </w:rPr>
              <w:t>四轴分类框架</w:t>
            </w:r>
            <w:r>
              <w:rPr>
                <w:rFonts w:hint="eastAsia"/>
                <w:noProof/>
              </w:rPr>
              <w:tab/>
            </w:r>
            <w:r>
              <w:rPr>
                <w:rFonts w:hint="eastAsia"/>
                <w:noProof/>
              </w:rPr>
              <w:fldChar w:fldCharType="begin"/>
            </w:r>
            <w:r>
              <w:rPr>
                <w:rFonts w:hint="eastAsia"/>
                <w:noProof/>
              </w:rPr>
              <w:instrText xml:space="preserve"> </w:instrText>
            </w:r>
            <w:r>
              <w:rPr>
                <w:noProof/>
              </w:rPr>
              <w:instrText>PAGEREF _Toc222126584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1AEF85A" w14:textId="77777777" w:rsidR="002C6E6B" w:rsidRDefault="002C6E6B">
          <w:pPr>
            <w:pStyle w:val="TOC2"/>
            <w:tabs>
              <w:tab w:val="right" w:leader="dot" w:pos="9016"/>
            </w:tabs>
            <w:rPr>
              <w:rFonts w:hint="eastAsia"/>
              <w:noProof/>
            </w:rPr>
          </w:pPr>
          <w:hyperlink w:anchor="_Toc222126585" w:history="1">
            <w:r w:rsidRPr="00B843D3">
              <w:rPr>
                <w:rStyle w:val="a5"/>
                <w:rFonts w:hint="eastAsia"/>
                <w:noProof/>
              </w:rPr>
              <w:t xml:space="preserve">6.2 </w:t>
            </w:r>
            <w:r w:rsidRPr="00B843D3">
              <w:rPr>
                <w:rStyle w:val="a5"/>
                <w:rFonts w:hint="eastAsia"/>
                <w:noProof/>
              </w:rPr>
              <w:t>法国学派的经典算法谱系</w:t>
            </w:r>
            <w:r>
              <w:rPr>
                <w:rFonts w:hint="eastAsia"/>
                <w:noProof/>
              </w:rPr>
              <w:tab/>
            </w:r>
            <w:r>
              <w:rPr>
                <w:rFonts w:hint="eastAsia"/>
                <w:noProof/>
              </w:rPr>
              <w:fldChar w:fldCharType="begin"/>
            </w:r>
            <w:r>
              <w:rPr>
                <w:rFonts w:hint="eastAsia"/>
                <w:noProof/>
              </w:rPr>
              <w:instrText xml:space="preserve"> </w:instrText>
            </w:r>
            <w:r>
              <w:rPr>
                <w:noProof/>
              </w:rPr>
              <w:instrText>PAGEREF _Toc222126585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07A4DDF" w14:textId="77777777" w:rsidR="002C6E6B" w:rsidRDefault="002C6E6B">
          <w:pPr>
            <w:pStyle w:val="TOC1"/>
            <w:tabs>
              <w:tab w:val="right" w:leader="dot" w:pos="9016"/>
            </w:tabs>
            <w:rPr>
              <w:rFonts w:hint="eastAsia"/>
              <w:noProof/>
            </w:rPr>
          </w:pPr>
          <w:hyperlink w:anchor="_Toc222126586" w:history="1">
            <w:r w:rsidRPr="00B843D3">
              <w:rPr>
                <w:rStyle w:val="a5"/>
                <w:rFonts w:hint="eastAsia"/>
                <w:noProof/>
              </w:rPr>
              <w:t>七、国际部署：从普罗旺斯到约旦阿卜杜拉国王运河</w:t>
            </w:r>
            <w:r>
              <w:rPr>
                <w:rFonts w:hint="eastAsia"/>
                <w:noProof/>
              </w:rPr>
              <w:tab/>
            </w:r>
            <w:r>
              <w:rPr>
                <w:rFonts w:hint="eastAsia"/>
                <w:noProof/>
              </w:rPr>
              <w:fldChar w:fldCharType="begin"/>
            </w:r>
            <w:r>
              <w:rPr>
                <w:rFonts w:hint="eastAsia"/>
                <w:noProof/>
              </w:rPr>
              <w:instrText xml:space="preserve"> </w:instrText>
            </w:r>
            <w:r>
              <w:rPr>
                <w:noProof/>
              </w:rPr>
              <w:instrText>PAGEREF _Toc222126586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F0A07D3" w14:textId="77777777" w:rsidR="002C6E6B" w:rsidRDefault="002C6E6B">
          <w:pPr>
            <w:pStyle w:val="TOC2"/>
            <w:tabs>
              <w:tab w:val="right" w:leader="dot" w:pos="9016"/>
            </w:tabs>
            <w:rPr>
              <w:rFonts w:hint="eastAsia"/>
              <w:noProof/>
            </w:rPr>
          </w:pPr>
          <w:hyperlink w:anchor="_Toc222126587" w:history="1">
            <w:r w:rsidRPr="00B843D3">
              <w:rPr>
                <w:rStyle w:val="a5"/>
                <w:rFonts w:hint="eastAsia"/>
                <w:noProof/>
              </w:rPr>
              <w:t xml:space="preserve">7.1 </w:t>
            </w:r>
            <w:r w:rsidRPr="00B843D3">
              <w:rPr>
                <w:rStyle w:val="a5"/>
                <w:rFonts w:hint="eastAsia"/>
                <w:noProof/>
              </w:rPr>
              <w:t>普罗旺斯运河（旗舰系统）</w:t>
            </w:r>
            <w:r>
              <w:rPr>
                <w:rFonts w:hint="eastAsia"/>
                <w:noProof/>
              </w:rPr>
              <w:tab/>
            </w:r>
            <w:r>
              <w:rPr>
                <w:rFonts w:hint="eastAsia"/>
                <w:noProof/>
              </w:rPr>
              <w:fldChar w:fldCharType="begin"/>
            </w:r>
            <w:r>
              <w:rPr>
                <w:rFonts w:hint="eastAsia"/>
                <w:noProof/>
              </w:rPr>
              <w:instrText xml:space="preserve"> </w:instrText>
            </w:r>
            <w:r>
              <w:rPr>
                <w:noProof/>
              </w:rPr>
              <w:instrText>PAGEREF _Toc222126587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EDB231C" w14:textId="77777777" w:rsidR="002C6E6B" w:rsidRDefault="002C6E6B">
          <w:pPr>
            <w:pStyle w:val="TOC2"/>
            <w:tabs>
              <w:tab w:val="right" w:leader="dot" w:pos="9016"/>
            </w:tabs>
            <w:rPr>
              <w:rFonts w:hint="eastAsia"/>
              <w:noProof/>
            </w:rPr>
          </w:pPr>
          <w:hyperlink w:anchor="_Toc222126588" w:history="1">
            <w:r w:rsidRPr="00B843D3">
              <w:rPr>
                <w:rStyle w:val="a5"/>
                <w:rFonts w:hint="eastAsia"/>
                <w:noProof/>
              </w:rPr>
              <w:t xml:space="preserve">7.2 </w:t>
            </w:r>
            <w:r w:rsidRPr="00B843D3">
              <w:rPr>
                <w:rStyle w:val="a5"/>
                <w:rFonts w:hint="eastAsia"/>
                <w:noProof/>
              </w:rPr>
              <w:t>摩洛哥：最深入的国际部署</w:t>
            </w:r>
            <w:r>
              <w:rPr>
                <w:rFonts w:hint="eastAsia"/>
                <w:noProof/>
              </w:rPr>
              <w:tab/>
            </w:r>
            <w:r>
              <w:rPr>
                <w:rFonts w:hint="eastAsia"/>
                <w:noProof/>
              </w:rPr>
              <w:fldChar w:fldCharType="begin"/>
            </w:r>
            <w:r>
              <w:rPr>
                <w:rFonts w:hint="eastAsia"/>
                <w:noProof/>
              </w:rPr>
              <w:instrText xml:space="preserve"> </w:instrText>
            </w:r>
            <w:r>
              <w:rPr>
                <w:noProof/>
              </w:rPr>
              <w:instrText>PAGEREF _Toc222126588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7DEDF7B" w14:textId="77777777" w:rsidR="002C6E6B" w:rsidRDefault="002C6E6B">
          <w:pPr>
            <w:pStyle w:val="TOC2"/>
            <w:tabs>
              <w:tab w:val="right" w:leader="dot" w:pos="9016"/>
            </w:tabs>
            <w:rPr>
              <w:rFonts w:hint="eastAsia"/>
              <w:noProof/>
            </w:rPr>
          </w:pPr>
          <w:hyperlink w:anchor="_Toc222126589" w:history="1">
            <w:r w:rsidRPr="00B843D3">
              <w:rPr>
                <w:rStyle w:val="a5"/>
                <w:rFonts w:hint="eastAsia"/>
                <w:noProof/>
              </w:rPr>
              <w:t xml:space="preserve">7.3 </w:t>
            </w:r>
            <w:r w:rsidRPr="00B843D3">
              <w:rPr>
                <w:rStyle w:val="a5"/>
                <w:rFonts w:hint="eastAsia"/>
                <w:noProof/>
              </w:rPr>
              <w:t>约旦阿卜杜拉国王运河（</w:t>
            </w:r>
            <w:r w:rsidRPr="00B843D3">
              <w:rPr>
                <w:rStyle w:val="a5"/>
                <w:rFonts w:hint="eastAsia"/>
                <w:noProof/>
              </w:rPr>
              <w:t>KAC</w:t>
            </w:r>
            <w:r w:rsidRPr="00B843D3">
              <w:rPr>
                <w:rStyle w:val="a5"/>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_Toc222126589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C306AB1" w14:textId="77777777" w:rsidR="002C6E6B" w:rsidRDefault="002C6E6B">
          <w:pPr>
            <w:pStyle w:val="TOC2"/>
            <w:tabs>
              <w:tab w:val="right" w:leader="dot" w:pos="9016"/>
            </w:tabs>
            <w:rPr>
              <w:rFonts w:hint="eastAsia"/>
              <w:noProof/>
            </w:rPr>
          </w:pPr>
          <w:hyperlink w:anchor="_Toc222126590" w:history="1">
            <w:r w:rsidRPr="00B843D3">
              <w:rPr>
                <w:rStyle w:val="a5"/>
                <w:rFonts w:hint="eastAsia"/>
                <w:noProof/>
              </w:rPr>
              <w:t xml:space="preserve">7.4 </w:t>
            </w:r>
            <w:r w:rsidRPr="00B843D3">
              <w:rPr>
                <w:rStyle w:val="a5"/>
                <w:rFonts w:hint="eastAsia"/>
                <w:noProof/>
              </w:rPr>
              <w:t>土耳其</w:t>
            </w:r>
            <w:r w:rsidRPr="00B843D3">
              <w:rPr>
                <w:rStyle w:val="a5"/>
                <w:rFonts w:hint="eastAsia"/>
                <w:noProof/>
              </w:rPr>
              <w:t>Harran</w:t>
            </w:r>
            <w:r w:rsidRPr="00B843D3">
              <w:rPr>
                <w:rStyle w:val="a5"/>
                <w:rFonts w:hint="eastAsia"/>
                <w:noProof/>
              </w:rPr>
              <w:t>干渠</w:t>
            </w:r>
            <w:r>
              <w:rPr>
                <w:rFonts w:hint="eastAsia"/>
                <w:noProof/>
              </w:rPr>
              <w:tab/>
            </w:r>
            <w:r>
              <w:rPr>
                <w:rFonts w:hint="eastAsia"/>
                <w:noProof/>
              </w:rPr>
              <w:fldChar w:fldCharType="begin"/>
            </w:r>
            <w:r>
              <w:rPr>
                <w:rFonts w:hint="eastAsia"/>
                <w:noProof/>
              </w:rPr>
              <w:instrText xml:space="preserve"> </w:instrText>
            </w:r>
            <w:r>
              <w:rPr>
                <w:noProof/>
              </w:rPr>
              <w:instrText>PAGEREF _Toc222126590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879EF8E" w14:textId="77777777" w:rsidR="002C6E6B" w:rsidRDefault="002C6E6B">
          <w:pPr>
            <w:pStyle w:val="TOC2"/>
            <w:tabs>
              <w:tab w:val="right" w:leader="dot" w:pos="9016"/>
            </w:tabs>
            <w:rPr>
              <w:rFonts w:hint="eastAsia"/>
              <w:noProof/>
            </w:rPr>
          </w:pPr>
          <w:hyperlink w:anchor="_Toc222126591" w:history="1">
            <w:r w:rsidRPr="00B843D3">
              <w:rPr>
                <w:rStyle w:val="a5"/>
                <w:rFonts w:hint="eastAsia"/>
                <w:noProof/>
              </w:rPr>
              <w:t>7.5 BRL</w:t>
            </w:r>
            <w:r w:rsidRPr="00B843D3">
              <w:rPr>
                <w:rStyle w:val="a5"/>
                <w:rFonts w:hint="eastAsia"/>
                <w:noProof/>
              </w:rPr>
              <w:t>集团</w:t>
            </w:r>
            <w:r>
              <w:rPr>
                <w:rFonts w:hint="eastAsia"/>
                <w:noProof/>
              </w:rPr>
              <w:tab/>
            </w:r>
            <w:r>
              <w:rPr>
                <w:rFonts w:hint="eastAsia"/>
                <w:noProof/>
              </w:rPr>
              <w:fldChar w:fldCharType="begin"/>
            </w:r>
            <w:r>
              <w:rPr>
                <w:rFonts w:hint="eastAsia"/>
                <w:noProof/>
              </w:rPr>
              <w:instrText xml:space="preserve"> </w:instrText>
            </w:r>
            <w:r>
              <w:rPr>
                <w:noProof/>
              </w:rPr>
              <w:instrText>PAGEREF _Toc222126591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8E7D9C1" w14:textId="77777777" w:rsidR="002C6E6B" w:rsidRDefault="002C6E6B">
          <w:pPr>
            <w:pStyle w:val="TOC2"/>
            <w:tabs>
              <w:tab w:val="right" w:leader="dot" w:pos="9016"/>
            </w:tabs>
            <w:rPr>
              <w:rFonts w:hint="eastAsia"/>
              <w:noProof/>
            </w:rPr>
          </w:pPr>
          <w:hyperlink w:anchor="_Toc222126592" w:history="1">
            <w:r w:rsidRPr="00B843D3">
              <w:rPr>
                <w:rStyle w:val="a5"/>
                <w:rFonts w:hint="eastAsia"/>
                <w:noProof/>
              </w:rPr>
              <w:t xml:space="preserve">7.6 </w:t>
            </w:r>
            <w:r w:rsidRPr="00B843D3">
              <w:rPr>
                <w:rStyle w:val="a5"/>
                <w:rFonts w:hint="eastAsia"/>
                <w:noProof/>
              </w:rPr>
              <w:t>全球部署版图</w:t>
            </w:r>
            <w:r>
              <w:rPr>
                <w:rFonts w:hint="eastAsia"/>
                <w:noProof/>
              </w:rPr>
              <w:tab/>
            </w:r>
            <w:r>
              <w:rPr>
                <w:rFonts w:hint="eastAsia"/>
                <w:noProof/>
              </w:rPr>
              <w:fldChar w:fldCharType="begin"/>
            </w:r>
            <w:r>
              <w:rPr>
                <w:rFonts w:hint="eastAsia"/>
                <w:noProof/>
              </w:rPr>
              <w:instrText xml:space="preserve"> </w:instrText>
            </w:r>
            <w:r>
              <w:rPr>
                <w:noProof/>
              </w:rPr>
              <w:instrText>PAGEREF _Toc222126592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1997950" w14:textId="77777777" w:rsidR="002C6E6B" w:rsidRDefault="002C6E6B">
          <w:pPr>
            <w:pStyle w:val="TOC1"/>
            <w:tabs>
              <w:tab w:val="right" w:leader="dot" w:pos="9016"/>
            </w:tabs>
            <w:rPr>
              <w:rFonts w:hint="eastAsia"/>
              <w:noProof/>
            </w:rPr>
          </w:pPr>
          <w:hyperlink w:anchor="_Toc222126593" w:history="1">
            <w:r w:rsidRPr="00B843D3">
              <w:rPr>
                <w:rStyle w:val="a5"/>
                <w:rFonts w:hint="eastAsia"/>
                <w:noProof/>
              </w:rPr>
              <w:t>八、专利布局与知识产权生态</w:t>
            </w:r>
            <w:r>
              <w:rPr>
                <w:rFonts w:hint="eastAsia"/>
                <w:noProof/>
              </w:rPr>
              <w:tab/>
            </w:r>
            <w:r>
              <w:rPr>
                <w:rFonts w:hint="eastAsia"/>
                <w:noProof/>
              </w:rPr>
              <w:fldChar w:fldCharType="begin"/>
            </w:r>
            <w:r>
              <w:rPr>
                <w:rFonts w:hint="eastAsia"/>
                <w:noProof/>
              </w:rPr>
              <w:instrText xml:space="preserve"> </w:instrText>
            </w:r>
            <w:r>
              <w:rPr>
                <w:noProof/>
              </w:rPr>
              <w:instrText>PAGEREF _Toc222126593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7CFAE61" w14:textId="77777777" w:rsidR="002C6E6B" w:rsidRDefault="002C6E6B">
          <w:pPr>
            <w:pStyle w:val="TOC2"/>
            <w:tabs>
              <w:tab w:val="right" w:leader="dot" w:pos="9016"/>
            </w:tabs>
            <w:rPr>
              <w:rFonts w:hint="eastAsia"/>
              <w:noProof/>
            </w:rPr>
          </w:pPr>
          <w:hyperlink w:anchor="_Toc222126594" w:history="1">
            <w:r w:rsidRPr="00B843D3">
              <w:rPr>
                <w:rStyle w:val="a5"/>
                <w:rFonts w:hint="eastAsia"/>
                <w:noProof/>
              </w:rPr>
              <w:t xml:space="preserve">8.1 </w:t>
            </w:r>
            <w:r w:rsidRPr="00B843D3">
              <w:rPr>
                <w:rStyle w:val="a5"/>
                <w:rFonts w:hint="eastAsia"/>
                <w:noProof/>
              </w:rPr>
              <w:t>技术转移模型</w:t>
            </w:r>
            <w:r>
              <w:rPr>
                <w:rFonts w:hint="eastAsia"/>
                <w:noProof/>
              </w:rPr>
              <w:tab/>
            </w:r>
            <w:r>
              <w:rPr>
                <w:rFonts w:hint="eastAsia"/>
                <w:noProof/>
              </w:rPr>
              <w:fldChar w:fldCharType="begin"/>
            </w:r>
            <w:r>
              <w:rPr>
                <w:rFonts w:hint="eastAsia"/>
                <w:noProof/>
              </w:rPr>
              <w:instrText xml:space="preserve"> </w:instrText>
            </w:r>
            <w:r>
              <w:rPr>
                <w:noProof/>
              </w:rPr>
              <w:instrText>PAGEREF _Toc222126594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561A18C" w14:textId="77777777" w:rsidR="002C6E6B" w:rsidRDefault="002C6E6B">
          <w:pPr>
            <w:pStyle w:val="TOC1"/>
            <w:tabs>
              <w:tab w:val="right" w:leader="dot" w:pos="9016"/>
            </w:tabs>
            <w:rPr>
              <w:rFonts w:hint="eastAsia"/>
              <w:noProof/>
            </w:rPr>
          </w:pPr>
          <w:hyperlink w:anchor="_Toc222126595" w:history="1">
            <w:r w:rsidRPr="00B843D3">
              <w:rPr>
                <w:rStyle w:val="a5"/>
                <w:rFonts w:hint="eastAsia"/>
                <w:noProof/>
              </w:rPr>
              <w:t>九、运行设计域（</w:t>
            </w:r>
            <w:r w:rsidRPr="00B843D3">
              <w:rPr>
                <w:rStyle w:val="a5"/>
                <w:rFonts w:hint="eastAsia"/>
                <w:noProof/>
              </w:rPr>
              <w:t>ODD</w:t>
            </w:r>
            <w:r w:rsidRPr="00B843D3">
              <w:rPr>
                <w:rStyle w:val="a5"/>
                <w:rFonts w:hint="eastAsia"/>
                <w:noProof/>
              </w:rPr>
              <w:t>）分析</w:t>
            </w:r>
            <w:r>
              <w:rPr>
                <w:rFonts w:hint="eastAsia"/>
                <w:noProof/>
              </w:rPr>
              <w:tab/>
            </w:r>
            <w:r>
              <w:rPr>
                <w:rFonts w:hint="eastAsia"/>
                <w:noProof/>
              </w:rPr>
              <w:fldChar w:fldCharType="begin"/>
            </w:r>
            <w:r>
              <w:rPr>
                <w:rFonts w:hint="eastAsia"/>
                <w:noProof/>
              </w:rPr>
              <w:instrText xml:space="preserve"> </w:instrText>
            </w:r>
            <w:r>
              <w:rPr>
                <w:noProof/>
              </w:rPr>
              <w:instrText>PAGEREF _Toc222126595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D7F3754" w14:textId="77777777" w:rsidR="002C6E6B" w:rsidRDefault="002C6E6B">
          <w:pPr>
            <w:pStyle w:val="TOC2"/>
            <w:tabs>
              <w:tab w:val="right" w:leader="dot" w:pos="9016"/>
            </w:tabs>
            <w:rPr>
              <w:rFonts w:hint="eastAsia"/>
              <w:noProof/>
            </w:rPr>
          </w:pPr>
          <w:hyperlink w:anchor="_Toc222126596" w:history="1">
            <w:r w:rsidRPr="00B843D3">
              <w:rPr>
                <w:rStyle w:val="a5"/>
                <w:rFonts w:hint="eastAsia"/>
                <w:noProof/>
              </w:rPr>
              <w:t xml:space="preserve">9.1 </w:t>
            </w:r>
            <w:r w:rsidRPr="00B843D3">
              <w:rPr>
                <w:rStyle w:val="a5"/>
                <w:rFonts w:hint="eastAsia"/>
                <w:noProof/>
              </w:rPr>
              <w:t>场景处理能力评估</w:t>
            </w:r>
            <w:r>
              <w:rPr>
                <w:rFonts w:hint="eastAsia"/>
                <w:noProof/>
              </w:rPr>
              <w:tab/>
            </w:r>
            <w:r>
              <w:rPr>
                <w:rFonts w:hint="eastAsia"/>
                <w:noProof/>
              </w:rPr>
              <w:fldChar w:fldCharType="begin"/>
            </w:r>
            <w:r>
              <w:rPr>
                <w:rFonts w:hint="eastAsia"/>
                <w:noProof/>
              </w:rPr>
              <w:instrText xml:space="preserve"> </w:instrText>
            </w:r>
            <w:r>
              <w:rPr>
                <w:noProof/>
              </w:rPr>
              <w:instrText>PAGEREF _Toc222126596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47A3F38" w14:textId="77777777" w:rsidR="002C6E6B" w:rsidRDefault="002C6E6B">
          <w:pPr>
            <w:pStyle w:val="TOC2"/>
            <w:tabs>
              <w:tab w:val="right" w:leader="dot" w:pos="9016"/>
            </w:tabs>
            <w:rPr>
              <w:rFonts w:hint="eastAsia"/>
              <w:noProof/>
            </w:rPr>
          </w:pPr>
          <w:hyperlink w:anchor="_Toc222126597" w:history="1">
            <w:r w:rsidRPr="00B843D3">
              <w:rPr>
                <w:rStyle w:val="a5"/>
                <w:rFonts w:hint="eastAsia"/>
                <w:noProof/>
              </w:rPr>
              <w:t xml:space="preserve">9.2 </w:t>
            </w:r>
            <w:r w:rsidRPr="00B843D3">
              <w:rPr>
                <w:rStyle w:val="a5"/>
                <w:rFonts w:hint="eastAsia"/>
                <w:noProof/>
              </w:rPr>
              <w:t>液力机械闸门的韧性优势与局限</w:t>
            </w:r>
            <w:r>
              <w:rPr>
                <w:rFonts w:hint="eastAsia"/>
                <w:noProof/>
              </w:rPr>
              <w:tab/>
            </w:r>
            <w:r>
              <w:rPr>
                <w:rFonts w:hint="eastAsia"/>
                <w:noProof/>
              </w:rPr>
              <w:fldChar w:fldCharType="begin"/>
            </w:r>
            <w:r>
              <w:rPr>
                <w:rFonts w:hint="eastAsia"/>
                <w:noProof/>
              </w:rPr>
              <w:instrText xml:space="preserve"> </w:instrText>
            </w:r>
            <w:r>
              <w:rPr>
                <w:noProof/>
              </w:rPr>
              <w:instrText>PAGEREF _Toc222126597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0D83FE7" w14:textId="77777777" w:rsidR="002C6E6B" w:rsidRDefault="002C6E6B">
          <w:pPr>
            <w:pStyle w:val="TOC2"/>
            <w:tabs>
              <w:tab w:val="right" w:leader="dot" w:pos="9016"/>
            </w:tabs>
            <w:rPr>
              <w:rFonts w:hint="eastAsia"/>
              <w:noProof/>
            </w:rPr>
          </w:pPr>
          <w:hyperlink w:anchor="_Toc222126598" w:history="1">
            <w:r w:rsidRPr="00B843D3">
              <w:rPr>
                <w:rStyle w:val="a5"/>
                <w:rFonts w:hint="eastAsia"/>
                <w:noProof/>
              </w:rPr>
              <w:t xml:space="preserve">9.3 </w:t>
            </w:r>
            <w:r w:rsidRPr="00B843D3">
              <w:rPr>
                <w:rStyle w:val="a5"/>
                <w:rFonts w:hint="eastAsia"/>
                <w:noProof/>
              </w:rPr>
              <w:t>与</w:t>
            </w:r>
            <w:r w:rsidRPr="00B843D3">
              <w:rPr>
                <w:rStyle w:val="a5"/>
                <w:rFonts w:hint="eastAsia"/>
                <w:noProof/>
              </w:rPr>
              <w:t>CHS</w:t>
            </w:r>
            <w:r w:rsidRPr="00B843D3">
              <w:rPr>
                <w:rStyle w:val="a5"/>
                <w:rFonts w:hint="eastAsia"/>
                <w:noProof/>
              </w:rPr>
              <w:t>三层架构的映射分析</w:t>
            </w:r>
            <w:r>
              <w:rPr>
                <w:rFonts w:hint="eastAsia"/>
                <w:noProof/>
              </w:rPr>
              <w:tab/>
            </w:r>
            <w:r>
              <w:rPr>
                <w:rFonts w:hint="eastAsia"/>
                <w:noProof/>
              </w:rPr>
              <w:fldChar w:fldCharType="begin"/>
            </w:r>
            <w:r>
              <w:rPr>
                <w:rFonts w:hint="eastAsia"/>
                <w:noProof/>
              </w:rPr>
              <w:instrText xml:space="preserve"> </w:instrText>
            </w:r>
            <w:r>
              <w:rPr>
                <w:noProof/>
              </w:rPr>
              <w:instrText>PAGEREF _Toc222126598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31864B9" w14:textId="77777777" w:rsidR="002C6E6B" w:rsidRDefault="002C6E6B">
          <w:pPr>
            <w:pStyle w:val="TOC1"/>
            <w:tabs>
              <w:tab w:val="right" w:leader="dot" w:pos="9016"/>
            </w:tabs>
            <w:rPr>
              <w:rFonts w:hint="eastAsia"/>
              <w:noProof/>
            </w:rPr>
          </w:pPr>
          <w:hyperlink w:anchor="_Toc222126599" w:history="1">
            <w:r w:rsidRPr="00B843D3">
              <w:rPr>
                <w:rStyle w:val="a5"/>
                <w:rFonts w:hint="eastAsia"/>
                <w:noProof/>
              </w:rPr>
              <w:t>十、核心学术文献与著作</w:t>
            </w:r>
            <w:r>
              <w:rPr>
                <w:rFonts w:hint="eastAsia"/>
                <w:noProof/>
              </w:rPr>
              <w:tab/>
            </w:r>
            <w:r>
              <w:rPr>
                <w:rFonts w:hint="eastAsia"/>
                <w:noProof/>
              </w:rPr>
              <w:fldChar w:fldCharType="begin"/>
            </w:r>
            <w:r>
              <w:rPr>
                <w:rFonts w:hint="eastAsia"/>
                <w:noProof/>
              </w:rPr>
              <w:instrText xml:space="preserve"> </w:instrText>
            </w:r>
            <w:r>
              <w:rPr>
                <w:noProof/>
              </w:rPr>
              <w:instrText>PAGEREF _Toc222126599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9DCE4F3" w14:textId="77777777" w:rsidR="002C6E6B" w:rsidRDefault="002C6E6B">
          <w:pPr>
            <w:pStyle w:val="TOC2"/>
            <w:tabs>
              <w:tab w:val="right" w:leader="dot" w:pos="9016"/>
            </w:tabs>
            <w:rPr>
              <w:rFonts w:hint="eastAsia"/>
              <w:noProof/>
            </w:rPr>
          </w:pPr>
          <w:hyperlink w:anchor="_Toc222126600" w:history="1">
            <w:r w:rsidRPr="00B843D3">
              <w:rPr>
                <w:rStyle w:val="a5"/>
                <w:rFonts w:hint="eastAsia"/>
                <w:noProof/>
              </w:rPr>
              <w:t xml:space="preserve">10.1 </w:t>
            </w:r>
            <w:r w:rsidRPr="00B843D3">
              <w:rPr>
                <w:rStyle w:val="a5"/>
                <w:rFonts w:hint="eastAsia"/>
                <w:noProof/>
              </w:rPr>
              <w:t>里程碑式著作</w:t>
            </w:r>
            <w:r>
              <w:rPr>
                <w:rFonts w:hint="eastAsia"/>
                <w:noProof/>
              </w:rPr>
              <w:tab/>
            </w:r>
            <w:r>
              <w:rPr>
                <w:rFonts w:hint="eastAsia"/>
                <w:noProof/>
              </w:rPr>
              <w:fldChar w:fldCharType="begin"/>
            </w:r>
            <w:r>
              <w:rPr>
                <w:rFonts w:hint="eastAsia"/>
                <w:noProof/>
              </w:rPr>
              <w:instrText xml:space="preserve"> </w:instrText>
            </w:r>
            <w:r>
              <w:rPr>
                <w:noProof/>
              </w:rPr>
              <w:instrText>PAGEREF _Toc222126600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A480CA7" w14:textId="77777777" w:rsidR="002C6E6B" w:rsidRDefault="002C6E6B">
          <w:pPr>
            <w:pStyle w:val="TOC2"/>
            <w:tabs>
              <w:tab w:val="right" w:leader="dot" w:pos="9016"/>
            </w:tabs>
            <w:rPr>
              <w:rFonts w:hint="eastAsia"/>
              <w:noProof/>
            </w:rPr>
          </w:pPr>
          <w:hyperlink w:anchor="_Toc222126601" w:history="1">
            <w:r w:rsidRPr="00B843D3">
              <w:rPr>
                <w:rStyle w:val="a5"/>
                <w:rFonts w:hint="eastAsia"/>
                <w:noProof/>
              </w:rPr>
              <w:t xml:space="preserve">10.2 </w:t>
            </w:r>
            <w:r w:rsidRPr="00B843D3">
              <w:rPr>
                <w:rStyle w:val="a5"/>
                <w:rFonts w:hint="eastAsia"/>
                <w:noProof/>
              </w:rPr>
              <w:t>关键期刊论文</w:t>
            </w:r>
            <w:r>
              <w:rPr>
                <w:rFonts w:hint="eastAsia"/>
                <w:noProof/>
              </w:rPr>
              <w:tab/>
            </w:r>
            <w:r>
              <w:rPr>
                <w:rFonts w:hint="eastAsia"/>
                <w:noProof/>
              </w:rPr>
              <w:fldChar w:fldCharType="begin"/>
            </w:r>
            <w:r>
              <w:rPr>
                <w:rFonts w:hint="eastAsia"/>
                <w:noProof/>
              </w:rPr>
              <w:instrText xml:space="preserve"> </w:instrText>
            </w:r>
            <w:r>
              <w:rPr>
                <w:noProof/>
              </w:rPr>
              <w:instrText>PAGEREF _Toc222126601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91A3C5B" w14:textId="77777777" w:rsidR="002C6E6B" w:rsidRDefault="002C6E6B">
          <w:pPr>
            <w:pStyle w:val="TOC1"/>
            <w:tabs>
              <w:tab w:val="right" w:leader="dot" w:pos="9016"/>
            </w:tabs>
            <w:rPr>
              <w:rFonts w:hint="eastAsia"/>
              <w:noProof/>
            </w:rPr>
          </w:pPr>
          <w:hyperlink w:anchor="_Toc222126602" w:history="1">
            <w:r w:rsidRPr="00B843D3">
              <w:rPr>
                <w:rStyle w:val="a5"/>
                <w:rFonts w:hint="eastAsia"/>
                <w:noProof/>
              </w:rPr>
              <w:t>十一、总结与对</w:t>
            </w:r>
            <w:r w:rsidRPr="00B843D3">
              <w:rPr>
                <w:rStyle w:val="a5"/>
                <w:rFonts w:hint="eastAsia"/>
                <w:noProof/>
              </w:rPr>
              <w:t>CHS</w:t>
            </w:r>
            <w:r w:rsidRPr="00B843D3">
              <w:rPr>
                <w:rStyle w:val="a5"/>
                <w:rFonts w:hint="eastAsia"/>
                <w:noProof/>
              </w:rPr>
              <w:t>体系的启示</w:t>
            </w:r>
            <w:r>
              <w:rPr>
                <w:rFonts w:hint="eastAsia"/>
                <w:noProof/>
              </w:rPr>
              <w:tab/>
            </w:r>
            <w:r>
              <w:rPr>
                <w:rFonts w:hint="eastAsia"/>
                <w:noProof/>
              </w:rPr>
              <w:fldChar w:fldCharType="begin"/>
            </w:r>
            <w:r>
              <w:rPr>
                <w:rFonts w:hint="eastAsia"/>
                <w:noProof/>
              </w:rPr>
              <w:instrText xml:space="preserve"> </w:instrText>
            </w:r>
            <w:r>
              <w:rPr>
                <w:noProof/>
              </w:rPr>
              <w:instrText>PAGEREF _Toc222126602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E8A5929" w14:textId="77777777" w:rsidR="002C6E6B" w:rsidRDefault="002C6E6B">
          <w:pPr>
            <w:pStyle w:val="TOC2"/>
            <w:tabs>
              <w:tab w:val="right" w:leader="dot" w:pos="9016"/>
            </w:tabs>
            <w:rPr>
              <w:rFonts w:hint="eastAsia"/>
              <w:noProof/>
            </w:rPr>
          </w:pPr>
          <w:hyperlink w:anchor="_Toc222126603" w:history="1">
            <w:r w:rsidRPr="00B843D3">
              <w:rPr>
                <w:rStyle w:val="a5"/>
                <w:rFonts w:hint="eastAsia"/>
                <w:noProof/>
              </w:rPr>
              <w:t xml:space="preserve">11.1 </w:t>
            </w:r>
            <w:r w:rsidRPr="00B843D3">
              <w:rPr>
                <w:rStyle w:val="a5"/>
                <w:rFonts w:hint="eastAsia"/>
                <w:noProof/>
              </w:rPr>
              <w:t>法国学派的核心优势与局限</w:t>
            </w:r>
            <w:r>
              <w:rPr>
                <w:rFonts w:hint="eastAsia"/>
                <w:noProof/>
              </w:rPr>
              <w:tab/>
            </w:r>
            <w:r>
              <w:rPr>
                <w:rFonts w:hint="eastAsia"/>
                <w:noProof/>
              </w:rPr>
              <w:fldChar w:fldCharType="begin"/>
            </w:r>
            <w:r>
              <w:rPr>
                <w:rFonts w:hint="eastAsia"/>
                <w:noProof/>
              </w:rPr>
              <w:instrText xml:space="preserve"> </w:instrText>
            </w:r>
            <w:r>
              <w:rPr>
                <w:noProof/>
              </w:rPr>
              <w:instrText>PAGEREF _Toc222126603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C8B3529" w14:textId="77777777" w:rsidR="002C6E6B" w:rsidRDefault="002C6E6B">
          <w:pPr>
            <w:pStyle w:val="TOC2"/>
            <w:tabs>
              <w:tab w:val="right" w:leader="dot" w:pos="9016"/>
            </w:tabs>
            <w:rPr>
              <w:rFonts w:hint="eastAsia"/>
              <w:noProof/>
            </w:rPr>
          </w:pPr>
          <w:hyperlink w:anchor="_Toc222126604" w:history="1">
            <w:r w:rsidRPr="00B843D3">
              <w:rPr>
                <w:rStyle w:val="a5"/>
                <w:rFonts w:hint="eastAsia"/>
                <w:noProof/>
              </w:rPr>
              <w:t xml:space="preserve">11.2 </w:t>
            </w:r>
            <w:r w:rsidRPr="00B843D3">
              <w:rPr>
                <w:rStyle w:val="a5"/>
                <w:rFonts w:hint="eastAsia"/>
                <w:noProof/>
              </w:rPr>
              <w:t>对</w:t>
            </w:r>
            <w:r w:rsidRPr="00B843D3">
              <w:rPr>
                <w:rStyle w:val="a5"/>
                <w:rFonts w:hint="eastAsia"/>
                <w:noProof/>
              </w:rPr>
              <w:t>CHS</w:t>
            </w:r>
            <w:r w:rsidRPr="00B843D3">
              <w:rPr>
                <w:rStyle w:val="a5"/>
                <w:rFonts w:hint="eastAsia"/>
                <w:noProof/>
              </w:rPr>
              <w:t>体系的启示</w:t>
            </w:r>
            <w:r>
              <w:rPr>
                <w:rFonts w:hint="eastAsia"/>
                <w:noProof/>
              </w:rPr>
              <w:tab/>
            </w:r>
            <w:r>
              <w:rPr>
                <w:rFonts w:hint="eastAsia"/>
                <w:noProof/>
              </w:rPr>
              <w:fldChar w:fldCharType="begin"/>
            </w:r>
            <w:r>
              <w:rPr>
                <w:rFonts w:hint="eastAsia"/>
                <w:noProof/>
              </w:rPr>
              <w:instrText xml:space="preserve"> </w:instrText>
            </w:r>
            <w:r>
              <w:rPr>
                <w:noProof/>
              </w:rPr>
              <w:instrText>PAGEREF _Toc222126604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338359BC" w14:textId="77777777" w:rsidR="001A53B4" w:rsidRDefault="00000000">
          <w:r>
            <w:fldChar w:fldCharType="end"/>
          </w:r>
        </w:p>
      </w:sdtContent>
    </w:sdt>
    <w:p w14:paraId="5116543E" w14:textId="77777777" w:rsidR="001A53B4" w:rsidRDefault="001A53B4">
      <w:pPr>
        <w:sectPr w:rsidR="001A53B4">
          <w:pgSz w:w="11906" w:h="16838"/>
          <w:pgMar w:top="1440" w:right="1440" w:bottom="1440" w:left="1440" w:header="708" w:footer="708" w:gutter="0"/>
          <w:cols w:space="720"/>
          <w:docGrid w:linePitch="360"/>
        </w:sectPr>
      </w:pPr>
    </w:p>
    <w:p w14:paraId="60AAAB48" w14:textId="77777777" w:rsidR="001A53B4" w:rsidRDefault="00000000">
      <w:r>
        <w:lastRenderedPageBreak/>
        <w:br w:type="page"/>
      </w:r>
    </w:p>
    <w:p w14:paraId="0E79E46B" w14:textId="77777777" w:rsidR="001A53B4" w:rsidRDefault="00000000">
      <w:pPr>
        <w:pStyle w:val="1"/>
      </w:pPr>
      <w:bookmarkStart w:id="0" w:name="_Toc222126559"/>
      <w:r>
        <w:lastRenderedPageBreak/>
        <w:t>一、法国渠道自动化控制体系概述</w:t>
      </w:r>
      <w:bookmarkEnd w:id="0"/>
    </w:p>
    <w:p w14:paraId="753C88A0" w14:textId="77777777" w:rsidR="001A53B4" w:rsidRDefault="00000000">
      <w:pPr>
        <w:spacing w:after="120" w:line="360" w:lineRule="auto"/>
        <w:ind w:firstLine="420"/>
        <w:jc w:val="both"/>
      </w:pPr>
      <w:r>
        <w:rPr>
          <w:rFonts w:eastAsia="微软雅黑"/>
        </w:rPr>
        <w:t>法国在灌溉渠道自动化控制领域建立了全球最为系统化的技术体系，其历史可追溯至20世纪30年代</w:t>
      </w:r>
      <w:proofErr w:type="spellStart"/>
      <w:r>
        <w:rPr>
          <w:rFonts w:eastAsia="微软雅黑"/>
        </w:rPr>
        <w:t>Neyrtec</w:t>
      </w:r>
      <w:proofErr w:type="spellEnd"/>
      <w:r>
        <w:rPr>
          <w:rFonts w:eastAsia="微软雅黑"/>
        </w:rPr>
        <w:t>（后</w:t>
      </w:r>
      <w:proofErr w:type="spellStart"/>
      <w:r>
        <w:rPr>
          <w:rFonts w:eastAsia="微软雅黑"/>
        </w:rPr>
        <w:t>Neyrpic</w:t>
      </w:r>
      <w:proofErr w:type="spellEnd"/>
      <w:r>
        <w:rPr>
          <w:rFonts w:eastAsia="微软雅黑"/>
        </w:rPr>
        <w:t>）公司在格勒诺布尔研发的液力机械式自动闸门。经过六十余年的持续积累，法国学派形成了从基础理论到工程部署的完整技术</w:t>
      </w:r>
      <w:proofErr w:type="gramStart"/>
      <w:r>
        <w:rPr>
          <w:rFonts w:eastAsia="微软雅黑"/>
        </w:rPr>
        <w:t>栈</w:t>
      </w:r>
      <w:proofErr w:type="gramEnd"/>
      <w:r>
        <w:rPr>
          <w:rFonts w:eastAsia="微软雅黑"/>
        </w:rPr>
        <w:t>：物理层的液力机械闸门（AMIL/AVIS/AVIO系列）、仿真层的SIC²专用水力学平台、建模层基于Saint-</w:t>
      </w:r>
      <w:proofErr w:type="spellStart"/>
      <w:r>
        <w:rPr>
          <w:rFonts w:eastAsia="微软雅黑"/>
        </w:rPr>
        <w:t>Venant</w:t>
      </w:r>
      <w:proofErr w:type="spellEnd"/>
      <w:r>
        <w:rPr>
          <w:rFonts w:eastAsia="微软雅黑"/>
        </w:rPr>
        <w:t>方程的分布参数传递函数理论、控制层的频域鲁</w:t>
      </w:r>
      <w:proofErr w:type="gramStart"/>
      <w:r>
        <w:rPr>
          <w:rFonts w:eastAsia="微软雅黑"/>
        </w:rPr>
        <w:t>棒设计</w:t>
      </w:r>
      <w:proofErr w:type="gramEnd"/>
      <w:r>
        <w:rPr>
          <w:rFonts w:eastAsia="微软雅黑"/>
        </w:rPr>
        <w:t>方法（PI自动整定、H∞鲁棒控制），以及运营层的动态调节（</w:t>
      </w:r>
      <w:proofErr w:type="spellStart"/>
      <w:r>
        <w:rPr>
          <w:rFonts w:eastAsia="微软雅黑"/>
        </w:rPr>
        <w:t>Régulation</w:t>
      </w:r>
      <w:proofErr w:type="spellEnd"/>
      <w:r>
        <w:rPr>
          <w:rFonts w:eastAsia="微软雅黑"/>
        </w:rPr>
        <w:t xml:space="preserve"> </w:t>
      </w:r>
      <w:proofErr w:type="spellStart"/>
      <w:r>
        <w:rPr>
          <w:rFonts w:eastAsia="微软雅黑"/>
        </w:rPr>
        <w:t>Dynamique</w:t>
      </w:r>
      <w:proofErr w:type="spellEnd"/>
      <w:r>
        <w:rPr>
          <w:rFonts w:eastAsia="微软雅黑"/>
        </w:rPr>
        <w:t>）预测控制系统。</w:t>
      </w:r>
    </w:p>
    <w:p w14:paraId="2E526553" w14:textId="77777777" w:rsidR="001A53B4" w:rsidRDefault="00000000">
      <w:pPr>
        <w:spacing w:after="120" w:line="360" w:lineRule="auto"/>
        <w:ind w:firstLine="420"/>
        <w:jc w:val="both"/>
      </w:pPr>
      <w:r>
        <w:rPr>
          <w:rFonts w:eastAsia="微软雅黑"/>
        </w:rPr>
        <w:t>这一技术体系的核心支撑机构包括三大主体：</w:t>
      </w:r>
      <w:r w:rsidRPr="002C6E6B">
        <w:rPr>
          <w:rFonts w:eastAsia="微软雅黑"/>
          <w:b/>
          <w:bCs/>
          <w:highlight w:val="yellow"/>
        </w:rPr>
        <w:t>INRAE</w:t>
      </w:r>
      <w:r>
        <w:rPr>
          <w:rFonts w:eastAsia="微软雅黑"/>
        </w:rPr>
        <w:t>（原CEMAGREF/IRSTEA，蒙彼利埃研究中心）负责基础理论与仿真工具开发；</w:t>
      </w:r>
      <w:r w:rsidRPr="002C6E6B">
        <w:rPr>
          <w:rFonts w:eastAsia="微软雅黑"/>
          <w:b/>
          <w:bCs/>
          <w:highlight w:val="yellow"/>
        </w:rPr>
        <w:t>普罗旺斯运河公司</w:t>
      </w:r>
      <w:r>
        <w:rPr>
          <w:rFonts w:eastAsia="微软雅黑"/>
        </w:rPr>
        <w:t xml:space="preserve">（Société du Canal de Provence, SCP，总部位于艾克斯-普罗旺斯附近Le </w:t>
      </w:r>
      <w:proofErr w:type="spellStart"/>
      <w:r>
        <w:rPr>
          <w:rFonts w:eastAsia="微软雅黑"/>
        </w:rPr>
        <w:t>Tholonet</w:t>
      </w:r>
      <w:proofErr w:type="spellEnd"/>
      <w:r>
        <w:rPr>
          <w:rFonts w:eastAsia="微软雅黑"/>
        </w:rPr>
        <w:t>）负责运营部署与国际技术输出；</w:t>
      </w:r>
      <w:proofErr w:type="spellStart"/>
      <w:r w:rsidRPr="002C6E6B">
        <w:rPr>
          <w:rFonts w:eastAsia="微软雅黑"/>
          <w:b/>
          <w:bCs/>
          <w:highlight w:val="yellow"/>
        </w:rPr>
        <w:t>Neyrtec</w:t>
      </w:r>
      <w:proofErr w:type="spellEnd"/>
      <w:r>
        <w:rPr>
          <w:rFonts w:eastAsia="微软雅黑"/>
        </w:rPr>
        <w:t>（经</w:t>
      </w:r>
      <w:proofErr w:type="spellStart"/>
      <w:r>
        <w:rPr>
          <w:rFonts w:eastAsia="微软雅黑"/>
        </w:rPr>
        <w:t>Alsthom</w:t>
      </w:r>
      <w:proofErr w:type="spellEnd"/>
      <w:r>
        <w:rPr>
          <w:rFonts w:eastAsia="微软雅黑"/>
        </w:rPr>
        <w:t xml:space="preserve">、GEC </w:t>
      </w:r>
      <w:proofErr w:type="spellStart"/>
      <w:r>
        <w:rPr>
          <w:rFonts w:eastAsia="微软雅黑"/>
        </w:rPr>
        <w:t>Alsthom</w:t>
      </w:r>
      <w:proofErr w:type="spellEnd"/>
      <w:r>
        <w:rPr>
          <w:rFonts w:eastAsia="微软雅黑"/>
        </w:rPr>
        <w:t>、Alstom至GE的公司演变）负责液力机械闸门的设计与制造。三者的合作关系贯穿六十年未曾中断，构成了法国渠道控制技术的产学研协同体系。</w:t>
      </w:r>
    </w:p>
    <w:p w14:paraId="2A05FD17" w14:textId="77777777" w:rsidR="001A53B4" w:rsidRDefault="00000000">
      <w:pPr>
        <w:spacing w:after="120" w:line="360" w:lineRule="auto"/>
        <w:ind w:firstLine="420"/>
        <w:jc w:val="both"/>
      </w:pPr>
      <w:r>
        <w:rPr>
          <w:rFonts w:eastAsia="微软雅黑"/>
        </w:rPr>
        <w:t>法国学派与澳大利亚Rubicon/墨尔本学派存在根本性的方法论差异。</w:t>
      </w:r>
      <w:r w:rsidRPr="002C6E6B">
        <w:rPr>
          <w:rFonts w:eastAsia="微软雅黑"/>
          <w:highlight w:val="yellow"/>
        </w:rPr>
        <w:t>Rubicon采用数据驱动的系统辨识建模、电动闸门集成传感器、集中式</w:t>
      </w:r>
      <w:proofErr w:type="spellStart"/>
      <w:r w:rsidRPr="002C6E6B">
        <w:rPr>
          <w:rFonts w:eastAsia="微软雅黑"/>
          <w:highlight w:val="yellow"/>
        </w:rPr>
        <w:t>NeuroFlo</w:t>
      </w:r>
      <w:proofErr w:type="spellEnd"/>
      <w:r w:rsidRPr="002C6E6B">
        <w:rPr>
          <w:rFonts w:eastAsia="微软雅黑"/>
          <w:highlight w:val="yellow"/>
        </w:rPr>
        <w:t>优化控制</w:t>
      </w:r>
      <w:r>
        <w:rPr>
          <w:rFonts w:eastAsia="微软雅黑"/>
        </w:rPr>
        <w:t>；而法国学派</w:t>
      </w:r>
      <w:proofErr w:type="gramStart"/>
      <w:r>
        <w:rPr>
          <w:rFonts w:eastAsia="微软雅黑"/>
        </w:rPr>
        <w:t>从渠道</w:t>
      </w:r>
      <w:proofErr w:type="gramEnd"/>
      <w:r>
        <w:rPr>
          <w:rFonts w:eastAsia="微软雅黑"/>
        </w:rPr>
        <w:t>物理几何参数解析推导控制器参数、部署无需供电和通信的液力机械闸门、在此基础上叠加集中式体积差预测控制。法国方法的优势在于理论优雅性、基础设施失效条件下的韧性、以及深刻的物理洞察力；其局限在于缺乏显式的实时MPC优化层、液力机械闸门的远程可调性有限，以及与现代IoT/SCADA生态系统的集成相对滞后。</w:t>
      </w:r>
    </w:p>
    <w:p w14:paraId="42CB3053" w14:textId="77777777" w:rsidR="001A53B4" w:rsidRDefault="00000000">
      <w:pPr>
        <w:pStyle w:val="2"/>
      </w:pPr>
      <w:bookmarkStart w:id="1" w:name="_Toc222126560"/>
      <w:r>
        <w:t>1.1 技术体系的核心特征</w:t>
      </w:r>
      <w:bookmarkEnd w:id="1"/>
    </w:p>
    <w:p w14:paraId="0809B93F" w14:textId="77777777" w:rsidR="001A53B4" w:rsidRDefault="00000000">
      <w:pPr>
        <w:spacing w:after="120" w:line="360" w:lineRule="auto"/>
        <w:ind w:firstLine="420"/>
        <w:jc w:val="both"/>
      </w:pPr>
      <w:r>
        <w:rPr>
          <w:rFonts w:eastAsia="微软雅黑"/>
        </w:rPr>
        <w:t>法国渠道控制体系具有五个显著特征。第一，</w:t>
      </w:r>
      <w:r>
        <w:rPr>
          <w:rFonts w:eastAsia="微软雅黑"/>
          <w:b/>
          <w:bCs/>
        </w:rPr>
        <w:t>物理推导优先</w:t>
      </w:r>
      <w:r>
        <w:rPr>
          <w:rFonts w:eastAsia="微软雅黑"/>
        </w:rPr>
        <w:t>：控制器参数可</w:t>
      </w:r>
      <w:proofErr w:type="gramStart"/>
      <w:r>
        <w:rPr>
          <w:rFonts w:eastAsia="微软雅黑"/>
        </w:rPr>
        <w:t>从渠道</w:t>
      </w:r>
      <w:proofErr w:type="gramEnd"/>
      <w:r>
        <w:rPr>
          <w:rFonts w:eastAsia="微软雅黑"/>
        </w:rPr>
        <w:t>几何尺寸、底坡、糙率和流量条件解析计算得到，无需运行数据的实验辨识，使得控制设计可在渠道建造之前即行完成。第二，</w:t>
      </w:r>
      <w:r>
        <w:rPr>
          <w:rFonts w:eastAsia="微软雅黑"/>
          <w:b/>
          <w:bCs/>
        </w:rPr>
        <w:t>液力机械自治</w:t>
      </w:r>
      <w:r>
        <w:rPr>
          <w:rFonts w:eastAsia="微软雅黑"/>
        </w:rPr>
        <w:t>：</w:t>
      </w:r>
      <w:proofErr w:type="spellStart"/>
      <w:r>
        <w:rPr>
          <w:rFonts w:eastAsia="微软雅黑"/>
        </w:rPr>
        <w:t>Neyrtec</w:t>
      </w:r>
      <w:proofErr w:type="spellEnd"/>
      <w:r>
        <w:rPr>
          <w:rFonts w:eastAsia="微软雅黑"/>
        </w:rPr>
        <w:t xml:space="preserve"> AMIL/AVIO系列闸门利用浮子-配重-阻尼器的纯机械反馈机制实现自动水位控制，无需任何外部能源或通信设施，在基础设施薄弱的发展中国家具有不可替代的部署优势。第三，</w:t>
      </w:r>
      <w:r w:rsidRPr="002C6E6B">
        <w:rPr>
          <w:rFonts w:eastAsia="微软雅黑"/>
          <w:b/>
          <w:bCs/>
          <w:highlight w:val="yellow"/>
        </w:rPr>
        <w:t>仿真驱动验证</w:t>
      </w:r>
      <w:r w:rsidRPr="002C6E6B">
        <w:rPr>
          <w:rFonts w:eastAsia="微软雅黑"/>
          <w:highlight w:val="yellow"/>
        </w:rPr>
        <w:t>：SIC²平台将Saint-</w:t>
      </w:r>
      <w:proofErr w:type="spellStart"/>
      <w:r w:rsidRPr="002C6E6B">
        <w:rPr>
          <w:rFonts w:eastAsia="微软雅黑"/>
          <w:highlight w:val="yellow"/>
        </w:rPr>
        <w:t>Venant</w:t>
      </w:r>
      <w:proofErr w:type="spellEnd"/>
      <w:r w:rsidRPr="002C6E6B">
        <w:rPr>
          <w:rFonts w:eastAsia="微软雅黑"/>
          <w:highlight w:val="yellow"/>
        </w:rPr>
        <w:t>方程完整求解器与控制</w:t>
      </w:r>
      <w:r w:rsidRPr="002C6E6B">
        <w:rPr>
          <w:rFonts w:eastAsia="微软雅黑"/>
          <w:highlight w:val="yellow"/>
        </w:rPr>
        <w:lastRenderedPageBreak/>
        <w:t>算法库深度集成，实现从仿真测试到现场部署的无缝衔接</w:t>
      </w:r>
      <w:r>
        <w:rPr>
          <w:rFonts w:eastAsia="微软雅黑"/>
        </w:rPr>
        <w:t>。第四，</w:t>
      </w:r>
      <w:r w:rsidRPr="002C6E6B">
        <w:rPr>
          <w:rFonts w:eastAsia="微软雅黑"/>
          <w:b/>
          <w:bCs/>
          <w:highlight w:val="yellow"/>
        </w:rPr>
        <w:t>频域设计方法</w:t>
      </w:r>
      <w:r w:rsidRPr="002C6E6B">
        <w:rPr>
          <w:rFonts w:eastAsia="微软雅黑"/>
          <w:highlight w:val="yellow"/>
        </w:rPr>
        <w:t>：</w:t>
      </w:r>
      <w:proofErr w:type="spellStart"/>
      <w:r w:rsidRPr="002C6E6B">
        <w:rPr>
          <w:rFonts w:eastAsia="微软雅黑"/>
          <w:highlight w:val="yellow"/>
        </w:rPr>
        <w:t>Litrico</w:t>
      </w:r>
      <w:proofErr w:type="spellEnd"/>
      <w:r w:rsidRPr="002C6E6B">
        <w:rPr>
          <w:rFonts w:eastAsia="微软雅黑"/>
          <w:highlight w:val="yellow"/>
        </w:rPr>
        <w:t>和</w:t>
      </w:r>
      <w:proofErr w:type="spellStart"/>
      <w:r w:rsidRPr="002C6E6B">
        <w:rPr>
          <w:rFonts w:eastAsia="微软雅黑"/>
          <w:highlight w:val="yellow"/>
        </w:rPr>
        <w:t>Fromion</w:t>
      </w:r>
      <w:proofErr w:type="spellEnd"/>
      <w:r w:rsidRPr="002C6E6B">
        <w:rPr>
          <w:rFonts w:eastAsia="微软雅黑"/>
          <w:highlight w:val="yellow"/>
        </w:rPr>
        <w:t>将分布参数系统的传递函数理论引入明渠控制，使得经典频域工具（Bode图、增益裕度、相位裕度、H∞环路整形）可直接应用</w:t>
      </w:r>
      <w:proofErr w:type="gramStart"/>
      <w:r w:rsidRPr="002C6E6B">
        <w:rPr>
          <w:rFonts w:eastAsia="微软雅黑"/>
          <w:highlight w:val="yellow"/>
        </w:rPr>
        <w:t>于渠道</w:t>
      </w:r>
      <w:proofErr w:type="gramEnd"/>
      <w:r w:rsidRPr="002C6E6B">
        <w:rPr>
          <w:rFonts w:eastAsia="微软雅黑"/>
          <w:highlight w:val="yellow"/>
        </w:rPr>
        <w:t>系统</w:t>
      </w:r>
      <w:r>
        <w:rPr>
          <w:rFonts w:eastAsia="微软雅黑"/>
        </w:rPr>
        <w:t>。第五，</w:t>
      </w:r>
      <w:r>
        <w:rPr>
          <w:rFonts w:eastAsia="微软雅黑"/>
          <w:b/>
          <w:bCs/>
        </w:rPr>
        <w:t>预测性运营</w:t>
      </w:r>
      <w:r>
        <w:rPr>
          <w:rFonts w:eastAsia="微软雅黑"/>
        </w:rPr>
        <w:t>：SCP的动态调节系统结合前馈预测与反馈校正，在普罗旺斯运河上实现了超过85%的计费效率。</w:t>
      </w:r>
    </w:p>
    <w:p w14:paraId="7814583C" w14:textId="77777777" w:rsidR="001A53B4" w:rsidRDefault="00000000">
      <w:pPr>
        <w:pStyle w:val="2"/>
      </w:pPr>
      <w:bookmarkStart w:id="2" w:name="_Toc222126561"/>
      <w:r>
        <w:t>1.2 关键数据概览</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A53B4" w14:paraId="6694CF3E"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3F89F866" w14:textId="77777777" w:rsidR="001A53B4" w:rsidRDefault="00000000">
            <w:pPr>
              <w:jc w:val="center"/>
            </w:pPr>
            <w:r>
              <w:rPr>
                <w:rFonts w:eastAsia="微软雅黑"/>
                <w:b/>
                <w:bCs/>
                <w:color w:val="FFFFFF"/>
                <w:sz w:val="18"/>
                <w:szCs w:val="18"/>
              </w:rPr>
              <w:t>指标</w:t>
            </w:r>
          </w:p>
        </w:tc>
        <w:tc>
          <w:tcPr>
            <w:tcW w:w="6026"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2B0B2B9C" w14:textId="77777777" w:rsidR="001A53B4" w:rsidRDefault="00000000">
            <w:pPr>
              <w:jc w:val="center"/>
            </w:pPr>
            <w:r>
              <w:rPr>
                <w:rFonts w:eastAsia="微软雅黑"/>
                <w:b/>
                <w:bCs/>
                <w:color w:val="FFFFFF"/>
                <w:sz w:val="18"/>
                <w:szCs w:val="18"/>
              </w:rPr>
              <w:t>数据</w:t>
            </w:r>
          </w:p>
        </w:tc>
      </w:tr>
      <w:tr w:rsidR="001A53B4" w14:paraId="4825E761"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5DF79FA" w14:textId="77777777" w:rsidR="001A53B4" w:rsidRDefault="00000000">
            <w:r>
              <w:rPr>
                <w:rFonts w:eastAsia="微软雅黑"/>
                <w:color w:val="333333"/>
                <w:sz w:val="18"/>
                <w:szCs w:val="18"/>
              </w:rPr>
              <w:t>技术体系历史</w:t>
            </w:r>
          </w:p>
        </w:tc>
        <w:tc>
          <w:tcPr>
            <w:tcW w:w="6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95760B6" w14:textId="77777777" w:rsidR="001A53B4" w:rsidRDefault="00000000">
            <w:r>
              <w:rPr>
                <w:rFonts w:eastAsia="微软雅黑"/>
                <w:color w:val="333333"/>
                <w:sz w:val="18"/>
                <w:szCs w:val="18"/>
              </w:rPr>
              <w:t>1930s年代起（</w:t>
            </w:r>
            <w:proofErr w:type="spellStart"/>
            <w:r>
              <w:rPr>
                <w:rFonts w:eastAsia="微软雅黑"/>
                <w:color w:val="333333"/>
                <w:sz w:val="18"/>
                <w:szCs w:val="18"/>
              </w:rPr>
              <w:t>Neyrtec</w:t>
            </w:r>
            <w:proofErr w:type="spellEnd"/>
            <w:r>
              <w:rPr>
                <w:rFonts w:eastAsia="微软雅黑"/>
                <w:color w:val="333333"/>
                <w:sz w:val="18"/>
                <w:szCs w:val="18"/>
              </w:rPr>
              <w:t>液力闸门）; 1971年起（动态调节）</w:t>
            </w:r>
          </w:p>
        </w:tc>
      </w:tr>
      <w:tr w:rsidR="001A53B4" w14:paraId="280AE0F4"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12A5618" w14:textId="77777777" w:rsidR="001A53B4" w:rsidRDefault="00000000">
            <w:r>
              <w:rPr>
                <w:rFonts w:eastAsia="微软雅黑"/>
                <w:color w:val="333333"/>
                <w:sz w:val="18"/>
                <w:szCs w:val="18"/>
              </w:rPr>
              <w:t>核心机构</w:t>
            </w:r>
          </w:p>
        </w:tc>
        <w:tc>
          <w:tcPr>
            <w:tcW w:w="6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035B91B" w14:textId="77777777" w:rsidR="001A53B4" w:rsidRDefault="00000000">
            <w:r>
              <w:rPr>
                <w:rFonts w:eastAsia="微软雅黑"/>
                <w:color w:val="333333"/>
                <w:sz w:val="18"/>
                <w:szCs w:val="18"/>
              </w:rPr>
              <w:t>INRAE蒙彼利埃、SCP艾克斯-普罗旺斯、</w:t>
            </w:r>
            <w:proofErr w:type="spellStart"/>
            <w:r>
              <w:rPr>
                <w:rFonts w:eastAsia="微软雅黑"/>
                <w:color w:val="333333"/>
                <w:sz w:val="18"/>
                <w:szCs w:val="18"/>
              </w:rPr>
              <w:t>Hydrostec</w:t>
            </w:r>
            <w:proofErr w:type="spellEnd"/>
            <w:r>
              <w:rPr>
                <w:rFonts w:eastAsia="微软雅黑"/>
                <w:color w:val="333333"/>
                <w:sz w:val="18"/>
                <w:szCs w:val="18"/>
              </w:rPr>
              <w:t>(巴西)</w:t>
            </w:r>
          </w:p>
        </w:tc>
      </w:tr>
      <w:tr w:rsidR="001A53B4" w14:paraId="20A71BE2"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464C78F" w14:textId="77777777" w:rsidR="001A53B4" w:rsidRDefault="00000000">
            <w:r>
              <w:rPr>
                <w:rFonts w:eastAsia="微软雅黑"/>
                <w:color w:val="333333"/>
                <w:sz w:val="18"/>
                <w:szCs w:val="18"/>
              </w:rPr>
              <w:t>普罗旺斯运河规模</w:t>
            </w:r>
          </w:p>
        </w:tc>
        <w:tc>
          <w:tcPr>
            <w:tcW w:w="6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94895C8" w14:textId="77777777" w:rsidR="001A53B4" w:rsidRDefault="00000000">
            <w:r>
              <w:rPr>
                <w:rFonts w:eastAsia="微软雅黑"/>
                <w:color w:val="333333"/>
                <w:sz w:val="18"/>
                <w:szCs w:val="18"/>
              </w:rPr>
              <w:t>216km主干工程(146km地下)、82座调蓄池、4500km配水管网</w:t>
            </w:r>
          </w:p>
        </w:tc>
      </w:tr>
      <w:tr w:rsidR="001A53B4" w14:paraId="7F05125E"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5E57B1A" w14:textId="77777777" w:rsidR="001A53B4" w:rsidRDefault="00000000">
            <w:r>
              <w:rPr>
                <w:rFonts w:eastAsia="微软雅黑"/>
                <w:color w:val="333333"/>
                <w:sz w:val="18"/>
                <w:szCs w:val="18"/>
              </w:rPr>
              <w:t>服务范围</w:t>
            </w:r>
          </w:p>
        </w:tc>
        <w:tc>
          <w:tcPr>
            <w:tcW w:w="6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FB071A9" w14:textId="77777777" w:rsidR="001A53B4" w:rsidRDefault="00000000">
            <w:r>
              <w:rPr>
                <w:rFonts w:eastAsia="微软雅黑"/>
                <w:color w:val="333333"/>
                <w:sz w:val="18"/>
                <w:szCs w:val="18"/>
              </w:rPr>
              <w:t>110个市镇、5万个供水点、200余万居民</w:t>
            </w:r>
          </w:p>
        </w:tc>
      </w:tr>
      <w:tr w:rsidR="001A53B4" w14:paraId="5BA952A4"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009EA646" w14:textId="77777777" w:rsidR="001A53B4" w:rsidRDefault="00000000">
            <w:r>
              <w:rPr>
                <w:rFonts w:eastAsia="微软雅黑"/>
                <w:color w:val="333333"/>
                <w:sz w:val="18"/>
                <w:szCs w:val="18"/>
              </w:rPr>
              <w:t>传感与执行体系</w:t>
            </w:r>
          </w:p>
        </w:tc>
        <w:tc>
          <w:tcPr>
            <w:tcW w:w="6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15D844C" w14:textId="77777777" w:rsidR="001A53B4" w:rsidRDefault="00000000">
            <w:r>
              <w:rPr>
                <w:rFonts w:eastAsia="微软雅黑"/>
                <w:color w:val="333333"/>
                <w:sz w:val="18"/>
                <w:szCs w:val="18"/>
              </w:rPr>
              <w:t>150个测量传感器、300个状态信号、60个执行器、22座水工建筑物</w:t>
            </w:r>
          </w:p>
        </w:tc>
      </w:tr>
      <w:tr w:rsidR="001A53B4" w14:paraId="120A1DF2"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9D44CA0" w14:textId="77777777" w:rsidR="001A53B4" w:rsidRDefault="00000000">
            <w:r>
              <w:rPr>
                <w:rFonts w:eastAsia="微软雅黑"/>
                <w:color w:val="333333"/>
                <w:sz w:val="18"/>
                <w:szCs w:val="18"/>
              </w:rPr>
              <w:t>采集频率</w:t>
            </w:r>
          </w:p>
        </w:tc>
        <w:tc>
          <w:tcPr>
            <w:tcW w:w="6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08C50F2" w14:textId="77777777" w:rsidR="001A53B4" w:rsidRDefault="00000000">
            <w:r>
              <w:rPr>
                <w:rFonts w:eastAsia="微软雅黑"/>
                <w:color w:val="333333"/>
                <w:sz w:val="18"/>
                <w:szCs w:val="18"/>
              </w:rPr>
              <w:t>每15分钟一次</w:t>
            </w:r>
          </w:p>
        </w:tc>
      </w:tr>
      <w:tr w:rsidR="001A53B4" w14:paraId="2E4BCD96"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292B9213" w14:textId="77777777" w:rsidR="001A53B4" w:rsidRDefault="00000000">
            <w:r>
              <w:rPr>
                <w:rFonts w:eastAsia="微软雅黑"/>
                <w:color w:val="333333"/>
                <w:sz w:val="18"/>
                <w:szCs w:val="18"/>
              </w:rPr>
              <w:t>计费效率</w:t>
            </w:r>
          </w:p>
        </w:tc>
        <w:tc>
          <w:tcPr>
            <w:tcW w:w="6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078FAF7C" w14:textId="77777777" w:rsidR="001A53B4" w:rsidRDefault="00000000">
            <w:r>
              <w:rPr>
                <w:rFonts w:eastAsia="微软雅黑"/>
                <w:color w:val="333333"/>
                <w:sz w:val="18"/>
                <w:szCs w:val="18"/>
              </w:rPr>
              <w:t>&gt;85%</w:t>
            </w:r>
          </w:p>
        </w:tc>
      </w:tr>
      <w:tr w:rsidR="001A53B4" w14:paraId="5328EF80"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D1ACD68" w14:textId="77777777" w:rsidR="001A53B4" w:rsidRDefault="00000000">
            <w:r>
              <w:rPr>
                <w:rFonts w:eastAsia="微软雅黑"/>
                <w:color w:val="333333"/>
                <w:sz w:val="18"/>
                <w:szCs w:val="18"/>
              </w:rPr>
              <w:t>SCP国际业务</w:t>
            </w:r>
          </w:p>
        </w:tc>
        <w:tc>
          <w:tcPr>
            <w:tcW w:w="6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846E76B" w14:textId="77777777" w:rsidR="001A53B4" w:rsidRDefault="00000000">
            <w:r>
              <w:rPr>
                <w:rFonts w:eastAsia="微软雅黑"/>
                <w:color w:val="333333"/>
                <w:sz w:val="18"/>
                <w:szCs w:val="18"/>
              </w:rPr>
              <w:t>40+国家（突尼斯、胡志明市、达喀尔、海地、留尼汪）</w:t>
            </w:r>
          </w:p>
        </w:tc>
      </w:tr>
      <w:tr w:rsidR="001A53B4" w14:paraId="17AF8F63"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478F69C" w14:textId="77777777" w:rsidR="001A53B4" w:rsidRDefault="00000000">
            <w:r>
              <w:rPr>
                <w:rFonts w:eastAsia="微软雅黑"/>
                <w:color w:val="333333"/>
                <w:sz w:val="18"/>
                <w:szCs w:val="18"/>
              </w:rPr>
              <w:t>SIC²仿真平台</w:t>
            </w:r>
          </w:p>
        </w:tc>
        <w:tc>
          <w:tcPr>
            <w:tcW w:w="6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0F99BB35" w14:textId="77777777" w:rsidR="001A53B4" w:rsidRDefault="00000000">
            <w:r>
              <w:rPr>
                <w:rFonts w:eastAsia="微软雅黑"/>
                <w:color w:val="333333"/>
                <w:sz w:val="18"/>
                <w:szCs w:val="18"/>
              </w:rPr>
              <w:t>30+年开发历史，全球唯一渠道控制专用仿真平台</w:t>
            </w:r>
          </w:p>
        </w:tc>
      </w:tr>
      <w:tr w:rsidR="001A53B4" w14:paraId="3FDC0A7E"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51C861B" w14:textId="77777777" w:rsidR="001A53B4" w:rsidRDefault="00000000">
            <w:proofErr w:type="spellStart"/>
            <w:r>
              <w:rPr>
                <w:rFonts w:eastAsia="微软雅黑"/>
                <w:color w:val="333333"/>
                <w:sz w:val="18"/>
                <w:szCs w:val="18"/>
              </w:rPr>
              <w:t>Litrico-Fromion</w:t>
            </w:r>
            <w:proofErr w:type="spellEnd"/>
            <w:r>
              <w:rPr>
                <w:rFonts w:eastAsia="微软雅黑"/>
                <w:color w:val="333333"/>
                <w:sz w:val="18"/>
                <w:szCs w:val="18"/>
              </w:rPr>
              <w:t>学术产出</w:t>
            </w:r>
          </w:p>
        </w:tc>
        <w:tc>
          <w:tcPr>
            <w:tcW w:w="6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2519C09" w14:textId="77777777" w:rsidR="001A53B4" w:rsidRDefault="00000000">
            <w:r>
              <w:rPr>
                <w:rFonts w:eastAsia="微软雅黑"/>
                <w:color w:val="333333"/>
                <w:sz w:val="18"/>
                <w:szCs w:val="18"/>
              </w:rPr>
              <w:t>20+高水平期刊论文（</w:t>
            </w:r>
            <w:proofErr w:type="spellStart"/>
            <w:r>
              <w:rPr>
                <w:rFonts w:eastAsia="微软雅黑"/>
                <w:color w:val="333333"/>
                <w:sz w:val="18"/>
                <w:szCs w:val="18"/>
              </w:rPr>
              <w:t>Automatica</w:t>
            </w:r>
            <w:proofErr w:type="spellEnd"/>
            <w:r>
              <w:rPr>
                <w:rFonts w:eastAsia="微软雅黑"/>
                <w:color w:val="333333"/>
                <w:sz w:val="18"/>
                <w:szCs w:val="18"/>
              </w:rPr>
              <w:t>/IEEE TCST/ASCE JIDE）、1部Springer专著</w:t>
            </w:r>
          </w:p>
        </w:tc>
      </w:tr>
      <w:tr w:rsidR="001A53B4" w14:paraId="6200B07A"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78B5C1C" w14:textId="77777777" w:rsidR="001A53B4" w:rsidRDefault="00000000">
            <w:proofErr w:type="spellStart"/>
            <w:r>
              <w:rPr>
                <w:rFonts w:eastAsia="微软雅黑"/>
                <w:color w:val="333333"/>
                <w:sz w:val="18"/>
                <w:szCs w:val="18"/>
              </w:rPr>
              <w:t>Neyrtec</w:t>
            </w:r>
            <w:proofErr w:type="spellEnd"/>
            <w:r>
              <w:rPr>
                <w:rFonts w:eastAsia="微软雅黑"/>
                <w:color w:val="333333"/>
                <w:sz w:val="18"/>
                <w:szCs w:val="18"/>
              </w:rPr>
              <w:t>闸门部署</w:t>
            </w:r>
          </w:p>
        </w:tc>
        <w:tc>
          <w:tcPr>
            <w:tcW w:w="6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859A44B" w14:textId="77777777" w:rsidR="001A53B4" w:rsidRDefault="00000000">
            <w:r>
              <w:rPr>
                <w:rFonts w:eastAsia="微软雅黑"/>
                <w:color w:val="333333"/>
                <w:sz w:val="18"/>
                <w:szCs w:val="18"/>
              </w:rPr>
              <w:t>法国、摩洛哥、土耳其、约旦、马里、巴西等</w:t>
            </w:r>
          </w:p>
        </w:tc>
      </w:tr>
    </w:tbl>
    <w:p w14:paraId="4F7F335A" w14:textId="77777777" w:rsidR="001A53B4" w:rsidRDefault="00000000">
      <w:r>
        <w:br w:type="page"/>
      </w:r>
    </w:p>
    <w:p w14:paraId="5DE1E746" w14:textId="77777777" w:rsidR="001A53B4" w:rsidRDefault="00000000">
      <w:pPr>
        <w:pStyle w:val="1"/>
      </w:pPr>
      <w:bookmarkStart w:id="3" w:name="_Toc222126562"/>
      <w:r>
        <w:lastRenderedPageBreak/>
        <w:t>二、动态调节（</w:t>
      </w:r>
      <w:proofErr w:type="spellStart"/>
      <w:r>
        <w:t>Régulation</w:t>
      </w:r>
      <w:proofErr w:type="spellEnd"/>
      <w:r>
        <w:t xml:space="preserve"> </w:t>
      </w:r>
      <w:proofErr w:type="spellStart"/>
      <w:r>
        <w:t>Dynamique</w:t>
      </w:r>
      <w:proofErr w:type="spellEnd"/>
      <w:r>
        <w:t>）：SCP的预测控制体系</w:t>
      </w:r>
      <w:bookmarkEnd w:id="3"/>
    </w:p>
    <w:p w14:paraId="3E7251A1" w14:textId="77777777" w:rsidR="001A53B4" w:rsidRDefault="00000000">
      <w:pPr>
        <w:spacing w:after="120" w:line="360" w:lineRule="auto"/>
        <w:ind w:firstLine="420"/>
        <w:jc w:val="both"/>
      </w:pPr>
      <w:r>
        <w:rPr>
          <w:rFonts w:eastAsia="微软雅黑"/>
        </w:rPr>
        <w:t>动态调节是法国渠道自动化控制的旗舰算法，由CEMAGREF（今INRAE）与普罗旺斯运河公司于</w:t>
      </w:r>
      <w:r>
        <w:rPr>
          <w:rFonts w:eastAsia="微软雅黑"/>
          <w:b/>
          <w:bCs/>
        </w:rPr>
        <w:t>1971年</w:t>
      </w:r>
      <w:r>
        <w:rPr>
          <w:rFonts w:eastAsia="微软雅黑"/>
        </w:rPr>
        <w:t xml:space="preserve">联合研发，是全球最早投入运行的明渠预测控制系统之一。其原始理论由Lefebvre（1977）在《La </w:t>
      </w:r>
      <w:proofErr w:type="spellStart"/>
      <w:r>
        <w:rPr>
          <w:rFonts w:eastAsia="微软雅黑"/>
        </w:rPr>
        <w:t>Houille</w:t>
      </w:r>
      <w:proofErr w:type="spellEnd"/>
      <w:r>
        <w:rPr>
          <w:rFonts w:eastAsia="微软雅黑"/>
        </w:rPr>
        <w:t xml:space="preserve"> Blanche》发表，随后由</w:t>
      </w:r>
      <w:r>
        <w:rPr>
          <w:rFonts w:eastAsia="微软雅黑"/>
          <w:b/>
          <w:bCs/>
        </w:rPr>
        <w:t xml:space="preserve">Jean-Luc </w:t>
      </w:r>
      <w:proofErr w:type="spellStart"/>
      <w:r>
        <w:rPr>
          <w:rFonts w:eastAsia="微软雅黑"/>
          <w:b/>
          <w:bCs/>
        </w:rPr>
        <w:t>Deltour</w:t>
      </w:r>
      <w:proofErr w:type="spellEnd"/>
      <w:r>
        <w:rPr>
          <w:rFonts w:eastAsia="微软雅黑"/>
        </w:rPr>
        <w:t xml:space="preserve">在其1992年格勒诺布尔国立理工学院博士论文《Application de </w:t>
      </w:r>
      <w:proofErr w:type="spellStart"/>
      <w:r>
        <w:rPr>
          <w:rFonts w:eastAsia="微软雅黑"/>
        </w:rPr>
        <w:t>l’automatique</w:t>
      </w:r>
      <w:proofErr w:type="spellEnd"/>
      <w:r>
        <w:rPr>
          <w:rFonts w:eastAsia="微软雅黑"/>
        </w:rPr>
        <w:t xml:space="preserve"> numérique à la </w:t>
      </w:r>
      <w:proofErr w:type="spellStart"/>
      <w:r>
        <w:rPr>
          <w:rFonts w:eastAsia="微软雅黑"/>
        </w:rPr>
        <w:t>régulation</w:t>
      </w:r>
      <w:proofErr w:type="spellEnd"/>
      <w:r>
        <w:rPr>
          <w:rFonts w:eastAsia="微软雅黑"/>
        </w:rPr>
        <w:t xml:space="preserve"> des </w:t>
      </w:r>
      <w:proofErr w:type="spellStart"/>
      <w:r>
        <w:rPr>
          <w:rFonts w:eastAsia="微软雅黑"/>
        </w:rPr>
        <w:t>canaux</w:t>
      </w:r>
      <w:proofErr w:type="spellEnd"/>
      <w:r>
        <w:rPr>
          <w:rFonts w:eastAsia="微软雅黑"/>
        </w:rPr>
        <w:t>》中系统化发展。</w:t>
      </w:r>
    </w:p>
    <w:p w14:paraId="42B2683A" w14:textId="77777777" w:rsidR="001A53B4" w:rsidRDefault="00000000">
      <w:pPr>
        <w:pStyle w:val="2"/>
      </w:pPr>
      <w:bookmarkStart w:id="4" w:name="_Toc222126563"/>
      <w:r>
        <w:t>2.1 算法架构：前馈-反馈耦合</w:t>
      </w:r>
      <w:bookmarkEnd w:id="4"/>
    </w:p>
    <w:p w14:paraId="515551A3" w14:textId="77777777" w:rsidR="001A53B4" w:rsidRDefault="00000000">
      <w:pPr>
        <w:spacing w:after="120" w:line="360" w:lineRule="auto"/>
        <w:ind w:firstLine="420"/>
        <w:jc w:val="both"/>
      </w:pPr>
      <w:r w:rsidRPr="002C6E6B">
        <w:rPr>
          <w:rFonts w:eastAsia="微软雅黑"/>
          <w:highlight w:val="yellow"/>
        </w:rPr>
        <w:t>动态调节的架构将前馈（开环）和反馈（闭环）组分进行特定方式的耦合</w:t>
      </w:r>
      <w:r>
        <w:rPr>
          <w:rFonts w:eastAsia="微软雅黑"/>
        </w:rPr>
        <w:t>。</w:t>
      </w:r>
      <w:r>
        <w:rPr>
          <w:rFonts w:eastAsia="微软雅黑"/>
          <w:b/>
          <w:bCs/>
        </w:rPr>
        <w:t>开环前馈组分</w:t>
      </w:r>
      <w:r>
        <w:rPr>
          <w:rFonts w:eastAsia="微软雅黑"/>
        </w:rPr>
        <w:t>利用未来需水预测——计划取水口流量、已知分流量——计算预期的闸门调整量。其核心采用“体积差”（volumes differences）原理：系统计算每个渠段的预测未来容积状态，与期望参考容积进行比较，推导出上游闸门应注入的校正流量。这并非简单的流量平衡计算，而是考虑了波传播延迟和沿程蓄水动态，使其成为真正的预测方案而非</w:t>
      </w:r>
      <w:proofErr w:type="gramStart"/>
      <w:r>
        <w:rPr>
          <w:rFonts w:eastAsia="微软雅黑"/>
        </w:rPr>
        <w:t>被动响应</w:t>
      </w:r>
      <w:proofErr w:type="gramEnd"/>
      <w:r>
        <w:rPr>
          <w:rFonts w:eastAsia="微软雅黑"/>
        </w:rPr>
        <w:t>方案。</w:t>
      </w:r>
    </w:p>
    <w:p w14:paraId="5129A884" w14:textId="77777777" w:rsidR="001A53B4" w:rsidRDefault="00000000">
      <w:pPr>
        <w:spacing w:after="120" w:line="360" w:lineRule="auto"/>
        <w:ind w:firstLine="420"/>
        <w:jc w:val="both"/>
      </w:pPr>
      <w:r>
        <w:rPr>
          <w:rFonts w:eastAsia="微软雅黑"/>
          <w:b/>
          <w:bCs/>
        </w:rPr>
        <w:t>闭环反馈组分</w:t>
      </w:r>
      <w:r>
        <w:rPr>
          <w:rFonts w:eastAsia="微软雅黑"/>
        </w:rPr>
        <w:t>通过测量实际下游水位来校正未预见的扰动和模型误差，并据此调整上游闸门。最初实现为</w:t>
      </w:r>
      <w:r w:rsidRPr="002C6E6B">
        <w:rPr>
          <w:rFonts w:eastAsia="微软雅黑"/>
          <w:highlight w:val="yellow"/>
        </w:rPr>
        <w:t>PI控制器</w:t>
      </w:r>
      <w:r>
        <w:rPr>
          <w:rFonts w:eastAsia="微软雅黑"/>
        </w:rPr>
        <w:t>，反馈通路后来由</w:t>
      </w:r>
      <w:proofErr w:type="spellStart"/>
      <w:r>
        <w:rPr>
          <w:rFonts w:eastAsia="微软雅黑"/>
        </w:rPr>
        <w:t>Deltour</w:t>
      </w:r>
      <w:proofErr w:type="spellEnd"/>
      <w:r>
        <w:rPr>
          <w:rFonts w:eastAsia="微软雅黑"/>
        </w:rPr>
        <w:t>和Sanfilippo（1998, ASCE J. Irrigation and Drainage Engineering, 124(1), 47-55）升级为</w:t>
      </w:r>
      <w:r w:rsidRPr="002C6E6B">
        <w:rPr>
          <w:rFonts w:eastAsia="微软雅黑"/>
          <w:b/>
          <w:bCs/>
          <w:highlight w:val="yellow"/>
        </w:rPr>
        <w:t>Smith预估器</w:t>
      </w:r>
      <w:r>
        <w:rPr>
          <w:rFonts w:eastAsia="微软雅黑"/>
        </w:rPr>
        <w:t>。Smith预估器通过内</w:t>
      </w:r>
      <w:proofErr w:type="gramStart"/>
      <w:r>
        <w:rPr>
          <w:rFonts w:eastAsia="微软雅黑"/>
        </w:rPr>
        <w:t>嵌渠道</w:t>
      </w:r>
      <w:proofErr w:type="gramEnd"/>
      <w:r>
        <w:rPr>
          <w:rFonts w:eastAsia="微软雅黑"/>
        </w:rPr>
        <w:t>内部模型，显式补偿</w:t>
      </w:r>
      <w:proofErr w:type="gramStart"/>
      <w:r>
        <w:rPr>
          <w:rFonts w:eastAsia="微软雅黑"/>
        </w:rPr>
        <w:t>渠池固有</w:t>
      </w:r>
      <w:proofErr w:type="gramEnd"/>
      <w:r>
        <w:rPr>
          <w:rFonts w:eastAsia="微软雅黑"/>
        </w:rPr>
        <w:t>的时间延迟——它预测经过传播延迟后的下游水位，使控制器可基于预测值而非滞后测量值进行决策。附加模块通过评估渠道运行工况（流量和下游水位）实现控制参数的在线自适应。</w:t>
      </w:r>
    </w:p>
    <w:p w14:paraId="4632A2AD" w14:textId="77777777" w:rsidR="001A53B4" w:rsidRDefault="00000000">
      <w:pPr>
        <w:pStyle w:val="2"/>
      </w:pPr>
      <w:bookmarkStart w:id="5" w:name="_Toc222126564"/>
      <w:r>
        <w:t>2.2 级联传播机制</w:t>
      </w:r>
      <w:bookmarkEnd w:id="5"/>
    </w:p>
    <w:p w14:paraId="1F978EB5" w14:textId="77777777" w:rsidR="001A53B4" w:rsidRDefault="00000000">
      <w:pPr>
        <w:spacing w:after="120" w:line="360" w:lineRule="auto"/>
        <w:ind w:firstLine="420"/>
        <w:jc w:val="both"/>
      </w:pPr>
      <w:r>
        <w:rPr>
          <w:rFonts w:eastAsia="微软雅黑"/>
        </w:rPr>
        <w:t>动态调节的一个关键架构特征是</w:t>
      </w:r>
      <w:r>
        <w:rPr>
          <w:rFonts w:eastAsia="微软雅黑"/>
          <w:b/>
          <w:bCs/>
        </w:rPr>
        <w:t>级联传播</w:t>
      </w:r>
      <w:r>
        <w:rPr>
          <w:rFonts w:eastAsia="微软雅黑"/>
        </w:rPr>
        <w:t>：每个闸门的流量校正量约</w:t>
      </w:r>
      <w:r>
        <w:rPr>
          <w:rFonts w:eastAsia="微软雅黑"/>
          <w:b/>
          <w:bCs/>
        </w:rPr>
        <w:t>80%</w:t>
      </w:r>
      <w:r>
        <w:rPr>
          <w:rFonts w:eastAsia="微软雅黑"/>
        </w:rPr>
        <w:t>（</w:t>
      </w:r>
      <w:proofErr w:type="spellStart"/>
      <w:r>
        <w:rPr>
          <w:rFonts w:eastAsia="微软雅黑"/>
        </w:rPr>
        <w:t>Deltour</w:t>
      </w:r>
      <w:proofErr w:type="spellEnd"/>
      <w:r>
        <w:rPr>
          <w:rFonts w:eastAsia="微软雅黑"/>
        </w:rPr>
        <w:t>, 1992）被向上游逐级传递至相邻闸门。这种半局部协调机制在不需要全局集中优化的条件下，合理处理了渠段间的相互作用。与Rubicon TCC的Layer 2集中式MPC或荷兰学派的分布式MPC不同，动态调节通过这种工程化的启发式方法实现了实用的多渠段协调。</w:t>
      </w:r>
    </w:p>
    <w:p w14:paraId="144A70A7" w14:textId="77777777" w:rsidR="001A53B4" w:rsidRDefault="00000000">
      <w:pPr>
        <w:pStyle w:val="2"/>
      </w:pPr>
      <w:bookmarkStart w:id="6" w:name="_Toc222126565"/>
      <w:r>
        <w:lastRenderedPageBreak/>
        <w:t>2.3 运营实现</w:t>
      </w:r>
      <w:bookmarkEnd w:id="6"/>
    </w:p>
    <w:p w14:paraId="06D0614E" w14:textId="77777777" w:rsidR="001A53B4" w:rsidRDefault="00000000">
      <w:pPr>
        <w:spacing w:after="120" w:line="360" w:lineRule="auto"/>
        <w:ind w:firstLine="420"/>
        <w:jc w:val="both"/>
      </w:pPr>
      <w:r>
        <w:rPr>
          <w:rFonts w:eastAsia="微软雅黑"/>
        </w:rPr>
        <w:t xml:space="preserve">SCP在Le </w:t>
      </w:r>
      <w:proofErr w:type="spellStart"/>
      <w:r>
        <w:rPr>
          <w:rFonts w:eastAsia="微软雅黑"/>
        </w:rPr>
        <w:t>Tholonet</w:t>
      </w:r>
      <w:proofErr w:type="spellEnd"/>
      <w:r>
        <w:rPr>
          <w:rFonts w:eastAsia="微软雅黑"/>
        </w:rPr>
        <w:t>的</w:t>
      </w:r>
      <w:r>
        <w:rPr>
          <w:rFonts w:eastAsia="微软雅黑"/>
          <w:b/>
          <w:bCs/>
        </w:rPr>
        <w:t>远程控制中心</w:t>
      </w:r>
      <w:r>
        <w:rPr>
          <w:rFonts w:eastAsia="微软雅黑"/>
        </w:rPr>
        <w:t xml:space="preserve">（Centre de </w:t>
      </w:r>
      <w:proofErr w:type="spellStart"/>
      <w:r>
        <w:rPr>
          <w:rFonts w:eastAsia="微软雅黑"/>
        </w:rPr>
        <w:t>TéléGestion</w:t>
      </w:r>
      <w:proofErr w:type="spellEnd"/>
      <w:r>
        <w:rPr>
          <w:rFonts w:eastAsia="微软雅黑"/>
        </w:rPr>
        <w:t>）实施动态调节，该中心</w:t>
      </w:r>
      <w:r>
        <w:rPr>
          <w:rFonts w:eastAsia="微软雅黑"/>
          <w:b/>
          <w:bCs/>
        </w:rPr>
        <w:t>24小时/7天</w:t>
      </w:r>
      <w:r>
        <w:rPr>
          <w:rFonts w:eastAsia="微软雅黑"/>
        </w:rPr>
        <w:t>全天候值守专业工程师。系统每15分钟从150个测量传感器和300个状态信号采集数据，计算预测需水估计，并向22座水工建筑物上的60个执行器发送指令。普罗旺斯运河本身是一个规模宏大的系统：216公里主干工程中146公里为地下结构（隧洞、倒虹吸、渡槽），配有82座调蓄池和约4500公里配水管网，服务110个市镇的5万个供水点和超过200万居民。系统实现了超过85%的计费效率，对于明渠基础设施而言这是一个极其优异的数字。</w:t>
      </w:r>
    </w:p>
    <w:p w14:paraId="0331AE61" w14:textId="77777777" w:rsidR="001A53B4" w:rsidRDefault="00000000">
      <w:pPr>
        <w:spacing w:after="120" w:line="360" w:lineRule="auto"/>
        <w:ind w:firstLine="420"/>
        <w:jc w:val="both"/>
      </w:pPr>
      <w:r>
        <w:rPr>
          <w:rFonts w:eastAsia="微软雅黑"/>
        </w:rPr>
        <w:t>值得注意的是，</w:t>
      </w:r>
      <w:r w:rsidRPr="002C6E6B">
        <w:rPr>
          <w:rFonts w:eastAsia="微软雅黑"/>
          <w:highlight w:val="yellow"/>
        </w:rPr>
        <w:t>SCP正在（2025年）将其SCADA平台迁移至</w:t>
      </w:r>
      <w:r w:rsidRPr="002C6E6B">
        <w:rPr>
          <w:rFonts w:eastAsia="微软雅黑"/>
          <w:b/>
          <w:bCs/>
          <w:highlight w:val="yellow"/>
        </w:rPr>
        <w:t>Inductive Automation公司的Ignition v8.3</w:t>
      </w:r>
      <w:r w:rsidRPr="002C6E6B">
        <w:rPr>
          <w:rFonts w:eastAsia="微软雅黑"/>
          <w:highlight w:val="yellow"/>
        </w:rPr>
        <w:t>，这一信息来自2025年3月发布的公开采购公告，单次订单最高金额为50万欧元。这标志着法国渠道控制体系正在向现代化SCADA架构过渡。</w:t>
      </w:r>
    </w:p>
    <w:p w14:paraId="23FB65D4" w14:textId="77777777" w:rsidR="001A53B4" w:rsidRDefault="00000000">
      <w:pPr>
        <w:pStyle w:val="2"/>
      </w:pPr>
      <w:bookmarkStart w:id="7" w:name="_Toc222126566"/>
      <w:r>
        <w:t>2.4 在Malaterre分类框架中的定位</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A53B4" w14:paraId="68B70698"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7E7E3E65" w14:textId="77777777" w:rsidR="001A53B4" w:rsidRDefault="00000000">
            <w:pPr>
              <w:jc w:val="center"/>
            </w:pPr>
            <w:r>
              <w:rPr>
                <w:rFonts w:eastAsia="微软雅黑"/>
                <w:b/>
                <w:bCs/>
                <w:color w:val="FFFFFF"/>
                <w:sz w:val="18"/>
                <w:szCs w:val="18"/>
              </w:rPr>
              <w:t>分类维度</w:t>
            </w:r>
          </w:p>
        </w:tc>
        <w:tc>
          <w:tcPr>
            <w:tcW w:w="6026"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4C2CAB5E" w14:textId="77777777" w:rsidR="001A53B4" w:rsidRDefault="00000000">
            <w:pPr>
              <w:jc w:val="center"/>
            </w:pPr>
            <w:r>
              <w:rPr>
                <w:rFonts w:eastAsia="微软雅黑"/>
                <w:b/>
                <w:bCs/>
                <w:color w:val="FFFFFF"/>
                <w:sz w:val="18"/>
                <w:szCs w:val="18"/>
              </w:rPr>
              <w:t>动态调节的特征</w:t>
            </w:r>
          </w:p>
        </w:tc>
      </w:tr>
      <w:tr w:rsidR="001A53B4" w14:paraId="2A9A17D5"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084E011" w14:textId="77777777" w:rsidR="001A53B4" w:rsidRDefault="00000000">
            <w:r>
              <w:rPr>
                <w:rFonts w:eastAsia="微软雅黑"/>
                <w:color w:val="333333"/>
                <w:sz w:val="18"/>
                <w:szCs w:val="18"/>
              </w:rPr>
              <w:t>被控变量</w:t>
            </w:r>
          </w:p>
        </w:tc>
        <w:tc>
          <w:tcPr>
            <w:tcW w:w="6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494C6C4" w14:textId="77777777" w:rsidR="001A53B4" w:rsidRDefault="00000000">
            <w:r>
              <w:rPr>
                <w:rFonts w:eastAsia="微软雅黑"/>
                <w:color w:val="333333"/>
                <w:sz w:val="18"/>
                <w:szCs w:val="18"/>
              </w:rPr>
              <w:t xml:space="preserve">下游水位 / </w:t>
            </w:r>
            <w:proofErr w:type="gramStart"/>
            <w:r>
              <w:rPr>
                <w:rFonts w:eastAsia="微软雅黑"/>
                <w:color w:val="333333"/>
                <w:sz w:val="18"/>
                <w:szCs w:val="18"/>
              </w:rPr>
              <w:t>渠池容积</w:t>
            </w:r>
            <w:proofErr w:type="gramEnd"/>
          </w:p>
        </w:tc>
      </w:tr>
      <w:tr w:rsidR="001A53B4" w14:paraId="2E3DFDCE"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4911CEB" w14:textId="77777777" w:rsidR="001A53B4" w:rsidRDefault="00000000">
            <w:r>
              <w:rPr>
                <w:rFonts w:eastAsia="微软雅黑"/>
                <w:color w:val="333333"/>
                <w:sz w:val="18"/>
                <w:szCs w:val="18"/>
              </w:rPr>
              <w:t>控制逻辑</w:t>
            </w:r>
          </w:p>
        </w:tc>
        <w:tc>
          <w:tcPr>
            <w:tcW w:w="6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E0F5BB4" w14:textId="77777777" w:rsidR="001A53B4" w:rsidRDefault="00000000">
            <w:r>
              <w:rPr>
                <w:rFonts w:eastAsia="微软雅黑"/>
                <w:color w:val="333333"/>
                <w:sz w:val="18"/>
                <w:szCs w:val="18"/>
              </w:rPr>
              <w:t>前馈+反馈（FB+FF）组合，下游方向</w:t>
            </w:r>
          </w:p>
        </w:tc>
      </w:tr>
      <w:tr w:rsidR="001A53B4" w14:paraId="7CBB7342"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B3E9397" w14:textId="77777777" w:rsidR="001A53B4" w:rsidRDefault="00000000">
            <w:r>
              <w:rPr>
                <w:rFonts w:eastAsia="微软雅黑"/>
                <w:color w:val="333333"/>
                <w:sz w:val="18"/>
                <w:szCs w:val="18"/>
              </w:rPr>
              <w:t>控制器构型</w:t>
            </w:r>
          </w:p>
        </w:tc>
        <w:tc>
          <w:tcPr>
            <w:tcW w:w="6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AB0D3D5" w14:textId="77777777" w:rsidR="001A53B4" w:rsidRDefault="00000000">
            <w:r>
              <w:rPr>
                <w:rFonts w:eastAsia="微软雅黑"/>
                <w:color w:val="333333"/>
                <w:sz w:val="18"/>
                <w:szCs w:val="18"/>
              </w:rPr>
              <w:t>集中式（中央调度中心）</w:t>
            </w:r>
          </w:p>
        </w:tc>
      </w:tr>
      <w:tr w:rsidR="001A53B4" w14:paraId="3A8F8BC1"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E41A5DC" w14:textId="77777777" w:rsidR="001A53B4" w:rsidRDefault="00000000">
            <w:r>
              <w:rPr>
                <w:rFonts w:eastAsia="微软雅黑"/>
                <w:color w:val="333333"/>
                <w:sz w:val="18"/>
                <w:szCs w:val="18"/>
              </w:rPr>
              <w:t>设计方法</w:t>
            </w:r>
          </w:p>
        </w:tc>
        <w:tc>
          <w:tcPr>
            <w:tcW w:w="6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784BE90" w14:textId="77777777" w:rsidR="001A53B4" w:rsidRDefault="00000000">
            <w:r>
              <w:rPr>
                <w:rFonts w:eastAsia="微软雅黑"/>
                <w:color w:val="333333"/>
                <w:sz w:val="18"/>
                <w:szCs w:val="18"/>
              </w:rPr>
              <w:t>PI + Smith预估器（由纯PI演进）</w:t>
            </w:r>
          </w:p>
        </w:tc>
      </w:tr>
      <w:tr w:rsidR="001A53B4" w14:paraId="09517C05"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2FF14541" w14:textId="77777777" w:rsidR="001A53B4" w:rsidRDefault="00000000">
            <w:r>
              <w:rPr>
                <w:rFonts w:eastAsia="微软雅黑"/>
                <w:color w:val="333333"/>
                <w:sz w:val="18"/>
                <w:szCs w:val="18"/>
              </w:rPr>
              <w:t>实施方式</w:t>
            </w:r>
          </w:p>
        </w:tc>
        <w:tc>
          <w:tcPr>
            <w:tcW w:w="6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5FA95CB" w14:textId="77777777" w:rsidR="001A53B4" w:rsidRDefault="00000000">
            <w:r>
              <w:rPr>
                <w:rFonts w:eastAsia="微软雅黑"/>
                <w:color w:val="333333"/>
                <w:sz w:val="18"/>
                <w:szCs w:val="18"/>
              </w:rPr>
              <w:t>电动执行器 + SCADA远程控制</w:t>
            </w:r>
          </w:p>
        </w:tc>
      </w:tr>
      <w:tr w:rsidR="001A53B4" w14:paraId="61CD0685" w14:textId="77777777">
        <w:tblPrEx>
          <w:tblCellMar>
            <w:top w:w="0" w:type="dxa"/>
            <w:bottom w:w="0" w:type="dxa"/>
          </w:tblCellMar>
        </w:tblPrEx>
        <w:tc>
          <w:tcPr>
            <w:tcW w:w="30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60F752E" w14:textId="77777777" w:rsidR="001A53B4" w:rsidRDefault="00000000">
            <w:r>
              <w:rPr>
                <w:rFonts w:eastAsia="微软雅黑"/>
                <w:color w:val="333333"/>
                <w:sz w:val="18"/>
                <w:szCs w:val="18"/>
              </w:rPr>
              <w:t>与CHS对应关系</w:t>
            </w:r>
          </w:p>
        </w:tc>
        <w:tc>
          <w:tcPr>
            <w:tcW w:w="6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6A0F2360" w14:textId="77777777" w:rsidR="001A53B4" w:rsidRDefault="00000000">
            <w:r>
              <w:rPr>
                <w:rFonts w:eastAsia="微软雅黑"/>
                <w:color w:val="333333"/>
                <w:sz w:val="18"/>
                <w:szCs w:val="18"/>
              </w:rPr>
              <w:t>近似CHS三层架构的Layer 2（监督控制层）</w:t>
            </w:r>
          </w:p>
        </w:tc>
      </w:tr>
    </w:tbl>
    <w:p w14:paraId="118004B2" w14:textId="77777777" w:rsidR="001A53B4" w:rsidRDefault="00000000">
      <w:r>
        <w:br w:type="page"/>
      </w:r>
    </w:p>
    <w:p w14:paraId="7740D51C" w14:textId="77777777" w:rsidR="001A53B4" w:rsidRDefault="00000000">
      <w:pPr>
        <w:pStyle w:val="1"/>
      </w:pPr>
      <w:bookmarkStart w:id="8" w:name="_Toc222126567"/>
      <w:r>
        <w:lastRenderedPageBreak/>
        <w:t>三、</w:t>
      </w:r>
      <w:proofErr w:type="spellStart"/>
      <w:r>
        <w:t>Litrico-Fromion</w:t>
      </w:r>
      <w:proofErr w:type="spellEnd"/>
      <w:r>
        <w:t>传递函数理论：从PDE到Bode图</w:t>
      </w:r>
      <w:bookmarkEnd w:id="8"/>
    </w:p>
    <w:p w14:paraId="0D3C9912" w14:textId="77777777" w:rsidR="001A53B4" w:rsidRDefault="00000000">
      <w:pPr>
        <w:spacing w:after="120" w:line="360" w:lineRule="auto"/>
        <w:ind w:firstLine="420"/>
        <w:jc w:val="both"/>
      </w:pPr>
      <w:r w:rsidRPr="002C6E6B">
        <w:rPr>
          <w:rFonts w:eastAsia="微软雅黑"/>
          <w:highlight w:val="yellow"/>
        </w:rPr>
        <w:t>法国学派最具学术雄心的贡献来自</w:t>
      </w:r>
      <w:r w:rsidRPr="002C6E6B">
        <w:rPr>
          <w:rFonts w:eastAsia="微软雅黑"/>
          <w:b/>
          <w:bCs/>
          <w:highlight w:val="yellow"/>
        </w:rPr>
        <w:t xml:space="preserve">Xavier </w:t>
      </w:r>
      <w:proofErr w:type="spellStart"/>
      <w:r w:rsidRPr="002C6E6B">
        <w:rPr>
          <w:rFonts w:eastAsia="微软雅黑"/>
          <w:b/>
          <w:bCs/>
          <w:highlight w:val="yellow"/>
        </w:rPr>
        <w:t>Litrico</w:t>
      </w:r>
      <w:proofErr w:type="spellEnd"/>
      <w:r w:rsidRPr="002C6E6B">
        <w:rPr>
          <w:rFonts w:eastAsia="微软雅黑"/>
          <w:highlight w:val="yellow"/>
        </w:rPr>
        <w:t>和</w:t>
      </w:r>
      <w:r w:rsidRPr="002C6E6B">
        <w:rPr>
          <w:rFonts w:eastAsia="微软雅黑"/>
          <w:b/>
          <w:bCs/>
          <w:highlight w:val="yellow"/>
        </w:rPr>
        <w:t xml:space="preserve">Vincent </w:t>
      </w:r>
      <w:proofErr w:type="spellStart"/>
      <w:r w:rsidRPr="002C6E6B">
        <w:rPr>
          <w:rFonts w:eastAsia="微软雅黑"/>
          <w:b/>
          <w:bCs/>
          <w:highlight w:val="yellow"/>
        </w:rPr>
        <w:t>Fromion</w:t>
      </w:r>
      <w:proofErr w:type="spellEnd"/>
      <w:r>
        <w:rPr>
          <w:rFonts w:eastAsia="微软雅黑"/>
        </w:rPr>
        <w:t>，他们在2004至2009年间建立了直接从Saint-</w:t>
      </w:r>
      <w:proofErr w:type="spellStart"/>
      <w:r>
        <w:rPr>
          <w:rFonts w:eastAsia="微软雅黑"/>
        </w:rPr>
        <w:t>Venant</w:t>
      </w:r>
      <w:proofErr w:type="spellEnd"/>
      <w:r>
        <w:rPr>
          <w:rFonts w:eastAsia="微软雅黑"/>
        </w:rPr>
        <w:t>偏微分方程推导的完整频域控制设计方法论。</w:t>
      </w:r>
      <w:proofErr w:type="spellStart"/>
      <w:r w:rsidRPr="002C6E6B">
        <w:rPr>
          <w:rFonts w:eastAsia="微软雅黑"/>
          <w:highlight w:val="yellow"/>
        </w:rPr>
        <w:t>Litrico</w:t>
      </w:r>
      <w:proofErr w:type="spellEnd"/>
      <w:r w:rsidRPr="002C6E6B">
        <w:rPr>
          <w:rFonts w:eastAsia="微软雅黑"/>
          <w:highlight w:val="yellow"/>
        </w:rPr>
        <w:t>于1999年获ENGREF</w:t>
      </w:r>
      <w:proofErr w:type="gramStart"/>
      <w:r w:rsidRPr="002C6E6B">
        <w:rPr>
          <w:rFonts w:eastAsia="微软雅黑"/>
          <w:highlight w:val="yellow"/>
        </w:rPr>
        <w:t>水科学</w:t>
      </w:r>
      <w:proofErr w:type="gramEnd"/>
      <w:r w:rsidRPr="002C6E6B">
        <w:rPr>
          <w:rFonts w:eastAsia="微软雅黑"/>
          <w:highlight w:val="yellow"/>
        </w:rPr>
        <w:t>博士学位，在CEMAGREF蒙彼利埃工作后加入SUEZ Environnement。</w:t>
      </w:r>
      <w:proofErr w:type="spellStart"/>
      <w:r w:rsidRPr="002C6E6B">
        <w:rPr>
          <w:rFonts w:eastAsia="微软雅黑"/>
          <w:highlight w:val="yellow"/>
        </w:rPr>
        <w:t>Fromion</w:t>
      </w:r>
      <w:proofErr w:type="spellEnd"/>
      <w:r w:rsidRPr="002C6E6B">
        <w:rPr>
          <w:rFonts w:eastAsia="微软雅黑"/>
          <w:highlight w:val="yellow"/>
        </w:rPr>
        <w:t xml:space="preserve">是INRAE的研究主任（Directeur de </w:t>
      </w:r>
      <w:proofErr w:type="spellStart"/>
      <w:r w:rsidRPr="002C6E6B">
        <w:rPr>
          <w:rFonts w:eastAsia="微软雅黑"/>
          <w:highlight w:val="yellow"/>
        </w:rPr>
        <w:t>Recherches</w:t>
      </w:r>
      <w:proofErr w:type="spellEnd"/>
      <w:r w:rsidRPr="002C6E6B">
        <w:rPr>
          <w:rFonts w:eastAsia="微软雅黑"/>
          <w:highlight w:val="yellow"/>
        </w:rPr>
        <w:t>），专长鲁棒控制理论（H∞方法）。</w:t>
      </w:r>
      <w:r>
        <w:rPr>
          <w:rFonts w:eastAsia="微软雅黑"/>
        </w:rPr>
        <w:t>两人的合作产出了20余篇高水平期刊论文——发表于</w:t>
      </w:r>
      <w:proofErr w:type="spellStart"/>
      <w:r>
        <w:rPr>
          <w:rFonts w:eastAsia="微软雅黑"/>
        </w:rPr>
        <w:t>Automatica</w:t>
      </w:r>
      <w:proofErr w:type="spellEnd"/>
      <w:r>
        <w:rPr>
          <w:rFonts w:eastAsia="微软雅黑"/>
        </w:rPr>
        <w:t>、IEEE Transactions on Control Systems Technology、ASCE J. Irrigation and Drainage Engineering等——并最终凝结为2009年Springer专著</w:t>
      </w:r>
      <w:r w:rsidRPr="002C6E6B">
        <w:rPr>
          <w:rFonts w:eastAsia="微软雅黑"/>
          <w:highlight w:val="yellow"/>
        </w:rPr>
        <w:t xml:space="preserve">《Modeling and Control of </w:t>
      </w:r>
      <w:proofErr w:type="spellStart"/>
      <w:r w:rsidRPr="002C6E6B">
        <w:rPr>
          <w:rFonts w:eastAsia="微软雅黑"/>
          <w:highlight w:val="yellow"/>
        </w:rPr>
        <w:t>Hydrosystems</w:t>
      </w:r>
      <w:proofErr w:type="spellEnd"/>
      <w:r w:rsidRPr="002C6E6B">
        <w:rPr>
          <w:rFonts w:eastAsia="微软雅黑"/>
          <w:highlight w:val="yellow"/>
        </w:rPr>
        <w:t>》</w:t>
      </w:r>
      <w:r>
        <w:rPr>
          <w:rFonts w:eastAsia="微软雅黑"/>
        </w:rPr>
        <w:t>（ISBN 978-1-84882-623-6，409页，附MATLAB文件）。</w:t>
      </w:r>
    </w:p>
    <w:p w14:paraId="68C911CA" w14:textId="77777777" w:rsidR="001A53B4" w:rsidRDefault="00000000">
      <w:pPr>
        <w:pStyle w:val="2"/>
      </w:pPr>
      <w:bookmarkStart w:id="9" w:name="_Toc222126568"/>
      <w:r>
        <w:t>3.1 从线性化到传递函数的推导管线</w:t>
      </w:r>
      <w:bookmarkEnd w:id="9"/>
    </w:p>
    <w:p w14:paraId="04BC72D0" w14:textId="77777777" w:rsidR="001A53B4" w:rsidRDefault="00000000">
      <w:pPr>
        <w:spacing w:after="120" w:line="360" w:lineRule="auto"/>
        <w:ind w:firstLine="420"/>
        <w:jc w:val="both"/>
      </w:pPr>
      <w:r>
        <w:rPr>
          <w:rFonts w:eastAsia="微软雅黑"/>
        </w:rPr>
        <w:t>推导过程从保守形式的Saint-</w:t>
      </w:r>
      <w:proofErr w:type="spellStart"/>
      <w:r>
        <w:rPr>
          <w:rFonts w:eastAsia="微软雅黑"/>
        </w:rPr>
        <w:t>Venant</w:t>
      </w:r>
      <w:proofErr w:type="spellEnd"/>
      <w:r>
        <w:rPr>
          <w:rFonts w:eastAsia="微软雅黑"/>
        </w:rPr>
        <w:t xml:space="preserve">方程出发：连续性方程 ∂A/∂t + ∂Q/∂x = 0 和动量方程 ∂Q/∂t + ∂(Q²/A)/∂x + </w:t>
      </w:r>
      <w:proofErr w:type="spellStart"/>
      <w:r>
        <w:rPr>
          <w:rFonts w:eastAsia="微软雅黑"/>
        </w:rPr>
        <w:t>gA</w:t>
      </w:r>
      <w:proofErr w:type="spellEnd"/>
      <w:r>
        <w:rPr>
          <w:rFonts w:eastAsia="微软雅黑"/>
        </w:rPr>
        <w:t xml:space="preserve">·∂y/∂x = </w:t>
      </w:r>
      <w:proofErr w:type="spellStart"/>
      <w:r>
        <w:rPr>
          <w:rFonts w:eastAsia="微软雅黑"/>
        </w:rPr>
        <w:t>gA</w:t>
      </w:r>
      <w:proofErr w:type="spellEnd"/>
      <w:r>
        <w:rPr>
          <w:rFonts w:eastAsia="微软雅黑"/>
        </w:rPr>
        <w:t>(S₀ − Sf)。围绕稳态流动工况（可以是均匀流或非均匀流，包括回水曲线）进行线性化。定义扰动变量 q(</w:t>
      </w:r>
      <w:proofErr w:type="spellStart"/>
      <w:r>
        <w:rPr>
          <w:rFonts w:eastAsia="微软雅黑"/>
        </w:rPr>
        <w:t>x,t</w:t>
      </w:r>
      <w:proofErr w:type="spellEnd"/>
      <w:r>
        <w:rPr>
          <w:rFonts w:eastAsia="微软雅黑"/>
        </w:rPr>
        <w:t>) = Q − Q₀ 和 y(</w:t>
      </w:r>
      <w:proofErr w:type="spellStart"/>
      <w:r>
        <w:rPr>
          <w:rFonts w:eastAsia="微软雅黑"/>
        </w:rPr>
        <w:t>x,t</w:t>
      </w:r>
      <w:proofErr w:type="spellEnd"/>
      <w:r>
        <w:rPr>
          <w:rFonts w:eastAsia="微软雅黑"/>
        </w:rPr>
        <w:t>) = Y − Y₀(x)，线性化系统成为两个耦合的双曲型偏微分方程，涉及稳态顶宽T₀、流速V₀和线性化摩阻系数α、β。</w:t>
      </w:r>
    </w:p>
    <w:p w14:paraId="4C8D55C7" w14:textId="77777777" w:rsidR="001A53B4" w:rsidRDefault="00000000">
      <w:pPr>
        <w:spacing w:after="120" w:line="360" w:lineRule="auto"/>
        <w:ind w:firstLine="420"/>
        <w:jc w:val="both"/>
      </w:pPr>
      <w:r>
        <w:rPr>
          <w:rFonts w:eastAsia="微软雅黑"/>
        </w:rPr>
        <w:t>对时间变量施加Laplace变换，将偏微分方程转化为以空间变量x为自变量、复频率s为参数的常微分方程组。对均匀流情况，该系统具有常系数，可通过状态转移矩阵Φ(</w:t>
      </w:r>
      <w:proofErr w:type="spellStart"/>
      <w:r>
        <w:rPr>
          <w:rFonts w:eastAsia="微软雅黑"/>
        </w:rPr>
        <w:t>x,s</w:t>
      </w:r>
      <w:proofErr w:type="spellEnd"/>
      <w:r>
        <w:rPr>
          <w:rFonts w:eastAsia="微软雅黑"/>
        </w:rPr>
        <w:t>)获得闭式解，从而得到</w:t>
      </w:r>
      <w:r>
        <w:rPr>
          <w:rFonts w:eastAsia="微软雅黑"/>
          <w:b/>
          <w:bCs/>
        </w:rPr>
        <w:t>2×2分布参数传递矩阵</w:t>
      </w:r>
      <w:r>
        <w:rPr>
          <w:rFonts w:eastAsia="微软雅黑"/>
        </w:rPr>
        <w:t>P(s)，关联上下游边界变量。对含回水的非均匀流，</w:t>
      </w:r>
      <w:proofErr w:type="spellStart"/>
      <w:r>
        <w:rPr>
          <w:rFonts w:eastAsia="微软雅黑"/>
        </w:rPr>
        <w:t>Litrico</w:t>
      </w:r>
      <w:proofErr w:type="spellEnd"/>
      <w:r>
        <w:rPr>
          <w:rFonts w:eastAsia="微软雅黑"/>
        </w:rPr>
        <w:t>和</w:t>
      </w:r>
      <w:proofErr w:type="spellStart"/>
      <w:r>
        <w:rPr>
          <w:rFonts w:eastAsia="微软雅黑"/>
        </w:rPr>
        <w:t>Fromion</w:t>
      </w:r>
      <w:proofErr w:type="spellEnd"/>
      <w:r>
        <w:rPr>
          <w:rFonts w:eastAsia="微软雅黑"/>
        </w:rPr>
        <w:t xml:space="preserve">开发了数值积分方法，通过在每个频率ω对空间域逐步积分（代入s = </w:t>
      </w:r>
      <w:proofErr w:type="spellStart"/>
      <w:r>
        <w:rPr>
          <w:rFonts w:eastAsia="微软雅黑"/>
        </w:rPr>
        <w:t>jω</w:t>
      </w:r>
      <w:proofErr w:type="spellEnd"/>
      <w:r>
        <w:rPr>
          <w:rFonts w:eastAsia="微软雅黑"/>
        </w:rPr>
        <w:t>）来计算频率响应，其精度和数值稳定性优于标准Runge-</w:t>
      </w:r>
      <w:proofErr w:type="spellStart"/>
      <w:r>
        <w:rPr>
          <w:rFonts w:eastAsia="微软雅黑"/>
        </w:rPr>
        <w:t>Kutta</w:t>
      </w:r>
      <w:proofErr w:type="spellEnd"/>
      <w:r>
        <w:rPr>
          <w:rFonts w:eastAsia="微软雅黑"/>
        </w:rPr>
        <w:t>方法（发表于J. Hydraulic Engineering, 130(8), 806-815, 2004）。</w:t>
      </w:r>
    </w:p>
    <w:p w14:paraId="65208051" w14:textId="77777777" w:rsidR="001A53B4" w:rsidRDefault="00000000">
      <w:pPr>
        <w:pStyle w:val="2"/>
      </w:pPr>
      <w:bookmarkStart w:id="10" w:name="_Toc222126569"/>
      <w:r>
        <w:t>3.2 IDZ简化模型：控制设计的核心工具</w:t>
      </w:r>
      <w:bookmarkEnd w:id="10"/>
    </w:p>
    <w:p w14:paraId="2AE79924" w14:textId="77777777" w:rsidR="001A53B4" w:rsidRDefault="00000000">
      <w:pPr>
        <w:spacing w:after="120" w:line="360" w:lineRule="auto"/>
        <w:ind w:firstLine="420"/>
        <w:jc w:val="both"/>
      </w:pPr>
      <w:r>
        <w:rPr>
          <w:rFonts w:eastAsia="微软雅黑"/>
          <w:b/>
          <w:bCs/>
        </w:rPr>
        <w:t>IDZ（Integrator Delay Zero）模型</w:t>
      </w:r>
      <w:r>
        <w:rPr>
          <w:rFonts w:eastAsia="微软雅黑"/>
        </w:rPr>
        <w:t>是</w:t>
      </w:r>
      <w:proofErr w:type="spellStart"/>
      <w:r>
        <w:rPr>
          <w:rFonts w:eastAsia="微软雅黑"/>
        </w:rPr>
        <w:t>Litrico-Fromion</w:t>
      </w:r>
      <w:proofErr w:type="spellEnd"/>
      <w:r>
        <w:rPr>
          <w:rFonts w:eastAsia="微软雅黑"/>
        </w:rPr>
        <w:t>方法论的关键简化工具。它将完整的无理传递矩阵近似为低阶有理结构，同时捕获本质动态特性：</w:t>
      </w:r>
    </w:p>
    <w:p w14:paraId="11EABB45" w14:textId="77777777" w:rsidR="001A53B4" w:rsidRDefault="00000000">
      <w:pPr>
        <w:spacing w:before="80" w:after="80" w:line="320" w:lineRule="auto"/>
        <w:ind w:left="720" w:right="720"/>
        <w:jc w:val="center"/>
      </w:pPr>
      <w:r>
        <w:rPr>
          <w:rFonts w:ascii="Calibri" w:eastAsia="Calibri" w:hAnsi="Calibri" w:cs="Calibri"/>
          <w:i/>
          <w:iCs/>
          <w:color w:val="333333"/>
          <w:sz w:val="20"/>
          <w:szCs w:val="20"/>
        </w:rPr>
        <w:t>p̂₂₁(s) = e^(−</w:t>
      </w:r>
      <w:proofErr w:type="spellStart"/>
      <w:r>
        <w:rPr>
          <w:rFonts w:ascii="Calibri" w:eastAsia="Calibri" w:hAnsi="Calibri" w:cs="Calibri"/>
          <w:i/>
          <w:iCs/>
          <w:color w:val="333333"/>
          <w:sz w:val="20"/>
          <w:szCs w:val="20"/>
        </w:rPr>
        <w:t>τ̂d·s</w:t>
      </w:r>
      <w:proofErr w:type="spellEnd"/>
      <w:r>
        <w:rPr>
          <w:rFonts w:ascii="Calibri" w:eastAsia="Calibri" w:hAnsi="Calibri" w:cs="Calibri"/>
          <w:i/>
          <w:iCs/>
          <w:color w:val="333333"/>
          <w:sz w:val="20"/>
          <w:szCs w:val="20"/>
        </w:rPr>
        <w:t>) · (1/(</w:t>
      </w:r>
      <w:proofErr w:type="spellStart"/>
      <w:r>
        <w:rPr>
          <w:rFonts w:ascii="Calibri" w:eastAsia="Calibri" w:hAnsi="Calibri" w:cs="Calibri"/>
          <w:i/>
          <w:iCs/>
          <w:color w:val="333333"/>
          <w:sz w:val="20"/>
          <w:szCs w:val="20"/>
        </w:rPr>
        <w:t>Âd·s</w:t>
      </w:r>
      <w:proofErr w:type="spellEnd"/>
      <w:r>
        <w:rPr>
          <w:rFonts w:ascii="Calibri" w:eastAsia="Calibri" w:hAnsi="Calibri" w:cs="Calibri"/>
          <w:i/>
          <w:iCs/>
          <w:color w:val="333333"/>
          <w:sz w:val="20"/>
          <w:szCs w:val="20"/>
        </w:rPr>
        <w:t>) + p̂₂₁∞)    —— 上游流量 → 下游水位</w:t>
      </w:r>
    </w:p>
    <w:p w14:paraId="751EFA97" w14:textId="77777777" w:rsidR="001A53B4" w:rsidRDefault="00000000">
      <w:pPr>
        <w:spacing w:before="80" w:after="80" w:line="320" w:lineRule="auto"/>
        <w:ind w:left="720" w:right="720"/>
        <w:jc w:val="center"/>
      </w:pPr>
      <w:r>
        <w:rPr>
          <w:rFonts w:ascii="Calibri" w:eastAsia="Calibri" w:hAnsi="Calibri" w:cs="Calibri"/>
          <w:i/>
          <w:iCs/>
          <w:color w:val="333333"/>
          <w:sz w:val="20"/>
          <w:szCs w:val="20"/>
        </w:rPr>
        <w:lastRenderedPageBreak/>
        <w:t>p̂₂₂(s) = −1/(</w:t>
      </w:r>
      <w:proofErr w:type="spellStart"/>
      <w:r>
        <w:rPr>
          <w:rFonts w:ascii="Calibri" w:eastAsia="Calibri" w:hAnsi="Calibri" w:cs="Calibri"/>
          <w:i/>
          <w:iCs/>
          <w:color w:val="333333"/>
          <w:sz w:val="20"/>
          <w:szCs w:val="20"/>
        </w:rPr>
        <w:t>Âd·s</w:t>
      </w:r>
      <w:proofErr w:type="spellEnd"/>
      <w:r>
        <w:rPr>
          <w:rFonts w:ascii="Calibri" w:eastAsia="Calibri" w:hAnsi="Calibri" w:cs="Calibri"/>
          <w:i/>
          <w:iCs/>
          <w:color w:val="333333"/>
          <w:sz w:val="20"/>
          <w:szCs w:val="20"/>
        </w:rPr>
        <w:t>) + p̂₂₂∞    —— 下游流量 → 下游水位</w:t>
      </w:r>
    </w:p>
    <w:p w14:paraId="4080595C" w14:textId="77777777" w:rsidR="001A53B4" w:rsidRDefault="00000000">
      <w:pPr>
        <w:spacing w:after="120" w:line="360" w:lineRule="auto"/>
        <w:ind w:firstLine="420"/>
        <w:jc w:val="both"/>
      </w:pPr>
      <w:r>
        <w:rPr>
          <w:rFonts w:eastAsia="微软雅黑"/>
        </w:rPr>
        <w:t>其中</w:t>
      </w:r>
      <w:proofErr w:type="spellStart"/>
      <w:r>
        <w:rPr>
          <w:rFonts w:eastAsia="微软雅黑"/>
          <w:b/>
          <w:bCs/>
        </w:rPr>
        <w:t>Âd</w:t>
      </w:r>
      <w:proofErr w:type="spellEnd"/>
      <w:r>
        <w:rPr>
          <w:rFonts w:eastAsia="微软雅黑"/>
        </w:rPr>
        <w:t>代表下游回水面积（积分器增益，捕获蓄水效应），</w:t>
      </w:r>
      <w:proofErr w:type="spellStart"/>
      <w:r>
        <w:rPr>
          <w:rFonts w:eastAsia="微软雅黑"/>
          <w:b/>
          <w:bCs/>
        </w:rPr>
        <w:t>τ̂d</w:t>
      </w:r>
      <w:proofErr w:type="spellEnd"/>
      <w:r>
        <w:rPr>
          <w:rFonts w:eastAsia="微软雅黑"/>
        </w:rPr>
        <w:t>是下游传播延迟（波传播时间），常数p̂₂₁∞和p̂₂₂∞是高频增益，捕获流量变化对水位的直接比例效应。在低频段模型表现为带延迟的积分器；“零点”项在高频段提高精度。所有四个参数均可从</w:t>
      </w:r>
      <w:r>
        <w:rPr>
          <w:rFonts w:eastAsia="微软雅黑"/>
          <w:b/>
          <w:bCs/>
        </w:rPr>
        <w:t>物理渠道特征</w:t>
      </w:r>
      <w:r>
        <w:rPr>
          <w:rFonts w:eastAsia="微软雅黑"/>
        </w:rPr>
        <w:t>——几何尺寸、底坡、糙率和流量条件——</w:t>
      </w:r>
      <w:r>
        <w:rPr>
          <w:rFonts w:eastAsia="微软雅黑"/>
          <w:b/>
          <w:bCs/>
        </w:rPr>
        <w:t>解析计算</w:t>
      </w:r>
      <w:r>
        <w:rPr>
          <w:rFonts w:eastAsia="微软雅黑"/>
        </w:rPr>
        <w:t>，无需实验辨识。</w:t>
      </w:r>
    </w:p>
    <w:p w14:paraId="16F0E47C" w14:textId="77777777" w:rsidR="001A53B4" w:rsidRDefault="00000000">
      <w:pPr>
        <w:spacing w:after="120" w:line="360" w:lineRule="auto"/>
        <w:ind w:firstLine="420"/>
        <w:jc w:val="both"/>
      </w:pPr>
      <w:r>
        <w:rPr>
          <w:rFonts w:eastAsia="微软雅黑"/>
        </w:rPr>
        <w:t>这种物理可推导性是相对于墨尔本学派数据驱动方法的核心优势。控制器参数可在设计阶段、渠道建成之前确定，并可通过增益调度系统化地适应不同运行工况。</w:t>
      </w:r>
    </w:p>
    <w:p w14:paraId="327A1628" w14:textId="77777777" w:rsidR="001A53B4" w:rsidRDefault="00000000">
      <w:pPr>
        <w:pStyle w:val="2"/>
      </w:pPr>
      <w:bookmarkStart w:id="11" w:name="_Toc222126570"/>
      <w:r>
        <w:t>3.3 基于IDZ模型的PI控制器自动整定</w:t>
      </w:r>
      <w:bookmarkEnd w:id="11"/>
    </w:p>
    <w:p w14:paraId="10B0BD59" w14:textId="77777777" w:rsidR="001A53B4" w:rsidRDefault="00000000">
      <w:pPr>
        <w:spacing w:after="120" w:line="360" w:lineRule="auto"/>
        <w:ind w:firstLine="420"/>
        <w:jc w:val="both"/>
      </w:pPr>
      <w:r>
        <w:rPr>
          <w:rFonts w:eastAsia="微软雅黑"/>
        </w:rPr>
        <w:t>PI控制器参数直接从IDZ模型利用经典频域方法推导。</w:t>
      </w:r>
      <w:proofErr w:type="spellStart"/>
      <w:r>
        <w:rPr>
          <w:rFonts w:eastAsia="微软雅黑"/>
        </w:rPr>
        <w:t>Litrico</w:t>
      </w:r>
      <w:proofErr w:type="spellEnd"/>
      <w:r>
        <w:rPr>
          <w:rFonts w:eastAsia="微软雅黑"/>
        </w:rPr>
        <w:t>和</w:t>
      </w:r>
      <w:proofErr w:type="spellStart"/>
      <w:r>
        <w:rPr>
          <w:rFonts w:eastAsia="微软雅黑"/>
        </w:rPr>
        <w:t>Fromion</w:t>
      </w:r>
      <w:proofErr w:type="spellEnd"/>
      <w:r>
        <w:rPr>
          <w:rFonts w:eastAsia="微软雅黑"/>
        </w:rPr>
        <w:t>证明了开环传递函数L(</w:t>
      </w:r>
      <w:proofErr w:type="spellStart"/>
      <w:r>
        <w:rPr>
          <w:rFonts w:eastAsia="微软雅黑"/>
        </w:rPr>
        <w:t>jω</w:t>
      </w:r>
      <w:proofErr w:type="spellEnd"/>
      <w:r>
        <w:rPr>
          <w:rFonts w:eastAsia="微软雅黑"/>
        </w:rPr>
        <w:t>) = C(</w:t>
      </w:r>
      <w:proofErr w:type="spellStart"/>
      <w:r>
        <w:rPr>
          <w:rFonts w:eastAsia="微软雅黑"/>
        </w:rPr>
        <w:t>jω</w:t>
      </w:r>
      <w:proofErr w:type="spellEnd"/>
      <w:r>
        <w:rPr>
          <w:rFonts w:eastAsia="微软雅黑"/>
        </w:rPr>
        <w:t>)·P(</w:t>
      </w:r>
      <w:proofErr w:type="spellStart"/>
      <w:r>
        <w:rPr>
          <w:rFonts w:eastAsia="微软雅黑"/>
        </w:rPr>
        <w:t>jω</w:t>
      </w:r>
      <w:proofErr w:type="spellEnd"/>
      <w:r>
        <w:rPr>
          <w:rFonts w:eastAsia="微软雅黑"/>
        </w:rPr>
        <w:t>)的</w:t>
      </w:r>
      <w:proofErr w:type="gramStart"/>
      <w:r>
        <w:rPr>
          <w:rFonts w:eastAsia="微软雅黑"/>
        </w:rPr>
        <w:t>增益裕度</w:t>
      </w:r>
      <w:proofErr w:type="gramEnd"/>
      <w:r>
        <w:rPr>
          <w:rFonts w:eastAsia="微软雅黑"/>
        </w:rPr>
        <w:t>Gm直接界定了最大水位误差：|</w:t>
      </w:r>
      <w:proofErr w:type="spellStart"/>
      <w:r>
        <w:rPr>
          <w:rFonts w:eastAsia="微软雅黑"/>
        </w:rPr>
        <w:t>Δy_max</w:t>
      </w:r>
      <w:proofErr w:type="spellEnd"/>
      <w:r>
        <w:rPr>
          <w:rFonts w:eastAsia="微软雅黑"/>
        </w:rPr>
        <w:t>| ≤ |</w:t>
      </w:r>
      <w:proofErr w:type="spellStart"/>
      <w:r>
        <w:rPr>
          <w:rFonts w:eastAsia="微软雅黑"/>
        </w:rPr>
        <w:t>Δd_max</w:t>
      </w:r>
      <w:proofErr w:type="spellEnd"/>
      <w:r>
        <w:rPr>
          <w:rFonts w:eastAsia="微软雅黑"/>
        </w:rPr>
        <w:t>|/Gm，而相位裕度</w:t>
      </w:r>
      <w:proofErr w:type="spellStart"/>
      <w:r>
        <w:rPr>
          <w:rFonts w:eastAsia="微软雅黑"/>
        </w:rPr>
        <w:t>φm</w:t>
      </w:r>
      <w:proofErr w:type="spellEnd"/>
      <w:r>
        <w:rPr>
          <w:rFonts w:eastAsia="微软雅黑"/>
        </w:rPr>
        <w:t>决定了调节时间。这提供了</w:t>
      </w:r>
      <w:r>
        <w:rPr>
          <w:rFonts w:eastAsia="微软雅黑"/>
          <w:b/>
          <w:bCs/>
        </w:rPr>
        <w:t>解析整定规则</w:t>
      </w:r>
      <w:r>
        <w:rPr>
          <w:rFonts w:eastAsia="微软雅黑"/>
        </w:rPr>
        <w:t>，将比例增益</w:t>
      </w:r>
      <w:proofErr w:type="spellStart"/>
      <w:r>
        <w:rPr>
          <w:rFonts w:eastAsia="微软雅黑"/>
        </w:rPr>
        <w:t>Kp</w:t>
      </w:r>
      <w:proofErr w:type="spellEnd"/>
      <w:r>
        <w:rPr>
          <w:rFonts w:eastAsia="微软雅黑"/>
        </w:rPr>
        <w:t>和积分增益Ki表达为</w:t>
      </w:r>
      <w:proofErr w:type="spellStart"/>
      <w:r>
        <w:rPr>
          <w:rFonts w:eastAsia="微软雅黑"/>
        </w:rPr>
        <w:t>Âd</w:t>
      </w:r>
      <w:proofErr w:type="spellEnd"/>
      <w:r>
        <w:rPr>
          <w:rFonts w:eastAsia="微软雅黑"/>
        </w:rPr>
        <w:t>、</w:t>
      </w:r>
      <w:proofErr w:type="spellStart"/>
      <w:r>
        <w:rPr>
          <w:rFonts w:eastAsia="微软雅黑"/>
        </w:rPr>
        <w:t>τ̂d</w:t>
      </w:r>
      <w:proofErr w:type="spellEnd"/>
      <w:r>
        <w:rPr>
          <w:rFonts w:eastAsia="微软雅黑"/>
        </w:rPr>
        <w:t>和期望</w:t>
      </w:r>
      <w:proofErr w:type="gramStart"/>
      <w:r>
        <w:rPr>
          <w:rFonts w:eastAsia="微软雅黑"/>
        </w:rPr>
        <w:t>性能裕度的</w:t>
      </w:r>
      <w:proofErr w:type="gramEnd"/>
      <w:r>
        <w:rPr>
          <w:rFonts w:eastAsia="微软雅黑"/>
        </w:rPr>
        <w:t>函数。该方法以两篇论文发表于ASCE J. Irrigation and Drainage Engineering（2006, 132(4), 359-379）——第一部分：理论（</w:t>
      </w:r>
      <w:proofErr w:type="spellStart"/>
      <w:r>
        <w:rPr>
          <w:rFonts w:eastAsia="微软雅黑"/>
        </w:rPr>
        <w:t>Litrico</w:t>
      </w:r>
      <w:proofErr w:type="spellEnd"/>
      <w:r>
        <w:rPr>
          <w:rFonts w:eastAsia="微软雅黑"/>
        </w:rPr>
        <w:t xml:space="preserve"> &amp; </w:t>
      </w:r>
      <w:proofErr w:type="spellStart"/>
      <w:r>
        <w:rPr>
          <w:rFonts w:eastAsia="微软雅黑"/>
        </w:rPr>
        <w:t>Fromion</w:t>
      </w:r>
      <w:proofErr w:type="spellEnd"/>
      <w:r>
        <w:rPr>
          <w:rFonts w:eastAsia="微软雅黑"/>
        </w:rPr>
        <w:t>）和第二部分：实施（</w:t>
      </w:r>
      <w:proofErr w:type="spellStart"/>
      <w:r>
        <w:rPr>
          <w:rFonts w:eastAsia="微软雅黑"/>
        </w:rPr>
        <w:t>Litrico</w:t>
      </w:r>
      <w:proofErr w:type="spellEnd"/>
      <w:r>
        <w:rPr>
          <w:rFonts w:eastAsia="微软雅黑"/>
        </w:rPr>
        <w:t xml:space="preserve">, </w:t>
      </w:r>
      <w:proofErr w:type="spellStart"/>
      <w:r>
        <w:rPr>
          <w:rFonts w:eastAsia="微软雅黑"/>
        </w:rPr>
        <w:t>Fromion</w:t>
      </w:r>
      <w:proofErr w:type="spellEnd"/>
      <w:r>
        <w:rPr>
          <w:rFonts w:eastAsia="微软雅黑"/>
        </w:rPr>
        <w:t xml:space="preserve"> &amp; Baume）。该方法被扩展为自动现场整定程序（Auto Tune Variation, ATV），在法国南部的</w:t>
      </w:r>
      <w:r>
        <w:rPr>
          <w:rFonts w:eastAsia="微软雅黑"/>
          <w:b/>
          <w:bCs/>
        </w:rPr>
        <w:t>Gignac运河</w:t>
      </w:r>
      <w:r>
        <w:rPr>
          <w:rFonts w:eastAsia="微软雅黑"/>
        </w:rPr>
        <w:t>上进行了测试验证（</w:t>
      </w:r>
      <w:proofErr w:type="spellStart"/>
      <w:r>
        <w:rPr>
          <w:rFonts w:eastAsia="微软雅黑"/>
        </w:rPr>
        <w:t>Litrico</w:t>
      </w:r>
      <w:proofErr w:type="spellEnd"/>
      <w:r>
        <w:rPr>
          <w:rFonts w:eastAsia="微软雅黑"/>
        </w:rPr>
        <w:t xml:space="preserve">, Malaterre, Baume, </w:t>
      </w:r>
      <w:proofErr w:type="spellStart"/>
      <w:r>
        <w:rPr>
          <w:rFonts w:eastAsia="微软雅黑"/>
        </w:rPr>
        <w:t>Vion</w:t>
      </w:r>
      <w:proofErr w:type="spellEnd"/>
      <w:r>
        <w:rPr>
          <w:rFonts w:eastAsia="微软雅黑"/>
        </w:rPr>
        <w:t xml:space="preserve"> &amp; Ribot-Bruno, 2007, J. </w:t>
      </w:r>
      <w:proofErr w:type="spellStart"/>
      <w:r>
        <w:rPr>
          <w:rFonts w:eastAsia="微软雅黑"/>
        </w:rPr>
        <w:t>Irrig</w:t>
      </w:r>
      <w:proofErr w:type="spellEnd"/>
      <w:r>
        <w:rPr>
          <w:rFonts w:eastAsia="微软雅黑"/>
        </w:rPr>
        <w:t>. Drain. Eng., 133(1), 27-37）。</w:t>
      </w:r>
    </w:p>
    <w:p w14:paraId="675CB760" w14:textId="77777777" w:rsidR="001A53B4" w:rsidRDefault="00000000">
      <w:pPr>
        <w:pStyle w:val="2"/>
      </w:pPr>
      <w:bookmarkStart w:id="12" w:name="_Toc222126571"/>
      <w:r>
        <w:t>3.4 H∞鲁棒控制：混合控制策略</w:t>
      </w:r>
      <w:bookmarkEnd w:id="12"/>
    </w:p>
    <w:p w14:paraId="6AF3D8FB" w14:textId="77777777" w:rsidR="001A53B4" w:rsidRDefault="00000000">
      <w:pPr>
        <w:spacing w:after="120" w:line="360" w:lineRule="auto"/>
        <w:ind w:firstLine="420"/>
        <w:jc w:val="both"/>
      </w:pPr>
      <w:r>
        <w:rPr>
          <w:rFonts w:eastAsia="微软雅黑"/>
        </w:rPr>
        <w:t>在PI控制之上，</w:t>
      </w:r>
      <w:proofErr w:type="spellStart"/>
      <w:r>
        <w:rPr>
          <w:rFonts w:eastAsia="微软雅黑"/>
        </w:rPr>
        <w:t>Litrico</w:t>
      </w:r>
      <w:proofErr w:type="spellEnd"/>
      <w:r>
        <w:rPr>
          <w:rFonts w:eastAsia="微软雅黑"/>
        </w:rPr>
        <w:t>和</w:t>
      </w:r>
      <w:proofErr w:type="spellStart"/>
      <w:r>
        <w:rPr>
          <w:rFonts w:eastAsia="微软雅黑"/>
        </w:rPr>
        <w:t>Fromion</w:t>
      </w:r>
      <w:proofErr w:type="spellEnd"/>
      <w:r>
        <w:rPr>
          <w:rFonts w:eastAsia="微软雅黑"/>
        </w:rPr>
        <w:t>将</w:t>
      </w:r>
      <w:r>
        <w:rPr>
          <w:rFonts w:eastAsia="微软雅黑"/>
          <w:b/>
          <w:bCs/>
        </w:rPr>
        <w:t>H∞鲁棒控制</w:t>
      </w:r>
      <w:r>
        <w:rPr>
          <w:rFonts w:eastAsia="微软雅黑"/>
        </w:rPr>
        <w:t>应用</w:t>
      </w:r>
      <w:proofErr w:type="gramStart"/>
      <w:r>
        <w:rPr>
          <w:rFonts w:eastAsia="微软雅黑"/>
        </w:rPr>
        <w:t>于渠池控制</w:t>
      </w:r>
      <w:proofErr w:type="gramEnd"/>
      <w:r>
        <w:rPr>
          <w:rFonts w:eastAsia="微软雅黑"/>
        </w:rPr>
        <w:t>。他们证明，将远距下游控制（用于水位调节）与局部上游控制（用于快速扰动抑制）相结合的混合控制策略，可实现显著的性能改善。H∞框架允许系统化地优化这一权衡。他们的论文“H∞ Control of an Irrigation Canal Pool with a Mixed Control Politics”（IEEE Trans. Control Systems Technology, 2006, 14(1), 99-111）证明了所得分散化多变量控制器从</w:t>
      </w:r>
      <w:proofErr w:type="gramStart"/>
      <w:r>
        <w:rPr>
          <w:rFonts w:eastAsia="微软雅黑"/>
        </w:rPr>
        <w:t>单个渠池控制器</w:t>
      </w:r>
      <w:proofErr w:type="gramEnd"/>
      <w:r>
        <w:rPr>
          <w:rFonts w:eastAsia="微软雅黑"/>
        </w:rPr>
        <w:t>继承了稳定性和鲁棒性特性。在</w:t>
      </w:r>
      <w:proofErr w:type="gramStart"/>
      <w:r>
        <w:rPr>
          <w:rFonts w:eastAsia="微软雅黑"/>
        </w:rPr>
        <w:t>更理论</w:t>
      </w:r>
      <w:proofErr w:type="gramEnd"/>
      <w:r>
        <w:rPr>
          <w:rFonts w:eastAsia="微软雅黑"/>
        </w:rPr>
        <w:t>的层面，他们证明了线性化Saint-</w:t>
      </w:r>
      <w:proofErr w:type="spellStart"/>
      <w:r>
        <w:rPr>
          <w:rFonts w:eastAsia="微软雅黑"/>
        </w:rPr>
        <w:t>Venant</w:t>
      </w:r>
      <w:proofErr w:type="spellEnd"/>
      <w:r>
        <w:rPr>
          <w:rFonts w:eastAsia="微软雅黑"/>
        </w:rPr>
        <w:t>方程的振荡模态可通过设计良好的边界动态控制器来抑制（</w:t>
      </w:r>
      <w:proofErr w:type="spellStart"/>
      <w:r>
        <w:rPr>
          <w:rFonts w:eastAsia="微软雅黑"/>
        </w:rPr>
        <w:t>Automatica</w:t>
      </w:r>
      <w:proofErr w:type="spellEnd"/>
      <w:r>
        <w:rPr>
          <w:rFonts w:eastAsia="微软雅黑"/>
        </w:rPr>
        <w:t>, 2006, 42(6), 967-972；</w:t>
      </w:r>
      <w:proofErr w:type="spellStart"/>
      <w:r>
        <w:rPr>
          <w:rFonts w:eastAsia="微软雅黑"/>
        </w:rPr>
        <w:t>Automatica</w:t>
      </w:r>
      <w:proofErr w:type="spellEnd"/>
      <w:r>
        <w:rPr>
          <w:rFonts w:eastAsia="微软雅黑"/>
        </w:rPr>
        <w:t>, 2009, 45(3), 647-656）。</w:t>
      </w:r>
    </w:p>
    <w:p w14:paraId="27D7FFBC" w14:textId="77777777" w:rsidR="001A53B4" w:rsidRDefault="00000000">
      <w:pPr>
        <w:pStyle w:val="2"/>
      </w:pPr>
      <w:bookmarkStart w:id="13" w:name="_Toc222126572"/>
      <w:r>
        <w:lastRenderedPageBreak/>
        <w:t>3.5 蒙彼利埃学派与墨尔本学派的方法对比</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1A53B4" w14:paraId="493E184A"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247A8E2A" w14:textId="77777777" w:rsidR="001A53B4" w:rsidRDefault="00000000">
            <w:pPr>
              <w:jc w:val="center"/>
            </w:pPr>
            <w:r>
              <w:rPr>
                <w:rFonts w:eastAsia="微软雅黑"/>
                <w:b/>
                <w:bCs/>
                <w:color w:val="FFFFFF"/>
                <w:sz w:val="18"/>
                <w:szCs w:val="18"/>
              </w:rPr>
              <w:t>对比维度</w:t>
            </w:r>
          </w:p>
        </w:tc>
        <w:tc>
          <w:tcPr>
            <w:tcW w:w="3613"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0CACA3F3" w14:textId="77777777" w:rsidR="001A53B4" w:rsidRDefault="00000000">
            <w:pPr>
              <w:jc w:val="center"/>
            </w:pPr>
            <w:r>
              <w:rPr>
                <w:rFonts w:eastAsia="微软雅黑"/>
                <w:b/>
                <w:bCs/>
                <w:color w:val="FFFFFF"/>
                <w:sz w:val="18"/>
                <w:szCs w:val="18"/>
              </w:rPr>
              <w:t>蒙彼利埃学派（</w:t>
            </w:r>
            <w:proofErr w:type="spellStart"/>
            <w:r>
              <w:rPr>
                <w:rFonts w:eastAsia="微软雅黑"/>
                <w:b/>
                <w:bCs/>
                <w:color w:val="FFFFFF"/>
                <w:sz w:val="18"/>
                <w:szCs w:val="18"/>
              </w:rPr>
              <w:t>Litrico</w:t>
            </w:r>
            <w:proofErr w:type="spellEnd"/>
            <w:r>
              <w:rPr>
                <w:rFonts w:eastAsia="微软雅黑"/>
                <w:b/>
                <w:bCs/>
                <w:color w:val="FFFFFF"/>
                <w:sz w:val="18"/>
                <w:szCs w:val="18"/>
              </w:rPr>
              <w:t>/</w:t>
            </w:r>
            <w:proofErr w:type="spellStart"/>
            <w:r>
              <w:rPr>
                <w:rFonts w:eastAsia="微软雅黑"/>
                <w:b/>
                <w:bCs/>
                <w:color w:val="FFFFFF"/>
                <w:sz w:val="18"/>
                <w:szCs w:val="18"/>
              </w:rPr>
              <w:t>Fromion</w:t>
            </w:r>
            <w:proofErr w:type="spellEnd"/>
            <w:r>
              <w:rPr>
                <w:rFonts w:eastAsia="微软雅黑"/>
                <w:b/>
                <w:bCs/>
                <w:color w:val="FFFFFF"/>
                <w:sz w:val="18"/>
                <w:szCs w:val="18"/>
              </w:rPr>
              <w:t>）</w:t>
            </w:r>
          </w:p>
        </w:tc>
        <w:tc>
          <w:tcPr>
            <w:tcW w:w="3613"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561A47B7" w14:textId="77777777" w:rsidR="001A53B4" w:rsidRDefault="00000000">
            <w:pPr>
              <w:jc w:val="center"/>
            </w:pPr>
            <w:r>
              <w:rPr>
                <w:rFonts w:eastAsia="微软雅黑"/>
                <w:b/>
                <w:bCs/>
                <w:color w:val="FFFFFF"/>
                <w:sz w:val="18"/>
                <w:szCs w:val="18"/>
              </w:rPr>
              <w:t>墨尔本学派（Cantoni/Weyer/</w:t>
            </w:r>
            <w:proofErr w:type="spellStart"/>
            <w:r>
              <w:rPr>
                <w:rFonts w:eastAsia="微软雅黑"/>
                <w:b/>
                <w:bCs/>
                <w:color w:val="FFFFFF"/>
                <w:sz w:val="18"/>
                <w:szCs w:val="18"/>
              </w:rPr>
              <w:t>Mareels</w:t>
            </w:r>
            <w:proofErr w:type="spellEnd"/>
            <w:r>
              <w:rPr>
                <w:rFonts w:eastAsia="微软雅黑"/>
                <w:b/>
                <w:bCs/>
                <w:color w:val="FFFFFF"/>
                <w:sz w:val="18"/>
                <w:szCs w:val="18"/>
              </w:rPr>
              <w:t>）</w:t>
            </w:r>
          </w:p>
        </w:tc>
      </w:tr>
      <w:tr w:rsidR="001A53B4" w14:paraId="50AC6DB3"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E369C6E" w14:textId="77777777" w:rsidR="001A53B4" w:rsidRDefault="00000000">
            <w:r>
              <w:rPr>
                <w:rFonts w:eastAsia="微软雅黑"/>
                <w:color w:val="333333"/>
                <w:sz w:val="18"/>
                <w:szCs w:val="18"/>
              </w:rPr>
              <w:t>建模方法</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01C2817" w14:textId="77777777" w:rsidR="001A53B4" w:rsidRDefault="00000000">
            <w:r>
              <w:rPr>
                <w:rFonts w:eastAsia="微软雅黑"/>
                <w:color w:val="333333"/>
                <w:sz w:val="18"/>
                <w:szCs w:val="18"/>
              </w:rPr>
              <w:t>物理推导：线性化Saint-</w:t>
            </w:r>
            <w:proofErr w:type="spellStart"/>
            <w:r>
              <w:rPr>
                <w:rFonts w:eastAsia="微软雅黑"/>
                <w:color w:val="333333"/>
                <w:sz w:val="18"/>
                <w:szCs w:val="18"/>
              </w:rPr>
              <w:t>Venant</w:t>
            </w:r>
            <w:proofErr w:type="spellEnd"/>
            <w:r>
              <w:rPr>
                <w:rFonts w:eastAsia="微软雅黑"/>
                <w:color w:val="333333"/>
                <w:sz w:val="18"/>
                <w:szCs w:val="18"/>
              </w:rPr>
              <w:t xml:space="preserve"> → Laplace变换 → 解析传递函数(IDZ)</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33AC536" w14:textId="77777777" w:rsidR="001A53B4" w:rsidRDefault="00000000">
            <w:r>
              <w:rPr>
                <w:rFonts w:eastAsia="微软雅黑"/>
                <w:color w:val="333333"/>
                <w:sz w:val="18"/>
                <w:szCs w:val="18"/>
              </w:rPr>
              <w:t>数据驱动：输入输出测量数据的系统辨识</w:t>
            </w:r>
          </w:p>
        </w:tc>
      </w:tr>
      <w:tr w:rsidR="001A53B4" w14:paraId="3ABEF102"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1F95801" w14:textId="77777777" w:rsidR="001A53B4" w:rsidRDefault="00000000">
            <w:r>
              <w:rPr>
                <w:rFonts w:eastAsia="微软雅黑"/>
                <w:color w:val="333333"/>
                <w:sz w:val="18"/>
                <w:szCs w:val="18"/>
              </w:rPr>
              <w:t>控制设计</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55B1C806" w14:textId="77777777" w:rsidR="001A53B4" w:rsidRDefault="00000000">
            <w:r>
              <w:rPr>
                <w:rFonts w:eastAsia="微软雅黑"/>
                <w:color w:val="333333"/>
                <w:sz w:val="18"/>
                <w:szCs w:val="18"/>
              </w:rPr>
              <w:t>频域：Bode图、增益/相位裕度、H∞环路整形</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05367B9" w14:textId="77777777" w:rsidR="001A53B4" w:rsidRDefault="00000000">
            <w:r>
              <w:rPr>
                <w:rFonts w:eastAsia="微软雅黑"/>
                <w:color w:val="333333"/>
                <w:sz w:val="18"/>
                <w:szCs w:val="18"/>
              </w:rPr>
              <w:t>时域/频域：H∞环路整形、</w:t>
            </w:r>
            <w:proofErr w:type="gramStart"/>
            <w:r>
              <w:rPr>
                <w:rFonts w:eastAsia="微软雅黑"/>
                <w:color w:val="333333"/>
                <w:sz w:val="18"/>
                <w:szCs w:val="18"/>
              </w:rPr>
              <w:t>分散/</w:t>
            </w:r>
            <w:proofErr w:type="gramEnd"/>
            <w:r>
              <w:rPr>
                <w:rFonts w:eastAsia="微软雅黑"/>
                <w:color w:val="333333"/>
                <w:sz w:val="18"/>
                <w:szCs w:val="18"/>
              </w:rPr>
              <w:t>分布式最优控制</w:t>
            </w:r>
          </w:p>
        </w:tc>
      </w:tr>
      <w:tr w:rsidR="001A53B4" w14:paraId="54A6284A"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A30BA89" w14:textId="77777777" w:rsidR="001A53B4" w:rsidRDefault="00000000">
            <w:r>
              <w:rPr>
                <w:rFonts w:eastAsia="微软雅黑"/>
                <w:color w:val="333333"/>
                <w:sz w:val="18"/>
                <w:szCs w:val="18"/>
              </w:rPr>
              <w:t>模型来源</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A70E752" w14:textId="77777777" w:rsidR="001A53B4" w:rsidRDefault="00000000">
            <w:r>
              <w:rPr>
                <w:rFonts w:eastAsia="微软雅黑"/>
                <w:color w:val="333333"/>
                <w:sz w:val="18"/>
                <w:szCs w:val="18"/>
              </w:rPr>
              <w:t>解析</w:t>
            </w:r>
            <w:proofErr w:type="gramStart"/>
            <w:r>
              <w:rPr>
                <w:rFonts w:eastAsia="微软雅黑"/>
                <w:color w:val="333333"/>
                <w:sz w:val="18"/>
                <w:szCs w:val="18"/>
              </w:rPr>
              <w:t>推导自渠道</w:t>
            </w:r>
            <w:proofErr w:type="gramEnd"/>
            <w:r>
              <w:rPr>
                <w:rFonts w:eastAsia="微软雅黑"/>
                <w:color w:val="333333"/>
                <w:sz w:val="18"/>
                <w:szCs w:val="18"/>
              </w:rPr>
              <w:t>几何——无需实验</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8670E8D" w14:textId="77777777" w:rsidR="001A53B4" w:rsidRDefault="00000000">
            <w:r>
              <w:rPr>
                <w:rFonts w:eastAsia="微软雅黑"/>
                <w:color w:val="333333"/>
                <w:sz w:val="18"/>
                <w:szCs w:val="18"/>
              </w:rPr>
              <w:t>需要运行渠道的辨识数据</w:t>
            </w:r>
          </w:p>
        </w:tc>
      </w:tr>
      <w:tr w:rsidR="001A53B4" w14:paraId="3D8A794D"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5647C66" w14:textId="77777777" w:rsidR="001A53B4" w:rsidRDefault="00000000">
            <w:r>
              <w:rPr>
                <w:rFonts w:eastAsia="微软雅黑"/>
                <w:color w:val="333333"/>
                <w:sz w:val="18"/>
                <w:szCs w:val="18"/>
              </w:rPr>
              <w:t>核心洞察</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B04FC8A" w14:textId="77777777" w:rsidR="001A53B4" w:rsidRDefault="00000000">
            <w:r>
              <w:rPr>
                <w:rFonts w:eastAsia="微软雅黑"/>
                <w:color w:val="333333"/>
                <w:sz w:val="18"/>
                <w:szCs w:val="18"/>
              </w:rPr>
              <w:t>物理参数直接决定控制器整定</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9592FC6" w14:textId="77777777" w:rsidR="001A53B4" w:rsidRDefault="00000000">
            <w:r>
              <w:rPr>
                <w:rFonts w:eastAsia="微软雅黑"/>
                <w:color w:val="333333"/>
                <w:sz w:val="18"/>
                <w:szCs w:val="18"/>
              </w:rPr>
              <w:t>分散方案中误差传播是基本性的</w:t>
            </w:r>
          </w:p>
        </w:tc>
      </w:tr>
      <w:tr w:rsidR="001A53B4" w14:paraId="3530F38D"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045C458F" w14:textId="77777777" w:rsidR="001A53B4" w:rsidRDefault="00000000">
            <w:r>
              <w:rPr>
                <w:rFonts w:eastAsia="微软雅黑"/>
                <w:color w:val="333333"/>
                <w:sz w:val="18"/>
                <w:szCs w:val="18"/>
              </w:rPr>
              <w:t>产业合作方</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2E53678" w14:textId="77777777" w:rsidR="001A53B4" w:rsidRDefault="00000000">
            <w:r>
              <w:rPr>
                <w:rFonts w:eastAsia="微软雅黑"/>
                <w:color w:val="333333"/>
                <w:sz w:val="18"/>
                <w:szCs w:val="18"/>
              </w:rPr>
              <w:t>法国渠道管理者（SCP、Gignac、CACG）</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0E678A4A" w14:textId="77777777" w:rsidR="001A53B4" w:rsidRDefault="00000000">
            <w:r>
              <w:rPr>
                <w:rFonts w:eastAsia="微软雅黑"/>
                <w:color w:val="333333"/>
                <w:sz w:val="18"/>
                <w:szCs w:val="18"/>
              </w:rPr>
              <w:t>Rubicon Water——大规模商业部署</w:t>
            </w:r>
          </w:p>
        </w:tc>
      </w:tr>
      <w:tr w:rsidR="001A53B4" w14:paraId="122F0D3C"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1FC4AAE" w14:textId="77777777" w:rsidR="001A53B4" w:rsidRDefault="00000000">
            <w:r>
              <w:rPr>
                <w:rFonts w:eastAsia="微软雅黑"/>
                <w:color w:val="333333"/>
                <w:sz w:val="18"/>
                <w:szCs w:val="18"/>
              </w:rPr>
              <w:t>部署规模</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6C9C29D" w14:textId="77777777" w:rsidR="001A53B4" w:rsidRDefault="00000000">
            <w:r>
              <w:rPr>
                <w:rFonts w:eastAsia="微软雅黑"/>
                <w:color w:val="333333"/>
                <w:sz w:val="18"/>
                <w:szCs w:val="18"/>
              </w:rPr>
              <w:t>实验渠道、Gignac运河、Évora(葡萄牙)</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53BCCDC" w14:textId="77777777" w:rsidR="001A53B4" w:rsidRDefault="00000000">
            <w:r>
              <w:rPr>
                <w:rFonts w:eastAsia="微软雅黑"/>
                <w:color w:val="333333"/>
                <w:sz w:val="18"/>
                <w:szCs w:val="18"/>
              </w:rPr>
              <w:t>Goulburn-Murray Water（15,000+站点）、全球</w:t>
            </w:r>
          </w:p>
        </w:tc>
      </w:tr>
    </w:tbl>
    <w:p w14:paraId="321B6D45" w14:textId="77777777" w:rsidR="001A53B4" w:rsidRDefault="00000000">
      <w:pPr>
        <w:spacing w:after="120" w:line="360" w:lineRule="auto"/>
        <w:ind w:firstLine="420"/>
        <w:jc w:val="both"/>
      </w:pPr>
      <w:r>
        <w:rPr>
          <w:rFonts w:eastAsia="微软雅黑"/>
        </w:rPr>
        <w:t>两个学派都使用H∞方法且互相引用。墨尔本学派（Cantoni等, Proceedings of the IEEE, 2007, 95(1), 75-91）证明了在任何具有稳态扰动抑制能力的分散方案中，水位误差向上游放大——这一发现同样适用于法国的分散化方法。法国的优势是</w:t>
      </w:r>
      <w:r>
        <w:rPr>
          <w:rFonts w:eastAsia="微软雅黑"/>
          <w:b/>
          <w:bCs/>
        </w:rPr>
        <w:t>物理可解释性和设计阶段适用性</w:t>
      </w:r>
      <w:r>
        <w:rPr>
          <w:rFonts w:eastAsia="微软雅黑"/>
        </w:rPr>
        <w:t>；墨尔本的优势是</w:t>
      </w:r>
      <w:r>
        <w:rPr>
          <w:rFonts w:eastAsia="微软雅黑"/>
          <w:b/>
          <w:bCs/>
        </w:rPr>
        <w:t>经验证的可扩展性和商业部署</w:t>
      </w:r>
      <w:r>
        <w:rPr>
          <w:rFonts w:eastAsia="微软雅黑"/>
        </w:rPr>
        <w:t>。</w:t>
      </w:r>
    </w:p>
    <w:p w14:paraId="613BCBED" w14:textId="77777777" w:rsidR="001A53B4" w:rsidRDefault="00000000">
      <w:r>
        <w:br w:type="page"/>
      </w:r>
    </w:p>
    <w:p w14:paraId="4E0B3776" w14:textId="77777777" w:rsidR="001A53B4" w:rsidRDefault="00000000">
      <w:pPr>
        <w:pStyle w:val="1"/>
      </w:pPr>
      <w:bookmarkStart w:id="14" w:name="_Toc222126573"/>
      <w:r>
        <w:lastRenderedPageBreak/>
        <w:t>四、SIC²：全球</w:t>
      </w:r>
      <w:proofErr w:type="gramStart"/>
      <w:r>
        <w:t>最</w:t>
      </w:r>
      <w:proofErr w:type="gramEnd"/>
      <w:r>
        <w:t>专业的渠道仿真平台</w:t>
      </w:r>
      <w:bookmarkEnd w:id="14"/>
    </w:p>
    <w:p w14:paraId="1F5B8715" w14:textId="77777777" w:rsidR="001A53B4" w:rsidRDefault="00000000">
      <w:pPr>
        <w:spacing w:after="120" w:line="360" w:lineRule="auto"/>
        <w:ind w:firstLine="420"/>
        <w:jc w:val="both"/>
      </w:pPr>
      <w:r>
        <w:rPr>
          <w:rFonts w:eastAsia="微软雅黑"/>
        </w:rPr>
        <w:t xml:space="preserve">SIC²（Simulation </w:t>
      </w:r>
      <w:proofErr w:type="spellStart"/>
      <w:r>
        <w:rPr>
          <w:rFonts w:eastAsia="微软雅黑"/>
        </w:rPr>
        <w:t>Intégrée</w:t>
      </w:r>
      <w:proofErr w:type="spellEnd"/>
      <w:r>
        <w:rPr>
          <w:rFonts w:eastAsia="微软雅黑"/>
        </w:rPr>
        <w:t xml:space="preserve"> des Canaux et de </w:t>
      </w:r>
      <w:proofErr w:type="spellStart"/>
      <w:r>
        <w:rPr>
          <w:rFonts w:eastAsia="微软雅黑"/>
        </w:rPr>
        <w:t>leur</w:t>
      </w:r>
      <w:proofErr w:type="spellEnd"/>
      <w:r>
        <w:rPr>
          <w:rFonts w:eastAsia="微软雅黑"/>
        </w:rPr>
        <w:t xml:space="preserve"> </w:t>
      </w:r>
      <w:proofErr w:type="spellStart"/>
      <w:r>
        <w:rPr>
          <w:rFonts w:eastAsia="微软雅黑"/>
        </w:rPr>
        <w:t>Contrôle</w:t>
      </w:r>
      <w:proofErr w:type="spellEnd"/>
      <w:r>
        <w:rPr>
          <w:rFonts w:eastAsia="微软雅黑"/>
        </w:rPr>
        <w:t>——渠道及其控制的集成仿真）是INRAE蒙彼利埃开发的仿真平台，主要开发者为</w:t>
      </w:r>
      <w:r>
        <w:rPr>
          <w:rFonts w:eastAsia="微软雅黑"/>
          <w:b/>
          <w:bCs/>
        </w:rPr>
        <w:t>Jean-Pierre Baume</w:t>
      </w:r>
      <w:r>
        <w:rPr>
          <w:rFonts w:eastAsia="微软雅黑"/>
        </w:rPr>
        <w:t>、</w:t>
      </w:r>
      <w:r>
        <w:rPr>
          <w:rFonts w:eastAsia="微软雅黑"/>
          <w:b/>
          <w:bCs/>
        </w:rPr>
        <w:t>Pierre-Olivier Malaterre</w:t>
      </w:r>
      <w:r>
        <w:rPr>
          <w:rFonts w:eastAsia="微软雅黑"/>
        </w:rPr>
        <w:t>和</w:t>
      </w:r>
      <w:r>
        <w:rPr>
          <w:rFonts w:eastAsia="微软雅黑"/>
          <w:b/>
          <w:bCs/>
        </w:rPr>
        <w:t>David Dorchies</w:t>
      </w:r>
      <w:r>
        <w:rPr>
          <w:rFonts w:eastAsia="微软雅黑"/>
        </w:rPr>
        <w:t>。它从三个CEMAGREF既有水力学代码——Talweg（几何管理）、</w:t>
      </w:r>
      <w:proofErr w:type="spellStart"/>
      <w:r>
        <w:rPr>
          <w:rFonts w:eastAsia="微软雅黑"/>
        </w:rPr>
        <w:t>Fluvia</w:t>
      </w:r>
      <w:proofErr w:type="spellEnd"/>
      <w:r>
        <w:rPr>
          <w:rFonts w:eastAsia="微软雅黑"/>
        </w:rPr>
        <w:t>（稳态流）和Sirene（非恒定流）——演化而来，这些代码在</w:t>
      </w:r>
      <w:proofErr w:type="gramStart"/>
      <w:r>
        <w:rPr>
          <w:rFonts w:eastAsia="微软雅黑"/>
        </w:rPr>
        <w:t>1980</w:t>
      </w:r>
      <w:proofErr w:type="gramEnd"/>
      <w:r>
        <w:rPr>
          <w:rFonts w:eastAsia="微软雅黑"/>
        </w:rPr>
        <w:t>年代末期为国际灌溉管理研究所（IIMI）在斯里兰卡</w:t>
      </w:r>
      <w:proofErr w:type="spellStart"/>
      <w:r>
        <w:rPr>
          <w:rFonts w:eastAsia="微软雅黑"/>
        </w:rPr>
        <w:t>Kirindi</w:t>
      </w:r>
      <w:proofErr w:type="spellEnd"/>
      <w:r>
        <w:rPr>
          <w:rFonts w:eastAsia="微软雅黑"/>
        </w:rPr>
        <w:t xml:space="preserve"> Oya右岸干渠项目中进行了适配。当前版本发布于</w:t>
      </w:r>
      <w:r>
        <w:rPr>
          <w:rFonts w:eastAsia="微软雅黑"/>
          <w:b/>
          <w:bCs/>
        </w:rPr>
        <w:t>sic.g-eau.fr</w:t>
      </w:r>
      <w:r>
        <w:rPr>
          <w:rFonts w:eastAsia="微软雅黑"/>
        </w:rPr>
        <w:t>网站，是Windows桌面应用程序，以商业许可证+USB加密</w:t>
      </w:r>
      <w:proofErr w:type="gramStart"/>
      <w:r>
        <w:rPr>
          <w:rFonts w:eastAsia="微软雅黑"/>
        </w:rPr>
        <w:t>狗形式</w:t>
      </w:r>
      <w:proofErr w:type="gramEnd"/>
      <w:r>
        <w:rPr>
          <w:rFonts w:eastAsia="微软雅黑"/>
        </w:rPr>
        <w:t>发行，同时提供GNU AGPLv3许可的R接口包（Rsic2）。</w:t>
      </w:r>
    </w:p>
    <w:p w14:paraId="1559E29C" w14:textId="77777777" w:rsidR="001A53B4" w:rsidRDefault="00000000">
      <w:pPr>
        <w:pStyle w:val="2"/>
      </w:pPr>
      <w:bookmarkStart w:id="15" w:name="_Toc222126574"/>
      <w:r>
        <w:t>4.1 数值求解核心：</w:t>
      </w:r>
      <w:proofErr w:type="spellStart"/>
      <w:r>
        <w:t>Preissmann</w:t>
      </w:r>
      <w:proofErr w:type="spellEnd"/>
      <w:r>
        <w:t>隐式格式</w:t>
      </w:r>
      <w:bookmarkEnd w:id="15"/>
    </w:p>
    <w:p w14:paraId="34573411" w14:textId="77777777" w:rsidR="001A53B4" w:rsidRDefault="00000000">
      <w:pPr>
        <w:spacing w:after="120" w:line="360" w:lineRule="auto"/>
        <w:ind w:firstLine="420"/>
        <w:jc w:val="both"/>
      </w:pPr>
      <w:r>
        <w:rPr>
          <w:rFonts w:eastAsia="微软雅黑"/>
        </w:rPr>
        <w:t>SIC²的求解</w:t>
      </w:r>
      <w:proofErr w:type="gramStart"/>
      <w:r>
        <w:rPr>
          <w:rFonts w:eastAsia="微软雅黑"/>
        </w:rPr>
        <w:t>器实现</w:t>
      </w:r>
      <w:proofErr w:type="gramEnd"/>
      <w:r>
        <w:rPr>
          <w:rFonts w:eastAsia="微软雅黑"/>
        </w:rPr>
        <w:t>了</w:t>
      </w:r>
      <w:proofErr w:type="spellStart"/>
      <w:r>
        <w:rPr>
          <w:rFonts w:eastAsia="微软雅黑"/>
          <w:b/>
          <w:bCs/>
        </w:rPr>
        <w:t>Preissmann</w:t>
      </w:r>
      <w:proofErr w:type="spellEnd"/>
      <w:r>
        <w:rPr>
          <w:rFonts w:eastAsia="微软雅黑"/>
          <w:b/>
          <w:bCs/>
        </w:rPr>
        <w:t>四点隐式有限差分格式</w:t>
      </w:r>
      <w:r>
        <w:rPr>
          <w:rFonts w:eastAsia="微软雅黑"/>
        </w:rPr>
        <w:t>（最初由Alexandre Preissmann于1961年提出），该格式在(</w:t>
      </w:r>
      <w:proofErr w:type="spellStart"/>
      <w:r>
        <w:rPr>
          <w:rFonts w:eastAsia="微软雅黑"/>
        </w:rPr>
        <w:t>x,t</w:t>
      </w:r>
      <w:proofErr w:type="spellEnd"/>
      <w:r>
        <w:rPr>
          <w:rFonts w:eastAsia="微软雅黑"/>
        </w:rPr>
        <w:t>)空间的计算盒上离散化Saint-</w:t>
      </w:r>
      <w:proofErr w:type="spellStart"/>
      <w:r>
        <w:rPr>
          <w:rFonts w:eastAsia="微软雅黑"/>
        </w:rPr>
        <w:t>Venant</w:t>
      </w:r>
      <w:proofErr w:type="spellEnd"/>
      <w:r>
        <w:rPr>
          <w:rFonts w:eastAsia="微软雅黑"/>
        </w:rPr>
        <w:t>方程，采用空间加权参数θ（通常0.5-1.0）和时间加权参数ψ（无条件稳定需满足ψ ≥ 0.5；实际中通常取0.55-0.70以引入轻微数值扩散）。隐式离散化在每个时间</w:t>
      </w:r>
      <w:proofErr w:type="gramStart"/>
      <w:r>
        <w:rPr>
          <w:rFonts w:eastAsia="微软雅黑"/>
        </w:rPr>
        <w:t>步产生</w:t>
      </w:r>
      <w:proofErr w:type="gramEnd"/>
      <w:r>
        <w:rPr>
          <w:rFonts w:eastAsia="微软雅黑"/>
        </w:rPr>
        <w:t>非线性代数方程组，通过</w:t>
      </w:r>
      <w:r>
        <w:rPr>
          <w:rFonts w:eastAsia="微软雅黑"/>
          <w:b/>
          <w:bCs/>
        </w:rPr>
        <w:t>Newton-Raphson迭代</w:t>
      </w:r>
      <w:r>
        <w:rPr>
          <w:rFonts w:eastAsia="微软雅黑"/>
        </w:rPr>
        <w:t>求解。所得带状线性系统采用</w:t>
      </w:r>
      <w:r>
        <w:rPr>
          <w:rFonts w:eastAsia="微软雅黑"/>
          <w:b/>
          <w:bCs/>
        </w:rPr>
        <w:t>双扫描法</w:t>
      </w:r>
      <w:r>
        <w:rPr>
          <w:rFonts w:eastAsia="微软雅黑"/>
        </w:rPr>
        <w:t>（Thomas算法变体）求解，该算法针对一维网络问题进行了优化。</w:t>
      </w:r>
      <w:proofErr w:type="spellStart"/>
      <w:r>
        <w:rPr>
          <w:rFonts w:eastAsia="微软雅黑"/>
        </w:rPr>
        <w:t>Sart</w:t>
      </w:r>
      <w:proofErr w:type="spellEnd"/>
      <w:r>
        <w:rPr>
          <w:rFonts w:eastAsia="微软雅黑"/>
        </w:rPr>
        <w:t>、Baume、Malaterre和Guinot（2010, Journal of Hydraulic Research, 48(4), 428-440）发表了跨临界流的</w:t>
      </w:r>
      <w:proofErr w:type="spellStart"/>
      <w:r>
        <w:rPr>
          <w:rFonts w:eastAsia="微软雅黑"/>
        </w:rPr>
        <w:t>Preissmann</w:t>
      </w:r>
      <w:proofErr w:type="spellEnd"/>
      <w:r>
        <w:rPr>
          <w:rFonts w:eastAsia="微软雅黑"/>
        </w:rPr>
        <w:t>格式扩展，在处理局部超临界过渡时保持守恒性质。</w:t>
      </w:r>
    </w:p>
    <w:p w14:paraId="10754F43" w14:textId="77777777" w:rsidR="001A53B4" w:rsidRDefault="00000000">
      <w:pPr>
        <w:pStyle w:val="2"/>
      </w:pPr>
      <w:bookmarkStart w:id="16" w:name="_Toc222126575"/>
      <w:r>
        <w:t>4.2 控制算法集成：SIC²的核心竞争力</w:t>
      </w:r>
      <w:bookmarkEnd w:id="16"/>
    </w:p>
    <w:p w14:paraId="7F6E8412" w14:textId="77777777" w:rsidR="001A53B4" w:rsidRDefault="00000000">
      <w:pPr>
        <w:spacing w:after="120" w:line="360" w:lineRule="auto"/>
        <w:ind w:firstLine="420"/>
        <w:jc w:val="both"/>
      </w:pPr>
      <w:r>
        <w:rPr>
          <w:rFonts w:eastAsia="微软雅黑"/>
        </w:rPr>
        <w:t>SIC²区别于所有竞争工具的根本特征是其</w:t>
      </w:r>
      <w:r>
        <w:rPr>
          <w:rFonts w:eastAsia="微软雅黑"/>
          <w:b/>
          <w:bCs/>
        </w:rPr>
        <w:t>深度集成的控制模块</w:t>
      </w:r>
      <w:r>
        <w:rPr>
          <w:rFonts w:eastAsia="微软雅黑"/>
        </w:rPr>
        <w:t>。平台内置了控制算法库，包括：带增益调度的PI/PID控制、LQR/LQG（Malaterre 1994年博士论文贡献）、ℓ1最优控制（Malaterre &amp; Khammash, 2003, ASME Journal of Dynamic Systems）、Smith预估器、前馈控制器，以及ATV自动整定方法。关键的是，SIC²使用制造商精确方程（</w:t>
      </w:r>
      <w:proofErr w:type="spellStart"/>
      <w:r>
        <w:rPr>
          <w:rFonts w:eastAsia="微软雅黑"/>
        </w:rPr>
        <w:t>Goussard</w:t>
      </w:r>
      <w:proofErr w:type="spellEnd"/>
      <w:r>
        <w:rPr>
          <w:rFonts w:eastAsia="微软雅黑"/>
        </w:rPr>
        <w:t xml:space="preserve"> 1993; CEMAGREF 2002）建模了所有</w:t>
      </w:r>
      <w:proofErr w:type="spellStart"/>
      <w:r>
        <w:rPr>
          <w:rFonts w:eastAsia="微软雅黑"/>
          <w:b/>
          <w:bCs/>
        </w:rPr>
        <w:t>Neyrtec</w:t>
      </w:r>
      <w:proofErr w:type="spellEnd"/>
      <w:r>
        <w:rPr>
          <w:rFonts w:eastAsia="微软雅黑"/>
          <w:b/>
          <w:bCs/>
        </w:rPr>
        <w:t>液力机械闸门</w:t>
      </w:r>
      <w:r>
        <w:rPr>
          <w:rFonts w:eastAsia="微软雅黑"/>
        </w:rPr>
        <w:t>（AMIL、AVIS、AVIO、</w:t>
      </w:r>
      <w:proofErr w:type="spellStart"/>
      <w:r>
        <w:rPr>
          <w:rFonts w:eastAsia="微软雅黑"/>
        </w:rPr>
        <w:t>Mixte</w:t>
      </w:r>
      <w:proofErr w:type="spellEnd"/>
      <w:r>
        <w:rPr>
          <w:rFonts w:eastAsia="微软雅黑"/>
        </w:rPr>
        <w:t>）。平台通过ASCII文件交换接口连接外部SCADA系统，使仿真中测试的控制算法代码可直接在实际渠道上部署而无需重写——这已在Gignac运河上通过DSA公司的SCADA系统得到验证。SIC²还包</w:t>
      </w:r>
      <w:r>
        <w:rPr>
          <w:rFonts w:eastAsia="微软雅黑"/>
        </w:rPr>
        <w:lastRenderedPageBreak/>
        <w:t>含基于Kalman滤波的数据同化模块（用于实时状态估计和传感器故障检测）、水质模块（</w:t>
      </w:r>
      <w:proofErr w:type="spellStart"/>
      <w:r>
        <w:rPr>
          <w:rFonts w:eastAsia="微软雅黑"/>
        </w:rPr>
        <w:t>AlgeQuEau</w:t>
      </w:r>
      <w:proofErr w:type="spellEnd"/>
      <w:r>
        <w:rPr>
          <w:rFonts w:eastAsia="微软雅黑"/>
        </w:rPr>
        <w:t>）和</w:t>
      </w:r>
      <w:proofErr w:type="gramStart"/>
      <w:r>
        <w:rPr>
          <w:rFonts w:eastAsia="微软雅黑"/>
        </w:rPr>
        <w:t>含水力</w:t>
      </w:r>
      <w:proofErr w:type="gramEnd"/>
      <w:r>
        <w:rPr>
          <w:rFonts w:eastAsia="微软雅黑"/>
        </w:rPr>
        <w:t>反馈的泥沙输运模块。可从MATLAB、R或Python以批处理模式驱动。</w:t>
      </w:r>
    </w:p>
    <w:p w14:paraId="4DCD925C" w14:textId="77777777" w:rsidR="001A53B4" w:rsidRDefault="00000000">
      <w:pPr>
        <w:pStyle w:val="2"/>
      </w:pPr>
      <w:bookmarkStart w:id="17" w:name="_Toc222126576"/>
      <w:r>
        <w:t>4.3 与竞争仿真平台的对比</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6"/>
        <w:gridCol w:w="1806"/>
        <w:gridCol w:w="1806"/>
        <w:gridCol w:w="1808"/>
      </w:tblGrid>
      <w:tr w:rsidR="001A53B4" w14:paraId="6772C9B1"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6274BBF2" w14:textId="77777777" w:rsidR="001A53B4" w:rsidRDefault="00000000">
            <w:pPr>
              <w:jc w:val="center"/>
            </w:pPr>
            <w:r>
              <w:rPr>
                <w:rFonts w:eastAsia="微软雅黑"/>
                <w:b/>
                <w:bCs/>
                <w:color w:val="FFFFFF"/>
                <w:sz w:val="18"/>
                <w:szCs w:val="18"/>
              </w:rPr>
              <w:t>对比维度</w:t>
            </w:r>
          </w:p>
        </w:tc>
        <w:tc>
          <w:tcPr>
            <w:tcW w:w="1806"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335B1BAA" w14:textId="77777777" w:rsidR="001A53B4" w:rsidRDefault="00000000">
            <w:pPr>
              <w:jc w:val="center"/>
            </w:pPr>
            <w:r>
              <w:rPr>
                <w:rFonts w:eastAsia="微软雅黑"/>
                <w:b/>
                <w:bCs/>
                <w:color w:val="FFFFFF"/>
                <w:sz w:val="18"/>
                <w:szCs w:val="18"/>
              </w:rPr>
              <w:t>SIC² (INRAE)</w:t>
            </w:r>
          </w:p>
        </w:tc>
        <w:tc>
          <w:tcPr>
            <w:tcW w:w="1806"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4941200D" w14:textId="77777777" w:rsidR="001A53B4" w:rsidRDefault="00000000">
            <w:pPr>
              <w:jc w:val="center"/>
            </w:pPr>
            <w:r>
              <w:rPr>
                <w:rFonts w:eastAsia="微软雅黑"/>
                <w:b/>
                <w:bCs/>
                <w:color w:val="FFFFFF"/>
                <w:sz w:val="18"/>
                <w:szCs w:val="18"/>
              </w:rPr>
              <w:t>HEC-RAS (USACE)</w:t>
            </w:r>
          </w:p>
        </w:tc>
        <w:tc>
          <w:tcPr>
            <w:tcW w:w="1806"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62775DA6" w14:textId="77777777" w:rsidR="001A53B4" w:rsidRDefault="00000000">
            <w:pPr>
              <w:jc w:val="center"/>
            </w:pPr>
            <w:r>
              <w:rPr>
                <w:rFonts w:eastAsia="微软雅黑"/>
                <w:b/>
                <w:bCs/>
                <w:color w:val="FFFFFF"/>
                <w:sz w:val="18"/>
                <w:szCs w:val="18"/>
              </w:rPr>
              <w:t>MIKE11/MIKE+ (DHI)</w:t>
            </w:r>
          </w:p>
        </w:tc>
        <w:tc>
          <w:tcPr>
            <w:tcW w:w="1808"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18509BB9" w14:textId="77777777" w:rsidR="001A53B4" w:rsidRDefault="00000000">
            <w:pPr>
              <w:jc w:val="center"/>
            </w:pPr>
            <w:r>
              <w:rPr>
                <w:rFonts w:eastAsia="微软雅黑"/>
                <w:b/>
                <w:bCs/>
                <w:color w:val="FFFFFF"/>
                <w:sz w:val="18"/>
                <w:szCs w:val="18"/>
              </w:rPr>
              <w:t>SOBEK (</w:t>
            </w:r>
            <w:proofErr w:type="spellStart"/>
            <w:r>
              <w:rPr>
                <w:rFonts w:eastAsia="微软雅黑"/>
                <w:b/>
                <w:bCs/>
                <w:color w:val="FFFFFF"/>
                <w:sz w:val="18"/>
                <w:szCs w:val="18"/>
              </w:rPr>
              <w:t>Deltares</w:t>
            </w:r>
            <w:proofErr w:type="spellEnd"/>
            <w:r>
              <w:rPr>
                <w:rFonts w:eastAsia="微软雅黑"/>
                <w:b/>
                <w:bCs/>
                <w:color w:val="FFFFFF"/>
                <w:sz w:val="18"/>
                <w:szCs w:val="18"/>
              </w:rPr>
              <w:t>)</w:t>
            </w:r>
          </w:p>
        </w:tc>
      </w:tr>
      <w:tr w:rsidR="001A53B4" w14:paraId="5C98E938"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9B08210" w14:textId="77777777" w:rsidR="001A53B4" w:rsidRDefault="00000000">
            <w:r>
              <w:rPr>
                <w:rFonts w:eastAsia="微软雅黑"/>
                <w:color w:val="333333"/>
                <w:sz w:val="18"/>
                <w:szCs w:val="18"/>
              </w:rPr>
              <w:t>控制算法集成</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37A75D5" w14:textId="77777777" w:rsidR="001A53B4" w:rsidRDefault="00000000">
            <w:r>
              <w:rPr>
                <w:rFonts w:eastAsia="微软雅黑"/>
                <w:color w:val="333333"/>
                <w:sz w:val="18"/>
                <w:szCs w:val="18"/>
              </w:rPr>
              <w:t>★★★ 完整内置库</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C0733EF" w14:textId="77777777" w:rsidR="001A53B4" w:rsidRDefault="00000000">
            <w:r>
              <w:rPr>
                <w:rFonts w:eastAsia="微软雅黑"/>
                <w:color w:val="333333"/>
                <w:sz w:val="18"/>
                <w:szCs w:val="18"/>
              </w:rPr>
              <w:t>☆ 基本无</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B604392" w14:textId="77777777" w:rsidR="001A53B4" w:rsidRDefault="00000000">
            <w:r>
              <w:rPr>
                <w:rFonts w:eastAsia="微软雅黑"/>
                <w:color w:val="333333"/>
                <w:sz w:val="18"/>
                <w:szCs w:val="18"/>
              </w:rPr>
              <w:t>☆☆ 有限RTC模块</w:t>
            </w:r>
          </w:p>
        </w:tc>
        <w:tc>
          <w:tcPr>
            <w:tcW w:w="1808"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70D1985" w14:textId="77777777" w:rsidR="001A53B4" w:rsidRDefault="00000000">
            <w:r>
              <w:rPr>
                <w:rFonts w:eastAsia="微软雅黑"/>
                <w:color w:val="333333"/>
                <w:sz w:val="18"/>
                <w:szCs w:val="18"/>
              </w:rPr>
              <w:t>☆☆ 有限RTC模块</w:t>
            </w:r>
          </w:p>
        </w:tc>
      </w:tr>
      <w:tr w:rsidR="001A53B4" w14:paraId="1EDE9A6D"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137E461" w14:textId="77777777" w:rsidR="001A53B4" w:rsidRDefault="00000000">
            <w:proofErr w:type="spellStart"/>
            <w:r>
              <w:rPr>
                <w:rFonts w:eastAsia="微软雅黑"/>
                <w:color w:val="333333"/>
                <w:sz w:val="18"/>
                <w:szCs w:val="18"/>
              </w:rPr>
              <w:t>Neyrtec</w:t>
            </w:r>
            <w:proofErr w:type="spellEnd"/>
            <w:r>
              <w:rPr>
                <w:rFonts w:eastAsia="微软雅黑"/>
                <w:color w:val="333333"/>
                <w:sz w:val="18"/>
                <w:szCs w:val="18"/>
              </w:rPr>
              <w:t>闸门建模</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84151AE" w14:textId="77777777" w:rsidR="001A53B4" w:rsidRDefault="00000000">
            <w:r>
              <w:rPr>
                <w:rFonts w:eastAsia="微软雅黑"/>
                <w:color w:val="333333"/>
                <w:sz w:val="18"/>
                <w:szCs w:val="18"/>
              </w:rPr>
              <w:t>★★★ 精确厂商方程</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CE73E2D" w14:textId="77777777" w:rsidR="001A53B4" w:rsidRDefault="00000000">
            <w:r>
              <w:rPr>
                <w:rFonts w:eastAsia="微软雅黑"/>
                <w:color w:val="333333"/>
                <w:sz w:val="18"/>
                <w:szCs w:val="18"/>
              </w:rPr>
              <w:t>☆ 无</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5E492681" w14:textId="77777777" w:rsidR="001A53B4" w:rsidRDefault="00000000">
            <w:r>
              <w:rPr>
                <w:rFonts w:eastAsia="微软雅黑"/>
                <w:color w:val="333333"/>
                <w:sz w:val="18"/>
                <w:szCs w:val="18"/>
              </w:rPr>
              <w:t>☆ 无</w:t>
            </w:r>
          </w:p>
        </w:tc>
        <w:tc>
          <w:tcPr>
            <w:tcW w:w="1808"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756FAC1" w14:textId="77777777" w:rsidR="001A53B4" w:rsidRDefault="00000000">
            <w:r>
              <w:rPr>
                <w:rFonts w:eastAsia="微软雅黑"/>
                <w:color w:val="333333"/>
                <w:sz w:val="18"/>
                <w:szCs w:val="18"/>
              </w:rPr>
              <w:t>☆ 无</w:t>
            </w:r>
          </w:p>
        </w:tc>
      </w:tr>
      <w:tr w:rsidR="001A53B4" w14:paraId="4A76E42C"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CD7190B" w14:textId="77777777" w:rsidR="001A53B4" w:rsidRDefault="00000000">
            <w:r>
              <w:rPr>
                <w:rFonts w:eastAsia="微软雅黑"/>
                <w:color w:val="333333"/>
                <w:sz w:val="18"/>
                <w:szCs w:val="18"/>
              </w:rPr>
              <w:t>Saint-</w:t>
            </w:r>
            <w:proofErr w:type="spellStart"/>
            <w:r>
              <w:rPr>
                <w:rFonts w:eastAsia="微软雅黑"/>
                <w:color w:val="333333"/>
                <w:sz w:val="18"/>
                <w:szCs w:val="18"/>
              </w:rPr>
              <w:t>Venant</w:t>
            </w:r>
            <w:proofErr w:type="spellEnd"/>
            <w:r>
              <w:rPr>
                <w:rFonts w:eastAsia="微软雅黑"/>
                <w:color w:val="333333"/>
                <w:sz w:val="18"/>
                <w:szCs w:val="18"/>
              </w:rPr>
              <w:t>求解</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2E8A5D8" w14:textId="77777777" w:rsidR="001A53B4" w:rsidRDefault="00000000">
            <w:r>
              <w:rPr>
                <w:rFonts w:eastAsia="微软雅黑"/>
                <w:color w:val="333333"/>
                <w:sz w:val="18"/>
                <w:szCs w:val="18"/>
              </w:rPr>
              <w:t xml:space="preserve">★★★ </w:t>
            </w:r>
            <w:proofErr w:type="spellStart"/>
            <w:r>
              <w:rPr>
                <w:rFonts w:eastAsia="微软雅黑"/>
                <w:color w:val="333333"/>
                <w:sz w:val="18"/>
                <w:szCs w:val="18"/>
              </w:rPr>
              <w:t>Preissmann</w:t>
            </w:r>
            <w:proofErr w:type="spellEnd"/>
            <w:r>
              <w:rPr>
                <w:rFonts w:eastAsia="微软雅黑"/>
                <w:color w:val="333333"/>
                <w:sz w:val="18"/>
                <w:szCs w:val="18"/>
              </w:rPr>
              <w:t>隐式</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22F2A0E" w14:textId="77777777" w:rsidR="001A53B4" w:rsidRDefault="00000000">
            <w:r>
              <w:rPr>
                <w:rFonts w:eastAsia="微软雅黑"/>
                <w:color w:val="333333"/>
                <w:sz w:val="18"/>
                <w:szCs w:val="18"/>
              </w:rPr>
              <w:t>★★★ 多种格式</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66D4C15" w14:textId="77777777" w:rsidR="001A53B4" w:rsidRDefault="00000000">
            <w:r>
              <w:rPr>
                <w:rFonts w:eastAsia="微软雅黑"/>
                <w:color w:val="333333"/>
                <w:sz w:val="18"/>
                <w:szCs w:val="18"/>
              </w:rPr>
              <w:t>★★★ Abbott-Ionescu</w:t>
            </w:r>
          </w:p>
        </w:tc>
        <w:tc>
          <w:tcPr>
            <w:tcW w:w="1808"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A0C71CE" w14:textId="77777777" w:rsidR="001A53B4" w:rsidRDefault="00000000">
            <w:r>
              <w:rPr>
                <w:rFonts w:eastAsia="微软雅黑"/>
                <w:color w:val="333333"/>
                <w:sz w:val="18"/>
                <w:szCs w:val="18"/>
              </w:rPr>
              <w:t>★★★ Delft格式</w:t>
            </w:r>
          </w:p>
        </w:tc>
      </w:tr>
      <w:tr w:rsidR="001A53B4" w14:paraId="3FB3EAD1"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E1C3B08" w14:textId="77777777" w:rsidR="001A53B4" w:rsidRDefault="00000000">
            <w:r>
              <w:rPr>
                <w:rFonts w:eastAsia="微软雅黑"/>
                <w:color w:val="333333"/>
                <w:sz w:val="18"/>
                <w:szCs w:val="18"/>
              </w:rPr>
              <w:t>2D/3D能力</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C1193F3" w14:textId="77777777" w:rsidR="001A53B4" w:rsidRDefault="00000000">
            <w:r>
              <w:rPr>
                <w:rFonts w:eastAsia="微软雅黑"/>
                <w:color w:val="333333"/>
                <w:sz w:val="18"/>
                <w:szCs w:val="18"/>
              </w:rPr>
              <w:t>☆ 仅1D</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9659649" w14:textId="77777777" w:rsidR="001A53B4" w:rsidRDefault="00000000">
            <w:r>
              <w:rPr>
                <w:rFonts w:eastAsia="微软雅黑"/>
                <w:color w:val="333333"/>
                <w:sz w:val="18"/>
                <w:szCs w:val="18"/>
              </w:rPr>
              <w:t>★★ 1D/2D</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9435387" w14:textId="77777777" w:rsidR="001A53B4" w:rsidRDefault="00000000">
            <w:r>
              <w:rPr>
                <w:rFonts w:eastAsia="微软雅黑"/>
                <w:color w:val="333333"/>
                <w:sz w:val="18"/>
                <w:szCs w:val="18"/>
              </w:rPr>
              <w:t>★★★ 1D/2D/3D</w:t>
            </w:r>
          </w:p>
        </w:tc>
        <w:tc>
          <w:tcPr>
            <w:tcW w:w="1808"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6E80FD2" w14:textId="77777777" w:rsidR="001A53B4" w:rsidRDefault="00000000">
            <w:r>
              <w:rPr>
                <w:rFonts w:eastAsia="微软雅黑"/>
                <w:color w:val="333333"/>
                <w:sz w:val="18"/>
                <w:szCs w:val="18"/>
              </w:rPr>
              <w:t>★★★ 1D/2D/3D</w:t>
            </w:r>
          </w:p>
        </w:tc>
      </w:tr>
      <w:tr w:rsidR="001A53B4" w14:paraId="06223646"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44433C2" w14:textId="77777777" w:rsidR="001A53B4" w:rsidRDefault="00000000">
            <w:r>
              <w:rPr>
                <w:rFonts w:eastAsia="微软雅黑"/>
                <w:color w:val="333333"/>
                <w:sz w:val="18"/>
                <w:szCs w:val="18"/>
              </w:rPr>
              <w:t>GIS集成</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7827F87" w14:textId="77777777" w:rsidR="001A53B4" w:rsidRDefault="00000000">
            <w:r>
              <w:rPr>
                <w:rFonts w:eastAsia="微软雅黑"/>
                <w:color w:val="333333"/>
                <w:sz w:val="18"/>
                <w:szCs w:val="18"/>
              </w:rPr>
              <w:t>☆ 有限</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463472A" w14:textId="77777777" w:rsidR="001A53B4" w:rsidRDefault="00000000">
            <w:r>
              <w:rPr>
                <w:rFonts w:eastAsia="微软雅黑"/>
                <w:color w:val="333333"/>
                <w:sz w:val="18"/>
                <w:szCs w:val="18"/>
              </w:rPr>
              <w:t>★★★ HEC-</w:t>
            </w:r>
            <w:proofErr w:type="spellStart"/>
            <w:r>
              <w:rPr>
                <w:rFonts w:eastAsia="微软雅黑"/>
                <w:color w:val="333333"/>
                <w:sz w:val="18"/>
                <w:szCs w:val="18"/>
              </w:rPr>
              <w:t>GeoRAS</w:t>
            </w:r>
            <w:proofErr w:type="spellEnd"/>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FAE1077" w14:textId="77777777" w:rsidR="001A53B4" w:rsidRDefault="00000000">
            <w:r>
              <w:rPr>
                <w:rFonts w:eastAsia="微软雅黑"/>
                <w:color w:val="333333"/>
                <w:sz w:val="18"/>
                <w:szCs w:val="18"/>
              </w:rPr>
              <w:t>★★★ 完整</w:t>
            </w:r>
          </w:p>
        </w:tc>
        <w:tc>
          <w:tcPr>
            <w:tcW w:w="1808"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3BA88E2" w14:textId="77777777" w:rsidR="001A53B4" w:rsidRDefault="00000000">
            <w:r>
              <w:rPr>
                <w:rFonts w:eastAsia="微软雅黑"/>
                <w:color w:val="333333"/>
                <w:sz w:val="18"/>
                <w:szCs w:val="18"/>
              </w:rPr>
              <w:t>★★★ 完整</w:t>
            </w:r>
          </w:p>
        </w:tc>
      </w:tr>
      <w:tr w:rsidR="001A53B4" w14:paraId="6978A4CF"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6988CBAE" w14:textId="77777777" w:rsidR="001A53B4" w:rsidRDefault="00000000">
            <w:r>
              <w:rPr>
                <w:rFonts w:eastAsia="微软雅黑"/>
                <w:color w:val="333333"/>
                <w:sz w:val="18"/>
                <w:szCs w:val="18"/>
              </w:rPr>
              <w:t>SCADA实时接口</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FFAD184" w14:textId="77777777" w:rsidR="001A53B4" w:rsidRDefault="00000000">
            <w:r>
              <w:rPr>
                <w:rFonts w:eastAsia="微软雅黑"/>
                <w:color w:val="333333"/>
                <w:sz w:val="18"/>
                <w:szCs w:val="18"/>
              </w:rPr>
              <w:t>★★ ASCII文件交换</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4447FBC" w14:textId="77777777" w:rsidR="001A53B4" w:rsidRDefault="00000000">
            <w:r>
              <w:rPr>
                <w:rFonts w:eastAsia="微软雅黑"/>
                <w:color w:val="333333"/>
                <w:sz w:val="18"/>
                <w:szCs w:val="18"/>
              </w:rPr>
              <w:t>☆ 无</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2E50D6A" w14:textId="77777777" w:rsidR="001A53B4" w:rsidRDefault="00000000">
            <w:r>
              <w:rPr>
                <w:rFonts w:eastAsia="微软雅黑"/>
                <w:color w:val="333333"/>
                <w:sz w:val="18"/>
                <w:szCs w:val="18"/>
              </w:rPr>
              <w:t>★★ 有</w:t>
            </w:r>
          </w:p>
        </w:tc>
        <w:tc>
          <w:tcPr>
            <w:tcW w:w="1808"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840653D" w14:textId="77777777" w:rsidR="001A53B4" w:rsidRDefault="00000000">
            <w:r>
              <w:rPr>
                <w:rFonts w:eastAsia="微软雅黑"/>
                <w:color w:val="333333"/>
                <w:sz w:val="18"/>
                <w:szCs w:val="18"/>
              </w:rPr>
              <w:t>★★ 有</w:t>
            </w:r>
          </w:p>
        </w:tc>
      </w:tr>
      <w:tr w:rsidR="001A53B4" w14:paraId="0EC60A3E"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4577642" w14:textId="77777777" w:rsidR="001A53B4" w:rsidRDefault="00000000">
            <w:r>
              <w:rPr>
                <w:rFonts w:eastAsia="微软雅黑"/>
                <w:color w:val="333333"/>
                <w:sz w:val="18"/>
                <w:szCs w:val="18"/>
              </w:rPr>
              <w:t>许可证</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A60B2BF" w14:textId="77777777" w:rsidR="001A53B4" w:rsidRDefault="00000000">
            <w:r>
              <w:rPr>
                <w:rFonts w:eastAsia="微软雅黑"/>
                <w:color w:val="333333"/>
                <w:sz w:val="18"/>
                <w:szCs w:val="18"/>
              </w:rPr>
              <w:t>商业(USB加密狗)+R包AGPL</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2AB60B07" w14:textId="77777777" w:rsidR="001A53B4" w:rsidRDefault="00000000">
            <w:r>
              <w:rPr>
                <w:rFonts w:eastAsia="微软雅黑"/>
                <w:color w:val="333333"/>
                <w:sz w:val="18"/>
                <w:szCs w:val="18"/>
              </w:rPr>
              <w:t>免费</w:t>
            </w:r>
          </w:p>
        </w:tc>
        <w:tc>
          <w:tcPr>
            <w:tcW w:w="180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24D1C384" w14:textId="77777777" w:rsidR="001A53B4" w:rsidRDefault="00000000">
            <w:r>
              <w:rPr>
                <w:rFonts w:eastAsia="微软雅黑"/>
                <w:color w:val="333333"/>
                <w:sz w:val="18"/>
                <w:szCs w:val="18"/>
              </w:rPr>
              <w:t>商业(昂贵)</w:t>
            </w:r>
          </w:p>
        </w:tc>
        <w:tc>
          <w:tcPr>
            <w:tcW w:w="1808"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E466CBB" w14:textId="77777777" w:rsidR="001A53B4" w:rsidRDefault="00000000">
            <w:r>
              <w:rPr>
                <w:rFonts w:eastAsia="微软雅黑"/>
                <w:color w:val="333333"/>
                <w:sz w:val="18"/>
                <w:szCs w:val="18"/>
              </w:rPr>
              <w:t>商业</w:t>
            </w:r>
          </w:p>
        </w:tc>
      </w:tr>
      <w:tr w:rsidR="001A53B4" w14:paraId="252FCE39"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5E83AADD" w14:textId="77777777" w:rsidR="001A53B4" w:rsidRDefault="00000000">
            <w:r>
              <w:rPr>
                <w:rFonts w:eastAsia="微软雅黑"/>
                <w:color w:val="333333"/>
                <w:sz w:val="18"/>
                <w:szCs w:val="18"/>
              </w:rPr>
              <w:t>渠道控制专用性</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C3EBEEB" w14:textId="77777777" w:rsidR="001A53B4" w:rsidRDefault="00000000">
            <w:r>
              <w:rPr>
                <w:rFonts w:eastAsia="微软雅黑"/>
                <w:color w:val="333333"/>
                <w:sz w:val="18"/>
                <w:szCs w:val="18"/>
              </w:rPr>
              <w:t>★★★ 核心定位</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E2F2706" w14:textId="77777777" w:rsidR="001A53B4" w:rsidRDefault="00000000">
            <w:r>
              <w:rPr>
                <w:rFonts w:eastAsia="微软雅黑"/>
                <w:color w:val="333333"/>
                <w:sz w:val="18"/>
                <w:szCs w:val="18"/>
              </w:rPr>
              <w:t>☆ 非主业</w:t>
            </w:r>
          </w:p>
        </w:tc>
        <w:tc>
          <w:tcPr>
            <w:tcW w:w="180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1F8C927" w14:textId="77777777" w:rsidR="001A53B4" w:rsidRDefault="00000000">
            <w:r>
              <w:rPr>
                <w:rFonts w:eastAsia="微软雅黑"/>
                <w:color w:val="333333"/>
                <w:sz w:val="18"/>
                <w:szCs w:val="18"/>
              </w:rPr>
              <w:t>☆☆ 通用水力学</w:t>
            </w:r>
          </w:p>
        </w:tc>
        <w:tc>
          <w:tcPr>
            <w:tcW w:w="1808"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049AAF3" w14:textId="77777777" w:rsidR="001A53B4" w:rsidRDefault="00000000">
            <w:r>
              <w:rPr>
                <w:rFonts w:eastAsia="微软雅黑"/>
                <w:color w:val="333333"/>
                <w:sz w:val="18"/>
                <w:szCs w:val="18"/>
              </w:rPr>
              <w:t>☆☆ 通用水力学</w:t>
            </w:r>
          </w:p>
        </w:tc>
      </w:tr>
    </w:tbl>
    <w:p w14:paraId="36071F0D" w14:textId="77777777" w:rsidR="001A53B4" w:rsidRDefault="00000000">
      <w:pPr>
        <w:spacing w:after="120" w:line="360" w:lineRule="auto"/>
        <w:ind w:firstLine="420"/>
        <w:jc w:val="both"/>
      </w:pPr>
      <w:r>
        <w:rPr>
          <w:rFonts w:eastAsia="微软雅黑"/>
        </w:rPr>
        <w:t>SIC²用户俱乐部历史成员包括BCEOM、CACG、CNABRL（BRL）、ENGREF、IIMI/IWMI、LAAS-CNRS、SCP和SOGREAH——代表了法国-地中海水利工程界的核心力量。SIC²已被应用于斯里兰卡、墨西哥（La Begoña）、巴基斯坦（Upper Swat、Lower Bari Doab、</w:t>
      </w:r>
      <w:proofErr w:type="spellStart"/>
      <w:r>
        <w:rPr>
          <w:rFonts w:eastAsia="微软雅黑"/>
        </w:rPr>
        <w:t>Pehur</w:t>
      </w:r>
      <w:proofErr w:type="spellEnd"/>
      <w:r>
        <w:rPr>
          <w:rFonts w:eastAsia="微软雅黑"/>
        </w:rPr>
        <w:t xml:space="preserve"> High Level、</w:t>
      </w:r>
      <w:proofErr w:type="spellStart"/>
      <w:r>
        <w:rPr>
          <w:rFonts w:eastAsia="微软雅黑"/>
        </w:rPr>
        <w:t>Hakra</w:t>
      </w:r>
      <w:proofErr w:type="spellEnd"/>
      <w:r>
        <w:rPr>
          <w:rFonts w:eastAsia="微软雅黑"/>
        </w:rPr>
        <w:t xml:space="preserve"> Branch）、伊拉克（</w:t>
      </w:r>
      <w:proofErr w:type="spellStart"/>
      <w:r>
        <w:rPr>
          <w:rFonts w:eastAsia="微软雅黑"/>
        </w:rPr>
        <w:t>Kifil-Shinafiya</w:t>
      </w:r>
      <w:proofErr w:type="spellEnd"/>
      <w:r>
        <w:rPr>
          <w:rFonts w:eastAsia="微软雅黑"/>
        </w:rPr>
        <w:t>配水渠）、印度（Narmada）、西班牙（Sector B-XII del Bajo Guadalquivir）、葡萄牙（Évora大学实验渠道）和澳大利亚等国的渠道系统。</w:t>
      </w:r>
    </w:p>
    <w:p w14:paraId="4A3EFC61" w14:textId="77777777" w:rsidR="001A53B4" w:rsidRDefault="00000000">
      <w:r>
        <w:br w:type="page"/>
      </w:r>
    </w:p>
    <w:p w14:paraId="6D64FA17" w14:textId="77777777" w:rsidR="001A53B4" w:rsidRDefault="00000000">
      <w:pPr>
        <w:pStyle w:val="1"/>
      </w:pPr>
      <w:bookmarkStart w:id="18" w:name="_Toc222126577"/>
      <w:r>
        <w:lastRenderedPageBreak/>
        <w:t>五、</w:t>
      </w:r>
      <w:proofErr w:type="spellStart"/>
      <w:r>
        <w:t>Neyrtec</w:t>
      </w:r>
      <w:proofErr w:type="spellEnd"/>
      <w:r>
        <w:t>液力机械闸门：九十年的无源下游控制技术</w:t>
      </w:r>
      <w:bookmarkEnd w:id="18"/>
    </w:p>
    <w:p w14:paraId="55DB30ED" w14:textId="77777777" w:rsidR="001A53B4" w:rsidRDefault="00000000">
      <w:pPr>
        <w:spacing w:after="120" w:line="360" w:lineRule="auto"/>
        <w:ind w:firstLine="420"/>
        <w:jc w:val="both"/>
      </w:pPr>
      <w:proofErr w:type="spellStart"/>
      <w:r>
        <w:rPr>
          <w:rFonts w:eastAsia="微软雅黑"/>
        </w:rPr>
        <w:t>Neyrtec</w:t>
      </w:r>
      <w:proofErr w:type="spellEnd"/>
      <w:r>
        <w:rPr>
          <w:rFonts w:eastAsia="微软雅黑"/>
        </w:rPr>
        <w:t>闸门系列代表了一项独特的法国工程成就：</w:t>
      </w:r>
      <w:r>
        <w:rPr>
          <w:rFonts w:eastAsia="微软雅黑"/>
          <w:b/>
          <w:bCs/>
        </w:rPr>
        <w:t>全球唯一无需任何外部动力即可实现自动下游水位控制的液力机械闸门</w:t>
      </w:r>
      <w:r>
        <w:rPr>
          <w:rFonts w:eastAsia="微软雅黑"/>
        </w:rPr>
        <w:t>。其公司谱系可追溯至1854年（Casimir Brenier在格勒诺布尔的机械工坊），历经</w:t>
      </w:r>
      <w:proofErr w:type="spellStart"/>
      <w:r>
        <w:rPr>
          <w:rFonts w:eastAsia="微软雅黑"/>
        </w:rPr>
        <w:t>Neyret</w:t>
      </w:r>
      <w:proofErr w:type="spellEnd"/>
      <w:r>
        <w:rPr>
          <w:rFonts w:eastAsia="微软雅黑"/>
        </w:rPr>
        <w:t>-</w:t>
      </w:r>
      <w:proofErr w:type="spellStart"/>
      <w:r>
        <w:rPr>
          <w:rFonts w:eastAsia="微软雅黑"/>
        </w:rPr>
        <w:t>Beylier</w:t>
      </w:r>
      <w:proofErr w:type="spellEnd"/>
      <w:r>
        <w:rPr>
          <w:rFonts w:eastAsia="微软雅黑"/>
        </w:rPr>
        <w:t>-Piccard-Pictet（NBPP，</w:t>
      </w:r>
      <w:proofErr w:type="gramStart"/>
      <w:r>
        <w:rPr>
          <w:rFonts w:eastAsia="微软雅黑"/>
        </w:rPr>
        <w:t>1920</w:t>
      </w:r>
      <w:proofErr w:type="gramEnd"/>
      <w:r>
        <w:rPr>
          <w:rFonts w:eastAsia="微软雅黑"/>
        </w:rPr>
        <w:t>年代）、</w:t>
      </w:r>
      <w:proofErr w:type="spellStart"/>
      <w:r>
        <w:rPr>
          <w:rFonts w:eastAsia="微软雅黑"/>
        </w:rPr>
        <w:t>Neyrpic</w:t>
      </w:r>
      <w:proofErr w:type="spellEnd"/>
      <w:r>
        <w:rPr>
          <w:rFonts w:eastAsia="微软雅黑"/>
        </w:rPr>
        <w:t>（1948年，5000+员工）、被</w:t>
      </w:r>
      <w:proofErr w:type="spellStart"/>
      <w:r>
        <w:rPr>
          <w:rFonts w:eastAsia="微软雅黑"/>
        </w:rPr>
        <w:t>Alsthom</w:t>
      </w:r>
      <w:proofErr w:type="spellEnd"/>
      <w:r>
        <w:rPr>
          <w:rFonts w:eastAsia="微软雅黑"/>
        </w:rPr>
        <w:t xml:space="preserve">收购（1967年）、GEC </w:t>
      </w:r>
      <w:proofErr w:type="spellStart"/>
      <w:r>
        <w:rPr>
          <w:rFonts w:eastAsia="微软雅黑"/>
        </w:rPr>
        <w:t>Alsthom</w:t>
      </w:r>
      <w:proofErr w:type="spellEnd"/>
      <w:r>
        <w:rPr>
          <w:rFonts w:eastAsia="微软雅黑"/>
        </w:rPr>
        <w:t>（1989年）、Alstom（1999年），直至GE于2015-2016年收购Alstom能源部门。闸门设计在格勒诺布尔和阿尔及尔附近Hussein Dey的工厂通过物理比尺模型进行开发和测试。今天，AMIL、AVIS、AVIO、</w:t>
      </w:r>
      <w:proofErr w:type="spellStart"/>
      <w:r>
        <w:rPr>
          <w:rFonts w:eastAsia="微软雅黑"/>
        </w:rPr>
        <w:t>Mixtes</w:t>
      </w:r>
      <w:proofErr w:type="spellEnd"/>
      <w:r>
        <w:rPr>
          <w:rFonts w:eastAsia="微软雅黑"/>
        </w:rPr>
        <w:t>和Modules à Masques的商标归GE所有，但</w:t>
      </w:r>
      <w:proofErr w:type="spellStart"/>
      <w:r>
        <w:rPr>
          <w:rFonts w:eastAsia="微软雅黑"/>
          <w:b/>
          <w:bCs/>
        </w:rPr>
        <w:t>Hydrostec</w:t>
      </w:r>
      <w:proofErr w:type="spellEnd"/>
      <w:r>
        <w:rPr>
          <w:rFonts w:eastAsia="微软雅黑"/>
        </w:rPr>
        <w:t xml:space="preserve">（巴西圣保罗州陶巴特市，2007年从Alstom </w:t>
      </w:r>
      <w:proofErr w:type="spellStart"/>
      <w:r>
        <w:rPr>
          <w:rFonts w:eastAsia="微软雅黑"/>
        </w:rPr>
        <w:t>Brasil</w:t>
      </w:r>
      <w:proofErr w:type="spellEnd"/>
      <w:r>
        <w:rPr>
          <w:rFonts w:eastAsia="微软雅黑"/>
        </w:rPr>
        <w:t>灌溉部门管理</w:t>
      </w:r>
      <w:proofErr w:type="gramStart"/>
      <w:r>
        <w:rPr>
          <w:rFonts w:eastAsia="微软雅黑"/>
        </w:rPr>
        <w:t>层收购</w:t>
      </w:r>
      <w:proofErr w:type="gramEnd"/>
      <w:r>
        <w:rPr>
          <w:rFonts w:eastAsia="微软雅黑"/>
        </w:rPr>
        <w:t>组建）持有独家制造和品牌使用权。</w:t>
      </w:r>
    </w:p>
    <w:p w14:paraId="54F0D594" w14:textId="77777777" w:rsidR="001A53B4" w:rsidRDefault="00000000">
      <w:pPr>
        <w:pStyle w:val="2"/>
      </w:pPr>
      <w:bookmarkStart w:id="19" w:name="_Toc222126578"/>
      <w:r>
        <w:t>5.1 AMIL闸门：上游水位控制</w:t>
      </w:r>
      <w:bookmarkEnd w:id="19"/>
    </w:p>
    <w:p w14:paraId="363E74AB" w14:textId="77777777" w:rsidR="001A53B4" w:rsidRDefault="00000000">
      <w:pPr>
        <w:spacing w:after="120" w:line="360" w:lineRule="auto"/>
        <w:ind w:firstLine="420"/>
        <w:jc w:val="both"/>
      </w:pPr>
      <w:r>
        <w:rPr>
          <w:rFonts w:eastAsia="微软雅黑"/>
          <w:b/>
          <w:bCs/>
        </w:rPr>
        <w:t>AMIL</w:t>
      </w:r>
      <w:r>
        <w:rPr>
          <w:rFonts w:eastAsia="微软雅黑"/>
        </w:rPr>
        <w:t xml:space="preserve">（Aval </w:t>
      </w:r>
      <w:proofErr w:type="spellStart"/>
      <w:r>
        <w:rPr>
          <w:rFonts w:eastAsia="微软雅黑"/>
        </w:rPr>
        <w:t>Maintenu</w:t>
      </w:r>
      <w:proofErr w:type="spellEnd"/>
      <w:r>
        <w:rPr>
          <w:rFonts w:eastAsia="微软雅黑"/>
        </w:rPr>
        <w:t xml:space="preserve"> à un </w:t>
      </w:r>
      <w:proofErr w:type="spellStart"/>
      <w:r>
        <w:rPr>
          <w:rFonts w:eastAsia="微软雅黑"/>
        </w:rPr>
        <w:t>niveau</w:t>
      </w:r>
      <w:proofErr w:type="spellEnd"/>
      <w:r>
        <w:rPr>
          <w:rFonts w:eastAsia="微软雅黑"/>
        </w:rPr>
        <w:t xml:space="preserve"> </w:t>
      </w:r>
      <w:proofErr w:type="spellStart"/>
      <w:r>
        <w:rPr>
          <w:rFonts w:eastAsia="微软雅黑"/>
        </w:rPr>
        <w:t>Immédiatement</w:t>
      </w:r>
      <w:proofErr w:type="spellEnd"/>
      <w:r>
        <w:rPr>
          <w:rFonts w:eastAsia="微软雅黑"/>
        </w:rPr>
        <w:t xml:space="preserve"> </w:t>
      </w:r>
      <w:proofErr w:type="spellStart"/>
      <w:r>
        <w:rPr>
          <w:rFonts w:eastAsia="微软雅黑"/>
        </w:rPr>
        <w:t>en</w:t>
      </w:r>
      <w:proofErr w:type="spellEnd"/>
      <w:r>
        <w:rPr>
          <w:rFonts w:eastAsia="微软雅黑"/>
        </w:rPr>
        <w:t xml:space="preserve"> </w:t>
      </w:r>
      <w:proofErr w:type="spellStart"/>
      <w:r>
        <w:rPr>
          <w:rFonts w:eastAsia="微软雅黑"/>
        </w:rPr>
        <w:t>amont</w:t>
      </w:r>
      <w:proofErr w:type="spellEnd"/>
      <w:r>
        <w:rPr>
          <w:rFonts w:eastAsia="微软雅黑"/>
        </w:rPr>
        <w:t xml:space="preserve"> de La lame）控制上游水位。它由一个连接在枢轴铰链上的垂直圆弧径向闸门组成，配有两个可调配重和一个活塞阻尼器以防止振荡。浮子-配重系统创建纯比例（P型）反馈：当上游水位升高时，水力力矩超过配重力矩，闸门开启；当水位下降时，闸门关闭。可用宽度从</w:t>
      </w:r>
      <w:r>
        <w:rPr>
          <w:rFonts w:eastAsia="微软雅黑"/>
          <w:b/>
          <w:bCs/>
        </w:rPr>
        <w:t>0.80至8.00米</w:t>
      </w:r>
      <w:r>
        <w:rPr>
          <w:rFonts w:eastAsia="微软雅黑"/>
        </w:rPr>
        <w:t>，流量从0.10 m³/s起，默认递减量（最小与最大调节水位之差）为d = 0.02×D，其中D为水面宽度（厘米）。</w:t>
      </w:r>
    </w:p>
    <w:p w14:paraId="150E9F29" w14:textId="77777777" w:rsidR="001A53B4" w:rsidRDefault="00000000">
      <w:pPr>
        <w:pStyle w:val="2"/>
      </w:pPr>
      <w:bookmarkStart w:id="20" w:name="_Toc222126579"/>
      <w:r>
        <w:t>5.2 AVIS/AVIO闸门：下游水位控制</w:t>
      </w:r>
      <w:bookmarkEnd w:id="20"/>
    </w:p>
    <w:p w14:paraId="6CFCB5F8" w14:textId="77777777" w:rsidR="001A53B4" w:rsidRDefault="00000000">
      <w:pPr>
        <w:spacing w:after="120" w:line="360" w:lineRule="auto"/>
        <w:ind w:firstLine="420"/>
        <w:jc w:val="both"/>
      </w:pPr>
      <w:r>
        <w:rPr>
          <w:rFonts w:eastAsia="微软雅黑"/>
          <w:b/>
          <w:bCs/>
        </w:rPr>
        <w:t>AVIS</w:t>
      </w:r>
      <w:r>
        <w:rPr>
          <w:rFonts w:eastAsia="微软雅黑"/>
        </w:rPr>
        <w:t>（表面流）和</w:t>
      </w:r>
      <w:r>
        <w:rPr>
          <w:rFonts w:eastAsia="微软雅黑"/>
          <w:b/>
          <w:bCs/>
        </w:rPr>
        <w:t>AVIO</w:t>
      </w:r>
      <w:r>
        <w:rPr>
          <w:rFonts w:eastAsia="微软雅黑"/>
        </w:rPr>
        <w:t>（孔口流）闸门实现自动下游水位控制。其机制使用安装在侧槽中的浮子，侧</w:t>
      </w:r>
      <w:proofErr w:type="gramStart"/>
      <w:r>
        <w:rPr>
          <w:rFonts w:eastAsia="微软雅黑"/>
        </w:rPr>
        <w:t>槽通过</w:t>
      </w:r>
      <w:proofErr w:type="gramEnd"/>
      <w:r>
        <w:rPr>
          <w:rFonts w:eastAsia="微软雅黑"/>
        </w:rPr>
        <w:t>孔口与下游渠段连通。当下游水位下降时，浮子降低，机械地提升闸门以释放更多水量。侧槽自由水面面积与孔口面积之比（S₁/S₂）提供水力滤波和水位波动阻尼。AVIO闸门规格以AVIO r/S（半径cm/过流断面dm²）标识；</w:t>
      </w:r>
      <w:proofErr w:type="spellStart"/>
      <w:r>
        <w:rPr>
          <w:rFonts w:eastAsia="微软雅黑"/>
        </w:rPr>
        <w:t>Hydrostec</w:t>
      </w:r>
      <w:proofErr w:type="spellEnd"/>
      <w:r>
        <w:rPr>
          <w:rFonts w:eastAsia="微软雅黑"/>
        </w:rPr>
        <w:t>目前生产</w:t>
      </w:r>
      <w:r>
        <w:rPr>
          <w:rFonts w:eastAsia="微软雅黑"/>
          <w:b/>
          <w:bCs/>
        </w:rPr>
        <w:t>26种AVIO型号</w:t>
      </w:r>
      <w:r>
        <w:rPr>
          <w:rFonts w:eastAsia="微软雅黑"/>
        </w:rPr>
        <w:t>和</w:t>
      </w:r>
      <w:r>
        <w:rPr>
          <w:rFonts w:eastAsia="微软雅黑"/>
          <w:b/>
          <w:bCs/>
        </w:rPr>
        <w:t>20种AVIS型号</w:t>
      </w:r>
      <w:r>
        <w:rPr>
          <w:rFonts w:eastAsia="微软雅黑"/>
        </w:rPr>
        <w:t>。</w:t>
      </w:r>
    </w:p>
    <w:p w14:paraId="35DDCF46" w14:textId="77777777" w:rsidR="001A53B4" w:rsidRDefault="00000000">
      <w:pPr>
        <w:pStyle w:val="2"/>
      </w:pPr>
      <w:bookmarkStart w:id="21" w:name="_Toc222126580"/>
      <w:r>
        <w:t xml:space="preserve">5.3 </w:t>
      </w:r>
      <w:proofErr w:type="spellStart"/>
      <w:r>
        <w:t>Mixte</w:t>
      </w:r>
      <w:proofErr w:type="spellEnd"/>
      <w:r>
        <w:t>（混合型）闸门：最复杂的液力设计</w:t>
      </w:r>
      <w:bookmarkEnd w:id="21"/>
    </w:p>
    <w:p w14:paraId="196584BA" w14:textId="77777777" w:rsidR="001A53B4" w:rsidRDefault="00000000">
      <w:pPr>
        <w:spacing w:after="120" w:line="360" w:lineRule="auto"/>
        <w:ind w:firstLine="420"/>
        <w:jc w:val="both"/>
      </w:pPr>
      <w:proofErr w:type="spellStart"/>
      <w:r>
        <w:rPr>
          <w:rFonts w:eastAsia="微软雅黑"/>
          <w:b/>
          <w:bCs/>
        </w:rPr>
        <w:t>Mixte</w:t>
      </w:r>
      <w:proofErr w:type="spellEnd"/>
      <w:r>
        <w:rPr>
          <w:rFonts w:eastAsia="微软雅黑"/>
          <w:b/>
          <w:bCs/>
        </w:rPr>
        <w:t>闸门</w:t>
      </w:r>
      <w:r>
        <w:rPr>
          <w:rFonts w:eastAsia="微软雅黑"/>
        </w:rPr>
        <w:t>是最复杂的设计，在单一液力机械结构中结合了上游和下游调节功能，包含上游、</w:t>
      </w:r>
      <w:r>
        <w:rPr>
          <w:rFonts w:eastAsia="微软雅黑"/>
        </w:rPr>
        <w:lastRenderedPageBreak/>
        <w:t>下游和中间水箱，通过孔口和</w:t>
      </w:r>
      <w:proofErr w:type="gramStart"/>
      <w:r>
        <w:rPr>
          <w:rFonts w:eastAsia="微软雅黑"/>
        </w:rPr>
        <w:t>堰相互</w:t>
      </w:r>
      <w:proofErr w:type="gramEnd"/>
      <w:r>
        <w:rPr>
          <w:rFonts w:eastAsia="微软雅黑"/>
        </w:rPr>
        <w:t>连通，创建</w:t>
      </w:r>
      <w:r>
        <w:rPr>
          <w:rFonts w:eastAsia="微软雅黑"/>
          <w:b/>
          <w:bCs/>
        </w:rPr>
        <w:t>五种不同的运行模式</w:t>
      </w:r>
      <w:r>
        <w:rPr>
          <w:rFonts w:eastAsia="微软雅黑"/>
        </w:rPr>
        <w:t>。它能够建立调蓄容积——例如，在土耳其Harran运河上创造约500,000 m³的调蓄空间。Belaud等人（2013, HAL hal-00842380）发表了</w:t>
      </w:r>
      <w:proofErr w:type="spellStart"/>
      <w:r>
        <w:rPr>
          <w:rFonts w:eastAsia="微软雅黑"/>
        </w:rPr>
        <w:t>Mixte</w:t>
      </w:r>
      <w:proofErr w:type="spellEnd"/>
      <w:r>
        <w:rPr>
          <w:rFonts w:eastAsia="微软雅黑"/>
        </w:rPr>
        <w:t>闸门的数学模型，提出了基于平衡的表述方法，在法国南部一条运河上验证，采用二分法求解。</w:t>
      </w:r>
    </w:p>
    <w:p w14:paraId="66A1944E" w14:textId="77777777" w:rsidR="001A53B4" w:rsidRDefault="00000000">
      <w:pPr>
        <w:pStyle w:val="2"/>
      </w:pPr>
      <w:bookmarkStart w:id="22" w:name="_Toc222126581"/>
      <w:r>
        <w:t xml:space="preserve">5.4 Rubicon </w:t>
      </w:r>
      <w:proofErr w:type="spellStart"/>
      <w:r>
        <w:t>FlumeGate</w:t>
      </w:r>
      <w:proofErr w:type="spellEnd"/>
      <w:r>
        <w:t>专利对AMIL的引述与评价</w:t>
      </w:r>
      <w:bookmarkEnd w:id="22"/>
    </w:p>
    <w:p w14:paraId="5FC37224" w14:textId="77777777" w:rsidR="001A53B4" w:rsidRDefault="00000000">
      <w:pPr>
        <w:spacing w:after="120" w:line="360" w:lineRule="auto"/>
        <w:ind w:firstLine="420"/>
        <w:jc w:val="both"/>
      </w:pPr>
      <w:r>
        <w:rPr>
          <w:rFonts w:eastAsia="微软雅黑"/>
        </w:rPr>
        <w:t>值得注意的是，Rubicon的</w:t>
      </w:r>
      <w:proofErr w:type="spellStart"/>
      <w:r>
        <w:rPr>
          <w:rFonts w:eastAsia="微软雅黑"/>
        </w:rPr>
        <w:t>FlumeGate</w:t>
      </w:r>
      <w:proofErr w:type="spellEnd"/>
      <w:r>
        <w:rPr>
          <w:rFonts w:eastAsia="微软雅黑"/>
        </w:rPr>
        <w:t>专利（US 5,516,230, 1996）明确引用AMIL闸门为现有技术，并指出了其局限性：固定的高灵敏度使得扰动和</w:t>
      </w:r>
      <w:proofErr w:type="gramStart"/>
      <w:r>
        <w:rPr>
          <w:rFonts w:eastAsia="微软雅黑"/>
        </w:rPr>
        <w:t>卡滞问题</w:t>
      </w:r>
      <w:proofErr w:type="gramEnd"/>
      <w:r>
        <w:rPr>
          <w:rFonts w:eastAsia="微软雅黑"/>
        </w:rPr>
        <w:t>频发；温度敏感的减震器易磨损（磨损的减震器导致剧烈撞击和焊缝断裂）；</w:t>
      </w:r>
      <w:proofErr w:type="gramStart"/>
      <w:r>
        <w:rPr>
          <w:rFonts w:eastAsia="微软雅黑"/>
        </w:rPr>
        <w:t>浮子室易</w:t>
      </w:r>
      <w:proofErr w:type="gramEnd"/>
      <w:r>
        <w:rPr>
          <w:rFonts w:eastAsia="微软雅黑"/>
        </w:rPr>
        <w:t>泄漏；洪水消退后无法恢复正常控制；以及无法远程调整控制设定值。这些确实是真实的局限性，但AMIL/AVIO系列在偏远地区</w:t>
      </w:r>
      <w:r>
        <w:rPr>
          <w:rFonts w:eastAsia="微软雅黑"/>
          <w:b/>
          <w:bCs/>
        </w:rPr>
        <w:t>零基础设施条件</w:t>
      </w:r>
      <w:r>
        <w:rPr>
          <w:rFonts w:eastAsia="微软雅黑"/>
        </w:rPr>
        <w:t>下运行的能力——无电力、无通信、无SCADA——至今仍无可替代。</w:t>
      </w:r>
    </w:p>
    <w:p w14:paraId="67FEA7F1" w14:textId="77777777" w:rsidR="001A53B4" w:rsidRDefault="00000000">
      <w:pPr>
        <w:pStyle w:val="2"/>
      </w:pPr>
      <w:bookmarkStart w:id="23" w:name="_Toc222126582"/>
      <w:r>
        <w:t xml:space="preserve">5.5 </w:t>
      </w:r>
      <w:proofErr w:type="spellStart"/>
      <w:r>
        <w:t>Neyrtec</w:t>
      </w:r>
      <w:proofErr w:type="spellEnd"/>
      <w:r>
        <w:t>闸门系列技术参数对比</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026"/>
        <w:gridCol w:w="1200"/>
        <w:gridCol w:w="1400"/>
        <w:gridCol w:w="1200"/>
      </w:tblGrid>
      <w:tr w:rsidR="001A53B4" w14:paraId="40A8C5AF" w14:textId="77777777">
        <w:tblPrEx>
          <w:tblCellMar>
            <w:top w:w="0" w:type="dxa"/>
            <w:bottom w:w="0" w:type="dxa"/>
          </w:tblCellMar>
        </w:tblPrEx>
        <w:tc>
          <w:tcPr>
            <w:tcW w:w="14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2F7DB2BA" w14:textId="77777777" w:rsidR="001A53B4" w:rsidRDefault="00000000">
            <w:pPr>
              <w:jc w:val="center"/>
            </w:pPr>
            <w:r>
              <w:rPr>
                <w:rFonts w:eastAsia="微软雅黑"/>
                <w:b/>
                <w:bCs/>
                <w:color w:val="FFFFFF"/>
                <w:sz w:val="18"/>
                <w:szCs w:val="18"/>
              </w:rPr>
              <w:t>闸门类型</w:t>
            </w:r>
          </w:p>
        </w:tc>
        <w:tc>
          <w:tcPr>
            <w:tcW w:w="18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043E4BD0" w14:textId="77777777" w:rsidR="001A53B4" w:rsidRDefault="00000000">
            <w:pPr>
              <w:jc w:val="center"/>
            </w:pPr>
            <w:r>
              <w:rPr>
                <w:rFonts w:eastAsia="微软雅黑"/>
                <w:b/>
                <w:bCs/>
                <w:color w:val="FFFFFF"/>
                <w:sz w:val="18"/>
                <w:szCs w:val="18"/>
              </w:rPr>
              <w:t>控制目标</w:t>
            </w:r>
          </w:p>
        </w:tc>
        <w:tc>
          <w:tcPr>
            <w:tcW w:w="2026"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64EF0D8D" w14:textId="77777777" w:rsidR="001A53B4" w:rsidRDefault="00000000">
            <w:pPr>
              <w:jc w:val="center"/>
            </w:pPr>
            <w:r>
              <w:rPr>
                <w:rFonts w:eastAsia="微软雅黑"/>
                <w:b/>
                <w:bCs/>
                <w:color w:val="FFFFFF"/>
                <w:sz w:val="18"/>
                <w:szCs w:val="18"/>
              </w:rPr>
              <w:t>工作原理</w:t>
            </w:r>
          </w:p>
        </w:tc>
        <w:tc>
          <w:tcPr>
            <w:tcW w:w="12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41E7D3C2" w14:textId="77777777" w:rsidR="001A53B4" w:rsidRDefault="00000000">
            <w:pPr>
              <w:jc w:val="center"/>
            </w:pPr>
            <w:r>
              <w:rPr>
                <w:rFonts w:eastAsia="微软雅黑"/>
                <w:b/>
                <w:bCs/>
                <w:color w:val="FFFFFF"/>
                <w:sz w:val="18"/>
                <w:szCs w:val="18"/>
              </w:rPr>
              <w:t>适用宽度</w:t>
            </w:r>
          </w:p>
        </w:tc>
        <w:tc>
          <w:tcPr>
            <w:tcW w:w="14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75B384C7" w14:textId="77777777" w:rsidR="001A53B4" w:rsidRDefault="00000000">
            <w:pPr>
              <w:jc w:val="center"/>
            </w:pPr>
            <w:r>
              <w:rPr>
                <w:rFonts w:eastAsia="微软雅黑"/>
                <w:b/>
                <w:bCs/>
                <w:color w:val="FFFFFF"/>
                <w:sz w:val="18"/>
                <w:szCs w:val="18"/>
              </w:rPr>
              <w:t>能源需求</w:t>
            </w:r>
          </w:p>
        </w:tc>
        <w:tc>
          <w:tcPr>
            <w:tcW w:w="12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02F9B531" w14:textId="77777777" w:rsidR="001A53B4" w:rsidRDefault="00000000">
            <w:pPr>
              <w:jc w:val="center"/>
            </w:pPr>
            <w:r>
              <w:rPr>
                <w:rFonts w:eastAsia="微软雅黑"/>
                <w:b/>
                <w:bCs/>
                <w:color w:val="FFFFFF"/>
                <w:sz w:val="18"/>
                <w:szCs w:val="18"/>
              </w:rPr>
              <w:t>远程调节</w:t>
            </w:r>
          </w:p>
        </w:tc>
      </w:tr>
      <w:tr w:rsidR="001A53B4" w14:paraId="4691A346" w14:textId="77777777">
        <w:tblPrEx>
          <w:tblCellMar>
            <w:top w:w="0" w:type="dxa"/>
            <w:bottom w:w="0" w:type="dxa"/>
          </w:tblCellMar>
        </w:tblPrEx>
        <w:tc>
          <w:tcPr>
            <w:tcW w:w="14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25B49CDA" w14:textId="77777777" w:rsidR="001A53B4" w:rsidRDefault="00000000">
            <w:r>
              <w:rPr>
                <w:rFonts w:eastAsia="微软雅黑"/>
                <w:color w:val="333333"/>
                <w:sz w:val="18"/>
                <w:szCs w:val="18"/>
              </w:rPr>
              <w:t>AMIL</w:t>
            </w:r>
          </w:p>
        </w:tc>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CF20C3F" w14:textId="77777777" w:rsidR="001A53B4" w:rsidRDefault="00000000">
            <w:r>
              <w:rPr>
                <w:rFonts w:eastAsia="微软雅黑"/>
                <w:color w:val="333333"/>
                <w:sz w:val="18"/>
                <w:szCs w:val="18"/>
              </w:rPr>
              <w:t>上游水位（P型反馈）</w:t>
            </w:r>
          </w:p>
        </w:tc>
        <w:tc>
          <w:tcPr>
            <w:tcW w:w="2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0CCC9772" w14:textId="77777777" w:rsidR="001A53B4" w:rsidRDefault="00000000">
            <w:r>
              <w:rPr>
                <w:rFonts w:eastAsia="微软雅黑"/>
                <w:color w:val="333333"/>
                <w:sz w:val="18"/>
                <w:szCs w:val="18"/>
              </w:rPr>
              <w:t>浮子-配重-阻尼器比例反馈</w:t>
            </w:r>
          </w:p>
        </w:tc>
        <w:tc>
          <w:tcPr>
            <w:tcW w:w="12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FDA99A0" w14:textId="77777777" w:rsidR="001A53B4" w:rsidRDefault="00000000">
            <w:r>
              <w:rPr>
                <w:rFonts w:eastAsia="微软雅黑"/>
                <w:color w:val="333333"/>
                <w:sz w:val="18"/>
                <w:szCs w:val="18"/>
              </w:rPr>
              <w:t>0.80-8.00m</w:t>
            </w:r>
          </w:p>
        </w:tc>
        <w:tc>
          <w:tcPr>
            <w:tcW w:w="14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20446538" w14:textId="77777777" w:rsidR="001A53B4" w:rsidRDefault="00000000">
            <w:r>
              <w:rPr>
                <w:rFonts w:eastAsia="微软雅黑"/>
                <w:color w:val="333333"/>
                <w:sz w:val="18"/>
                <w:szCs w:val="18"/>
              </w:rPr>
              <w:t>无（纯液力）</w:t>
            </w:r>
          </w:p>
        </w:tc>
        <w:tc>
          <w:tcPr>
            <w:tcW w:w="12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AEBE3DE" w14:textId="77777777" w:rsidR="001A53B4" w:rsidRDefault="00000000">
            <w:r>
              <w:rPr>
                <w:rFonts w:eastAsia="微软雅黑"/>
                <w:color w:val="333333"/>
                <w:sz w:val="18"/>
                <w:szCs w:val="18"/>
              </w:rPr>
              <w:t>不可</w:t>
            </w:r>
          </w:p>
        </w:tc>
      </w:tr>
      <w:tr w:rsidR="001A53B4" w14:paraId="46285DDE" w14:textId="77777777">
        <w:tblPrEx>
          <w:tblCellMar>
            <w:top w:w="0" w:type="dxa"/>
            <w:bottom w:w="0" w:type="dxa"/>
          </w:tblCellMar>
        </w:tblPrEx>
        <w:tc>
          <w:tcPr>
            <w:tcW w:w="14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5C31965C" w14:textId="77777777" w:rsidR="001A53B4" w:rsidRDefault="00000000">
            <w:r>
              <w:rPr>
                <w:rFonts w:eastAsia="微软雅黑"/>
                <w:color w:val="333333"/>
                <w:sz w:val="18"/>
                <w:szCs w:val="18"/>
              </w:rPr>
              <w:t>AVIS</w:t>
            </w:r>
          </w:p>
        </w:tc>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56230C5" w14:textId="77777777" w:rsidR="001A53B4" w:rsidRDefault="00000000">
            <w:r>
              <w:rPr>
                <w:rFonts w:eastAsia="微软雅黑"/>
                <w:color w:val="333333"/>
                <w:sz w:val="18"/>
                <w:szCs w:val="18"/>
              </w:rPr>
              <w:t>下游水位（表面流）</w:t>
            </w:r>
          </w:p>
        </w:tc>
        <w:tc>
          <w:tcPr>
            <w:tcW w:w="2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52F5DE3E" w14:textId="77777777" w:rsidR="001A53B4" w:rsidRDefault="00000000">
            <w:r>
              <w:rPr>
                <w:rFonts w:eastAsia="微软雅黑"/>
                <w:color w:val="333333"/>
                <w:sz w:val="18"/>
                <w:szCs w:val="18"/>
              </w:rPr>
              <w:t>侧槽浮子-闸门耦合</w:t>
            </w:r>
          </w:p>
        </w:tc>
        <w:tc>
          <w:tcPr>
            <w:tcW w:w="12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D5BC0EC" w14:textId="77777777" w:rsidR="001A53B4" w:rsidRDefault="00000000">
            <w:r>
              <w:rPr>
                <w:rFonts w:eastAsia="微软雅黑"/>
                <w:color w:val="333333"/>
                <w:sz w:val="18"/>
                <w:szCs w:val="18"/>
              </w:rPr>
              <w:t>多种型号</w:t>
            </w:r>
          </w:p>
        </w:tc>
        <w:tc>
          <w:tcPr>
            <w:tcW w:w="14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404F3C2" w14:textId="77777777" w:rsidR="001A53B4" w:rsidRDefault="00000000">
            <w:r>
              <w:rPr>
                <w:rFonts w:eastAsia="微软雅黑"/>
                <w:color w:val="333333"/>
                <w:sz w:val="18"/>
                <w:szCs w:val="18"/>
              </w:rPr>
              <w:t>无（纯液力）</w:t>
            </w:r>
          </w:p>
        </w:tc>
        <w:tc>
          <w:tcPr>
            <w:tcW w:w="12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D07FAAB" w14:textId="77777777" w:rsidR="001A53B4" w:rsidRDefault="00000000">
            <w:r>
              <w:rPr>
                <w:rFonts w:eastAsia="微软雅黑"/>
                <w:color w:val="333333"/>
                <w:sz w:val="18"/>
                <w:szCs w:val="18"/>
              </w:rPr>
              <w:t>不可</w:t>
            </w:r>
          </w:p>
        </w:tc>
      </w:tr>
      <w:tr w:rsidR="001A53B4" w14:paraId="7F51C334" w14:textId="77777777">
        <w:tblPrEx>
          <w:tblCellMar>
            <w:top w:w="0" w:type="dxa"/>
            <w:bottom w:w="0" w:type="dxa"/>
          </w:tblCellMar>
        </w:tblPrEx>
        <w:tc>
          <w:tcPr>
            <w:tcW w:w="14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5A5EF22" w14:textId="77777777" w:rsidR="001A53B4" w:rsidRDefault="00000000">
            <w:r>
              <w:rPr>
                <w:rFonts w:eastAsia="微软雅黑"/>
                <w:color w:val="333333"/>
                <w:sz w:val="18"/>
                <w:szCs w:val="18"/>
              </w:rPr>
              <w:t>AVIO</w:t>
            </w:r>
          </w:p>
        </w:tc>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9D3AAE5" w14:textId="77777777" w:rsidR="001A53B4" w:rsidRDefault="00000000">
            <w:r>
              <w:rPr>
                <w:rFonts w:eastAsia="微软雅黑"/>
                <w:color w:val="333333"/>
                <w:sz w:val="18"/>
                <w:szCs w:val="18"/>
              </w:rPr>
              <w:t>下游水位（孔口流）</w:t>
            </w:r>
          </w:p>
        </w:tc>
        <w:tc>
          <w:tcPr>
            <w:tcW w:w="2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84FC7DD" w14:textId="77777777" w:rsidR="001A53B4" w:rsidRDefault="00000000">
            <w:r>
              <w:rPr>
                <w:rFonts w:eastAsia="微软雅黑"/>
                <w:color w:val="333333"/>
                <w:sz w:val="18"/>
                <w:szCs w:val="18"/>
              </w:rPr>
              <w:t>侧槽浮子-孔口耦合</w:t>
            </w:r>
          </w:p>
        </w:tc>
        <w:tc>
          <w:tcPr>
            <w:tcW w:w="12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7B35DB9" w14:textId="77777777" w:rsidR="001A53B4" w:rsidRDefault="00000000">
            <w:r>
              <w:rPr>
                <w:rFonts w:eastAsia="微软雅黑"/>
                <w:color w:val="333333"/>
                <w:sz w:val="18"/>
                <w:szCs w:val="18"/>
              </w:rPr>
              <w:t>26种型号</w:t>
            </w:r>
          </w:p>
        </w:tc>
        <w:tc>
          <w:tcPr>
            <w:tcW w:w="14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71F6664" w14:textId="77777777" w:rsidR="001A53B4" w:rsidRDefault="00000000">
            <w:r>
              <w:rPr>
                <w:rFonts w:eastAsia="微软雅黑"/>
                <w:color w:val="333333"/>
                <w:sz w:val="18"/>
                <w:szCs w:val="18"/>
              </w:rPr>
              <w:t>无（纯液力）</w:t>
            </w:r>
          </w:p>
        </w:tc>
        <w:tc>
          <w:tcPr>
            <w:tcW w:w="12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2AA7B830" w14:textId="77777777" w:rsidR="001A53B4" w:rsidRDefault="00000000">
            <w:r>
              <w:rPr>
                <w:rFonts w:eastAsia="微软雅黑"/>
                <w:color w:val="333333"/>
                <w:sz w:val="18"/>
                <w:szCs w:val="18"/>
              </w:rPr>
              <w:t>不可</w:t>
            </w:r>
          </w:p>
        </w:tc>
      </w:tr>
      <w:tr w:rsidR="001A53B4" w14:paraId="090FDC93" w14:textId="77777777">
        <w:tblPrEx>
          <w:tblCellMar>
            <w:top w:w="0" w:type="dxa"/>
            <w:bottom w:w="0" w:type="dxa"/>
          </w:tblCellMar>
        </w:tblPrEx>
        <w:tc>
          <w:tcPr>
            <w:tcW w:w="14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EBAA3D0" w14:textId="77777777" w:rsidR="001A53B4" w:rsidRDefault="00000000">
            <w:proofErr w:type="spellStart"/>
            <w:r>
              <w:rPr>
                <w:rFonts w:eastAsia="微软雅黑"/>
                <w:color w:val="333333"/>
                <w:sz w:val="18"/>
                <w:szCs w:val="18"/>
              </w:rPr>
              <w:t>Mixte</w:t>
            </w:r>
            <w:proofErr w:type="spellEnd"/>
          </w:p>
        </w:tc>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592B6191" w14:textId="77777777" w:rsidR="001A53B4" w:rsidRDefault="00000000">
            <w:r>
              <w:rPr>
                <w:rFonts w:eastAsia="微软雅黑"/>
                <w:color w:val="333333"/>
                <w:sz w:val="18"/>
                <w:szCs w:val="18"/>
              </w:rPr>
              <w:t>上下游联合</w:t>
            </w:r>
          </w:p>
        </w:tc>
        <w:tc>
          <w:tcPr>
            <w:tcW w:w="20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04ACD04" w14:textId="77777777" w:rsidR="001A53B4" w:rsidRDefault="00000000">
            <w:r>
              <w:rPr>
                <w:rFonts w:eastAsia="微软雅黑"/>
                <w:color w:val="333333"/>
                <w:sz w:val="18"/>
                <w:szCs w:val="18"/>
              </w:rPr>
              <w:t>三水箱</w:t>
            </w:r>
            <w:proofErr w:type="gramStart"/>
            <w:r>
              <w:rPr>
                <w:rFonts w:eastAsia="微软雅黑"/>
                <w:color w:val="333333"/>
                <w:sz w:val="18"/>
                <w:szCs w:val="18"/>
              </w:rPr>
              <w:t>五模式</w:t>
            </w:r>
            <w:proofErr w:type="gramEnd"/>
          </w:p>
        </w:tc>
        <w:tc>
          <w:tcPr>
            <w:tcW w:w="12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0A80E64" w14:textId="77777777" w:rsidR="001A53B4" w:rsidRDefault="00000000">
            <w:r>
              <w:rPr>
                <w:rFonts w:eastAsia="微软雅黑"/>
                <w:color w:val="333333"/>
                <w:sz w:val="18"/>
                <w:szCs w:val="18"/>
              </w:rPr>
              <w:t>定制化</w:t>
            </w:r>
          </w:p>
        </w:tc>
        <w:tc>
          <w:tcPr>
            <w:tcW w:w="14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A3CB039" w14:textId="77777777" w:rsidR="001A53B4" w:rsidRDefault="00000000">
            <w:r>
              <w:rPr>
                <w:rFonts w:eastAsia="微软雅黑"/>
                <w:color w:val="333333"/>
                <w:sz w:val="18"/>
                <w:szCs w:val="18"/>
              </w:rPr>
              <w:t>无（纯液力）</w:t>
            </w:r>
          </w:p>
        </w:tc>
        <w:tc>
          <w:tcPr>
            <w:tcW w:w="12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54166C2" w14:textId="77777777" w:rsidR="001A53B4" w:rsidRDefault="00000000">
            <w:r>
              <w:rPr>
                <w:rFonts w:eastAsia="微软雅黑"/>
                <w:color w:val="333333"/>
                <w:sz w:val="18"/>
                <w:szCs w:val="18"/>
              </w:rPr>
              <w:t>不可</w:t>
            </w:r>
          </w:p>
        </w:tc>
      </w:tr>
      <w:tr w:rsidR="001A53B4" w14:paraId="1D3C5E5D" w14:textId="77777777">
        <w:tblPrEx>
          <w:tblCellMar>
            <w:top w:w="0" w:type="dxa"/>
            <w:bottom w:w="0" w:type="dxa"/>
          </w:tblCellMar>
        </w:tblPrEx>
        <w:tc>
          <w:tcPr>
            <w:tcW w:w="14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08D9A71" w14:textId="77777777" w:rsidR="001A53B4" w:rsidRDefault="00000000">
            <w:r>
              <w:rPr>
                <w:rFonts w:eastAsia="微软雅黑"/>
                <w:color w:val="333333"/>
                <w:sz w:val="18"/>
                <w:szCs w:val="18"/>
              </w:rPr>
              <w:t xml:space="preserve">Rubicon </w:t>
            </w:r>
            <w:proofErr w:type="spellStart"/>
            <w:r>
              <w:rPr>
                <w:rFonts w:eastAsia="微软雅黑"/>
                <w:color w:val="333333"/>
                <w:sz w:val="18"/>
                <w:szCs w:val="18"/>
              </w:rPr>
              <w:t>FlumeGate</w:t>
            </w:r>
            <w:proofErr w:type="spellEnd"/>
          </w:p>
        </w:tc>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36AACE2" w14:textId="77777777" w:rsidR="001A53B4" w:rsidRDefault="00000000">
            <w:r>
              <w:rPr>
                <w:rFonts w:eastAsia="微软雅黑"/>
                <w:color w:val="333333"/>
                <w:sz w:val="18"/>
                <w:szCs w:val="18"/>
              </w:rPr>
              <w:t>上/下游（可切换）</w:t>
            </w:r>
          </w:p>
        </w:tc>
        <w:tc>
          <w:tcPr>
            <w:tcW w:w="20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E7706AE" w14:textId="77777777" w:rsidR="001A53B4" w:rsidRDefault="00000000">
            <w:r>
              <w:rPr>
                <w:rFonts w:eastAsia="微软雅黑"/>
                <w:color w:val="333333"/>
                <w:sz w:val="18"/>
                <w:szCs w:val="18"/>
              </w:rPr>
              <w:t>电动执行器+集成传感</w:t>
            </w:r>
          </w:p>
        </w:tc>
        <w:tc>
          <w:tcPr>
            <w:tcW w:w="12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7484456" w14:textId="77777777" w:rsidR="001A53B4" w:rsidRDefault="00000000">
            <w:r>
              <w:rPr>
                <w:rFonts w:eastAsia="微软雅黑"/>
                <w:color w:val="333333"/>
                <w:sz w:val="18"/>
                <w:szCs w:val="18"/>
              </w:rPr>
              <w:t>0.3-6.0m</w:t>
            </w:r>
          </w:p>
        </w:tc>
        <w:tc>
          <w:tcPr>
            <w:tcW w:w="14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A726C49" w14:textId="77777777" w:rsidR="001A53B4" w:rsidRDefault="00000000">
            <w:r>
              <w:rPr>
                <w:rFonts w:eastAsia="微软雅黑"/>
                <w:color w:val="333333"/>
                <w:sz w:val="18"/>
                <w:szCs w:val="18"/>
              </w:rPr>
              <w:t>太阳能/市电</w:t>
            </w:r>
          </w:p>
        </w:tc>
        <w:tc>
          <w:tcPr>
            <w:tcW w:w="12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2B10C94" w14:textId="77777777" w:rsidR="001A53B4" w:rsidRDefault="00000000">
            <w:r>
              <w:rPr>
                <w:rFonts w:eastAsia="微软雅黑"/>
                <w:color w:val="333333"/>
                <w:sz w:val="18"/>
                <w:szCs w:val="18"/>
              </w:rPr>
              <w:t>可（SCADA）</w:t>
            </w:r>
          </w:p>
        </w:tc>
      </w:tr>
    </w:tbl>
    <w:p w14:paraId="2FFCCC09" w14:textId="77777777" w:rsidR="001A53B4" w:rsidRDefault="00000000">
      <w:r>
        <w:br w:type="page"/>
      </w:r>
    </w:p>
    <w:p w14:paraId="102C3C3B" w14:textId="77777777" w:rsidR="001A53B4" w:rsidRDefault="00000000">
      <w:pPr>
        <w:pStyle w:val="1"/>
      </w:pPr>
      <w:bookmarkStart w:id="24" w:name="_Toc222126583"/>
      <w:r>
        <w:lastRenderedPageBreak/>
        <w:t>六、Malaterre渠道控制算法分类学与算法谱系</w:t>
      </w:r>
      <w:bookmarkEnd w:id="24"/>
    </w:p>
    <w:p w14:paraId="0C0F5770" w14:textId="77777777" w:rsidR="001A53B4" w:rsidRDefault="00000000">
      <w:pPr>
        <w:spacing w:after="120" w:line="360" w:lineRule="auto"/>
        <w:ind w:firstLine="420"/>
        <w:jc w:val="both"/>
      </w:pPr>
      <w:r>
        <w:rPr>
          <w:rFonts w:eastAsia="微软雅黑"/>
          <w:b/>
          <w:bCs/>
        </w:rPr>
        <w:t>Pierre-Olivier Malaterre</w:t>
      </w:r>
      <w:r>
        <w:rPr>
          <w:rFonts w:eastAsia="微软雅黑"/>
        </w:rPr>
        <w:t>为渠道控制算法提供了学界公认的概念性框架。他1994年在LAAS-CNRS/ENGREF/CEMAGREF完成的博士论文——“</w:t>
      </w:r>
      <w:proofErr w:type="spellStart"/>
      <w:r>
        <w:rPr>
          <w:rFonts w:eastAsia="微软雅黑"/>
        </w:rPr>
        <w:t>Modélisation</w:t>
      </w:r>
      <w:proofErr w:type="spellEnd"/>
      <w:r>
        <w:rPr>
          <w:rFonts w:eastAsia="微软雅黑"/>
        </w:rPr>
        <w:t xml:space="preserve">, </w:t>
      </w:r>
      <w:proofErr w:type="spellStart"/>
      <w:r>
        <w:rPr>
          <w:rFonts w:eastAsia="微软雅黑"/>
        </w:rPr>
        <w:t>Analyse</w:t>
      </w:r>
      <w:proofErr w:type="spellEnd"/>
      <w:r>
        <w:rPr>
          <w:rFonts w:eastAsia="微软雅黑"/>
        </w:rPr>
        <w:t xml:space="preserve"> et </w:t>
      </w:r>
      <w:proofErr w:type="spellStart"/>
      <w:r>
        <w:rPr>
          <w:rFonts w:eastAsia="微软雅黑"/>
        </w:rPr>
        <w:t>Commande</w:t>
      </w:r>
      <w:proofErr w:type="spellEnd"/>
      <w:r>
        <w:rPr>
          <w:rFonts w:eastAsia="微软雅黑"/>
        </w:rPr>
        <w:t xml:space="preserve"> </w:t>
      </w:r>
      <w:proofErr w:type="spellStart"/>
      <w:r>
        <w:rPr>
          <w:rFonts w:eastAsia="微软雅黑"/>
        </w:rPr>
        <w:t>Optimale</w:t>
      </w:r>
      <w:proofErr w:type="spellEnd"/>
      <w:r>
        <w:rPr>
          <w:rFonts w:eastAsia="微软雅黑"/>
        </w:rPr>
        <w:t xml:space="preserve"> LQR d’un Canal </w:t>
      </w:r>
      <w:proofErr w:type="spellStart"/>
      <w:r>
        <w:rPr>
          <w:rFonts w:eastAsia="微软雅黑"/>
        </w:rPr>
        <w:t>d’Irrigation</w:t>
      </w:r>
      <w:proofErr w:type="spellEnd"/>
      <w:r>
        <w:rPr>
          <w:rFonts w:eastAsia="微软雅黑"/>
        </w:rPr>
        <w:t>”（220页，255条参考文献）——既开发了灌溉渠道的LQR最优控制器（</w:t>
      </w:r>
      <w:r>
        <w:rPr>
          <w:rFonts w:eastAsia="微软雅黑"/>
          <w:b/>
          <w:bCs/>
        </w:rPr>
        <w:t>PILOTE算法</w:t>
      </w:r>
      <w:r>
        <w:rPr>
          <w:rFonts w:eastAsia="微软雅黑"/>
        </w:rPr>
        <w:t xml:space="preserve">，发表于ASCE J. </w:t>
      </w:r>
      <w:proofErr w:type="spellStart"/>
      <w:r>
        <w:rPr>
          <w:rFonts w:eastAsia="微软雅黑"/>
        </w:rPr>
        <w:t>Irrig</w:t>
      </w:r>
      <w:proofErr w:type="spellEnd"/>
      <w:r>
        <w:rPr>
          <w:rFonts w:eastAsia="微软雅黑"/>
        </w:rPr>
        <w:t>. Drain. Eng., 1998, 124(4), 187-194），也建立了成为标准参考的全面分类体系。</w:t>
      </w:r>
    </w:p>
    <w:p w14:paraId="439A1969" w14:textId="77777777" w:rsidR="001A53B4" w:rsidRDefault="00000000">
      <w:pPr>
        <w:pStyle w:val="2"/>
      </w:pPr>
      <w:bookmarkStart w:id="25" w:name="_Toc222126584"/>
      <w:r>
        <w:t>6.1 四轴分类框架</w:t>
      </w:r>
      <w:bookmarkEnd w:id="25"/>
    </w:p>
    <w:p w14:paraId="09CDB40E" w14:textId="77777777" w:rsidR="001A53B4" w:rsidRDefault="00000000">
      <w:pPr>
        <w:spacing w:after="120" w:line="360" w:lineRule="auto"/>
        <w:ind w:firstLine="420"/>
        <w:jc w:val="both"/>
      </w:pPr>
      <w:r>
        <w:rPr>
          <w:rFonts w:eastAsia="微软雅黑"/>
        </w:rPr>
        <w:t xml:space="preserve">该分类体系由Malaterre、Rogers和Schuurmans（1998, ASCE J. </w:t>
      </w:r>
      <w:proofErr w:type="spellStart"/>
      <w:r>
        <w:rPr>
          <w:rFonts w:eastAsia="微软雅黑"/>
        </w:rPr>
        <w:t>Irrig</w:t>
      </w:r>
      <w:proofErr w:type="spellEnd"/>
      <w:r>
        <w:rPr>
          <w:rFonts w:eastAsia="微软雅黑"/>
        </w:rPr>
        <w:t>. Drain. Eng., 124(1), 3-10）正式发表，沿四个独立轴线对任何渠道控制器进行特征化。</w:t>
      </w:r>
    </w:p>
    <w:p w14:paraId="33812792" w14:textId="77777777" w:rsidR="001A53B4" w:rsidRDefault="00000000">
      <w:pPr>
        <w:spacing w:after="120" w:line="360" w:lineRule="auto"/>
        <w:ind w:firstLine="420"/>
        <w:jc w:val="both"/>
      </w:pPr>
      <w:r>
        <w:rPr>
          <w:rFonts w:eastAsia="微软雅黑"/>
          <w:b/>
          <w:bCs/>
        </w:rPr>
        <w:t>考虑的变量轴</w:t>
      </w:r>
      <w:r>
        <w:rPr>
          <w:rFonts w:eastAsia="微软雅黑"/>
        </w:rPr>
        <w:t>：区分被控变量（上游水位、下游水位、中间水位、流量、容积）、测量变量和控制动作变量（闸门开度或流量）。</w:t>
      </w:r>
      <w:r>
        <w:rPr>
          <w:rFonts w:eastAsia="微软雅黑"/>
          <w:b/>
          <w:bCs/>
        </w:rPr>
        <w:t>控制逻辑轴</w:t>
      </w:r>
      <w:r>
        <w:rPr>
          <w:rFonts w:eastAsia="微软雅黑"/>
        </w:rPr>
        <w:t>：区分反馈与前馈，在反馈内部区分上游方向（闸门基于上游变化调整）、下游方向（闸门基于下游变化调整）和混合方向（两者结合）。一个关键洞察：下游水位控制产生间接流量闭环，而上游水位控制则不会。</w:t>
      </w:r>
      <w:r>
        <w:rPr>
          <w:rFonts w:eastAsia="微软雅黑"/>
          <w:b/>
          <w:bCs/>
        </w:rPr>
        <w:t>设计方法轴</w:t>
      </w:r>
      <w:r>
        <w:rPr>
          <w:rFonts w:eastAsia="微软雅黑"/>
        </w:rPr>
        <w:t>：涵盖SISO与MIMO结构以及技术类型（P、PI、PID、Smith预估器、LQR、GPC、H∞、模糊逻辑、神经网络）。</w:t>
      </w:r>
      <w:r>
        <w:rPr>
          <w:rFonts w:eastAsia="微软雅黑"/>
          <w:b/>
          <w:bCs/>
        </w:rPr>
        <w:t>现场实施轴</w:t>
      </w:r>
      <w:r>
        <w:rPr>
          <w:rFonts w:eastAsia="微软雅黑"/>
        </w:rPr>
        <w:t>：涵盖配置（本地近端、本地远端、半局部、集中式）和设备类型（固定、手动、电动、液力机械、机电）。</w:t>
      </w:r>
    </w:p>
    <w:p w14:paraId="7CD7E580" w14:textId="77777777" w:rsidR="001A53B4" w:rsidRDefault="00000000">
      <w:pPr>
        <w:spacing w:after="120" w:line="360" w:lineRule="auto"/>
        <w:ind w:firstLine="420"/>
        <w:jc w:val="both"/>
      </w:pPr>
      <w:r>
        <w:rPr>
          <w:rFonts w:eastAsia="微软雅黑"/>
        </w:rPr>
        <w:t>Malaterre维护着</w:t>
      </w:r>
      <w:r>
        <w:rPr>
          <w:rFonts w:eastAsia="微软雅黑"/>
          <w:b/>
          <w:bCs/>
        </w:rPr>
        <w:t>CANARI数据库</w:t>
      </w:r>
      <w:r>
        <w:rPr>
          <w:rFonts w:eastAsia="微软雅黑"/>
        </w:rPr>
        <w:t>（canari.free.fr），这是一个全面的在线资源，编目渠道调节算法、基准渠道定义和</w:t>
      </w:r>
      <w:proofErr w:type="gramStart"/>
      <w:r>
        <w:rPr>
          <w:rFonts w:eastAsia="微软雅黑"/>
        </w:rPr>
        <w:t>可</w:t>
      </w:r>
      <w:proofErr w:type="gramEnd"/>
      <w:r>
        <w:rPr>
          <w:rFonts w:eastAsia="微软雅黑"/>
        </w:rPr>
        <w:t>下载论文。</w:t>
      </w:r>
    </w:p>
    <w:p w14:paraId="018C5B10" w14:textId="77777777" w:rsidR="001A53B4" w:rsidRDefault="00000000">
      <w:pPr>
        <w:pStyle w:val="2"/>
      </w:pPr>
      <w:bookmarkStart w:id="26" w:name="_Toc222126585"/>
      <w:r>
        <w:t>6.2 法国学派的经典算法谱系</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2193"/>
        <w:gridCol w:w="840"/>
        <w:gridCol w:w="2275"/>
        <w:gridCol w:w="2275"/>
      </w:tblGrid>
      <w:tr w:rsidR="001A53B4" w14:paraId="352589BD"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008E1629" w14:textId="77777777" w:rsidR="001A53B4" w:rsidRDefault="00000000">
            <w:pPr>
              <w:jc w:val="center"/>
            </w:pPr>
            <w:r>
              <w:rPr>
                <w:rFonts w:eastAsia="微软雅黑"/>
                <w:b/>
                <w:bCs/>
                <w:color w:val="FFFFFF"/>
                <w:sz w:val="18"/>
                <w:szCs w:val="18"/>
              </w:rPr>
              <w:t>算法名称</w:t>
            </w:r>
          </w:p>
        </w:tc>
        <w:tc>
          <w:tcPr>
            <w:tcW w:w="17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65F4CFDA" w14:textId="77777777" w:rsidR="001A53B4" w:rsidRDefault="00000000">
            <w:pPr>
              <w:jc w:val="center"/>
            </w:pPr>
            <w:r>
              <w:rPr>
                <w:rFonts w:eastAsia="微软雅黑"/>
                <w:b/>
                <w:bCs/>
                <w:color w:val="FFFFFF"/>
                <w:sz w:val="18"/>
                <w:szCs w:val="18"/>
              </w:rPr>
              <w:t>开发者/机构</w:t>
            </w:r>
          </w:p>
        </w:tc>
        <w:tc>
          <w:tcPr>
            <w:tcW w:w="8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7BD6C2EE" w14:textId="77777777" w:rsidR="001A53B4" w:rsidRDefault="00000000">
            <w:pPr>
              <w:jc w:val="center"/>
            </w:pPr>
            <w:r>
              <w:rPr>
                <w:rFonts w:eastAsia="微软雅黑"/>
                <w:b/>
                <w:bCs/>
                <w:color w:val="FFFFFF"/>
                <w:sz w:val="18"/>
                <w:szCs w:val="18"/>
              </w:rPr>
              <w:t>年代</w:t>
            </w:r>
          </w:p>
        </w:tc>
        <w:tc>
          <w:tcPr>
            <w:tcW w:w="2526"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79012928" w14:textId="77777777" w:rsidR="001A53B4" w:rsidRDefault="00000000">
            <w:pPr>
              <w:jc w:val="center"/>
            </w:pPr>
            <w:r>
              <w:rPr>
                <w:rFonts w:eastAsia="微软雅黑"/>
                <w:b/>
                <w:bCs/>
                <w:color w:val="FFFFFF"/>
                <w:sz w:val="18"/>
                <w:szCs w:val="18"/>
              </w:rPr>
              <w:t>核心原理</w:t>
            </w:r>
          </w:p>
        </w:tc>
        <w:tc>
          <w:tcPr>
            <w:tcW w:w="25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3C94D7BF" w14:textId="77777777" w:rsidR="001A53B4" w:rsidRDefault="00000000">
            <w:pPr>
              <w:jc w:val="center"/>
            </w:pPr>
            <w:r>
              <w:rPr>
                <w:rFonts w:eastAsia="微软雅黑"/>
                <w:b/>
                <w:bCs/>
                <w:color w:val="FFFFFF"/>
                <w:sz w:val="18"/>
                <w:szCs w:val="18"/>
              </w:rPr>
              <w:t>部署实例</w:t>
            </w:r>
          </w:p>
        </w:tc>
      </w:tr>
      <w:tr w:rsidR="001A53B4" w14:paraId="5302DC7D"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C21D8D8" w14:textId="77777777" w:rsidR="001A53B4" w:rsidRDefault="00000000">
            <w:r>
              <w:rPr>
                <w:rFonts w:eastAsia="微软雅黑"/>
                <w:color w:val="333333"/>
                <w:sz w:val="18"/>
                <w:szCs w:val="18"/>
              </w:rPr>
              <w:t>AMIL/AVIO纯比例控制</w:t>
            </w:r>
          </w:p>
        </w:tc>
        <w:tc>
          <w:tcPr>
            <w:tcW w:w="17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988D7B9" w14:textId="77777777" w:rsidR="001A53B4" w:rsidRDefault="00000000">
            <w:proofErr w:type="spellStart"/>
            <w:r>
              <w:rPr>
                <w:rFonts w:eastAsia="微软雅黑"/>
                <w:color w:val="333333"/>
                <w:sz w:val="18"/>
                <w:szCs w:val="18"/>
              </w:rPr>
              <w:t>Neyrtec</w:t>
            </w:r>
            <w:proofErr w:type="spellEnd"/>
            <w:r>
              <w:rPr>
                <w:rFonts w:eastAsia="微软雅黑"/>
                <w:color w:val="333333"/>
                <w:sz w:val="18"/>
                <w:szCs w:val="18"/>
              </w:rPr>
              <w:t>/</w:t>
            </w:r>
            <w:proofErr w:type="spellStart"/>
            <w:r>
              <w:rPr>
                <w:rFonts w:eastAsia="微软雅黑"/>
                <w:color w:val="333333"/>
                <w:sz w:val="18"/>
                <w:szCs w:val="18"/>
              </w:rPr>
              <w:t>Neyrpic</w:t>
            </w:r>
            <w:proofErr w:type="spellEnd"/>
          </w:p>
        </w:tc>
        <w:tc>
          <w:tcPr>
            <w:tcW w:w="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1C8946B" w14:textId="77777777" w:rsidR="001A53B4" w:rsidRDefault="00000000">
            <w:r>
              <w:rPr>
                <w:rFonts w:eastAsia="微软雅黑"/>
                <w:color w:val="333333"/>
                <w:sz w:val="18"/>
                <w:szCs w:val="18"/>
              </w:rPr>
              <w:t>1930s+</w:t>
            </w:r>
          </w:p>
        </w:tc>
        <w:tc>
          <w:tcPr>
            <w:tcW w:w="25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6F2C043" w14:textId="77777777" w:rsidR="001A53B4" w:rsidRDefault="00000000">
            <w:r>
              <w:rPr>
                <w:rFonts w:eastAsia="微软雅黑"/>
                <w:color w:val="333333"/>
                <w:sz w:val="18"/>
                <w:szCs w:val="18"/>
              </w:rPr>
              <w:t>浮子-配重液力P型反馈</w:t>
            </w:r>
          </w:p>
        </w:tc>
        <w:tc>
          <w:tcPr>
            <w:tcW w:w="2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9C699B0" w14:textId="77777777" w:rsidR="001A53B4" w:rsidRDefault="00000000">
            <w:r>
              <w:rPr>
                <w:rFonts w:eastAsia="微软雅黑"/>
                <w:color w:val="333333"/>
                <w:sz w:val="18"/>
                <w:szCs w:val="18"/>
              </w:rPr>
              <w:t>法国、摩洛哥、土耳其、马里、巴西</w:t>
            </w:r>
          </w:p>
        </w:tc>
      </w:tr>
      <w:tr w:rsidR="001A53B4" w14:paraId="1D1FCBC3"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FD18273" w14:textId="77777777" w:rsidR="001A53B4" w:rsidRDefault="00000000">
            <w:r>
              <w:rPr>
                <w:rFonts w:eastAsia="微软雅黑"/>
                <w:color w:val="333333"/>
                <w:sz w:val="18"/>
                <w:szCs w:val="18"/>
              </w:rPr>
              <w:t>ELFLO</w:t>
            </w:r>
          </w:p>
        </w:tc>
        <w:tc>
          <w:tcPr>
            <w:tcW w:w="17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38643DB" w14:textId="77777777" w:rsidR="001A53B4" w:rsidRDefault="00000000">
            <w:r>
              <w:rPr>
                <w:rFonts w:eastAsia="微软雅黑"/>
                <w:color w:val="333333"/>
                <w:sz w:val="18"/>
                <w:szCs w:val="18"/>
              </w:rPr>
              <w:t>USBR (Shand/</w:t>
            </w:r>
            <w:proofErr w:type="spellStart"/>
            <w:r>
              <w:rPr>
                <w:rFonts w:eastAsia="微软雅黑"/>
                <w:color w:val="333333"/>
                <w:sz w:val="18"/>
                <w:szCs w:val="18"/>
              </w:rPr>
              <w:t>Buyalski</w:t>
            </w:r>
            <w:proofErr w:type="spellEnd"/>
            <w:r>
              <w:rPr>
                <w:rFonts w:eastAsia="微软雅黑"/>
                <w:color w:val="333333"/>
                <w:sz w:val="18"/>
                <w:szCs w:val="18"/>
              </w:rPr>
              <w:t>)</w:t>
            </w:r>
          </w:p>
        </w:tc>
        <w:tc>
          <w:tcPr>
            <w:tcW w:w="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0E5E660" w14:textId="77777777" w:rsidR="001A53B4" w:rsidRDefault="00000000">
            <w:r>
              <w:rPr>
                <w:rFonts w:eastAsia="微软雅黑"/>
                <w:color w:val="333333"/>
                <w:sz w:val="18"/>
                <w:szCs w:val="18"/>
              </w:rPr>
              <w:t>1971-79</w:t>
            </w:r>
          </w:p>
        </w:tc>
        <w:tc>
          <w:tcPr>
            <w:tcW w:w="25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EC3C519" w14:textId="77777777" w:rsidR="001A53B4" w:rsidRDefault="00000000">
            <w:r>
              <w:rPr>
                <w:rFonts w:eastAsia="微软雅黑"/>
                <w:color w:val="333333"/>
                <w:sz w:val="18"/>
                <w:szCs w:val="18"/>
              </w:rPr>
              <w:t>电子滤波水位偏移+PI积分(RESET)</w:t>
            </w:r>
          </w:p>
        </w:tc>
        <w:tc>
          <w:tcPr>
            <w:tcW w:w="2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76D09DB" w14:textId="77777777" w:rsidR="001A53B4" w:rsidRDefault="00000000">
            <w:r>
              <w:rPr>
                <w:rFonts w:eastAsia="微软雅黑"/>
                <w:color w:val="333333"/>
                <w:sz w:val="18"/>
                <w:szCs w:val="18"/>
              </w:rPr>
              <w:t>South Gila, Corning, Coalinga(美国)</w:t>
            </w:r>
          </w:p>
        </w:tc>
      </w:tr>
      <w:tr w:rsidR="001A53B4" w14:paraId="77E8A06F"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7D8A9F7" w14:textId="77777777" w:rsidR="001A53B4" w:rsidRDefault="00000000">
            <w:r>
              <w:rPr>
                <w:rFonts w:eastAsia="微软雅黑"/>
                <w:color w:val="333333"/>
                <w:sz w:val="18"/>
                <w:szCs w:val="18"/>
              </w:rPr>
              <w:t>BIVAL</w:t>
            </w:r>
          </w:p>
        </w:tc>
        <w:tc>
          <w:tcPr>
            <w:tcW w:w="17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DFD566C" w14:textId="77777777" w:rsidR="001A53B4" w:rsidRDefault="00000000">
            <w:proofErr w:type="spellStart"/>
            <w:r>
              <w:rPr>
                <w:rFonts w:eastAsia="微软雅黑"/>
                <w:color w:val="333333"/>
                <w:sz w:val="18"/>
                <w:szCs w:val="18"/>
              </w:rPr>
              <w:t>Sogreah</w:t>
            </w:r>
            <w:proofErr w:type="spellEnd"/>
            <w:r>
              <w:rPr>
                <w:rFonts w:eastAsia="微软雅黑"/>
                <w:color w:val="333333"/>
                <w:sz w:val="18"/>
                <w:szCs w:val="18"/>
              </w:rPr>
              <w:t>(法国)</w:t>
            </w:r>
          </w:p>
        </w:tc>
        <w:tc>
          <w:tcPr>
            <w:tcW w:w="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AE96A70" w14:textId="77777777" w:rsidR="001A53B4" w:rsidRDefault="00000000">
            <w:r>
              <w:rPr>
                <w:rFonts w:eastAsia="微软雅黑"/>
                <w:color w:val="333333"/>
                <w:sz w:val="18"/>
                <w:szCs w:val="18"/>
              </w:rPr>
              <w:t>1990s</w:t>
            </w:r>
          </w:p>
        </w:tc>
        <w:tc>
          <w:tcPr>
            <w:tcW w:w="25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7A5389B" w14:textId="77777777" w:rsidR="001A53B4" w:rsidRDefault="00000000">
            <w:proofErr w:type="gramStart"/>
            <w:r>
              <w:rPr>
                <w:rFonts w:eastAsia="微软雅黑"/>
                <w:color w:val="333333"/>
                <w:sz w:val="18"/>
                <w:szCs w:val="18"/>
              </w:rPr>
              <w:t>枢轴点恒容积</w:t>
            </w:r>
            <w:proofErr w:type="gramEnd"/>
            <w:r>
              <w:rPr>
                <w:rFonts w:eastAsia="微软雅黑"/>
                <w:color w:val="333333"/>
                <w:sz w:val="18"/>
                <w:szCs w:val="18"/>
              </w:rPr>
              <w:t>控制</w:t>
            </w:r>
          </w:p>
        </w:tc>
        <w:tc>
          <w:tcPr>
            <w:tcW w:w="2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8797E21" w14:textId="77777777" w:rsidR="001A53B4" w:rsidRDefault="00000000">
            <w:r>
              <w:rPr>
                <w:rFonts w:eastAsia="微软雅黑"/>
                <w:color w:val="333333"/>
                <w:sz w:val="18"/>
                <w:szCs w:val="18"/>
              </w:rPr>
              <w:t xml:space="preserve">Sahel运河(马里Office </w:t>
            </w:r>
            <w:r>
              <w:rPr>
                <w:rFonts w:eastAsia="微软雅黑"/>
                <w:color w:val="333333"/>
                <w:sz w:val="18"/>
                <w:szCs w:val="18"/>
              </w:rPr>
              <w:lastRenderedPageBreak/>
              <w:t>du Niger)</w:t>
            </w:r>
          </w:p>
        </w:tc>
      </w:tr>
      <w:tr w:rsidR="001A53B4" w14:paraId="5298BB70"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25FCA78" w14:textId="77777777" w:rsidR="001A53B4" w:rsidRDefault="00000000">
            <w:r>
              <w:rPr>
                <w:rFonts w:eastAsia="微软雅黑"/>
                <w:color w:val="333333"/>
                <w:sz w:val="18"/>
                <w:szCs w:val="18"/>
              </w:rPr>
              <w:lastRenderedPageBreak/>
              <w:t>动态调节</w:t>
            </w:r>
          </w:p>
        </w:tc>
        <w:tc>
          <w:tcPr>
            <w:tcW w:w="17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FE73915" w14:textId="77777777" w:rsidR="001A53B4" w:rsidRDefault="00000000">
            <w:r>
              <w:rPr>
                <w:rFonts w:eastAsia="微软雅黑"/>
                <w:color w:val="333333"/>
                <w:sz w:val="18"/>
                <w:szCs w:val="18"/>
              </w:rPr>
              <w:t>CEMAGREF/SCP</w:t>
            </w:r>
          </w:p>
        </w:tc>
        <w:tc>
          <w:tcPr>
            <w:tcW w:w="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485AC28" w14:textId="77777777" w:rsidR="001A53B4" w:rsidRDefault="00000000">
            <w:r>
              <w:rPr>
                <w:rFonts w:eastAsia="微软雅黑"/>
                <w:color w:val="333333"/>
                <w:sz w:val="18"/>
                <w:szCs w:val="18"/>
              </w:rPr>
              <w:t>1971+</w:t>
            </w:r>
          </w:p>
        </w:tc>
        <w:tc>
          <w:tcPr>
            <w:tcW w:w="25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72A1FA0" w14:textId="77777777" w:rsidR="001A53B4" w:rsidRDefault="00000000">
            <w:r>
              <w:rPr>
                <w:rFonts w:eastAsia="微软雅黑"/>
                <w:color w:val="333333"/>
                <w:sz w:val="18"/>
                <w:szCs w:val="18"/>
              </w:rPr>
              <w:t>体积差前馈+PI/Smith预估器反馈</w:t>
            </w:r>
          </w:p>
        </w:tc>
        <w:tc>
          <w:tcPr>
            <w:tcW w:w="2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60BED3B" w14:textId="77777777" w:rsidR="001A53B4" w:rsidRDefault="00000000">
            <w:r>
              <w:rPr>
                <w:rFonts w:eastAsia="微软雅黑"/>
                <w:color w:val="333333"/>
                <w:sz w:val="18"/>
                <w:szCs w:val="18"/>
              </w:rPr>
              <w:t>普罗旺斯运河、摩洛哥、约旦</w:t>
            </w:r>
          </w:p>
        </w:tc>
      </w:tr>
      <w:tr w:rsidR="001A53B4" w14:paraId="69F5DE47"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85B8AB5" w14:textId="77777777" w:rsidR="001A53B4" w:rsidRDefault="00000000">
            <w:r>
              <w:rPr>
                <w:rFonts w:eastAsia="微软雅黑"/>
                <w:color w:val="333333"/>
                <w:sz w:val="18"/>
                <w:szCs w:val="18"/>
              </w:rPr>
              <w:t>GPC</w:t>
            </w:r>
          </w:p>
        </w:tc>
        <w:tc>
          <w:tcPr>
            <w:tcW w:w="17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AE5257B" w14:textId="77777777" w:rsidR="001A53B4" w:rsidRDefault="00000000">
            <w:proofErr w:type="gramStart"/>
            <w:r>
              <w:rPr>
                <w:rFonts w:eastAsia="微软雅黑"/>
                <w:color w:val="333333"/>
                <w:sz w:val="18"/>
                <w:szCs w:val="18"/>
              </w:rPr>
              <w:t>Sawadogo(</w:t>
            </w:r>
            <w:proofErr w:type="gramEnd"/>
            <w:r>
              <w:rPr>
                <w:rFonts w:eastAsia="微软雅黑"/>
                <w:color w:val="333333"/>
                <w:sz w:val="18"/>
                <w:szCs w:val="18"/>
              </w:rPr>
              <w:t>CEMAGREF)</w:t>
            </w:r>
          </w:p>
        </w:tc>
        <w:tc>
          <w:tcPr>
            <w:tcW w:w="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3DBD6D2" w14:textId="77777777" w:rsidR="001A53B4" w:rsidRDefault="00000000">
            <w:r>
              <w:rPr>
                <w:rFonts w:eastAsia="微软雅黑"/>
                <w:color w:val="333333"/>
                <w:sz w:val="18"/>
                <w:szCs w:val="18"/>
              </w:rPr>
              <w:t>1992</w:t>
            </w:r>
          </w:p>
        </w:tc>
        <w:tc>
          <w:tcPr>
            <w:tcW w:w="25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3CD08EF" w14:textId="77777777" w:rsidR="001A53B4" w:rsidRDefault="00000000">
            <w:r>
              <w:rPr>
                <w:rFonts w:eastAsia="微软雅黑"/>
                <w:color w:val="333333"/>
                <w:sz w:val="18"/>
                <w:szCs w:val="18"/>
              </w:rPr>
              <w:t>广义预测控制</w:t>
            </w:r>
          </w:p>
        </w:tc>
        <w:tc>
          <w:tcPr>
            <w:tcW w:w="2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BDCA013" w14:textId="77777777" w:rsidR="001A53B4" w:rsidRDefault="00000000">
            <w:r>
              <w:rPr>
                <w:rFonts w:eastAsia="微软雅黑"/>
                <w:color w:val="333333"/>
                <w:sz w:val="18"/>
                <w:szCs w:val="18"/>
              </w:rPr>
              <w:t>CEMAGREF实验渠道</w:t>
            </w:r>
          </w:p>
        </w:tc>
      </w:tr>
      <w:tr w:rsidR="001A53B4" w14:paraId="2F409497"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85D40C8" w14:textId="77777777" w:rsidR="001A53B4" w:rsidRDefault="00000000">
            <w:r>
              <w:rPr>
                <w:rFonts w:eastAsia="微软雅黑"/>
                <w:color w:val="333333"/>
                <w:sz w:val="18"/>
                <w:szCs w:val="18"/>
              </w:rPr>
              <w:t>PILOTE (LQR)</w:t>
            </w:r>
          </w:p>
        </w:tc>
        <w:tc>
          <w:tcPr>
            <w:tcW w:w="17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C8AFD37" w14:textId="77777777" w:rsidR="001A53B4" w:rsidRDefault="00000000">
            <w:proofErr w:type="gramStart"/>
            <w:r>
              <w:rPr>
                <w:rFonts w:eastAsia="微软雅黑"/>
                <w:color w:val="333333"/>
                <w:sz w:val="18"/>
                <w:szCs w:val="18"/>
              </w:rPr>
              <w:t>Malaterre(</w:t>
            </w:r>
            <w:proofErr w:type="gramEnd"/>
            <w:r>
              <w:rPr>
                <w:rFonts w:eastAsia="微软雅黑"/>
                <w:color w:val="333333"/>
                <w:sz w:val="18"/>
                <w:szCs w:val="18"/>
              </w:rPr>
              <w:t>CEMAGREF)</w:t>
            </w:r>
          </w:p>
        </w:tc>
        <w:tc>
          <w:tcPr>
            <w:tcW w:w="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B21088A" w14:textId="77777777" w:rsidR="001A53B4" w:rsidRDefault="00000000">
            <w:r>
              <w:rPr>
                <w:rFonts w:eastAsia="微软雅黑"/>
                <w:color w:val="333333"/>
                <w:sz w:val="18"/>
                <w:szCs w:val="18"/>
              </w:rPr>
              <w:t>1994</w:t>
            </w:r>
          </w:p>
        </w:tc>
        <w:tc>
          <w:tcPr>
            <w:tcW w:w="25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D515CA5" w14:textId="77777777" w:rsidR="001A53B4" w:rsidRDefault="00000000">
            <w:r>
              <w:rPr>
                <w:rFonts w:eastAsia="微软雅黑"/>
                <w:color w:val="333333"/>
                <w:sz w:val="18"/>
                <w:szCs w:val="18"/>
              </w:rPr>
              <w:t>线性二次调节器最优控制</w:t>
            </w:r>
          </w:p>
        </w:tc>
        <w:tc>
          <w:tcPr>
            <w:tcW w:w="2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55BD680" w14:textId="77777777" w:rsidR="001A53B4" w:rsidRDefault="00000000">
            <w:r>
              <w:rPr>
                <w:rFonts w:eastAsia="微软雅黑"/>
                <w:color w:val="333333"/>
                <w:sz w:val="18"/>
                <w:szCs w:val="18"/>
              </w:rPr>
              <w:t>SIC²仿真验证</w:t>
            </w:r>
          </w:p>
        </w:tc>
      </w:tr>
      <w:tr w:rsidR="001A53B4" w14:paraId="0BADB030"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B911F26" w14:textId="77777777" w:rsidR="001A53B4" w:rsidRDefault="00000000">
            <w:r>
              <w:rPr>
                <w:rFonts w:eastAsia="微软雅黑"/>
                <w:color w:val="333333"/>
                <w:sz w:val="18"/>
                <w:szCs w:val="18"/>
              </w:rPr>
              <w:t>ℓ1鲁棒控制</w:t>
            </w:r>
          </w:p>
        </w:tc>
        <w:tc>
          <w:tcPr>
            <w:tcW w:w="17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964DAC8" w14:textId="77777777" w:rsidR="001A53B4" w:rsidRDefault="00000000">
            <w:r>
              <w:rPr>
                <w:rFonts w:eastAsia="微软雅黑"/>
                <w:color w:val="333333"/>
                <w:sz w:val="18"/>
                <w:szCs w:val="18"/>
              </w:rPr>
              <w:t>Malaterre &amp; Khammash</w:t>
            </w:r>
          </w:p>
        </w:tc>
        <w:tc>
          <w:tcPr>
            <w:tcW w:w="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D2A0CA9" w14:textId="77777777" w:rsidR="001A53B4" w:rsidRDefault="00000000">
            <w:r>
              <w:rPr>
                <w:rFonts w:eastAsia="微软雅黑"/>
                <w:color w:val="333333"/>
                <w:sz w:val="18"/>
                <w:szCs w:val="18"/>
              </w:rPr>
              <w:t>2003</w:t>
            </w:r>
          </w:p>
        </w:tc>
        <w:tc>
          <w:tcPr>
            <w:tcW w:w="25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1349FB7" w14:textId="77777777" w:rsidR="001A53B4" w:rsidRDefault="00000000">
            <w:r>
              <w:rPr>
                <w:rFonts w:eastAsia="微软雅黑"/>
                <w:color w:val="333333"/>
                <w:sz w:val="18"/>
                <w:szCs w:val="18"/>
              </w:rPr>
              <w:t>最优ℓ1鲁</w:t>
            </w:r>
            <w:proofErr w:type="gramStart"/>
            <w:r>
              <w:rPr>
                <w:rFonts w:eastAsia="微软雅黑"/>
                <w:color w:val="333333"/>
                <w:sz w:val="18"/>
                <w:szCs w:val="18"/>
              </w:rPr>
              <w:t>棒综合</w:t>
            </w:r>
            <w:proofErr w:type="gramEnd"/>
          </w:p>
        </w:tc>
        <w:tc>
          <w:tcPr>
            <w:tcW w:w="2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ADFEDAC" w14:textId="77777777" w:rsidR="001A53B4" w:rsidRDefault="00000000">
            <w:r>
              <w:rPr>
                <w:rFonts w:eastAsia="微软雅黑"/>
                <w:color w:val="333333"/>
                <w:sz w:val="18"/>
                <w:szCs w:val="18"/>
              </w:rPr>
              <w:t>SIC²仿真验证</w:t>
            </w:r>
          </w:p>
        </w:tc>
      </w:tr>
      <w:tr w:rsidR="001A53B4" w14:paraId="3A98FE83"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14CC69B" w14:textId="77777777" w:rsidR="001A53B4" w:rsidRDefault="00000000">
            <w:r>
              <w:rPr>
                <w:rFonts w:eastAsia="微软雅黑"/>
                <w:color w:val="333333"/>
                <w:sz w:val="18"/>
                <w:szCs w:val="18"/>
              </w:rPr>
              <w:t>IDZ-PI自动整定</w:t>
            </w:r>
          </w:p>
        </w:tc>
        <w:tc>
          <w:tcPr>
            <w:tcW w:w="17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96BDF62" w14:textId="77777777" w:rsidR="001A53B4" w:rsidRDefault="00000000">
            <w:proofErr w:type="spellStart"/>
            <w:r>
              <w:rPr>
                <w:rFonts w:eastAsia="微软雅黑"/>
                <w:color w:val="333333"/>
                <w:sz w:val="18"/>
                <w:szCs w:val="18"/>
              </w:rPr>
              <w:t>Litrico</w:t>
            </w:r>
            <w:proofErr w:type="spellEnd"/>
            <w:r>
              <w:rPr>
                <w:rFonts w:eastAsia="微软雅黑"/>
                <w:color w:val="333333"/>
                <w:sz w:val="18"/>
                <w:szCs w:val="18"/>
              </w:rPr>
              <w:t xml:space="preserve"> &amp; </w:t>
            </w:r>
            <w:proofErr w:type="spellStart"/>
            <w:r>
              <w:rPr>
                <w:rFonts w:eastAsia="微软雅黑"/>
                <w:color w:val="333333"/>
                <w:sz w:val="18"/>
                <w:szCs w:val="18"/>
              </w:rPr>
              <w:t>Fromion</w:t>
            </w:r>
            <w:proofErr w:type="spellEnd"/>
          </w:p>
        </w:tc>
        <w:tc>
          <w:tcPr>
            <w:tcW w:w="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5A65797C" w14:textId="77777777" w:rsidR="001A53B4" w:rsidRDefault="00000000">
            <w:r>
              <w:rPr>
                <w:rFonts w:eastAsia="微软雅黑"/>
                <w:color w:val="333333"/>
                <w:sz w:val="18"/>
                <w:szCs w:val="18"/>
              </w:rPr>
              <w:t>2004-06</w:t>
            </w:r>
          </w:p>
        </w:tc>
        <w:tc>
          <w:tcPr>
            <w:tcW w:w="25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1F25D72" w14:textId="77777777" w:rsidR="001A53B4" w:rsidRDefault="00000000">
            <w:r>
              <w:rPr>
                <w:rFonts w:eastAsia="微软雅黑"/>
                <w:color w:val="333333"/>
                <w:sz w:val="18"/>
                <w:szCs w:val="18"/>
              </w:rPr>
              <w:t>解析频域PI整定</w:t>
            </w:r>
          </w:p>
        </w:tc>
        <w:tc>
          <w:tcPr>
            <w:tcW w:w="2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9F79842" w14:textId="77777777" w:rsidR="001A53B4" w:rsidRDefault="00000000">
            <w:r>
              <w:rPr>
                <w:rFonts w:eastAsia="微软雅黑"/>
                <w:color w:val="333333"/>
                <w:sz w:val="18"/>
                <w:szCs w:val="18"/>
              </w:rPr>
              <w:t>Gignac运河(法国南部)</w:t>
            </w:r>
          </w:p>
        </w:tc>
      </w:tr>
      <w:tr w:rsidR="001A53B4" w14:paraId="061B27DB"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A68AC9A" w14:textId="77777777" w:rsidR="001A53B4" w:rsidRDefault="00000000">
            <w:r>
              <w:rPr>
                <w:rFonts w:eastAsia="微软雅黑"/>
                <w:color w:val="333333"/>
                <w:sz w:val="18"/>
                <w:szCs w:val="18"/>
              </w:rPr>
              <w:t>H∞混合控制</w:t>
            </w:r>
          </w:p>
        </w:tc>
        <w:tc>
          <w:tcPr>
            <w:tcW w:w="17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CB24E96" w14:textId="77777777" w:rsidR="001A53B4" w:rsidRDefault="00000000">
            <w:proofErr w:type="spellStart"/>
            <w:r>
              <w:rPr>
                <w:rFonts w:eastAsia="微软雅黑"/>
                <w:color w:val="333333"/>
                <w:sz w:val="18"/>
                <w:szCs w:val="18"/>
              </w:rPr>
              <w:t>Litrico</w:t>
            </w:r>
            <w:proofErr w:type="spellEnd"/>
            <w:r>
              <w:rPr>
                <w:rFonts w:eastAsia="微软雅黑"/>
                <w:color w:val="333333"/>
                <w:sz w:val="18"/>
                <w:szCs w:val="18"/>
              </w:rPr>
              <w:t xml:space="preserve"> &amp; </w:t>
            </w:r>
            <w:proofErr w:type="spellStart"/>
            <w:r>
              <w:rPr>
                <w:rFonts w:eastAsia="微软雅黑"/>
                <w:color w:val="333333"/>
                <w:sz w:val="18"/>
                <w:szCs w:val="18"/>
              </w:rPr>
              <w:t>Fromion</w:t>
            </w:r>
            <w:proofErr w:type="spellEnd"/>
          </w:p>
        </w:tc>
        <w:tc>
          <w:tcPr>
            <w:tcW w:w="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F7DA4A4" w14:textId="77777777" w:rsidR="001A53B4" w:rsidRDefault="00000000">
            <w:r>
              <w:rPr>
                <w:rFonts w:eastAsia="微软雅黑"/>
                <w:color w:val="333333"/>
                <w:sz w:val="18"/>
                <w:szCs w:val="18"/>
              </w:rPr>
              <w:t>2006</w:t>
            </w:r>
          </w:p>
        </w:tc>
        <w:tc>
          <w:tcPr>
            <w:tcW w:w="25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221DA61" w14:textId="77777777" w:rsidR="001A53B4" w:rsidRDefault="00000000">
            <w:r>
              <w:rPr>
                <w:rFonts w:eastAsia="微软雅黑"/>
                <w:color w:val="333333"/>
                <w:sz w:val="18"/>
                <w:szCs w:val="18"/>
              </w:rPr>
              <w:t>混合上下游H∞环路整形</w:t>
            </w:r>
          </w:p>
        </w:tc>
        <w:tc>
          <w:tcPr>
            <w:tcW w:w="2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7C39AEC" w14:textId="77777777" w:rsidR="001A53B4" w:rsidRDefault="00000000">
            <w:r>
              <w:rPr>
                <w:rFonts w:eastAsia="微软雅黑"/>
                <w:color w:val="333333"/>
                <w:sz w:val="18"/>
                <w:szCs w:val="18"/>
              </w:rPr>
              <w:t>学术验证</w:t>
            </w:r>
          </w:p>
        </w:tc>
      </w:tr>
    </w:tbl>
    <w:p w14:paraId="5AD4A10C" w14:textId="77777777" w:rsidR="001A53B4" w:rsidRDefault="00000000">
      <w:pPr>
        <w:spacing w:after="120" w:line="360" w:lineRule="auto"/>
        <w:ind w:firstLine="420"/>
        <w:jc w:val="both"/>
      </w:pPr>
      <w:r>
        <w:rPr>
          <w:rFonts w:eastAsia="微软雅黑"/>
        </w:rPr>
        <w:t>从最简单到最复杂的层次为：比例控制（AMIL/AVIO闸门）→ PI/PID（ELFLO、BIVAL、基础动态调节）→ PI + Smith预估器（增强动态调节）→ GPC（Sawadogo, 1992）→ LQR/LQG（Malaterre的PILOTE, 1994）→ ℓ1鲁棒控制（Malaterre &amp; Khammash, 2003）→ H∞鲁棒控制（</w:t>
      </w:r>
      <w:proofErr w:type="spellStart"/>
      <w:r>
        <w:rPr>
          <w:rFonts w:eastAsia="微软雅黑"/>
        </w:rPr>
        <w:t>Litrico</w:t>
      </w:r>
      <w:proofErr w:type="spellEnd"/>
      <w:r>
        <w:rPr>
          <w:rFonts w:eastAsia="微软雅黑"/>
        </w:rPr>
        <w:t xml:space="preserve"> &amp; </w:t>
      </w:r>
      <w:proofErr w:type="spellStart"/>
      <w:r>
        <w:rPr>
          <w:rFonts w:eastAsia="微软雅黑"/>
        </w:rPr>
        <w:t>Fromion</w:t>
      </w:r>
      <w:proofErr w:type="spellEnd"/>
      <w:r>
        <w:rPr>
          <w:rFonts w:eastAsia="微软雅黑"/>
        </w:rPr>
        <w:t>, 2006）。每一步增加数学复杂度和性能能力，同时也增加了实施复杂性和基础设施要求。</w:t>
      </w:r>
    </w:p>
    <w:p w14:paraId="2A3334CF" w14:textId="77777777" w:rsidR="001A53B4" w:rsidRDefault="00000000">
      <w:r>
        <w:br w:type="page"/>
      </w:r>
    </w:p>
    <w:p w14:paraId="097DAED0" w14:textId="77777777" w:rsidR="001A53B4" w:rsidRDefault="00000000">
      <w:pPr>
        <w:pStyle w:val="1"/>
      </w:pPr>
      <w:bookmarkStart w:id="27" w:name="_Toc222126586"/>
      <w:r>
        <w:lastRenderedPageBreak/>
        <w:t>七、国际部署：从普罗旺斯到约旦阿卜杜拉国王运河</w:t>
      </w:r>
      <w:bookmarkEnd w:id="27"/>
    </w:p>
    <w:p w14:paraId="35A80B39" w14:textId="77777777" w:rsidR="001A53B4" w:rsidRDefault="00000000">
      <w:pPr>
        <w:pStyle w:val="2"/>
      </w:pPr>
      <w:bookmarkStart w:id="28" w:name="_Toc222126587"/>
      <w:r>
        <w:t>7.1 普罗旺斯运河（旗舰系统）</w:t>
      </w:r>
      <w:bookmarkEnd w:id="28"/>
    </w:p>
    <w:p w14:paraId="0AC36340" w14:textId="77777777" w:rsidR="001A53B4" w:rsidRDefault="00000000">
      <w:pPr>
        <w:spacing w:after="120" w:line="360" w:lineRule="auto"/>
        <w:ind w:firstLine="420"/>
        <w:jc w:val="both"/>
      </w:pPr>
      <w:r>
        <w:rPr>
          <w:rFonts w:eastAsia="微软雅黑"/>
        </w:rPr>
        <w:t>普罗旺斯运河自</w:t>
      </w:r>
      <w:proofErr w:type="gramStart"/>
      <w:r>
        <w:rPr>
          <w:rFonts w:eastAsia="微软雅黑"/>
        </w:rPr>
        <w:t>1960</w:t>
      </w:r>
      <w:proofErr w:type="gramEnd"/>
      <w:r>
        <w:rPr>
          <w:rFonts w:eastAsia="微软雅黑"/>
        </w:rPr>
        <w:t>年代运行，1971年起实施动态调节，既是生产系统也是活体实验室。SCP的工程部门在突尼斯、胡志明市、达喀尔、太子港（海地）和</w:t>
      </w:r>
      <w:proofErr w:type="gramStart"/>
      <w:r>
        <w:rPr>
          <w:rFonts w:eastAsia="微软雅黑"/>
        </w:rPr>
        <w:t>圣但</w:t>
      </w:r>
      <w:proofErr w:type="gramEnd"/>
      <w:r>
        <w:rPr>
          <w:rFonts w:eastAsia="微软雅黑"/>
        </w:rPr>
        <w:t>尼（留尼汪）设有办事处，业务覆盖</w:t>
      </w:r>
      <w:r>
        <w:rPr>
          <w:rFonts w:eastAsia="微软雅黑"/>
          <w:b/>
          <w:bCs/>
        </w:rPr>
        <w:t>40多个国家</w:t>
      </w:r>
      <w:r>
        <w:rPr>
          <w:rFonts w:eastAsia="微软雅黑"/>
        </w:rPr>
        <w:t>。</w:t>
      </w:r>
    </w:p>
    <w:p w14:paraId="04C3440D" w14:textId="77777777" w:rsidR="001A53B4" w:rsidRDefault="00000000">
      <w:pPr>
        <w:pStyle w:val="2"/>
      </w:pPr>
      <w:bookmarkStart w:id="29" w:name="_Toc222126588"/>
      <w:r>
        <w:t>7.2 摩洛哥：最深入的国际部署</w:t>
      </w:r>
      <w:bookmarkEnd w:id="29"/>
    </w:p>
    <w:p w14:paraId="52166A3B" w14:textId="77777777" w:rsidR="001A53B4" w:rsidRDefault="00000000">
      <w:pPr>
        <w:spacing w:after="120" w:line="360" w:lineRule="auto"/>
        <w:ind w:firstLine="420"/>
        <w:jc w:val="both"/>
      </w:pPr>
      <w:r>
        <w:rPr>
          <w:rFonts w:eastAsia="微软雅黑"/>
        </w:rPr>
        <w:t>SCP在摩洛哥安装了动态调节系统，覆盖三条主要运河：</w:t>
      </w:r>
      <w:r>
        <w:rPr>
          <w:rFonts w:eastAsia="微软雅黑"/>
          <w:b/>
          <w:bCs/>
        </w:rPr>
        <w:t xml:space="preserve">Canal de </w:t>
      </w:r>
      <w:proofErr w:type="spellStart"/>
      <w:r>
        <w:rPr>
          <w:rFonts w:eastAsia="微软雅黑"/>
          <w:b/>
          <w:bCs/>
        </w:rPr>
        <w:t>Rocade</w:t>
      </w:r>
      <w:proofErr w:type="spellEnd"/>
      <w:r>
        <w:rPr>
          <w:rFonts w:eastAsia="微软雅黑"/>
        </w:rPr>
        <w:t>（118公里、20 m³/s，服务马拉喀什附近的ORMVA du Haouz）、</w:t>
      </w:r>
      <w:proofErr w:type="spellStart"/>
      <w:r>
        <w:rPr>
          <w:rFonts w:eastAsia="微软雅黑"/>
          <w:b/>
          <w:bCs/>
        </w:rPr>
        <w:t>N'fis</w:t>
      </w:r>
      <w:proofErr w:type="spellEnd"/>
      <w:r>
        <w:rPr>
          <w:rFonts w:eastAsia="微软雅黑"/>
          <w:b/>
          <w:bCs/>
        </w:rPr>
        <w:t>运河</w:t>
      </w:r>
      <w:r>
        <w:rPr>
          <w:rFonts w:eastAsia="微软雅黑"/>
        </w:rPr>
        <w:t>（16公里、8 m³/s）和</w:t>
      </w:r>
      <w:r>
        <w:rPr>
          <w:rFonts w:eastAsia="微软雅黑"/>
          <w:b/>
          <w:bCs/>
        </w:rPr>
        <w:t>Tadla-</w:t>
      </w:r>
      <w:proofErr w:type="spellStart"/>
      <w:r>
        <w:rPr>
          <w:rFonts w:eastAsia="微软雅黑"/>
          <w:b/>
          <w:bCs/>
        </w:rPr>
        <w:t>Tessaout</w:t>
      </w:r>
      <w:proofErr w:type="spellEnd"/>
      <w:r>
        <w:rPr>
          <w:rFonts w:eastAsia="微软雅黑"/>
          <w:b/>
          <w:bCs/>
        </w:rPr>
        <w:t xml:space="preserve"> T2运河</w:t>
      </w:r>
      <w:r>
        <w:rPr>
          <w:rFonts w:eastAsia="微软雅黑"/>
        </w:rPr>
        <w:t>（93公里、12 m³/s）。这些系统约30年前安装，15年前进行了部分翻新，SCP最近再次获得了全部三条运河调节系统的全面更新合同。摩洛哥还通过拉巴特-</w:t>
      </w:r>
      <w:proofErr w:type="gramStart"/>
      <w:r>
        <w:rPr>
          <w:rFonts w:eastAsia="微软雅黑"/>
        </w:rPr>
        <w:t>萨</w:t>
      </w:r>
      <w:proofErr w:type="gramEnd"/>
      <w:r>
        <w:rPr>
          <w:rFonts w:eastAsia="微软雅黑"/>
        </w:rPr>
        <w:t>累的SNCE/SIDEN进行</w:t>
      </w:r>
      <w:proofErr w:type="spellStart"/>
      <w:r>
        <w:rPr>
          <w:rFonts w:eastAsia="微软雅黑"/>
        </w:rPr>
        <w:t>Neyrtec</w:t>
      </w:r>
      <w:proofErr w:type="spellEnd"/>
      <w:r>
        <w:rPr>
          <w:rFonts w:eastAsia="微软雅黑"/>
        </w:rPr>
        <w:t>设计闸门的本地化制造。</w:t>
      </w:r>
    </w:p>
    <w:p w14:paraId="40F64C86" w14:textId="77777777" w:rsidR="001A53B4" w:rsidRDefault="00000000">
      <w:pPr>
        <w:pStyle w:val="2"/>
      </w:pPr>
      <w:bookmarkStart w:id="30" w:name="_Toc222126589"/>
      <w:r>
        <w:t>7.3 约旦阿卜杜拉国王运河（KAC）</w:t>
      </w:r>
      <w:bookmarkEnd w:id="30"/>
    </w:p>
    <w:p w14:paraId="43E28A85" w14:textId="77777777" w:rsidR="001A53B4" w:rsidRDefault="00000000">
      <w:pPr>
        <w:spacing w:after="120" w:line="360" w:lineRule="auto"/>
        <w:ind w:firstLine="420"/>
        <w:jc w:val="both"/>
      </w:pPr>
      <w:r>
        <w:rPr>
          <w:rFonts w:eastAsia="微软雅黑"/>
        </w:rPr>
        <w:t>约旦阿卜杜拉国王运河（KAC）——110公里、首部容量20 m³/s、37座节制闸——是SCP明确列出的动态调节部署项目。SCP目前（2025年）作为与Dorsch Impact（德国）和</w:t>
      </w:r>
      <w:proofErr w:type="spellStart"/>
      <w:r>
        <w:rPr>
          <w:rFonts w:eastAsia="微软雅黑"/>
        </w:rPr>
        <w:t>Engicon</w:t>
      </w:r>
      <w:proofErr w:type="spellEnd"/>
      <w:r>
        <w:rPr>
          <w:rFonts w:eastAsia="微软雅黑"/>
        </w:rPr>
        <w:t>（约旦）组成的联合体的一部分，参与北段53公里的修复工程，由KfW资助，约旦河谷管理局监督，为期六年的详细工程设计任务。</w:t>
      </w:r>
    </w:p>
    <w:p w14:paraId="64E8E1FC" w14:textId="77777777" w:rsidR="001A53B4" w:rsidRDefault="00000000">
      <w:pPr>
        <w:pStyle w:val="2"/>
      </w:pPr>
      <w:bookmarkStart w:id="31" w:name="_Toc222126590"/>
      <w:r>
        <w:t>7.4 土耳其Harran干渠</w:t>
      </w:r>
      <w:bookmarkEnd w:id="31"/>
    </w:p>
    <w:p w14:paraId="5532804C" w14:textId="77777777" w:rsidR="001A53B4" w:rsidRDefault="00000000">
      <w:pPr>
        <w:spacing w:after="120" w:line="360" w:lineRule="auto"/>
        <w:ind w:firstLine="420"/>
        <w:jc w:val="both"/>
      </w:pPr>
      <w:r>
        <w:rPr>
          <w:rFonts w:eastAsia="微软雅黑"/>
        </w:rPr>
        <w:t xml:space="preserve">土耳其Harran干渠是东南安纳托利亚项目（GAP）的组成部分，于1989年由BRL-GERSAR（BRL </w:t>
      </w:r>
      <w:proofErr w:type="spellStart"/>
      <w:r>
        <w:rPr>
          <w:rFonts w:eastAsia="微软雅黑"/>
        </w:rPr>
        <w:t>Ingénierie</w:t>
      </w:r>
      <w:proofErr w:type="spellEnd"/>
      <w:r>
        <w:rPr>
          <w:rFonts w:eastAsia="微软雅黑"/>
        </w:rPr>
        <w:t>前身）设计了完整的调节系统。这条120公里、80 m³/s的运河采用了</w:t>
      </w:r>
      <w:proofErr w:type="spellStart"/>
      <w:r>
        <w:rPr>
          <w:rFonts w:eastAsia="微软雅黑"/>
        </w:rPr>
        <w:t>Neyrtec</w:t>
      </w:r>
      <w:proofErr w:type="spellEnd"/>
      <w:r>
        <w:rPr>
          <w:rFonts w:eastAsia="微软雅黑"/>
        </w:rPr>
        <w:t>闸门系列的教科书式配置：上游渠段（R1-R7）配置</w:t>
      </w:r>
      <w:r>
        <w:rPr>
          <w:rFonts w:eastAsia="微软雅黑"/>
          <w:b/>
          <w:bCs/>
        </w:rPr>
        <w:t>AMIL闸门</w:t>
      </w:r>
      <w:r>
        <w:rPr>
          <w:rFonts w:eastAsia="微软雅黑"/>
        </w:rPr>
        <w:t>，中段蓄水渠段（R8-R10）配置</w:t>
      </w:r>
      <w:proofErr w:type="spellStart"/>
      <w:r>
        <w:rPr>
          <w:rFonts w:eastAsia="微软雅黑"/>
          <w:b/>
          <w:bCs/>
        </w:rPr>
        <w:t>Mixte</w:t>
      </w:r>
      <w:proofErr w:type="spellEnd"/>
      <w:r>
        <w:rPr>
          <w:rFonts w:eastAsia="微软雅黑"/>
          <w:b/>
          <w:bCs/>
        </w:rPr>
        <w:t>闸门</w:t>
      </w:r>
      <w:r>
        <w:rPr>
          <w:rFonts w:eastAsia="微软雅黑"/>
        </w:rPr>
        <w:t>，下游渠段（R11-R19）配置</w:t>
      </w:r>
      <w:r>
        <w:rPr>
          <w:rFonts w:eastAsia="微软雅黑"/>
          <w:b/>
          <w:bCs/>
        </w:rPr>
        <w:t>AVIS/AVIO闸门</w:t>
      </w:r>
      <w:r>
        <w:rPr>
          <w:rFonts w:eastAsia="微软雅黑"/>
        </w:rPr>
        <w:t>，另有14个二级远程监测站通过无线电链路连接。</w:t>
      </w:r>
    </w:p>
    <w:p w14:paraId="0D70D834" w14:textId="77777777" w:rsidR="001A53B4" w:rsidRDefault="00000000">
      <w:pPr>
        <w:pStyle w:val="2"/>
      </w:pPr>
      <w:bookmarkStart w:id="32" w:name="_Toc222126591"/>
      <w:r>
        <w:lastRenderedPageBreak/>
        <w:t>7.5 BRL集团</w:t>
      </w:r>
      <w:bookmarkEnd w:id="32"/>
    </w:p>
    <w:p w14:paraId="3D22E848" w14:textId="77777777" w:rsidR="001A53B4" w:rsidRDefault="00000000">
      <w:pPr>
        <w:spacing w:after="120" w:line="360" w:lineRule="auto"/>
        <w:ind w:firstLine="420"/>
        <w:jc w:val="both"/>
      </w:pPr>
      <w:r>
        <w:rPr>
          <w:rFonts w:eastAsia="微软雅黑"/>
        </w:rPr>
        <w:t>BRL集团在法国南部运营自有大型基础设施：</w:t>
      </w:r>
      <w:r>
        <w:rPr>
          <w:rFonts w:eastAsia="微软雅黑"/>
          <w:b/>
          <w:bCs/>
        </w:rPr>
        <w:t>Philippe Lamour运河</w:t>
      </w:r>
      <w:r>
        <w:rPr>
          <w:rFonts w:eastAsia="微软雅黑"/>
        </w:rPr>
        <w:t xml:space="preserve">（60公里，服务36,000+公顷），由Aristide Dumont泵站供水（1960年由戴高乐总统揭幕，从罗纳河提水最大至63 m³/s），加上106公里的区域性渠道。BRL </w:t>
      </w:r>
      <w:proofErr w:type="spellStart"/>
      <w:r>
        <w:rPr>
          <w:rFonts w:eastAsia="微软雅黑"/>
        </w:rPr>
        <w:t>Ingénierie</w:t>
      </w:r>
      <w:proofErr w:type="spellEnd"/>
      <w:r>
        <w:rPr>
          <w:rFonts w:eastAsia="微软雅黑"/>
        </w:rPr>
        <w:t>（BRLI）——总部位于尼</w:t>
      </w:r>
      <w:proofErr w:type="gramStart"/>
      <w:r>
        <w:rPr>
          <w:rFonts w:eastAsia="微软雅黑"/>
        </w:rPr>
        <w:t>姆</w:t>
      </w:r>
      <w:proofErr w:type="gramEnd"/>
      <w:r>
        <w:rPr>
          <w:rFonts w:eastAsia="微软雅黑"/>
        </w:rPr>
        <w:t>，190+名员工——其营业额的50%来自</w:t>
      </w:r>
      <w:r>
        <w:rPr>
          <w:rFonts w:eastAsia="微软雅黑"/>
          <w:b/>
          <w:bCs/>
        </w:rPr>
        <w:t>80多个国家</w:t>
      </w:r>
      <w:r>
        <w:rPr>
          <w:rFonts w:eastAsia="微软雅黑"/>
        </w:rPr>
        <w:t>的国际项目，“调节与自动控制”被明确列为核心能力之一。BRLI近期项目包括摩洛哥</w:t>
      </w:r>
      <w:proofErr w:type="spellStart"/>
      <w:r>
        <w:rPr>
          <w:rFonts w:eastAsia="微软雅黑"/>
        </w:rPr>
        <w:t>Souss</w:t>
      </w:r>
      <w:proofErr w:type="spellEnd"/>
      <w:r>
        <w:rPr>
          <w:rFonts w:eastAsia="微软雅黑"/>
        </w:rPr>
        <w:t>-Massa海水淡化PPP项目（275,000-400,000 m³/天，约40亿</w:t>
      </w:r>
      <w:proofErr w:type="gramStart"/>
      <w:r>
        <w:rPr>
          <w:rFonts w:eastAsia="微软雅黑"/>
        </w:rPr>
        <w:t>迪</w:t>
      </w:r>
      <w:proofErr w:type="gramEnd"/>
      <w:r>
        <w:rPr>
          <w:rFonts w:eastAsia="微软雅黑"/>
        </w:rPr>
        <w:t>拉</w:t>
      </w:r>
      <w:proofErr w:type="gramStart"/>
      <w:r>
        <w:rPr>
          <w:rFonts w:eastAsia="微软雅黑"/>
        </w:rPr>
        <w:t>姆</w:t>
      </w:r>
      <w:proofErr w:type="gramEnd"/>
      <w:r>
        <w:rPr>
          <w:rFonts w:eastAsia="微软雅黑"/>
        </w:rPr>
        <w:t>）、泰国软件平台项目（2025年9月）和秘鲁前期投资研究（2025年11月）。</w:t>
      </w:r>
    </w:p>
    <w:p w14:paraId="7F35DE21" w14:textId="77777777" w:rsidR="001A53B4" w:rsidRDefault="00000000">
      <w:pPr>
        <w:pStyle w:val="2"/>
      </w:pPr>
      <w:bookmarkStart w:id="33" w:name="_Toc222126592"/>
      <w:r>
        <w:t>7.6 全球部署版图</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26"/>
        <w:gridCol w:w="3300"/>
      </w:tblGrid>
      <w:tr w:rsidR="001A53B4" w14:paraId="38B85982"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50979F3C" w14:textId="77777777" w:rsidR="001A53B4" w:rsidRDefault="00000000">
            <w:pPr>
              <w:jc w:val="center"/>
            </w:pPr>
            <w:r>
              <w:rPr>
                <w:rFonts w:eastAsia="微软雅黑"/>
                <w:b/>
                <w:bCs/>
                <w:color w:val="FFFFFF"/>
                <w:sz w:val="18"/>
                <w:szCs w:val="18"/>
              </w:rPr>
              <w:t>地区</w:t>
            </w:r>
          </w:p>
        </w:tc>
        <w:tc>
          <w:tcPr>
            <w:tcW w:w="4226"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63C49564" w14:textId="77777777" w:rsidR="001A53B4" w:rsidRDefault="00000000">
            <w:pPr>
              <w:jc w:val="center"/>
            </w:pPr>
            <w:r>
              <w:rPr>
                <w:rFonts w:eastAsia="微软雅黑"/>
                <w:b/>
                <w:bCs/>
                <w:color w:val="FFFFFF"/>
                <w:sz w:val="18"/>
                <w:szCs w:val="18"/>
              </w:rPr>
              <w:t>具体部署</w:t>
            </w:r>
          </w:p>
        </w:tc>
        <w:tc>
          <w:tcPr>
            <w:tcW w:w="33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07A3F9F1" w14:textId="77777777" w:rsidR="001A53B4" w:rsidRDefault="00000000">
            <w:pPr>
              <w:jc w:val="center"/>
            </w:pPr>
            <w:r>
              <w:rPr>
                <w:rFonts w:eastAsia="微软雅黑"/>
                <w:b/>
                <w:bCs/>
                <w:color w:val="FFFFFF"/>
                <w:sz w:val="18"/>
                <w:szCs w:val="18"/>
              </w:rPr>
              <w:t>技术组成</w:t>
            </w:r>
          </w:p>
        </w:tc>
      </w:tr>
      <w:tr w:rsidR="001A53B4" w14:paraId="3AAD075A"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34EAA98" w14:textId="77777777" w:rsidR="001A53B4" w:rsidRDefault="00000000">
            <w:r>
              <w:rPr>
                <w:rFonts w:eastAsia="微软雅黑"/>
                <w:color w:val="333333"/>
                <w:sz w:val="18"/>
                <w:szCs w:val="18"/>
              </w:rPr>
              <w:t>法国</w:t>
            </w:r>
          </w:p>
        </w:tc>
        <w:tc>
          <w:tcPr>
            <w:tcW w:w="42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BF33EF1" w14:textId="77777777" w:rsidR="001A53B4" w:rsidRDefault="00000000">
            <w:r>
              <w:rPr>
                <w:rFonts w:eastAsia="微软雅黑"/>
                <w:color w:val="333333"/>
                <w:sz w:val="18"/>
                <w:szCs w:val="18"/>
              </w:rPr>
              <w:t>普罗旺斯运河、Gignac运河、BRL Philippe Lamour运河</w:t>
            </w:r>
          </w:p>
        </w:tc>
        <w:tc>
          <w:tcPr>
            <w:tcW w:w="33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DC28675" w14:textId="77777777" w:rsidR="001A53B4" w:rsidRDefault="00000000">
            <w:r>
              <w:rPr>
                <w:rFonts w:eastAsia="微软雅黑"/>
                <w:color w:val="333333"/>
                <w:sz w:val="18"/>
                <w:szCs w:val="18"/>
              </w:rPr>
              <w:t>动态调节+AMIL/AVIO+SIC²</w:t>
            </w:r>
          </w:p>
        </w:tc>
      </w:tr>
      <w:tr w:rsidR="001A53B4" w14:paraId="04CD1A44"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AFFE12A" w14:textId="77777777" w:rsidR="001A53B4" w:rsidRDefault="00000000">
            <w:r>
              <w:rPr>
                <w:rFonts w:eastAsia="微软雅黑"/>
                <w:color w:val="333333"/>
                <w:sz w:val="18"/>
                <w:szCs w:val="18"/>
              </w:rPr>
              <w:t>摩洛哥</w:t>
            </w:r>
          </w:p>
        </w:tc>
        <w:tc>
          <w:tcPr>
            <w:tcW w:w="42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656DB716" w14:textId="77777777" w:rsidR="001A53B4" w:rsidRDefault="00000000">
            <w:r>
              <w:rPr>
                <w:rFonts w:eastAsia="微软雅黑"/>
                <w:color w:val="333333"/>
                <w:sz w:val="18"/>
                <w:szCs w:val="18"/>
              </w:rPr>
              <w:t xml:space="preserve">Canal de </w:t>
            </w:r>
            <w:proofErr w:type="spellStart"/>
            <w:r>
              <w:rPr>
                <w:rFonts w:eastAsia="微软雅黑"/>
                <w:color w:val="333333"/>
                <w:sz w:val="18"/>
                <w:szCs w:val="18"/>
              </w:rPr>
              <w:t>Rocade</w:t>
            </w:r>
            <w:proofErr w:type="spellEnd"/>
            <w:r>
              <w:rPr>
                <w:rFonts w:eastAsia="微软雅黑"/>
                <w:color w:val="333333"/>
                <w:sz w:val="18"/>
                <w:szCs w:val="18"/>
              </w:rPr>
              <w:t>、</w:t>
            </w:r>
            <w:proofErr w:type="spellStart"/>
            <w:r>
              <w:rPr>
                <w:rFonts w:eastAsia="微软雅黑"/>
                <w:color w:val="333333"/>
                <w:sz w:val="18"/>
                <w:szCs w:val="18"/>
              </w:rPr>
              <w:t>N'fis</w:t>
            </w:r>
            <w:proofErr w:type="spellEnd"/>
            <w:r>
              <w:rPr>
                <w:rFonts w:eastAsia="微软雅黑"/>
                <w:color w:val="333333"/>
                <w:sz w:val="18"/>
                <w:szCs w:val="18"/>
              </w:rPr>
              <w:t>、Tadla-</w:t>
            </w:r>
            <w:proofErr w:type="spellStart"/>
            <w:r>
              <w:rPr>
                <w:rFonts w:eastAsia="微软雅黑"/>
                <w:color w:val="333333"/>
                <w:sz w:val="18"/>
                <w:szCs w:val="18"/>
              </w:rPr>
              <w:t>Tessaout</w:t>
            </w:r>
            <w:proofErr w:type="spellEnd"/>
            <w:r>
              <w:rPr>
                <w:rFonts w:eastAsia="微软雅黑"/>
                <w:color w:val="333333"/>
                <w:sz w:val="18"/>
                <w:szCs w:val="18"/>
              </w:rPr>
              <w:t xml:space="preserve"> T2</w:t>
            </w:r>
          </w:p>
        </w:tc>
        <w:tc>
          <w:tcPr>
            <w:tcW w:w="33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D15B4FD" w14:textId="77777777" w:rsidR="001A53B4" w:rsidRDefault="00000000">
            <w:r>
              <w:rPr>
                <w:rFonts w:eastAsia="微软雅黑"/>
                <w:color w:val="333333"/>
                <w:sz w:val="18"/>
                <w:szCs w:val="18"/>
              </w:rPr>
              <w:t>动态调节+本地化</w:t>
            </w:r>
            <w:proofErr w:type="spellStart"/>
            <w:r>
              <w:rPr>
                <w:rFonts w:eastAsia="微软雅黑"/>
                <w:color w:val="333333"/>
                <w:sz w:val="18"/>
                <w:szCs w:val="18"/>
              </w:rPr>
              <w:t>Neyrtec</w:t>
            </w:r>
            <w:proofErr w:type="spellEnd"/>
            <w:r>
              <w:rPr>
                <w:rFonts w:eastAsia="微软雅黑"/>
                <w:color w:val="333333"/>
                <w:sz w:val="18"/>
                <w:szCs w:val="18"/>
              </w:rPr>
              <w:t>闸门</w:t>
            </w:r>
          </w:p>
        </w:tc>
      </w:tr>
      <w:tr w:rsidR="001A53B4" w14:paraId="45B89407"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B7559B3" w14:textId="77777777" w:rsidR="001A53B4" w:rsidRDefault="00000000">
            <w:r>
              <w:rPr>
                <w:rFonts w:eastAsia="微软雅黑"/>
                <w:color w:val="333333"/>
                <w:sz w:val="18"/>
                <w:szCs w:val="18"/>
              </w:rPr>
              <w:t>约旦</w:t>
            </w:r>
          </w:p>
        </w:tc>
        <w:tc>
          <w:tcPr>
            <w:tcW w:w="42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FFF0E4D" w14:textId="77777777" w:rsidR="001A53B4" w:rsidRDefault="00000000">
            <w:r>
              <w:rPr>
                <w:rFonts w:eastAsia="微软雅黑"/>
                <w:color w:val="333333"/>
                <w:sz w:val="18"/>
                <w:szCs w:val="18"/>
              </w:rPr>
              <w:t>阿卜杜拉国王运河(KAC) 110km</w:t>
            </w:r>
          </w:p>
        </w:tc>
        <w:tc>
          <w:tcPr>
            <w:tcW w:w="33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26D49DDB" w14:textId="77777777" w:rsidR="001A53B4" w:rsidRDefault="00000000">
            <w:r>
              <w:rPr>
                <w:rFonts w:eastAsia="微软雅黑"/>
                <w:color w:val="333333"/>
                <w:sz w:val="18"/>
                <w:szCs w:val="18"/>
              </w:rPr>
              <w:t>动态调节+闸门现代化</w:t>
            </w:r>
          </w:p>
        </w:tc>
      </w:tr>
      <w:tr w:rsidR="001A53B4" w14:paraId="7D093090"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5513B698" w14:textId="77777777" w:rsidR="001A53B4" w:rsidRDefault="00000000">
            <w:r>
              <w:rPr>
                <w:rFonts w:eastAsia="微软雅黑"/>
                <w:color w:val="333333"/>
                <w:sz w:val="18"/>
                <w:szCs w:val="18"/>
              </w:rPr>
              <w:t>土耳其</w:t>
            </w:r>
          </w:p>
        </w:tc>
        <w:tc>
          <w:tcPr>
            <w:tcW w:w="42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050CE31" w14:textId="77777777" w:rsidR="001A53B4" w:rsidRDefault="00000000">
            <w:r>
              <w:rPr>
                <w:rFonts w:eastAsia="微软雅黑"/>
                <w:color w:val="333333"/>
                <w:sz w:val="18"/>
                <w:szCs w:val="18"/>
              </w:rPr>
              <w:t>Harran干渠(GAP项目) 120km</w:t>
            </w:r>
          </w:p>
        </w:tc>
        <w:tc>
          <w:tcPr>
            <w:tcW w:w="33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670319FF" w14:textId="77777777" w:rsidR="001A53B4" w:rsidRDefault="00000000">
            <w:proofErr w:type="spellStart"/>
            <w:r>
              <w:rPr>
                <w:rFonts w:eastAsia="微软雅黑"/>
                <w:color w:val="333333"/>
                <w:sz w:val="18"/>
                <w:szCs w:val="18"/>
              </w:rPr>
              <w:t>AMIL+Mixte+AVIO</w:t>
            </w:r>
            <w:proofErr w:type="spellEnd"/>
            <w:r>
              <w:rPr>
                <w:rFonts w:eastAsia="微软雅黑"/>
                <w:color w:val="333333"/>
                <w:sz w:val="18"/>
                <w:szCs w:val="18"/>
              </w:rPr>
              <w:t>全系列</w:t>
            </w:r>
          </w:p>
        </w:tc>
      </w:tr>
      <w:tr w:rsidR="001A53B4" w14:paraId="70A953B0"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498F7DA" w14:textId="77777777" w:rsidR="001A53B4" w:rsidRDefault="00000000">
            <w:r>
              <w:rPr>
                <w:rFonts w:eastAsia="微软雅黑"/>
                <w:color w:val="333333"/>
                <w:sz w:val="18"/>
                <w:szCs w:val="18"/>
              </w:rPr>
              <w:t>马里</w:t>
            </w:r>
          </w:p>
        </w:tc>
        <w:tc>
          <w:tcPr>
            <w:tcW w:w="42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B6943A1" w14:textId="77777777" w:rsidR="001A53B4" w:rsidRDefault="00000000">
            <w:r>
              <w:rPr>
                <w:rFonts w:eastAsia="微软雅黑"/>
                <w:color w:val="333333"/>
                <w:sz w:val="18"/>
                <w:szCs w:val="18"/>
              </w:rPr>
              <w:t>Sahel运河(Office du Niger)</w:t>
            </w:r>
          </w:p>
        </w:tc>
        <w:tc>
          <w:tcPr>
            <w:tcW w:w="33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05464BB" w14:textId="77777777" w:rsidR="001A53B4" w:rsidRDefault="00000000">
            <w:r>
              <w:rPr>
                <w:rFonts w:eastAsia="微软雅黑"/>
                <w:color w:val="333333"/>
                <w:sz w:val="18"/>
                <w:szCs w:val="18"/>
              </w:rPr>
              <w:t>BIVAL算法</w:t>
            </w:r>
          </w:p>
        </w:tc>
      </w:tr>
      <w:tr w:rsidR="001A53B4" w14:paraId="13455AA3"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AFC8D96" w14:textId="77777777" w:rsidR="001A53B4" w:rsidRDefault="00000000">
            <w:r>
              <w:rPr>
                <w:rFonts w:eastAsia="微软雅黑"/>
                <w:color w:val="333333"/>
                <w:sz w:val="18"/>
                <w:szCs w:val="18"/>
              </w:rPr>
              <w:t>斯里兰卡</w:t>
            </w:r>
          </w:p>
        </w:tc>
        <w:tc>
          <w:tcPr>
            <w:tcW w:w="42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5D076B4" w14:textId="77777777" w:rsidR="001A53B4" w:rsidRDefault="00000000">
            <w:proofErr w:type="spellStart"/>
            <w:r>
              <w:rPr>
                <w:rFonts w:eastAsia="微软雅黑"/>
                <w:color w:val="333333"/>
                <w:sz w:val="18"/>
                <w:szCs w:val="18"/>
              </w:rPr>
              <w:t>Kirindi</w:t>
            </w:r>
            <w:proofErr w:type="spellEnd"/>
            <w:r>
              <w:rPr>
                <w:rFonts w:eastAsia="微软雅黑"/>
                <w:color w:val="333333"/>
                <w:sz w:val="18"/>
                <w:szCs w:val="18"/>
              </w:rPr>
              <w:t xml:space="preserve"> Oya右岸干渠</w:t>
            </w:r>
          </w:p>
        </w:tc>
        <w:tc>
          <w:tcPr>
            <w:tcW w:w="33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1966AE9C" w14:textId="77777777" w:rsidR="001A53B4" w:rsidRDefault="00000000">
            <w:r>
              <w:rPr>
                <w:rFonts w:eastAsia="微软雅黑"/>
                <w:color w:val="333333"/>
                <w:sz w:val="18"/>
                <w:szCs w:val="18"/>
              </w:rPr>
              <w:t>SIC²仿真应用</w:t>
            </w:r>
          </w:p>
        </w:tc>
      </w:tr>
      <w:tr w:rsidR="001A53B4" w14:paraId="56B436E6"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6B2C906" w14:textId="77777777" w:rsidR="001A53B4" w:rsidRDefault="00000000">
            <w:r>
              <w:rPr>
                <w:rFonts w:eastAsia="微软雅黑"/>
                <w:color w:val="333333"/>
                <w:sz w:val="18"/>
                <w:szCs w:val="18"/>
              </w:rPr>
              <w:t>巴基斯坦</w:t>
            </w:r>
          </w:p>
        </w:tc>
        <w:tc>
          <w:tcPr>
            <w:tcW w:w="42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3D6D2A7" w14:textId="77777777" w:rsidR="001A53B4" w:rsidRDefault="00000000">
            <w:r>
              <w:rPr>
                <w:rFonts w:eastAsia="微软雅黑"/>
                <w:color w:val="333333"/>
                <w:sz w:val="18"/>
                <w:szCs w:val="18"/>
              </w:rPr>
              <w:t>Upper Swat、Lower Bari Doab、</w:t>
            </w:r>
            <w:proofErr w:type="spellStart"/>
            <w:r>
              <w:rPr>
                <w:rFonts w:eastAsia="微软雅黑"/>
                <w:color w:val="333333"/>
                <w:sz w:val="18"/>
                <w:szCs w:val="18"/>
              </w:rPr>
              <w:t>Pehur</w:t>
            </w:r>
            <w:proofErr w:type="spellEnd"/>
            <w:r>
              <w:rPr>
                <w:rFonts w:eastAsia="微软雅黑"/>
                <w:color w:val="333333"/>
                <w:sz w:val="18"/>
                <w:szCs w:val="18"/>
              </w:rPr>
              <w:t>、</w:t>
            </w:r>
            <w:proofErr w:type="spellStart"/>
            <w:r>
              <w:rPr>
                <w:rFonts w:eastAsia="微软雅黑"/>
                <w:color w:val="333333"/>
                <w:sz w:val="18"/>
                <w:szCs w:val="18"/>
              </w:rPr>
              <w:t>Hakra</w:t>
            </w:r>
            <w:proofErr w:type="spellEnd"/>
          </w:p>
        </w:tc>
        <w:tc>
          <w:tcPr>
            <w:tcW w:w="33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135C4AF4" w14:textId="77777777" w:rsidR="001A53B4" w:rsidRDefault="00000000">
            <w:r>
              <w:rPr>
                <w:rFonts w:eastAsia="微软雅黑"/>
                <w:color w:val="333333"/>
                <w:sz w:val="18"/>
                <w:szCs w:val="18"/>
              </w:rPr>
              <w:t>SIC²仿真应用</w:t>
            </w:r>
          </w:p>
        </w:tc>
      </w:tr>
      <w:tr w:rsidR="001A53B4" w14:paraId="5439F1D8" w14:textId="77777777">
        <w:tblPrEx>
          <w:tblCellMar>
            <w:top w:w="0" w:type="dxa"/>
            <w:bottom w:w="0" w:type="dxa"/>
          </w:tblCellMar>
        </w:tblPrEx>
        <w:tc>
          <w:tcPr>
            <w:tcW w:w="15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5AAB019A" w14:textId="77777777" w:rsidR="001A53B4" w:rsidRDefault="00000000">
            <w:r>
              <w:rPr>
                <w:rFonts w:eastAsia="微软雅黑"/>
                <w:color w:val="333333"/>
                <w:sz w:val="18"/>
                <w:szCs w:val="18"/>
              </w:rPr>
              <w:t>巴西</w:t>
            </w:r>
          </w:p>
        </w:tc>
        <w:tc>
          <w:tcPr>
            <w:tcW w:w="42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6D6947EF" w14:textId="77777777" w:rsidR="001A53B4" w:rsidRDefault="00000000">
            <w:proofErr w:type="spellStart"/>
            <w:r>
              <w:rPr>
                <w:rFonts w:eastAsia="微软雅黑"/>
                <w:color w:val="333333"/>
                <w:sz w:val="18"/>
                <w:szCs w:val="18"/>
              </w:rPr>
              <w:t>Hydrostec</w:t>
            </w:r>
            <w:proofErr w:type="spellEnd"/>
            <w:r>
              <w:rPr>
                <w:rFonts w:eastAsia="微软雅黑"/>
                <w:color w:val="333333"/>
                <w:sz w:val="18"/>
                <w:szCs w:val="18"/>
              </w:rPr>
              <w:t>制造基地(圣保罗州)</w:t>
            </w:r>
          </w:p>
        </w:tc>
        <w:tc>
          <w:tcPr>
            <w:tcW w:w="33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AF9979A" w14:textId="77777777" w:rsidR="001A53B4" w:rsidRDefault="00000000">
            <w:r>
              <w:rPr>
                <w:rFonts w:eastAsia="微软雅黑"/>
                <w:color w:val="333333"/>
                <w:sz w:val="18"/>
                <w:szCs w:val="18"/>
              </w:rPr>
              <w:t>AMIL/AVIO闸门制造</w:t>
            </w:r>
          </w:p>
        </w:tc>
      </w:tr>
    </w:tbl>
    <w:p w14:paraId="4DFFD1E5" w14:textId="77777777" w:rsidR="001A53B4" w:rsidRDefault="00000000">
      <w:r>
        <w:br w:type="page"/>
      </w:r>
    </w:p>
    <w:p w14:paraId="6A2423A4" w14:textId="77777777" w:rsidR="001A53B4" w:rsidRDefault="00000000">
      <w:pPr>
        <w:pStyle w:val="1"/>
      </w:pPr>
      <w:bookmarkStart w:id="34" w:name="_Toc222126593"/>
      <w:r>
        <w:lastRenderedPageBreak/>
        <w:t>八、专利布局与知识产权生态</w:t>
      </w:r>
      <w:bookmarkEnd w:id="34"/>
    </w:p>
    <w:p w14:paraId="07784889" w14:textId="77777777" w:rsidR="001A53B4" w:rsidRDefault="00000000">
      <w:pPr>
        <w:spacing w:after="120" w:line="360" w:lineRule="auto"/>
        <w:ind w:firstLine="420"/>
        <w:jc w:val="both"/>
      </w:pPr>
      <w:r>
        <w:rPr>
          <w:rFonts w:eastAsia="微软雅黑"/>
        </w:rPr>
        <w:t>法国渠道控制技术的基础专利组合直接追溯到</w:t>
      </w:r>
      <w:proofErr w:type="spellStart"/>
      <w:r>
        <w:rPr>
          <w:rFonts w:eastAsia="微软雅黑"/>
        </w:rPr>
        <w:t>Neyrpic</w:t>
      </w:r>
      <w:proofErr w:type="spellEnd"/>
      <w:r>
        <w:rPr>
          <w:rFonts w:eastAsia="微软雅黑"/>
        </w:rPr>
        <w:t xml:space="preserve">时代。US Patent </w:t>
      </w:r>
      <w:r>
        <w:rPr>
          <w:rFonts w:eastAsia="微软雅黑"/>
          <w:b/>
          <w:bCs/>
        </w:rPr>
        <w:t>2,168,117</w:t>
      </w:r>
      <w:r>
        <w:rPr>
          <w:rFonts w:eastAsia="微软雅黑"/>
        </w:rPr>
        <w:t xml:space="preserve">（Pierre F. Danel, </w:t>
      </w:r>
      <w:proofErr w:type="spellStart"/>
      <w:r>
        <w:rPr>
          <w:rFonts w:eastAsia="微软雅黑"/>
        </w:rPr>
        <w:t>Neyrpic</w:t>
      </w:r>
      <w:proofErr w:type="spellEnd"/>
      <w:r>
        <w:rPr>
          <w:rFonts w:eastAsia="微软雅黑"/>
        </w:rPr>
        <w:t xml:space="preserve">, 约1939年）建立了最初的浮子-配重闸门设计。US Patent </w:t>
      </w:r>
      <w:r>
        <w:rPr>
          <w:rFonts w:eastAsia="微软雅黑"/>
          <w:b/>
          <w:bCs/>
        </w:rPr>
        <w:t>2,645,089A</w:t>
      </w:r>
      <w:r>
        <w:rPr>
          <w:rFonts w:eastAsia="微软雅黑"/>
        </w:rPr>
        <w:t>（</w:t>
      </w:r>
      <w:proofErr w:type="spellStart"/>
      <w:r>
        <w:rPr>
          <w:rFonts w:eastAsia="微软雅黑"/>
        </w:rPr>
        <w:t>Ets</w:t>
      </w:r>
      <w:proofErr w:type="spellEnd"/>
      <w:r>
        <w:rPr>
          <w:rFonts w:eastAsia="微软雅黑"/>
        </w:rPr>
        <w:t xml:space="preserve">. </w:t>
      </w:r>
      <w:proofErr w:type="spellStart"/>
      <w:r>
        <w:rPr>
          <w:rFonts w:eastAsia="微软雅黑"/>
        </w:rPr>
        <w:t>Neyrpic</w:t>
      </w:r>
      <w:proofErr w:type="spellEnd"/>
      <w:r>
        <w:rPr>
          <w:rFonts w:eastAsia="微软雅黑"/>
        </w:rPr>
        <w:t>, 约1953年）覆盖了具有比例和全有全</w:t>
      </w:r>
      <w:proofErr w:type="gramStart"/>
      <w:r>
        <w:rPr>
          <w:rFonts w:eastAsia="微软雅黑"/>
        </w:rPr>
        <w:t>无模式</w:t>
      </w:r>
      <w:proofErr w:type="gramEnd"/>
      <w:r>
        <w:rPr>
          <w:rFonts w:eastAsia="微软雅黑"/>
        </w:rPr>
        <w:t xml:space="preserve">的自动闸门。US Patent </w:t>
      </w:r>
      <w:r>
        <w:rPr>
          <w:rFonts w:eastAsia="微软雅黑"/>
          <w:b/>
          <w:bCs/>
        </w:rPr>
        <w:t>2,699,652A</w:t>
      </w:r>
      <w:r>
        <w:rPr>
          <w:rFonts w:eastAsia="微软雅黑"/>
        </w:rPr>
        <w:t xml:space="preserve">（François Laszlo, </w:t>
      </w:r>
      <w:proofErr w:type="spellStart"/>
      <w:r>
        <w:rPr>
          <w:rFonts w:eastAsia="微软雅黑"/>
        </w:rPr>
        <w:t>Neyrpic</w:t>
      </w:r>
      <w:proofErr w:type="spellEnd"/>
      <w:r>
        <w:rPr>
          <w:rFonts w:eastAsia="微软雅黑"/>
        </w:rPr>
        <w:t xml:space="preserve">, 1955年）涉及防止AMIL型闸门振荡的活塞阻尼器/稳定腔。US Patent </w:t>
      </w:r>
      <w:r>
        <w:rPr>
          <w:rFonts w:eastAsia="微软雅黑"/>
          <w:b/>
          <w:bCs/>
        </w:rPr>
        <w:t>2,851,861A</w:t>
      </w:r>
      <w:r>
        <w:rPr>
          <w:rFonts w:eastAsia="微软雅黑"/>
        </w:rPr>
        <w:t>（</w:t>
      </w:r>
      <w:proofErr w:type="spellStart"/>
      <w:r>
        <w:rPr>
          <w:rFonts w:eastAsia="微软雅黑"/>
        </w:rPr>
        <w:t>Neyrpic</w:t>
      </w:r>
      <w:proofErr w:type="spellEnd"/>
      <w:r>
        <w:rPr>
          <w:rFonts w:eastAsia="微软雅黑"/>
        </w:rPr>
        <w:t>, 1958年）覆盖了下游控制渠道系统——AVIS/AVIO的概念基础——使用继电器装置和差动扇形闸门。</w:t>
      </w:r>
    </w:p>
    <w:p w14:paraId="2C837036" w14:textId="77777777" w:rsidR="001A53B4" w:rsidRDefault="00000000">
      <w:pPr>
        <w:spacing w:after="120" w:line="360" w:lineRule="auto"/>
        <w:ind w:firstLine="420"/>
        <w:jc w:val="both"/>
      </w:pPr>
      <w:r>
        <w:rPr>
          <w:rFonts w:eastAsia="微软雅黑"/>
        </w:rPr>
        <w:t>这些专利早已过期，但制造技术诀窍、校准程序和商标权构成了当前的主要知识产权。AMIL、AVIS、AVIO、</w:t>
      </w:r>
      <w:proofErr w:type="spellStart"/>
      <w:r>
        <w:rPr>
          <w:rFonts w:eastAsia="微软雅黑"/>
        </w:rPr>
        <w:t>Mixtes</w:t>
      </w:r>
      <w:proofErr w:type="spellEnd"/>
      <w:r>
        <w:rPr>
          <w:rFonts w:eastAsia="微软雅黑"/>
        </w:rPr>
        <w:t>和Modules à Masques商标归GE（通过2015-2016年Alstom能源收购）所有，</w:t>
      </w:r>
      <w:proofErr w:type="spellStart"/>
      <w:r>
        <w:rPr>
          <w:rFonts w:eastAsia="微软雅黑"/>
        </w:rPr>
        <w:t>Hydrostec</w:t>
      </w:r>
      <w:proofErr w:type="spellEnd"/>
      <w:r>
        <w:rPr>
          <w:rFonts w:eastAsia="微软雅黑"/>
        </w:rPr>
        <w:t>（巴西）持有独家使用权。</w:t>
      </w:r>
    </w:p>
    <w:p w14:paraId="4974832F" w14:textId="77777777" w:rsidR="001A53B4" w:rsidRDefault="00000000">
      <w:pPr>
        <w:spacing w:after="120" w:line="360" w:lineRule="auto"/>
        <w:ind w:firstLine="420"/>
        <w:jc w:val="both"/>
      </w:pPr>
      <w:r>
        <w:rPr>
          <w:rFonts w:eastAsia="微软雅黑"/>
        </w:rPr>
        <w:t>SIC²软件是INRAE的专有知识产权，以编译后的Windows可执行文件+商业许可证发行。未发现特定的软件专利，尽管代码</w:t>
      </w:r>
      <w:proofErr w:type="gramStart"/>
      <w:r>
        <w:rPr>
          <w:rFonts w:eastAsia="微软雅黑"/>
        </w:rPr>
        <w:t>库本身</w:t>
      </w:r>
      <w:proofErr w:type="gramEnd"/>
      <w:r>
        <w:rPr>
          <w:rFonts w:eastAsia="微软雅黑"/>
        </w:rPr>
        <w:t>构成受保护的知识产权。R接口包（Rsic2）基于GNU AGPLv3开源，托管在INRAE的GitLab实例（forgemia.inra.fr/sic2）。SCP的动态调节以工程咨询服务和专有技术诀窍形式商业化，而非以专利算法形式。</w:t>
      </w:r>
    </w:p>
    <w:p w14:paraId="15D98B6D" w14:textId="77777777" w:rsidR="001A53B4" w:rsidRDefault="00000000">
      <w:pPr>
        <w:pStyle w:val="2"/>
      </w:pPr>
      <w:bookmarkStart w:id="35" w:name="_Toc222126594"/>
      <w:r>
        <w:t>8.1 技术转移模型</w:t>
      </w:r>
      <w:bookmarkEnd w:id="35"/>
    </w:p>
    <w:p w14:paraId="55C696E8" w14:textId="77777777" w:rsidR="001A53B4" w:rsidRDefault="00000000">
      <w:pPr>
        <w:spacing w:after="120" w:line="360" w:lineRule="auto"/>
        <w:ind w:firstLine="420"/>
        <w:jc w:val="both"/>
      </w:pPr>
      <w:r>
        <w:rPr>
          <w:rFonts w:eastAsia="微软雅黑"/>
        </w:rPr>
        <w:t>法国渠道控制技术的转移模型形成了一条清晰的流水线：</w:t>
      </w:r>
      <w:r>
        <w:rPr>
          <w:rFonts w:eastAsia="微软雅黑"/>
          <w:b/>
          <w:bCs/>
        </w:rPr>
        <w:t>INRAE蒙彼利埃</w:t>
      </w:r>
      <w:r>
        <w:rPr>
          <w:rFonts w:eastAsia="微软雅黑"/>
        </w:rPr>
        <w:t xml:space="preserve">进行基础研究、开发仿真工具（SIC²）和经验证的算法 → </w:t>
      </w:r>
      <w:r>
        <w:rPr>
          <w:rFonts w:eastAsia="微软雅黑"/>
          <w:b/>
          <w:bCs/>
        </w:rPr>
        <w:t xml:space="preserve">SCP和BRL </w:t>
      </w:r>
      <w:proofErr w:type="spellStart"/>
      <w:r>
        <w:rPr>
          <w:rFonts w:eastAsia="微软雅黑"/>
          <w:b/>
          <w:bCs/>
        </w:rPr>
        <w:t>Ingénierie</w:t>
      </w:r>
      <w:proofErr w:type="spellEnd"/>
      <w:r>
        <w:rPr>
          <w:rFonts w:eastAsia="微软雅黑"/>
        </w:rPr>
        <w:t>在运营系统中部署这些技术</w:t>
      </w:r>
      <w:proofErr w:type="gramStart"/>
      <w:r>
        <w:rPr>
          <w:rFonts w:eastAsia="微软雅黑"/>
        </w:rPr>
        <w:t>并国际</w:t>
      </w:r>
      <w:proofErr w:type="gramEnd"/>
      <w:r>
        <w:rPr>
          <w:rFonts w:eastAsia="微软雅黑"/>
        </w:rPr>
        <w:t xml:space="preserve">输出 → </w:t>
      </w:r>
      <w:proofErr w:type="spellStart"/>
      <w:r>
        <w:rPr>
          <w:rFonts w:eastAsia="微软雅黑"/>
          <w:b/>
          <w:bCs/>
        </w:rPr>
        <w:t>Hydrostec</w:t>
      </w:r>
      <w:proofErr w:type="spellEnd"/>
      <w:r>
        <w:rPr>
          <w:rFonts w:eastAsia="微软雅黑"/>
        </w:rPr>
        <w:t xml:space="preserve">（巴西）和区域性制造商（摩洛哥SNCE/SIDEN、法国Perrier Sorem和AMR）生产硬件 → </w:t>
      </w:r>
      <w:r>
        <w:rPr>
          <w:rFonts w:eastAsia="微软雅黑"/>
          <w:b/>
          <w:bCs/>
        </w:rPr>
        <w:t>AFEID</w:t>
      </w:r>
      <w:r>
        <w:rPr>
          <w:rFonts w:eastAsia="微软雅黑"/>
        </w:rPr>
        <w:t xml:space="preserve">（法国水利灌溉排水协会）作为连接研究与实践的专业网络。这一模型展现了显著的持久性——相同的机构关系在六十年的名称变更中持续存在（CEMAGREF → IRSTEA → INRAE, </w:t>
      </w:r>
      <w:proofErr w:type="spellStart"/>
      <w:r>
        <w:rPr>
          <w:rFonts w:eastAsia="微软雅黑"/>
        </w:rPr>
        <w:t>Neyrpic</w:t>
      </w:r>
      <w:proofErr w:type="spellEnd"/>
      <w:r>
        <w:rPr>
          <w:rFonts w:eastAsia="微软雅黑"/>
        </w:rPr>
        <w:t xml:space="preserve"> → </w:t>
      </w:r>
      <w:proofErr w:type="spellStart"/>
      <w:r>
        <w:rPr>
          <w:rFonts w:eastAsia="微软雅黑"/>
        </w:rPr>
        <w:t>Neyrtec</w:t>
      </w:r>
      <w:proofErr w:type="spellEnd"/>
      <w:r>
        <w:rPr>
          <w:rFonts w:eastAsia="微软雅黑"/>
        </w:rPr>
        <w:t xml:space="preserve"> → GEC </w:t>
      </w:r>
      <w:proofErr w:type="spellStart"/>
      <w:r>
        <w:rPr>
          <w:rFonts w:eastAsia="微软雅黑"/>
        </w:rPr>
        <w:t>Alsthom</w:t>
      </w:r>
      <w:proofErr w:type="spellEnd"/>
      <w:r>
        <w:rPr>
          <w:rFonts w:eastAsia="微软雅黑"/>
        </w:rPr>
        <w:t xml:space="preserve"> → Alstom → GE）。</w:t>
      </w:r>
    </w:p>
    <w:p w14:paraId="3E9838F8" w14:textId="77777777" w:rsidR="001A53B4" w:rsidRDefault="00000000">
      <w:r>
        <w:br w:type="page"/>
      </w:r>
    </w:p>
    <w:p w14:paraId="70CE5124" w14:textId="77777777" w:rsidR="001A53B4" w:rsidRDefault="00000000">
      <w:pPr>
        <w:pStyle w:val="1"/>
      </w:pPr>
      <w:bookmarkStart w:id="36" w:name="_Toc222126595"/>
      <w:r>
        <w:lastRenderedPageBreak/>
        <w:t>九、运行设计域（ODD）分析</w:t>
      </w:r>
      <w:bookmarkEnd w:id="36"/>
    </w:p>
    <w:p w14:paraId="360BC41F" w14:textId="77777777" w:rsidR="001A53B4" w:rsidRDefault="00000000">
      <w:pPr>
        <w:pStyle w:val="2"/>
      </w:pPr>
      <w:bookmarkStart w:id="37" w:name="_Toc222126596"/>
      <w:r>
        <w:t>9.1 场景处理能力评估</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1A53B4" w14:paraId="507552E3"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7C6F9E6B" w14:textId="77777777" w:rsidR="001A53B4" w:rsidRDefault="00000000">
            <w:pPr>
              <w:jc w:val="center"/>
            </w:pPr>
            <w:r>
              <w:rPr>
                <w:rFonts w:eastAsia="微软雅黑"/>
                <w:b/>
                <w:bCs/>
                <w:color w:val="FFFFFF"/>
                <w:sz w:val="18"/>
                <w:szCs w:val="18"/>
              </w:rPr>
              <w:t>运行场景</w:t>
            </w:r>
          </w:p>
        </w:tc>
        <w:tc>
          <w:tcPr>
            <w:tcW w:w="3613"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611D61CF" w14:textId="77777777" w:rsidR="001A53B4" w:rsidRDefault="00000000">
            <w:pPr>
              <w:jc w:val="center"/>
            </w:pPr>
            <w:r>
              <w:rPr>
                <w:rFonts w:eastAsia="微软雅黑"/>
                <w:b/>
                <w:bCs/>
                <w:color w:val="FFFFFF"/>
                <w:sz w:val="18"/>
                <w:szCs w:val="18"/>
              </w:rPr>
              <w:t>法国系统能力</w:t>
            </w:r>
          </w:p>
        </w:tc>
        <w:tc>
          <w:tcPr>
            <w:tcW w:w="3613"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3F3E349D" w14:textId="77777777" w:rsidR="001A53B4" w:rsidRDefault="00000000">
            <w:pPr>
              <w:jc w:val="center"/>
            </w:pPr>
            <w:r>
              <w:rPr>
                <w:rFonts w:eastAsia="微软雅黑"/>
                <w:b/>
                <w:bCs/>
                <w:color w:val="FFFFFF"/>
                <w:sz w:val="18"/>
                <w:szCs w:val="18"/>
              </w:rPr>
              <w:t>Rubicon TCC能力</w:t>
            </w:r>
          </w:p>
        </w:tc>
      </w:tr>
      <w:tr w:rsidR="001A53B4" w14:paraId="6244FB93"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FF99EDD" w14:textId="77777777" w:rsidR="001A53B4" w:rsidRDefault="00000000">
            <w:r>
              <w:rPr>
                <w:rFonts w:eastAsia="微软雅黑"/>
                <w:color w:val="333333"/>
                <w:sz w:val="18"/>
                <w:szCs w:val="18"/>
              </w:rPr>
              <w:t>常规需水变化</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6505A4D" w14:textId="77777777" w:rsidR="001A53B4" w:rsidRDefault="00000000">
            <w:r>
              <w:rPr>
                <w:rFonts w:eastAsia="微软雅黑"/>
                <w:color w:val="333333"/>
                <w:sz w:val="18"/>
                <w:szCs w:val="18"/>
              </w:rPr>
              <w:t>★★★ 优秀——核心设计目标</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33A529E5" w14:textId="77777777" w:rsidR="001A53B4" w:rsidRDefault="00000000">
            <w:r>
              <w:rPr>
                <w:rFonts w:eastAsia="微软雅黑"/>
                <w:color w:val="333333"/>
                <w:sz w:val="18"/>
                <w:szCs w:val="18"/>
              </w:rPr>
              <w:t>★★★ 优秀——</w:t>
            </w:r>
            <w:proofErr w:type="spellStart"/>
            <w:r>
              <w:rPr>
                <w:rFonts w:eastAsia="微软雅黑"/>
                <w:color w:val="333333"/>
                <w:sz w:val="18"/>
                <w:szCs w:val="18"/>
              </w:rPr>
              <w:t>NeuroFlo</w:t>
            </w:r>
            <w:proofErr w:type="spellEnd"/>
            <w:r>
              <w:rPr>
                <w:rFonts w:eastAsia="微软雅黑"/>
                <w:color w:val="333333"/>
                <w:sz w:val="18"/>
                <w:szCs w:val="18"/>
              </w:rPr>
              <w:t>协调所有闸门</w:t>
            </w:r>
          </w:p>
        </w:tc>
      </w:tr>
      <w:tr w:rsidR="001A53B4" w14:paraId="57A3F191"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B7417E3" w14:textId="77777777" w:rsidR="001A53B4" w:rsidRDefault="00000000">
            <w:r>
              <w:rPr>
                <w:rFonts w:eastAsia="微软雅黑"/>
                <w:color w:val="333333"/>
                <w:sz w:val="18"/>
                <w:szCs w:val="18"/>
              </w:rPr>
              <w:t>突发大流量变化</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FC51F00" w14:textId="77777777" w:rsidR="001A53B4" w:rsidRDefault="00000000">
            <w:r>
              <w:rPr>
                <w:rFonts w:eastAsia="微软雅黑"/>
                <w:color w:val="333333"/>
                <w:sz w:val="18"/>
                <w:szCs w:val="18"/>
              </w:rPr>
              <w:t>★☆ 中等——受下游蓄水动态限制</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48434467" w14:textId="77777777" w:rsidR="001A53B4" w:rsidRDefault="00000000">
            <w:r>
              <w:rPr>
                <w:rFonts w:eastAsia="微软雅黑"/>
                <w:color w:val="333333"/>
                <w:sz w:val="18"/>
                <w:szCs w:val="18"/>
              </w:rPr>
              <w:t>★★★ 优秀——闸门间通信、同步调整</w:t>
            </w:r>
          </w:p>
        </w:tc>
      </w:tr>
      <w:tr w:rsidR="001A53B4" w14:paraId="17586205"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77732D3" w14:textId="77777777" w:rsidR="001A53B4" w:rsidRDefault="00000000">
            <w:r>
              <w:rPr>
                <w:rFonts w:eastAsia="微软雅黑"/>
                <w:color w:val="333333"/>
                <w:sz w:val="18"/>
                <w:szCs w:val="18"/>
              </w:rPr>
              <w:t>降雨事件</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42E598C0" w14:textId="77777777" w:rsidR="001A53B4" w:rsidRDefault="00000000">
            <w:r>
              <w:rPr>
                <w:rFonts w:eastAsia="微软雅黑"/>
                <w:color w:val="333333"/>
                <w:sz w:val="18"/>
                <w:szCs w:val="18"/>
              </w:rPr>
              <w:t>★☆ 中等——24/7值守+传感器检测</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D21DE41" w14:textId="77777777" w:rsidR="001A53B4" w:rsidRDefault="00000000">
            <w:r>
              <w:rPr>
                <w:rFonts w:eastAsia="微软雅黑"/>
                <w:color w:val="333333"/>
                <w:sz w:val="18"/>
                <w:szCs w:val="18"/>
              </w:rPr>
              <w:t>★★★ 优秀——</w:t>
            </w:r>
            <w:proofErr w:type="spellStart"/>
            <w:r>
              <w:rPr>
                <w:rFonts w:eastAsia="微软雅黑"/>
                <w:color w:val="333333"/>
                <w:sz w:val="18"/>
                <w:szCs w:val="18"/>
              </w:rPr>
              <w:t>FlumeGate</w:t>
            </w:r>
            <w:proofErr w:type="spellEnd"/>
            <w:r>
              <w:rPr>
                <w:rFonts w:eastAsia="微软雅黑"/>
                <w:color w:val="333333"/>
                <w:sz w:val="18"/>
                <w:szCs w:val="18"/>
              </w:rPr>
              <w:t>沿渠关闭、蓄水</w:t>
            </w:r>
          </w:p>
        </w:tc>
      </w:tr>
      <w:tr w:rsidR="001A53B4" w14:paraId="1E7F02AD"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34B51DC7" w14:textId="77777777" w:rsidR="001A53B4" w:rsidRDefault="00000000">
            <w:r>
              <w:rPr>
                <w:rFonts w:eastAsia="微软雅黑"/>
                <w:color w:val="333333"/>
                <w:sz w:val="18"/>
                <w:szCs w:val="18"/>
              </w:rPr>
              <w:t>通信中断</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23442B78" w14:textId="77777777" w:rsidR="001A53B4" w:rsidRDefault="00000000">
            <w:r>
              <w:rPr>
                <w:rFonts w:eastAsia="微软雅黑"/>
                <w:color w:val="333333"/>
                <w:sz w:val="18"/>
                <w:szCs w:val="18"/>
              </w:rPr>
              <w:t>★★★ 良好（液力闸门零依赖）</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9445BB6" w14:textId="77777777" w:rsidR="001A53B4" w:rsidRDefault="00000000">
            <w:r>
              <w:rPr>
                <w:rFonts w:eastAsia="微软雅黑"/>
                <w:color w:val="333333"/>
                <w:sz w:val="18"/>
                <w:szCs w:val="18"/>
              </w:rPr>
              <w:t>★☆ 中等——失去协调，闸门保持最后设定</w:t>
            </w:r>
          </w:p>
        </w:tc>
      </w:tr>
      <w:tr w:rsidR="001A53B4" w14:paraId="35DD04A4"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09966B1C" w14:textId="77777777" w:rsidR="001A53B4" w:rsidRDefault="00000000">
            <w:r>
              <w:rPr>
                <w:rFonts w:eastAsia="微软雅黑"/>
                <w:color w:val="333333"/>
                <w:sz w:val="18"/>
                <w:szCs w:val="18"/>
              </w:rPr>
              <w:t>闸门故障</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6A97D6DA" w14:textId="77777777" w:rsidR="001A53B4" w:rsidRDefault="00000000">
            <w:r>
              <w:rPr>
                <w:rFonts w:eastAsia="微软雅黑"/>
                <w:color w:val="333333"/>
                <w:sz w:val="18"/>
                <w:szCs w:val="18"/>
              </w:rPr>
              <w:t>☆ 有限——AMIL无远程诊断</w:t>
            </w:r>
          </w:p>
        </w:tc>
        <w:tc>
          <w:tcPr>
            <w:tcW w:w="3613"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E1A668D" w14:textId="77777777" w:rsidR="001A53B4" w:rsidRDefault="00000000">
            <w:r>
              <w:rPr>
                <w:rFonts w:eastAsia="微软雅黑"/>
                <w:color w:val="333333"/>
                <w:sz w:val="18"/>
                <w:szCs w:val="18"/>
              </w:rPr>
              <w:t>★★ 良好——电子诊断、模块化现场维护</w:t>
            </w:r>
          </w:p>
        </w:tc>
      </w:tr>
      <w:tr w:rsidR="001A53B4" w14:paraId="2B6241CF" w14:textId="77777777">
        <w:tblPrEx>
          <w:tblCellMar>
            <w:top w:w="0" w:type="dxa"/>
            <w:bottom w:w="0" w:type="dxa"/>
          </w:tblCellMar>
        </w:tblPrEx>
        <w:tc>
          <w:tcPr>
            <w:tcW w:w="18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B07E41C" w14:textId="77777777" w:rsidR="001A53B4" w:rsidRDefault="00000000">
            <w:r>
              <w:rPr>
                <w:rFonts w:eastAsia="微软雅黑"/>
                <w:color w:val="333333"/>
                <w:sz w:val="18"/>
                <w:szCs w:val="18"/>
              </w:rPr>
              <w:t>传感器故障</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78C712E2" w14:textId="77777777" w:rsidR="001A53B4" w:rsidRDefault="00000000">
            <w:r>
              <w:rPr>
                <w:rFonts w:eastAsia="微软雅黑"/>
                <w:color w:val="333333"/>
                <w:sz w:val="18"/>
                <w:szCs w:val="18"/>
              </w:rPr>
              <w:t>★☆ 中等——动态调节依赖传感数据</w:t>
            </w:r>
          </w:p>
        </w:tc>
        <w:tc>
          <w:tcPr>
            <w:tcW w:w="3613"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82C6D1A" w14:textId="77777777" w:rsidR="001A53B4" w:rsidRDefault="00000000">
            <w:r>
              <w:rPr>
                <w:rFonts w:eastAsia="微软雅黑"/>
                <w:color w:val="333333"/>
                <w:sz w:val="18"/>
                <w:szCs w:val="18"/>
              </w:rPr>
              <w:t>★★ 良好——集成传感器、可收回维护</w:t>
            </w:r>
          </w:p>
        </w:tc>
      </w:tr>
    </w:tbl>
    <w:p w14:paraId="738360FC" w14:textId="77777777" w:rsidR="001A53B4" w:rsidRDefault="00000000">
      <w:pPr>
        <w:pStyle w:val="2"/>
      </w:pPr>
      <w:bookmarkStart w:id="38" w:name="_Toc222126597"/>
      <w:r>
        <w:t>9.2 液力机械闸门的韧性优势与局限</w:t>
      </w:r>
      <w:bookmarkEnd w:id="38"/>
    </w:p>
    <w:p w14:paraId="122CABFF" w14:textId="77777777" w:rsidR="001A53B4" w:rsidRDefault="00000000">
      <w:pPr>
        <w:spacing w:after="120" w:line="360" w:lineRule="auto"/>
        <w:ind w:firstLine="420"/>
        <w:jc w:val="both"/>
      </w:pPr>
      <w:proofErr w:type="spellStart"/>
      <w:r>
        <w:rPr>
          <w:rFonts w:eastAsia="微软雅黑"/>
        </w:rPr>
        <w:t>Neyrtec</w:t>
      </w:r>
      <w:proofErr w:type="spellEnd"/>
      <w:r>
        <w:rPr>
          <w:rFonts w:eastAsia="微软雅黑"/>
        </w:rPr>
        <w:t>液力机械闸门的核心韧性优势在于其</w:t>
      </w:r>
      <w:r>
        <w:rPr>
          <w:rFonts w:eastAsia="微软雅黑"/>
          <w:b/>
          <w:bCs/>
        </w:rPr>
        <w:t>零外部依赖</w:t>
      </w:r>
      <w:r>
        <w:rPr>
          <w:rFonts w:eastAsia="微软雅黑"/>
        </w:rPr>
        <w:t>特性：无电力、无通信、无SCADA、无软件——在基础设施薄弱的中东北非和撒哈拉以南非洲地区，这一特性至今无可替代。然而，其局限性同样显著：AMIL闸门的固定高灵敏度使其易受扰动</w:t>
      </w:r>
      <w:proofErr w:type="gramStart"/>
      <w:r>
        <w:rPr>
          <w:rFonts w:eastAsia="微软雅黑"/>
        </w:rPr>
        <w:t>和卡滞影响</w:t>
      </w:r>
      <w:proofErr w:type="gramEnd"/>
      <w:r>
        <w:rPr>
          <w:rFonts w:eastAsia="微软雅黑"/>
        </w:rPr>
        <w:t>；温度敏感的减震器随磨损导致剧烈撞击和焊缝断裂；</w:t>
      </w:r>
      <w:proofErr w:type="gramStart"/>
      <w:r>
        <w:rPr>
          <w:rFonts w:eastAsia="微软雅黑"/>
        </w:rPr>
        <w:t>浮子室</w:t>
      </w:r>
      <w:proofErr w:type="gramEnd"/>
      <w:r>
        <w:rPr>
          <w:rFonts w:eastAsia="微软雅黑"/>
        </w:rPr>
        <w:t>泄漏使控制丧失；洪水消退后无法自动恢复正常控制。最根本的是，这些闸门</w:t>
      </w:r>
      <w:r>
        <w:rPr>
          <w:rFonts w:eastAsia="微软雅黑"/>
          <w:b/>
          <w:bCs/>
        </w:rPr>
        <w:t>无法远程调整设定值、远程诊断故障或远程重新配置</w:t>
      </w:r>
      <w:r>
        <w:rPr>
          <w:rFonts w:eastAsia="微软雅黑"/>
        </w:rPr>
        <w:t>——这使其与现代数字化运维理念存在结构性矛盾。</w:t>
      </w:r>
    </w:p>
    <w:p w14:paraId="56CF0045" w14:textId="77777777" w:rsidR="001A53B4" w:rsidRDefault="00000000">
      <w:pPr>
        <w:pStyle w:val="2"/>
      </w:pPr>
      <w:bookmarkStart w:id="39" w:name="_Toc222126598"/>
      <w:r>
        <w:t>9.3 与CHS三层架构的映射分析</w:t>
      </w:r>
      <w:bookmarkEnd w:id="39"/>
    </w:p>
    <w:p w14:paraId="5E4A3E77" w14:textId="77777777" w:rsidR="001A53B4" w:rsidRDefault="00000000">
      <w:pPr>
        <w:spacing w:after="120" w:line="360" w:lineRule="auto"/>
        <w:ind w:firstLine="420"/>
        <w:jc w:val="both"/>
      </w:pPr>
      <w:r>
        <w:rPr>
          <w:rFonts w:eastAsia="微软雅黑"/>
        </w:rPr>
        <w:t>将法国技术体系映射到CHS（Cybernetics of Hydro Systems）的层次化控制架构，可以揭示一个结构性缺口。SIC²为离线水力仿真和优化提供了优秀的</w:t>
      </w:r>
      <w:r>
        <w:rPr>
          <w:rFonts w:eastAsia="微软雅黑"/>
          <w:b/>
          <w:bCs/>
        </w:rPr>
        <w:t>规划层</w:t>
      </w:r>
      <w:r>
        <w:rPr>
          <w:rFonts w:eastAsia="微软雅黑"/>
        </w:rPr>
        <w:t>能力。AMIL/AVIO闸门和PI控制器提供了可靠的</w:t>
      </w:r>
      <w:proofErr w:type="gramStart"/>
      <w:r>
        <w:rPr>
          <w:rFonts w:eastAsia="微软雅黑"/>
          <w:b/>
          <w:bCs/>
        </w:rPr>
        <w:t>本地/</w:t>
      </w:r>
      <w:proofErr w:type="gramEnd"/>
      <w:r>
        <w:rPr>
          <w:rFonts w:eastAsia="微软雅黑"/>
          <w:b/>
          <w:bCs/>
        </w:rPr>
        <w:t>PID层</w:t>
      </w:r>
      <w:r>
        <w:rPr>
          <w:rFonts w:eastAsia="微软雅黑"/>
        </w:rPr>
        <w:t>。然而，法国方法历史上</w:t>
      </w:r>
      <w:r>
        <w:rPr>
          <w:rFonts w:eastAsia="微软雅黑"/>
          <w:b/>
          <w:bCs/>
        </w:rPr>
        <w:t>缺乏显式的实时MPC优化层</w:t>
      </w:r>
      <w:r>
        <w:rPr>
          <w:rFonts w:eastAsia="微软雅黑"/>
        </w:rPr>
        <w:t>——即跨多个</w:t>
      </w:r>
      <w:proofErr w:type="gramStart"/>
      <w:r>
        <w:rPr>
          <w:rFonts w:eastAsia="微软雅黑"/>
        </w:rPr>
        <w:t>渠池同时</w:t>
      </w:r>
      <w:proofErr w:type="gramEnd"/>
      <w:r>
        <w:rPr>
          <w:rFonts w:eastAsia="微软雅黑"/>
        </w:rPr>
        <w:t>进行滚动时域预测优化的协调控制。动态调节的体积差方法具有预测性要素，Smith预估器补偿了延迟，但它本质上是增强了前馈的分散化反馈策略，而非约束优化。Viala等人（2004年）探索了在普罗旺斯运河Aix Nord子系统上添加基于LQR的多变量最优控制，但这仍停留在研究层面而非运营实践。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26"/>
        <w:gridCol w:w="2600"/>
      </w:tblGrid>
      <w:tr w:rsidR="001A53B4" w14:paraId="754BD9E4" w14:textId="77777777">
        <w:tblPrEx>
          <w:tblCellMar>
            <w:top w:w="0" w:type="dxa"/>
            <w:bottom w:w="0" w:type="dxa"/>
          </w:tblCellMar>
        </w:tblPrEx>
        <w:tc>
          <w:tcPr>
            <w:tcW w:w="22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614B4E8B" w14:textId="77777777" w:rsidR="001A53B4" w:rsidRDefault="00000000">
            <w:pPr>
              <w:jc w:val="center"/>
            </w:pPr>
            <w:r>
              <w:rPr>
                <w:rFonts w:eastAsia="微软雅黑"/>
                <w:b/>
                <w:bCs/>
                <w:color w:val="FFFFFF"/>
                <w:sz w:val="18"/>
                <w:szCs w:val="18"/>
              </w:rPr>
              <w:lastRenderedPageBreak/>
              <w:t>CHS层次</w:t>
            </w:r>
          </w:p>
        </w:tc>
        <w:tc>
          <w:tcPr>
            <w:tcW w:w="4226"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2111193E" w14:textId="77777777" w:rsidR="001A53B4" w:rsidRDefault="00000000">
            <w:pPr>
              <w:jc w:val="center"/>
            </w:pPr>
            <w:r>
              <w:rPr>
                <w:rFonts w:eastAsia="微软雅黑"/>
                <w:b/>
                <w:bCs/>
                <w:color w:val="FFFFFF"/>
                <w:sz w:val="18"/>
                <w:szCs w:val="18"/>
              </w:rPr>
              <w:t>法国体系对应</w:t>
            </w:r>
          </w:p>
        </w:tc>
        <w:tc>
          <w:tcPr>
            <w:tcW w:w="2600" w:type="dxa"/>
            <w:tcBorders>
              <w:top w:val="single" w:sz="1" w:space="0" w:color="85929E"/>
              <w:left w:val="single" w:sz="1" w:space="0" w:color="85929E"/>
              <w:bottom w:val="single" w:sz="1" w:space="0" w:color="85929E"/>
              <w:right w:val="single" w:sz="1" w:space="0" w:color="85929E"/>
            </w:tcBorders>
            <w:shd w:val="clear" w:color="auto" w:fill="1B4F72"/>
            <w:tcMar>
              <w:top w:w="60" w:type="dxa"/>
              <w:left w:w="100" w:type="dxa"/>
              <w:bottom w:w="60" w:type="dxa"/>
              <w:right w:w="100" w:type="dxa"/>
            </w:tcMar>
            <w:vAlign w:val="center"/>
          </w:tcPr>
          <w:p w14:paraId="280224D5" w14:textId="77777777" w:rsidR="001A53B4" w:rsidRDefault="00000000">
            <w:pPr>
              <w:jc w:val="center"/>
            </w:pPr>
            <w:r>
              <w:rPr>
                <w:rFonts w:eastAsia="微软雅黑"/>
                <w:b/>
                <w:bCs/>
                <w:color w:val="FFFFFF"/>
                <w:sz w:val="18"/>
                <w:szCs w:val="18"/>
              </w:rPr>
              <w:t>完备性评估</w:t>
            </w:r>
          </w:p>
        </w:tc>
      </w:tr>
      <w:tr w:rsidR="001A53B4" w14:paraId="14970994" w14:textId="77777777">
        <w:tblPrEx>
          <w:tblCellMar>
            <w:top w:w="0" w:type="dxa"/>
            <w:bottom w:w="0" w:type="dxa"/>
          </w:tblCellMar>
        </w:tblPrEx>
        <w:tc>
          <w:tcPr>
            <w:tcW w:w="22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9F2E9D9" w14:textId="77777777" w:rsidR="001A53B4" w:rsidRDefault="00000000">
            <w:r>
              <w:rPr>
                <w:rFonts w:eastAsia="微软雅黑"/>
                <w:color w:val="333333"/>
                <w:sz w:val="18"/>
                <w:szCs w:val="18"/>
              </w:rPr>
              <w:t>Layer 3：规划优化层</w:t>
            </w:r>
          </w:p>
        </w:tc>
        <w:tc>
          <w:tcPr>
            <w:tcW w:w="42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77022AEE" w14:textId="77777777" w:rsidR="001A53B4" w:rsidRDefault="00000000">
            <w:r>
              <w:rPr>
                <w:rFonts w:eastAsia="微软雅黑"/>
                <w:color w:val="333333"/>
                <w:sz w:val="18"/>
                <w:szCs w:val="18"/>
              </w:rPr>
              <w:t>SIC²离线仿真+动态调节的前馈预测</w:t>
            </w:r>
          </w:p>
        </w:tc>
        <w:tc>
          <w:tcPr>
            <w:tcW w:w="26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2935EB77" w14:textId="77777777" w:rsidR="001A53B4" w:rsidRDefault="00000000">
            <w:r>
              <w:rPr>
                <w:rFonts w:eastAsia="微软雅黑"/>
                <w:color w:val="333333"/>
                <w:sz w:val="18"/>
                <w:szCs w:val="18"/>
              </w:rPr>
              <w:t>★★ 良好但非实时在线</w:t>
            </w:r>
          </w:p>
        </w:tc>
      </w:tr>
      <w:tr w:rsidR="001A53B4" w14:paraId="23DD9AC2" w14:textId="77777777">
        <w:tblPrEx>
          <w:tblCellMar>
            <w:top w:w="0" w:type="dxa"/>
            <w:bottom w:w="0" w:type="dxa"/>
          </w:tblCellMar>
        </w:tblPrEx>
        <w:tc>
          <w:tcPr>
            <w:tcW w:w="22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15721F9" w14:textId="77777777" w:rsidR="001A53B4" w:rsidRDefault="00000000">
            <w:r>
              <w:rPr>
                <w:rFonts w:eastAsia="微软雅黑"/>
                <w:color w:val="333333"/>
                <w:sz w:val="18"/>
                <w:szCs w:val="18"/>
              </w:rPr>
              <w:t>Layer 2：监督MPC层</w:t>
            </w:r>
          </w:p>
        </w:tc>
        <w:tc>
          <w:tcPr>
            <w:tcW w:w="4226"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06BF1192" w14:textId="77777777" w:rsidR="001A53B4" w:rsidRDefault="00000000">
            <w:r>
              <w:rPr>
                <w:rFonts w:eastAsia="微软雅黑"/>
                <w:color w:val="333333"/>
                <w:sz w:val="18"/>
                <w:szCs w:val="18"/>
              </w:rPr>
              <w:t>动态调节(体积差+Smith预估器)</w:t>
            </w:r>
          </w:p>
        </w:tc>
        <w:tc>
          <w:tcPr>
            <w:tcW w:w="2600" w:type="dxa"/>
            <w:tcBorders>
              <w:top w:val="single" w:sz="1" w:space="0" w:color="85929E"/>
              <w:left w:val="single" w:sz="1" w:space="0" w:color="85929E"/>
              <w:bottom w:val="single" w:sz="1" w:space="0" w:color="85929E"/>
              <w:right w:val="single" w:sz="1" w:space="0" w:color="85929E"/>
            </w:tcBorders>
            <w:shd w:val="clear" w:color="auto" w:fill="EBF5FB"/>
            <w:tcMar>
              <w:top w:w="60" w:type="dxa"/>
              <w:left w:w="100" w:type="dxa"/>
              <w:bottom w:w="60" w:type="dxa"/>
              <w:right w:w="100" w:type="dxa"/>
            </w:tcMar>
            <w:vAlign w:val="center"/>
          </w:tcPr>
          <w:p w14:paraId="6B11C5C9" w14:textId="77777777" w:rsidR="001A53B4" w:rsidRDefault="00000000">
            <w:r>
              <w:rPr>
                <w:rFonts w:eastAsia="微软雅黑"/>
                <w:color w:val="333333"/>
                <w:sz w:val="18"/>
                <w:szCs w:val="18"/>
              </w:rPr>
              <w:t>★☆ 有预测性但非约束优化</w:t>
            </w:r>
          </w:p>
        </w:tc>
      </w:tr>
      <w:tr w:rsidR="001A53B4" w14:paraId="6FC98D51" w14:textId="77777777">
        <w:tblPrEx>
          <w:tblCellMar>
            <w:top w:w="0" w:type="dxa"/>
            <w:bottom w:w="0" w:type="dxa"/>
          </w:tblCellMar>
        </w:tblPrEx>
        <w:tc>
          <w:tcPr>
            <w:tcW w:w="22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0786C18C" w14:textId="77777777" w:rsidR="001A53B4" w:rsidRDefault="00000000">
            <w:r>
              <w:rPr>
                <w:rFonts w:eastAsia="微软雅黑"/>
                <w:color w:val="333333"/>
                <w:sz w:val="18"/>
                <w:szCs w:val="18"/>
              </w:rPr>
              <w:t>Layer 1：本地PID/执行层</w:t>
            </w:r>
          </w:p>
        </w:tc>
        <w:tc>
          <w:tcPr>
            <w:tcW w:w="4226"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7BBCCC2" w14:textId="77777777" w:rsidR="001A53B4" w:rsidRDefault="00000000">
            <w:proofErr w:type="spellStart"/>
            <w:r>
              <w:rPr>
                <w:rFonts w:eastAsia="微软雅黑"/>
                <w:color w:val="333333"/>
                <w:sz w:val="18"/>
                <w:szCs w:val="18"/>
              </w:rPr>
              <w:t>Neyrtec</w:t>
            </w:r>
            <w:proofErr w:type="spellEnd"/>
            <w:r>
              <w:rPr>
                <w:rFonts w:eastAsia="微软雅黑"/>
                <w:color w:val="333333"/>
                <w:sz w:val="18"/>
                <w:szCs w:val="18"/>
              </w:rPr>
              <w:t>液力闸门+PI控制器</w:t>
            </w:r>
          </w:p>
        </w:tc>
        <w:tc>
          <w:tcPr>
            <w:tcW w:w="2600" w:type="dxa"/>
            <w:tcBorders>
              <w:top w:val="single" w:sz="1" w:space="0" w:color="85929E"/>
              <w:left w:val="single" w:sz="1" w:space="0" w:color="85929E"/>
              <w:bottom w:val="single" w:sz="1" w:space="0" w:color="85929E"/>
              <w:right w:val="single" w:sz="1" w:space="0" w:color="85929E"/>
            </w:tcBorders>
            <w:tcMar>
              <w:top w:w="60" w:type="dxa"/>
              <w:left w:w="100" w:type="dxa"/>
              <w:bottom w:w="60" w:type="dxa"/>
              <w:right w:w="100" w:type="dxa"/>
            </w:tcMar>
            <w:vAlign w:val="center"/>
          </w:tcPr>
          <w:p w14:paraId="5AAB1175" w14:textId="77777777" w:rsidR="001A53B4" w:rsidRDefault="00000000">
            <w:r>
              <w:rPr>
                <w:rFonts w:eastAsia="微软雅黑"/>
                <w:color w:val="333333"/>
                <w:sz w:val="18"/>
                <w:szCs w:val="18"/>
              </w:rPr>
              <w:t>★★★ 优秀（尤其液力闸门的韧性）</w:t>
            </w:r>
          </w:p>
        </w:tc>
      </w:tr>
    </w:tbl>
    <w:p w14:paraId="223F5822" w14:textId="77777777" w:rsidR="001A53B4" w:rsidRDefault="00000000">
      <w:r>
        <w:br w:type="page"/>
      </w:r>
    </w:p>
    <w:p w14:paraId="7324E5FE" w14:textId="77777777" w:rsidR="001A53B4" w:rsidRDefault="00000000">
      <w:pPr>
        <w:pStyle w:val="1"/>
      </w:pPr>
      <w:bookmarkStart w:id="40" w:name="_Toc222126599"/>
      <w:r>
        <w:lastRenderedPageBreak/>
        <w:t>十、核心学术文献与著作</w:t>
      </w:r>
      <w:bookmarkEnd w:id="40"/>
    </w:p>
    <w:p w14:paraId="699832B6" w14:textId="77777777" w:rsidR="001A53B4" w:rsidRDefault="00000000">
      <w:pPr>
        <w:pStyle w:val="2"/>
      </w:pPr>
      <w:bookmarkStart w:id="41" w:name="_Toc222126600"/>
      <w:r>
        <w:t>10.1 里程碑式著作</w:t>
      </w:r>
      <w:bookmarkEnd w:id="41"/>
    </w:p>
    <w:p w14:paraId="0EDE709F" w14:textId="77777777" w:rsidR="001A53B4" w:rsidRDefault="00000000">
      <w:pPr>
        <w:spacing w:after="120" w:line="360" w:lineRule="auto"/>
        <w:ind w:firstLine="420"/>
        <w:jc w:val="both"/>
      </w:pPr>
      <w:proofErr w:type="spellStart"/>
      <w:r>
        <w:rPr>
          <w:rFonts w:eastAsia="微软雅黑"/>
          <w:b/>
          <w:bCs/>
        </w:rPr>
        <w:t>Litrico</w:t>
      </w:r>
      <w:proofErr w:type="spellEnd"/>
      <w:r>
        <w:rPr>
          <w:rFonts w:eastAsia="微软雅黑"/>
          <w:b/>
          <w:bCs/>
        </w:rPr>
        <w:t xml:space="preserve">, X. &amp; </w:t>
      </w:r>
      <w:proofErr w:type="spellStart"/>
      <w:r>
        <w:rPr>
          <w:rFonts w:eastAsia="微软雅黑"/>
          <w:b/>
          <w:bCs/>
        </w:rPr>
        <w:t>Fromion</w:t>
      </w:r>
      <w:proofErr w:type="spellEnd"/>
      <w:r>
        <w:rPr>
          <w:rFonts w:eastAsia="微软雅黑"/>
          <w:b/>
          <w:bCs/>
        </w:rPr>
        <w:t>, V. (2009).</w:t>
      </w:r>
      <w:r>
        <w:rPr>
          <w:rFonts w:eastAsia="微软雅黑"/>
        </w:rPr>
        <w:t xml:space="preserve"> Modeling and Control of </w:t>
      </w:r>
      <w:proofErr w:type="spellStart"/>
      <w:r>
        <w:rPr>
          <w:rFonts w:eastAsia="微软雅黑"/>
        </w:rPr>
        <w:t>Hydrosystems</w:t>
      </w:r>
      <w:proofErr w:type="spellEnd"/>
      <w:r>
        <w:rPr>
          <w:rFonts w:eastAsia="微软雅黑"/>
        </w:rPr>
        <w:t>. Springer, London. ISBN 978-1-84882-623-6. 409页。全书分三部分：建模（Saint-</w:t>
      </w:r>
      <w:proofErr w:type="spellStart"/>
      <w:r>
        <w:rPr>
          <w:rFonts w:eastAsia="微软雅黑"/>
        </w:rPr>
        <w:t>Venant</w:t>
      </w:r>
      <w:proofErr w:type="spellEnd"/>
      <w:r>
        <w:rPr>
          <w:rFonts w:eastAsia="微软雅黑"/>
        </w:rPr>
        <w:t>方程、频域分析、有限维模型、IDZ模型）；</w:t>
      </w:r>
      <w:proofErr w:type="gramStart"/>
      <w:r>
        <w:rPr>
          <w:rFonts w:eastAsia="微软雅黑"/>
        </w:rPr>
        <w:t>单渠池控制</w:t>
      </w:r>
      <w:proofErr w:type="gramEnd"/>
      <w:r>
        <w:rPr>
          <w:rFonts w:eastAsia="微软雅黑"/>
        </w:rPr>
        <w:t>（水工建筑物控制、经典PI策略、混合H∞控制、前馈开环控制）；</w:t>
      </w:r>
      <w:proofErr w:type="gramStart"/>
      <w:r>
        <w:rPr>
          <w:rFonts w:eastAsia="微软雅黑"/>
        </w:rPr>
        <w:t>多渠池控制</w:t>
      </w:r>
      <w:proofErr w:type="gramEnd"/>
      <w:r>
        <w:rPr>
          <w:rFonts w:eastAsia="微软雅黑"/>
        </w:rPr>
        <w:t>（分散化控制设计、实验室渠道验证、大坝-河流系统）。附录提供完整的数学推导，附MATLAB文件。</w:t>
      </w:r>
    </w:p>
    <w:p w14:paraId="06934AF3" w14:textId="77777777" w:rsidR="001A53B4" w:rsidRDefault="00000000">
      <w:pPr>
        <w:spacing w:after="120" w:line="360" w:lineRule="auto"/>
        <w:ind w:firstLine="420"/>
        <w:jc w:val="both"/>
      </w:pPr>
      <w:r>
        <w:rPr>
          <w:rFonts w:eastAsia="微软雅黑"/>
          <w:b/>
          <w:bCs/>
        </w:rPr>
        <w:t>Malaterre, P.-O. (1994).</w:t>
      </w:r>
      <w:r>
        <w:rPr>
          <w:rFonts w:eastAsia="微软雅黑"/>
        </w:rPr>
        <w:t xml:space="preserve"> </w:t>
      </w:r>
      <w:proofErr w:type="spellStart"/>
      <w:r>
        <w:rPr>
          <w:rFonts w:eastAsia="微软雅黑"/>
        </w:rPr>
        <w:t>Modélisation</w:t>
      </w:r>
      <w:proofErr w:type="spellEnd"/>
      <w:r>
        <w:rPr>
          <w:rFonts w:eastAsia="微软雅黑"/>
        </w:rPr>
        <w:t xml:space="preserve">, </w:t>
      </w:r>
      <w:proofErr w:type="spellStart"/>
      <w:r>
        <w:rPr>
          <w:rFonts w:eastAsia="微软雅黑"/>
        </w:rPr>
        <w:t>Analyse</w:t>
      </w:r>
      <w:proofErr w:type="spellEnd"/>
      <w:r>
        <w:rPr>
          <w:rFonts w:eastAsia="微软雅黑"/>
        </w:rPr>
        <w:t xml:space="preserve"> et </w:t>
      </w:r>
      <w:proofErr w:type="spellStart"/>
      <w:r>
        <w:rPr>
          <w:rFonts w:eastAsia="微软雅黑"/>
        </w:rPr>
        <w:t>Commande</w:t>
      </w:r>
      <w:proofErr w:type="spellEnd"/>
      <w:r>
        <w:rPr>
          <w:rFonts w:eastAsia="微软雅黑"/>
        </w:rPr>
        <w:t xml:space="preserve"> </w:t>
      </w:r>
      <w:proofErr w:type="spellStart"/>
      <w:r>
        <w:rPr>
          <w:rFonts w:eastAsia="微软雅黑"/>
        </w:rPr>
        <w:t>Optimale</w:t>
      </w:r>
      <w:proofErr w:type="spellEnd"/>
      <w:r>
        <w:rPr>
          <w:rFonts w:eastAsia="微软雅黑"/>
        </w:rPr>
        <w:t xml:space="preserve"> LQR d'un Canal </w:t>
      </w:r>
      <w:proofErr w:type="spellStart"/>
      <w:r>
        <w:rPr>
          <w:rFonts w:eastAsia="微软雅黑"/>
        </w:rPr>
        <w:t>d'Irrigation</w:t>
      </w:r>
      <w:proofErr w:type="spellEnd"/>
      <w:r>
        <w:rPr>
          <w:rFonts w:eastAsia="微软雅黑"/>
        </w:rPr>
        <w:t>. 博士论文, LAAS-CNRS/ENGREF/CEMAGREF. 220页, 255条参考文献。建立了LQR最优控制器（PILOTE算法）和渠道控制算法的分类体系。</w:t>
      </w:r>
    </w:p>
    <w:p w14:paraId="5BAEEED1" w14:textId="77777777" w:rsidR="001A53B4" w:rsidRDefault="00000000">
      <w:pPr>
        <w:pStyle w:val="2"/>
      </w:pPr>
      <w:bookmarkStart w:id="42" w:name="_Toc222126601"/>
      <w:r>
        <w:t>10.2 关键期刊论文</w:t>
      </w:r>
      <w:bookmarkEnd w:id="42"/>
    </w:p>
    <w:p w14:paraId="610CBE03" w14:textId="77777777" w:rsidR="001A53B4" w:rsidRDefault="00000000">
      <w:pPr>
        <w:spacing w:after="120" w:line="360" w:lineRule="auto"/>
        <w:ind w:firstLine="420"/>
        <w:jc w:val="both"/>
      </w:pPr>
      <w:r>
        <w:rPr>
          <w:rFonts w:eastAsia="微软雅黑"/>
          <w:b/>
          <w:bCs/>
        </w:rPr>
        <w:t>Malaterre, P.-O., Rogers, D.C. &amp; Schuurmans, J. (1998).</w:t>
      </w:r>
      <w:r>
        <w:rPr>
          <w:rFonts w:eastAsia="微软雅黑"/>
        </w:rPr>
        <w:t xml:space="preserve"> Classification of Canal Control Algorithms. ASCE J. Irrigation and Drainage Engineering, 124(1), 3-10. 渠道控制算法分类的标准参考。</w:t>
      </w:r>
    </w:p>
    <w:p w14:paraId="40E25D1F" w14:textId="77777777" w:rsidR="001A53B4" w:rsidRDefault="00000000">
      <w:pPr>
        <w:spacing w:after="120" w:line="360" w:lineRule="auto"/>
        <w:ind w:firstLine="420"/>
        <w:jc w:val="both"/>
      </w:pPr>
      <w:proofErr w:type="spellStart"/>
      <w:r>
        <w:rPr>
          <w:rFonts w:eastAsia="微软雅黑"/>
          <w:b/>
          <w:bCs/>
        </w:rPr>
        <w:t>Litrico</w:t>
      </w:r>
      <w:proofErr w:type="spellEnd"/>
      <w:r>
        <w:rPr>
          <w:rFonts w:eastAsia="微软雅黑"/>
          <w:b/>
          <w:bCs/>
        </w:rPr>
        <w:t xml:space="preserve">, X. &amp; </w:t>
      </w:r>
      <w:proofErr w:type="spellStart"/>
      <w:r>
        <w:rPr>
          <w:rFonts w:eastAsia="微软雅黑"/>
          <w:b/>
          <w:bCs/>
        </w:rPr>
        <w:t>Fromion</w:t>
      </w:r>
      <w:proofErr w:type="spellEnd"/>
      <w:r>
        <w:rPr>
          <w:rFonts w:eastAsia="微软雅黑"/>
          <w:b/>
          <w:bCs/>
        </w:rPr>
        <w:t>, V. (2004).</w:t>
      </w:r>
      <w:r>
        <w:rPr>
          <w:rFonts w:eastAsia="微软雅黑"/>
        </w:rPr>
        <w:t xml:space="preserve"> Simplified Modeling of Irrigation Canals for Controller Design. ASCE J. Irrigation and Drainage Engineering, 130(5), 373-383. IDZ模型的首次系统阐述。</w:t>
      </w:r>
    </w:p>
    <w:p w14:paraId="471B348B" w14:textId="77777777" w:rsidR="001A53B4" w:rsidRDefault="00000000">
      <w:pPr>
        <w:spacing w:after="120" w:line="360" w:lineRule="auto"/>
        <w:ind w:firstLine="420"/>
        <w:jc w:val="both"/>
      </w:pPr>
      <w:proofErr w:type="spellStart"/>
      <w:r>
        <w:rPr>
          <w:rFonts w:eastAsia="微软雅黑"/>
          <w:b/>
          <w:bCs/>
        </w:rPr>
        <w:t>Litrico</w:t>
      </w:r>
      <w:proofErr w:type="spellEnd"/>
      <w:r>
        <w:rPr>
          <w:rFonts w:eastAsia="微软雅黑"/>
          <w:b/>
          <w:bCs/>
        </w:rPr>
        <w:t xml:space="preserve">, X. &amp; </w:t>
      </w:r>
      <w:proofErr w:type="spellStart"/>
      <w:r>
        <w:rPr>
          <w:rFonts w:eastAsia="微软雅黑"/>
          <w:b/>
          <w:bCs/>
        </w:rPr>
        <w:t>Fromion</w:t>
      </w:r>
      <w:proofErr w:type="spellEnd"/>
      <w:r>
        <w:rPr>
          <w:rFonts w:eastAsia="微软雅黑"/>
          <w:b/>
          <w:bCs/>
        </w:rPr>
        <w:t>, V. (2004).</w:t>
      </w:r>
      <w:r>
        <w:rPr>
          <w:rFonts w:eastAsia="微软雅黑"/>
        </w:rPr>
        <w:t xml:space="preserve"> Frequency Modeling of Open-Channel Flow. J. Hydraulic Engineering, 130(8), 806-815. 非均匀流频率响应的数值计算方法。</w:t>
      </w:r>
    </w:p>
    <w:p w14:paraId="79BBA0DE" w14:textId="77777777" w:rsidR="001A53B4" w:rsidRDefault="00000000">
      <w:pPr>
        <w:spacing w:after="120" w:line="360" w:lineRule="auto"/>
        <w:ind w:firstLine="420"/>
        <w:jc w:val="both"/>
      </w:pPr>
      <w:proofErr w:type="spellStart"/>
      <w:r>
        <w:rPr>
          <w:rFonts w:eastAsia="微软雅黑"/>
          <w:b/>
          <w:bCs/>
        </w:rPr>
        <w:t>Litrico</w:t>
      </w:r>
      <w:proofErr w:type="spellEnd"/>
      <w:r>
        <w:rPr>
          <w:rFonts w:eastAsia="微软雅黑"/>
          <w:b/>
          <w:bCs/>
        </w:rPr>
        <w:t xml:space="preserve">, X. &amp; </w:t>
      </w:r>
      <w:proofErr w:type="spellStart"/>
      <w:r>
        <w:rPr>
          <w:rFonts w:eastAsia="微软雅黑"/>
          <w:b/>
          <w:bCs/>
        </w:rPr>
        <w:t>Fromion</w:t>
      </w:r>
      <w:proofErr w:type="spellEnd"/>
      <w:r>
        <w:rPr>
          <w:rFonts w:eastAsia="微软雅黑"/>
          <w:b/>
          <w:bCs/>
        </w:rPr>
        <w:t>, V. (2006).</w:t>
      </w:r>
      <w:r>
        <w:rPr>
          <w:rFonts w:eastAsia="微软雅黑"/>
        </w:rPr>
        <w:t xml:space="preserve"> Tuning of Robust Distant Downstream PI Controllers for an Irrigation Canal Pool (I: Theory; II: Implementation). ASCE J. </w:t>
      </w:r>
      <w:proofErr w:type="spellStart"/>
      <w:r>
        <w:rPr>
          <w:rFonts w:eastAsia="微软雅黑"/>
        </w:rPr>
        <w:t>Irrig</w:t>
      </w:r>
      <w:proofErr w:type="spellEnd"/>
      <w:r>
        <w:rPr>
          <w:rFonts w:eastAsia="微软雅黑"/>
        </w:rPr>
        <w:t>. Drain. Eng., 132(4), 359-379. 基于IDZ模型的PI解析整定。</w:t>
      </w:r>
    </w:p>
    <w:p w14:paraId="2E1765D4" w14:textId="77777777" w:rsidR="001A53B4" w:rsidRDefault="00000000">
      <w:pPr>
        <w:spacing w:after="120" w:line="360" w:lineRule="auto"/>
        <w:ind w:firstLine="420"/>
        <w:jc w:val="both"/>
      </w:pPr>
      <w:proofErr w:type="spellStart"/>
      <w:r>
        <w:rPr>
          <w:rFonts w:eastAsia="微软雅黑"/>
          <w:b/>
          <w:bCs/>
        </w:rPr>
        <w:t>Litrico</w:t>
      </w:r>
      <w:proofErr w:type="spellEnd"/>
      <w:r>
        <w:rPr>
          <w:rFonts w:eastAsia="微软雅黑"/>
          <w:b/>
          <w:bCs/>
        </w:rPr>
        <w:t xml:space="preserve">, X. &amp; </w:t>
      </w:r>
      <w:proofErr w:type="spellStart"/>
      <w:r>
        <w:rPr>
          <w:rFonts w:eastAsia="微软雅黑"/>
          <w:b/>
          <w:bCs/>
        </w:rPr>
        <w:t>Fromion</w:t>
      </w:r>
      <w:proofErr w:type="spellEnd"/>
      <w:r>
        <w:rPr>
          <w:rFonts w:eastAsia="微软雅黑"/>
          <w:b/>
          <w:bCs/>
        </w:rPr>
        <w:t>, V. (2006).</w:t>
      </w:r>
      <w:r>
        <w:rPr>
          <w:rFonts w:eastAsia="微软雅黑"/>
        </w:rPr>
        <w:t xml:space="preserve"> H∞ Control of an Irrigation Canal Pool with a Mixed </w:t>
      </w:r>
      <w:r>
        <w:rPr>
          <w:rFonts w:eastAsia="微软雅黑"/>
        </w:rPr>
        <w:lastRenderedPageBreak/>
        <w:t>Control Politics. IEEE Trans. Control Systems Technology, 14(1), 99-111. 混合H∞</w:t>
      </w:r>
      <w:proofErr w:type="gramStart"/>
      <w:r>
        <w:rPr>
          <w:rFonts w:eastAsia="微软雅黑"/>
        </w:rPr>
        <w:t>渠池控制</w:t>
      </w:r>
      <w:proofErr w:type="gramEnd"/>
      <w:r>
        <w:rPr>
          <w:rFonts w:eastAsia="微软雅黑"/>
        </w:rPr>
        <w:t>。</w:t>
      </w:r>
    </w:p>
    <w:p w14:paraId="52AA2F2F" w14:textId="77777777" w:rsidR="001A53B4" w:rsidRDefault="00000000">
      <w:pPr>
        <w:spacing w:after="120" w:line="360" w:lineRule="auto"/>
        <w:ind w:firstLine="420"/>
        <w:jc w:val="both"/>
      </w:pPr>
      <w:proofErr w:type="spellStart"/>
      <w:r>
        <w:rPr>
          <w:rFonts w:eastAsia="微软雅黑"/>
          <w:b/>
          <w:bCs/>
        </w:rPr>
        <w:t>Litrico</w:t>
      </w:r>
      <w:proofErr w:type="spellEnd"/>
      <w:r>
        <w:rPr>
          <w:rFonts w:eastAsia="微软雅黑"/>
          <w:b/>
          <w:bCs/>
        </w:rPr>
        <w:t xml:space="preserve">, X. &amp; </w:t>
      </w:r>
      <w:proofErr w:type="spellStart"/>
      <w:r>
        <w:rPr>
          <w:rFonts w:eastAsia="微软雅黑"/>
          <w:b/>
          <w:bCs/>
        </w:rPr>
        <w:t>Fromion</w:t>
      </w:r>
      <w:proofErr w:type="spellEnd"/>
      <w:r>
        <w:rPr>
          <w:rFonts w:eastAsia="微软雅黑"/>
          <w:b/>
          <w:bCs/>
        </w:rPr>
        <w:t>, V. (2006, 2009).</w:t>
      </w:r>
      <w:r>
        <w:rPr>
          <w:rFonts w:eastAsia="微软雅黑"/>
        </w:rPr>
        <w:t xml:space="preserve"> Boundary control of hyperbolic conservation laws using a frequency domain approach. </w:t>
      </w:r>
      <w:proofErr w:type="spellStart"/>
      <w:r>
        <w:rPr>
          <w:rFonts w:eastAsia="微软雅黑"/>
        </w:rPr>
        <w:t>Automatica</w:t>
      </w:r>
      <w:proofErr w:type="spellEnd"/>
      <w:r>
        <w:rPr>
          <w:rFonts w:eastAsia="微软雅黑"/>
        </w:rPr>
        <w:t>, 42(6), 967-972; 45(3), 647-656. Saint-</w:t>
      </w:r>
      <w:proofErr w:type="spellStart"/>
      <w:r>
        <w:rPr>
          <w:rFonts w:eastAsia="微软雅黑"/>
        </w:rPr>
        <w:t>Venant</w:t>
      </w:r>
      <w:proofErr w:type="spellEnd"/>
      <w:r>
        <w:rPr>
          <w:rFonts w:eastAsia="微软雅黑"/>
        </w:rPr>
        <w:t>方程振荡模态的边界控制器抑制。</w:t>
      </w:r>
    </w:p>
    <w:p w14:paraId="65E10E9D" w14:textId="77777777" w:rsidR="001A53B4" w:rsidRDefault="00000000">
      <w:pPr>
        <w:spacing w:after="120" w:line="360" w:lineRule="auto"/>
        <w:ind w:firstLine="420"/>
        <w:jc w:val="both"/>
      </w:pPr>
      <w:proofErr w:type="spellStart"/>
      <w:r>
        <w:rPr>
          <w:rFonts w:eastAsia="微软雅黑"/>
          <w:b/>
          <w:bCs/>
        </w:rPr>
        <w:t>Litrico</w:t>
      </w:r>
      <w:proofErr w:type="spellEnd"/>
      <w:r>
        <w:rPr>
          <w:rFonts w:eastAsia="微软雅黑"/>
          <w:b/>
          <w:bCs/>
        </w:rPr>
        <w:t>, X. et al. (2007).</w:t>
      </w:r>
      <w:r>
        <w:rPr>
          <w:rFonts w:eastAsia="微软雅黑"/>
        </w:rPr>
        <w:t xml:space="preserve"> Automatic Tuning of PI Controllers for an Irrigation Canal Pool. ASCE J. </w:t>
      </w:r>
      <w:proofErr w:type="spellStart"/>
      <w:r>
        <w:rPr>
          <w:rFonts w:eastAsia="微软雅黑"/>
        </w:rPr>
        <w:t>Irrig</w:t>
      </w:r>
      <w:proofErr w:type="spellEnd"/>
      <w:r>
        <w:rPr>
          <w:rFonts w:eastAsia="微软雅黑"/>
        </w:rPr>
        <w:t>. Drain. Eng., 133(1), 27-37. ATV方法在Gignac运河的现场验证。</w:t>
      </w:r>
    </w:p>
    <w:p w14:paraId="05FA967F" w14:textId="77777777" w:rsidR="001A53B4" w:rsidRDefault="00000000">
      <w:pPr>
        <w:spacing w:after="120" w:line="360" w:lineRule="auto"/>
        <w:ind w:firstLine="420"/>
        <w:jc w:val="both"/>
      </w:pPr>
      <w:proofErr w:type="spellStart"/>
      <w:r>
        <w:rPr>
          <w:rFonts w:eastAsia="微软雅黑"/>
          <w:b/>
          <w:bCs/>
        </w:rPr>
        <w:t>Sart</w:t>
      </w:r>
      <w:proofErr w:type="spellEnd"/>
      <w:r>
        <w:rPr>
          <w:rFonts w:eastAsia="微软雅黑"/>
          <w:b/>
          <w:bCs/>
        </w:rPr>
        <w:t>, C., Baume, J.-P., Malaterre, P.-O. &amp; Guinot, V. (2010).</w:t>
      </w:r>
      <w:r>
        <w:rPr>
          <w:rFonts w:eastAsia="微软雅黑"/>
        </w:rPr>
        <w:t xml:space="preserve"> Adaptation of </w:t>
      </w:r>
      <w:proofErr w:type="spellStart"/>
      <w:r>
        <w:rPr>
          <w:rFonts w:eastAsia="微软雅黑"/>
        </w:rPr>
        <w:t>Preissmann's</w:t>
      </w:r>
      <w:proofErr w:type="spellEnd"/>
      <w:r>
        <w:rPr>
          <w:rFonts w:eastAsia="微软雅黑"/>
        </w:rPr>
        <w:t xml:space="preserve"> Scheme for </w:t>
      </w:r>
      <w:proofErr w:type="spellStart"/>
      <w:r>
        <w:rPr>
          <w:rFonts w:eastAsia="微软雅黑"/>
        </w:rPr>
        <w:t>Transcritical</w:t>
      </w:r>
      <w:proofErr w:type="spellEnd"/>
      <w:r>
        <w:rPr>
          <w:rFonts w:eastAsia="微软雅黑"/>
        </w:rPr>
        <w:t xml:space="preserve"> Open Channel Flows. J. Hydraulic Research, 48(4), 428-440. SIC²跨临界流格式扩展。</w:t>
      </w:r>
    </w:p>
    <w:p w14:paraId="796C4A78" w14:textId="77777777" w:rsidR="001A53B4" w:rsidRDefault="00000000">
      <w:pPr>
        <w:spacing w:after="120" w:line="360" w:lineRule="auto"/>
        <w:ind w:firstLine="420"/>
        <w:jc w:val="both"/>
      </w:pPr>
      <w:r>
        <w:rPr>
          <w:rFonts w:eastAsia="微软雅黑"/>
          <w:b/>
          <w:bCs/>
        </w:rPr>
        <w:t>Belaud, G. et al. (2013).</w:t>
      </w:r>
      <w:r>
        <w:rPr>
          <w:rFonts w:eastAsia="微软雅黑"/>
        </w:rPr>
        <w:t xml:space="preserve"> Hydraulic Modeling of a Mixed Water Level Control Hydromechanical Gate. HAL hal-00842380. </w:t>
      </w:r>
      <w:proofErr w:type="spellStart"/>
      <w:r>
        <w:rPr>
          <w:rFonts w:eastAsia="微软雅黑"/>
        </w:rPr>
        <w:t>Mixte</w:t>
      </w:r>
      <w:proofErr w:type="spellEnd"/>
      <w:r>
        <w:rPr>
          <w:rFonts w:eastAsia="微软雅黑"/>
        </w:rPr>
        <w:t>闸门数学模型。</w:t>
      </w:r>
    </w:p>
    <w:p w14:paraId="4A71D09C" w14:textId="77777777" w:rsidR="001A53B4" w:rsidRDefault="00000000">
      <w:pPr>
        <w:spacing w:after="120" w:line="360" w:lineRule="auto"/>
        <w:ind w:firstLine="420"/>
        <w:jc w:val="both"/>
      </w:pPr>
      <w:proofErr w:type="spellStart"/>
      <w:r>
        <w:rPr>
          <w:rFonts w:eastAsia="微软雅黑"/>
          <w:b/>
          <w:bCs/>
        </w:rPr>
        <w:t>Deltour</w:t>
      </w:r>
      <w:proofErr w:type="spellEnd"/>
      <w:r>
        <w:rPr>
          <w:rFonts w:eastAsia="微软雅黑"/>
          <w:b/>
          <w:bCs/>
        </w:rPr>
        <w:t>, J.-L. &amp; Sanfilippo, F. (1998).</w:t>
      </w:r>
      <w:r>
        <w:rPr>
          <w:rFonts w:eastAsia="微软雅黑"/>
        </w:rPr>
        <w:t xml:space="preserve"> Introduction of Smith Predictor into Dynamic Regulation. ASCE J. </w:t>
      </w:r>
      <w:proofErr w:type="spellStart"/>
      <w:r>
        <w:rPr>
          <w:rFonts w:eastAsia="微软雅黑"/>
        </w:rPr>
        <w:t>Irrig</w:t>
      </w:r>
      <w:proofErr w:type="spellEnd"/>
      <w:r>
        <w:rPr>
          <w:rFonts w:eastAsia="微软雅黑"/>
        </w:rPr>
        <w:t>. Drain. Eng., 124(1), 47-55. 动态调节中Smith预估器的引入。</w:t>
      </w:r>
    </w:p>
    <w:p w14:paraId="0B5CC39F" w14:textId="77777777" w:rsidR="001A53B4" w:rsidRDefault="00000000">
      <w:r>
        <w:br w:type="page"/>
      </w:r>
    </w:p>
    <w:p w14:paraId="00C9612A" w14:textId="77777777" w:rsidR="001A53B4" w:rsidRDefault="00000000">
      <w:pPr>
        <w:pStyle w:val="1"/>
      </w:pPr>
      <w:bookmarkStart w:id="43" w:name="_Toc222126602"/>
      <w:r>
        <w:lastRenderedPageBreak/>
        <w:t>十一、总结与对CHS体系的启示</w:t>
      </w:r>
      <w:bookmarkEnd w:id="43"/>
    </w:p>
    <w:p w14:paraId="48A136CA" w14:textId="77777777" w:rsidR="001A53B4" w:rsidRDefault="00000000">
      <w:pPr>
        <w:pStyle w:val="2"/>
      </w:pPr>
      <w:bookmarkStart w:id="44" w:name="_Toc222126603"/>
      <w:r>
        <w:t>11.1 法国学派的核心优势与局限</w:t>
      </w:r>
      <w:bookmarkEnd w:id="44"/>
    </w:p>
    <w:p w14:paraId="6BBFB581" w14:textId="77777777" w:rsidR="001A53B4" w:rsidRDefault="00000000">
      <w:pPr>
        <w:spacing w:after="120" w:line="360" w:lineRule="auto"/>
        <w:ind w:firstLine="420"/>
        <w:jc w:val="both"/>
      </w:pPr>
      <w:r>
        <w:rPr>
          <w:rFonts w:eastAsia="微软雅黑"/>
        </w:rPr>
        <w:t>法国渠道自动化控制学派代表了全球分布参数控制理论与水利工程实践最深入整合的成果。</w:t>
      </w:r>
      <w:proofErr w:type="spellStart"/>
      <w:r>
        <w:rPr>
          <w:rFonts w:eastAsia="微软雅黑"/>
        </w:rPr>
        <w:t>Litrico</w:t>
      </w:r>
      <w:proofErr w:type="spellEnd"/>
      <w:r>
        <w:rPr>
          <w:rFonts w:eastAsia="微软雅黑"/>
        </w:rPr>
        <w:t>和</w:t>
      </w:r>
      <w:proofErr w:type="spellStart"/>
      <w:r>
        <w:rPr>
          <w:rFonts w:eastAsia="微软雅黑"/>
        </w:rPr>
        <w:t>Fromion</w:t>
      </w:r>
      <w:proofErr w:type="spellEnd"/>
      <w:r>
        <w:rPr>
          <w:rFonts w:eastAsia="微软雅黑"/>
        </w:rPr>
        <w:t>的频域方法论——</w:t>
      </w:r>
      <w:proofErr w:type="gramStart"/>
      <w:r>
        <w:rPr>
          <w:rFonts w:eastAsia="微软雅黑"/>
        </w:rPr>
        <w:t>从渠道</w:t>
      </w:r>
      <w:proofErr w:type="gramEnd"/>
      <w:r>
        <w:rPr>
          <w:rFonts w:eastAsia="微软雅黑"/>
        </w:rPr>
        <w:t>物理解析推导控制器参数，具有形式化鲁棒性保证——在学术严谨性上至今无人超越。SIC²是最</w:t>
      </w:r>
      <w:proofErr w:type="gramStart"/>
      <w:r>
        <w:rPr>
          <w:rFonts w:eastAsia="微软雅黑"/>
        </w:rPr>
        <w:t>具渠道</w:t>
      </w:r>
      <w:proofErr w:type="gramEnd"/>
      <w:r>
        <w:rPr>
          <w:rFonts w:eastAsia="微软雅黑"/>
        </w:rPr>
        <w:t>控制专用性的仿真平台，其控制算法集成深度无竞争者能及。</w:t>
      </w:r>
      <w:proofErr w:type="spellStart"/>
      <w:r>
        <w:rPr>
          <w:rFonts w:eastAsia="微软雅黑"/>
        </w:rPr>
        <w:t>Neyrtec</w:t>
      </w:r>
      <w:proofErr w:type="spellEnd"/>
      <w:r>
        <w:rPr>
          <w:rFonts w:eastAsia="微软雅黑"/>
        </w:rPr>
        <w:t>闸门系列解决了一个其他任何机构甚至未曾尝试过的问题：在零动力、零通信条件下实现可靠的自动下游水位控制。动态调节已在普罗旺斯运河上经受了</w:t>
      </w:r>
      <w:r>
        <w:rPr>
          <w:rFonts w:eastAsia="微软雅黑"/>
          <w:b/>
          <w:bCs/>
        </w:rPr>
        <w:t>超过50年</w:t>
      </w:r>
      <w:r>
        <w:rPr>
          <w:rFonts w:eastAsia="微软雅黑"/>
        </w:rPr>
        <w:t>的运营检验。</w:t>
      </w:r>
    </w:p>
    <w:p w14:paraId="34A2FE2A" w14:textId="77777777" w:rsidR="001A53B4" w:rsidRDefault="00000000">
      <w:pPr>
        <w:spacing w:after="120" w:line="360" w:lineRule="auto"/>
        <w:ind w:firstLine="420"/>
        <w:jc w:val="both"/>
      </w:pPr>
      <w:r>
        <w:rPr>
          <w:rFonts w:eastAsia="微软雅黑"/>
        </w:rPr>
        <w:t>局限性同样明确。缺乏实时MPC协调层意味着法国方法无法实现Rubicon TCC所交付的系统级优化。液力机械闸门尽管具有极强韧性，但无法远程调整、远程诊断或远程重配。技术转移模型——公共研究机构到国有渠道运营商到国际咨询——未能产生具有Rubicon集成硬件-软件</w:t>
      </w:r>
      <w:proofErr w:type="gramStart"/>
      <w:r>
        <w:rPr>
          <w:rFonts w:eastAsia="微软雅黑"/>
        </w:rPr>
        <w:t>栈那样市场</w:t>
      </w:r>
      <w:proofErr w:type="gramEnd"/>
      <w:r>
        <w:rPr>
          <w:rFonts w:eastAsia="微软雅黑"/>
        </w:rPr>
        <w:t>渗透力的商业产品。SCADA集成落后一代，SCP直到现在才迁移至Ignition v8.3。</w:t>
      </w:r>
    </w:p>
    <w:p w14:paraId="6BFD651A" w14:textId="77777777" w:rsidR="001A53B4" w:rsidRDefault="00000000">
      <w:pPr>
        <w:pStyle w:val="2"/>
      </w:pPr>
      <w:bookmarkStart w:id="45" w:name="_Toc222126604"/>
      <w:r>
        <w:t>11.2 对CHS体系的启示</w:t>
      </w:r>
      <w:bookmarkEnd w:id="45"/>
    </w:p>
    <w:p w14:paraId="731C7A19" w14:textId="77777777" w:rsidR="001A53B4" w:rsidRDefault="00000000">
      <w:pPr>
        <w:spacing w:after="120" w:line="360" w:lineRule="auto"/>
        <w:ind w:firstLine="420"/>
        <w:jc w:val="both"/>
      </w:pPr>
      <w:r>
        <w:rPr>
          <w:rFonts w:eastAsia="微软雅黑"/>
        </w:rPr>
        <w:t>法国学派对Cybernetics of Hydro Systems理论体系的发展提供了多维度的启示。</w:t>
      </w:r>
    </w:p>
    <w:p w14:paraId="26850167" w14:textId="77777777" w:rsidR="001A53B4" w:rsidRDefault="00000000">
      <w:pPr>
        <w:spacing w:after="120" w:line="360" w:lineRule="auto"/>
        <w:ind w:firstLine="420"/>
        <w:jc w:val="both"/>
      </w:pPr>
      <w:r>
        <w:rPr>
          <w:rFonts w:eastAsia="微软雅黑"/>
          <w:b/>
          <w:bCs/>
        </w:rPr>
        <w:t>理论互补性</w:t>
      </w:r>
      <w:r>
        <w:rPr>
          <w:rFonts w:eastAsia="微软雅黑"/>
        </w:rPr>
        <w:t>：</w:t>
      </w:r>
      <w:proofErr w:type="spellStart"/>
      <w:r>
        <w:rPr>
          <w:rFonts w:eastAsia="微软雅黑"/>
        </w:rPr>
        <w:t>Litrico-Fromion</w:t>
      </w:r>
      <w:proofErr w:type="spellEnd"/>
      <w:r>
        <w:rPr>
          <w:rFonts w:eastAsia="微软雅黑"/>
        </w:rPr>
        <w:t>的IDZ模型可作为CHS三层架构中Layer 2实时MPC层的被控对象模型。其解析可推导性意味着无需大量运行数据即可建立控制模型，这对新建水网或缺乏历史数据的改造项目尤为重要。将IDZ模型嵌入MPC框架——以SIC²进行离线设计和标定，以电动闸门集成传感器进行执行——是最具前景的融合路径。</w:t>
      </w:r>
    </w:p>
    <w:p w14:paraId="57938AAF" w14:textId="77777777" w:rsidR="001A53B4" w:rsidRDefault="00000000">
      <w:pPr>
        <w:spacing w:after="120" w:line="360" w:lineRule="auto"/>
        <w:ind w:firstLine="420"/>
        <w:jc w:val="both"/>
      </w:pPr>
      <w:r>
        <w:rPr>
          <w:rFonts w:eastAsia="微软雅黑"/>
          <w:b/>
          <w:bCs/>
        </w:rPr>
        <w:t>Layer 1的物理洞察</w:t>
      </w:r>
      <w:r>
        <w:rPr>
          <w:rFonts w:eastAsia="微软雅黑"/>
        </w:rPr>
        <w:t>：法国学派关于下游控制产生间接流量闭环、而上游控制不产生的洞察，以及分散方案中水位误差向上游放大的结论（与墨尔本学派Cantoni等人的证明一致），为CHS体系的Layer 1设计提供了理论基础。</w:t>
      </w:r>
    </w:p>
    <w:p w14:paraId="523C333D" w14:textId="77777777" w:rsidR="001A53B4" w:rsidRDefault="00000000">
      <w:pPr>
        <w:spacing w:after="120" w:line="360" w:lineRule="auto"/>
        <w:ind w:firstLine="420"/>
        <w:jc w:val="both"/>
      </w:pPr>
      <w:r>
        <w:rPr>
          <w:rFonts w:eastAsia="微软雅黑"/>
          <w:b/>
          <w:bCs/>
        </w:rPr>
        <w:t>液力闸门的韧性启示</w:t>
      </w:r>
      <w:r>
        <w:rPr>
          <w:rFonts w:eastAsia="微软雅黑"/>
        </w:rPr>
        <w:t>：</w:t>
      </w:r>
      <w:proofErr w:type="spellStart"/>
      <w:r>
        <w:rPr>
          <w:rFonts w:eastAsia="微软雅黑"/>
        </w:rPr>
        <w:t>Neyrtec</w:t>
      </w:r>
      <w:proofErr w:type="spellEnd"/>
      <w:r>
        <w:rPr>
          <w:rFonts w:eastAsia="微软雅黑"/>
        </w:rPr>
        <w:t>闸门的零依赖运行理念与CHS体系对降级运行和应急韧性的关注高度一致。在极端条件下（通信中断、电力中断），系统能否维持基本控制功能是衡量自主</w:t>
      </w:r>
      <w:r>
        <w:rPr>
          <w:rFonts w:eastAsia="微软雅黑"/>
        </w:rPr>
        <w:lastRenderedPageBreak/>
        <w:t>水网安全性的关键指标。液力机械控制作为终极降级方案的思想值得在</w:t>
      </w:r>
      <w:proofErr w:type="spellStart"/>
      <w:r>
        <w:rPr>
          <w:rFonts w:eastAsia="微软雅黑"/>
        </w:rPr>
        <w:t>HydroOS</w:t>
      </w:r>
      <w:proofErr w:type="spellEnd"/>
      <w:r>
        <w:rPr>
          <w:rFonts w:eastAsia="微软雅黑"/>
        </w:rPr>
        <w:t>安全边界管理中予以体现。</w:t>
      </w:r>
    </w:p>
    <w:p w14:paraId="6A8698EE" w14:textId="77777777" w:rsidR="001A53B4" w:rsidRDefault="00000000">
      <w:pPr>
        <w:spacing w:after="120" w:line="360" w:lineRule="auto"/>
        <w:ind w:firstLine="420"/>
        <w:jc w:val="both"/>
      </w:pPr>
      <w:r>
        <w:rPr>
          <w:rFonts w:eastAsia="微软雅黑"/>
          <w:b/>
          <w:bCs/>
        </w:rPr>
        <w:t>仿真驱动验证范式</w:t>
      </w:r>
      <w:r>
        <w:rPr>
          <w:rFonts w:eastAsia="微软雅黑"/>
        </w:rPr>
        <w:t>：SIC²将仿真代码与实际部署代码统一的理念，与CHS体系提出的SIL/HIL在环测试方法论高度契合。SIC²在控制算法集成方面的深度，可为</w:t>
      </w:r>
      <w:proofErr w:type="spellStart"/>
      <w:r>
        <w:rPr>
          <w:rFonts w:eastAsia="微软雅黑"/>
        </w:rPr>
        <w:t>HydroOS</w:t>
      </w:r>
      <w:proofErr w:type="spellEnd"/>
      <w:r>
        <w:rPr>
          <w:rFonts w:eastAsia="微软雅黑"/>
        </w:rPr>
        <w:t>的CHS Engine仿真验证环节提供参考。</w:t>
      </w:r>
    </w:p>
    <w:p w14:paraId="48A5C045" w14:textId="77777777" w:rsidR="001A53B4" w:rsidRDefault="00000000">
      <w:pPr>
        <w:spacing w:after="120" w:line="360" w:lineRule="auto"/>
        <w:ind w:firstLine="420"/>
        <w:jc w:val="both"/>
      </w:pPr>
      <w:r>
        <w:rPr>
          <w:rFonts w:eastAsia="微软雅黑"/>
          <w:b/>
          <w:bCs/>
        </w:rPr>
        <w:t>分类学的框架价值</w:t>
      </w:r>
      <w:r>
        <w:rPr>
          <w:rFonts w:eastAsia="微软雅黑"/>
        </w:rPr>
        <w:t>：Malaterre的四轴分类框架（变量-逻辑-设计-实施）为CHS体系的算法</w:t>
      </w:r>
      <w:proofErr w:type="gramStart"/>
      <w:r>
        <w:rPr>
          <w:rFonts w:eastAsia="微软雅黑"/>
        </w:rPr>
        <w:t>库组织</w:t>
      </w:r>
      <w:proofErr w:type="gramEnd"/>
      <w:r>
        <w:rPr>
          <w:rFonts w:eastAsia="微软雅黑"/>
        </w:rPr>
        <w:t>和智能选择机制提供了成熟的概念工具。将CHS理论的反馈、解耦、降阶、</w:t>
      </w:r>
      <w:proofErr w:type="gramStart"/>
      <w:r>
        <w:rPr>
          <w:rFonts w:eastAsia="微软雅黑"/>
        </w:rPr>
        <w:t>涌现四</w:t>
      </w:r>
      <w:proofErr w:type="gramEnd"/>
      <w:r>
        <w:rPr>
          <w:rFonts w:eastAsia="微软雅黑"/>
        </w:rPr>
        <w:t>原理与Malaterre分类的四</w:t>
      </w:r>
      <w:proofErr w:type="gramStart"/>
      <w:r>
        <w:rPr>
          <w:rFonts w:eastAsia="微软雅黑"/>
        </w:rPr>
        <w:t>轴进行</w:t>
      </w:r>
      <w:proofErr w:type="gramEnd"/>
      <w:r>
        <w:rPr>
          <w:rFonts w:eastAsia="微软雅黑"/>
        </w:rPr>
        <w:t>交叉映射，可能产生新的理论洞察。</w:t>
      </w:r>
    </w:p>
    <w:p w14:paraId="19CE00CB" w14:textId="77777777" w:rsidR="001A53B4" w:rsidRDefault="001A53B4">
      <w:pPr>
        <w:pBdr>
          <w:bottom w:val="single" w:sz="6" w:space="1" w:color="2E86C1"/>
        </w:pBdr>
        <w:spacing w:before="200" w:after="200"/>
      </w:pPr>
    </w:p>
    <w:p w14:paraId="0F012A8A" w14:textId="77777777" w:rsidR="001A53B4" w:rsidRDefault="00000000">
      <w:pPr>
        <w:spacing w:after="120" w:line="360" w:lineRule="auto"/>
        <w:jc w:val="both"/>
      </w:pPr>
      <w:r>
        <w:rPr>
          <w:rFonts w:eastAsia="微软雅黑"/>
          <w:color w:val="777777"/>
          <w:sz w:val="18"/>
          <w:szCs w:val="18"/>
        </w:rPr>
        <w:t>本报告基于公开学术文献、专利文档、机构网站和技术会议资料编制。所有技术描述和数据均可追溯至原始来源。</w:t>
      </w:r>
    </w:p>
    <w:sectPr w:rsidR="001A53B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F9745" w14:textId="77777777" w:rsidR="002036D2" w:rsidRDefault="002036D2">
      <w:r>
        <w:separator/>
      </w:r>
    </w:p>
  </w:endnote>
  <w:endnote w:type="continuationSeparator" w:id="0">
    <w:p w14:paraId="7027A67B" w14:textId="77777777" w:rsidR="002036D2" w:rsidRDefault="00203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6D8D" w14:textId="77777777" w:rsidR="001A53B4" w:rsidRDefault="00000000">
    <w:pPr>
      <w:jc w:val="center"/>
    </w:pPr>
    <w:r>
      <w:rPr>
        <w:rFonts w:eastAsia="微软雅黑"/>
        <w:color w:val="999999"/>
        <w:sz w:val="16"/>
        <w:szCs w:val="16"/>
      </w:rPr>
      <w:t xml:space="preserve">第 </w:t>
    </w:r>
    <w:r>
      <w:rPr>
        <w:color w:val="999999"/>
        <w:sz w:val="16"/>
        <w:szCs w:val="16"/>
      </w:rPr>
      <w:fldChar w:fldCharType="begin"/>
    </w:r>
    <w:r>
      <w:rPr>
        <w:rFonts w:eastAsia="微软雅黑"/>
        <w:color w:val="999999"/>
        <w:sz w:val="16"/>
        <w:szCs w:val="16"/>
      </w:rPr>
      <w:instrText>PAGE</w:instrText>
    </w:r>
    <w:r>
      <w:rPr>
        <w:color w:val="999999"/>
        <w:sz w:val="16"/>
        <w:szCs w:val="16"/>
      </w:rPr>
      <w:fldChar w:fldCharType="separate"/>
    </w:r>
    <w:r w:rsidR="002C6E6B">
      <w:rPr>
        <w:rFonts w:eastAsia="微软雅黑"/>
        <w:noProof/>
        <w:color w:val="999999"/>
        <w:sz w:val="16"/>
        <w:szCs w:val="16"/>
      </w:rPr>
      <w:t>1</w:t>
    </w:r>
    <w:r>
      <w:rPr>
        <w:color w:val="999999"/>
        <w:sz w:val="16"/>
        <w:szCs w:val="16"/>
      </w:rPr>
      <w:fldChar w:fldCharType="end"/>
    </w:r>
    <w:r>
      <w:rPr>
        <w:rFonts w:eastAsia="微软雅黑"/>
        <w:color w:val="999999"/>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0CD8C" w14:textId="77777777" w:rsidR="002036D2" w:rsidRDefault="002036D2">
      <w:r>
        <w:separator/>
      </w:r>
    </w:p>
  </w:footnote>
  <w:footnote w:type="continuationSeparator" w:id="0">
    <w:p w14:paraId="4515086F" w14:textId="77777777" w:rsidR="002036D2" w:rsidRDefault="00203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C83F" w14:textId="77777777" w:rsidR="001A53B4" w:rsidRDefault="00000000">
    <w:pPr>
      <w:pBdr>
        <w:bottom w:val="single" w:sz="4" w:space="4" w:color="2E86C1"/>
      </w:pBdr>
      <w:tabs>
        <w:tab w:val="right" w:pos="9026"/>
      </w:tabs>
    </w:pPr>
    <w:r>
      <w:rPr>
        <w:rFonts w:eastAsia="微软雅黑"/>
        <w:color w:val="999999"/>
        <w:sz w:val="16"/>
        <w:szCs w:val="16"/>
      </w:rPr>
      <w:t>法国学派渠道自动化控制技术深度分析报告</w:t>
    </w:r>
    <w:r>
      <w:rPr>
        <w:rFonts w:eastAsia="微软雅黑"/>
        <w:sz w:val="16"/>
        <w:szCs w:val="16"/>
      </w:rPr>
      <w:tab/>
    </w:r>
    <w:r>
      <w:rPr>
        <w:rFonts w:eastAsia="微软雅黑"/>
        <w:i/>
        <w:iCs/>
        <w:color w:val="999999"/>
        <w:sz w:val="16"/>
        <w:szCs w:val="16"/>
      </w:rPr>
      <w:t>内部研究资料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F2FE2"/>
    <w:multiLevelType w:val="hybridMultilevel"/>
    <w:tmpl w:val="3A44A608"/>
    <w:lvl w:ilvl="0" w:tplc="1A348D6A">
      <w:start w:val="1"/>
      <w:numFmt w:val="bullet"/>
      <w:lvlText w:val="●"/>
      <w:lvlJc w:val="left"/>
      <w:pPr>
        <w:ind w:left="720" w:hanging="360"/>
      </w:pPr>
    </w:lvl>
    <w:lvl w:ilvl="1" w:tplc="BF6061CE">
      <w:start w:val="1"/>
      <w:numFmt w:val="bullet"/>
      <w:lvlText w:val="○"/>
      <w:lvlJc w:val="left"/>
      <w:pPr>
        <w:ind w:left="1440" w:hanging="360"/>
      </w:pPr>
    </w:lvl>
    <w:lvl w:ilvl="2" w:tplc="AEFC879E">
      <w:start w:val="1"/>
      <w:numFmt w:val="bullet"/>
      <w:lvlText w:val="■"/>
      <w:lvlJc w:val="left"/>
      <w:pPr>
        <w:ind w:left="2160" w:hanging="360"/>
      </w:pPr>
    </w:lvl>
    <w:lvl w:ilvl="3" w:tplc="33E89BCA">
      <w:start w:val="1"/>
      <w:numFmt w:val="bullet"/>
      <w:lvlText w:val="●"/>
      <w:lvlJc w:val="left"/>
      <w:pPr>
        <w:ind w:left="2880" w:hanging="360"/>
      </w:pPr>
    </w:lvl>
    <w:lvl w:ilvl="4" w:tplc="0FA2384E">
      <w:start w:val="1"/>
      <w:numFmt w:val="bullet"/>
      <w:lvlText w:val="○"/>
      <w:lvlJc w:val="left"/>
      <w:pPr>
        <w:ind w:left="3600" w:hanging="360"/>
      </w:pPr>
    </w:lvl>
    <w:lvl w:ilvl="5" w:tplc="6A9AFFF4">
      <w:start w:val="1"/>
      <w:numFmt w:val="bullet"/>
      <w:lvlText w:val="■"/>
      <w:lvlJc w:val="left"/>
      <w:pPr>
        <w:ind w:left="4320" w:hanging="360"/>
      </w:pPr>
    </w:lvl>
    <w:lvl w:ilvl="6" w:tplc="DE3C5E90">
      <w:start w:val="1"/>
      <w:numFmt w:val="bullet"/>
      <w:lvlText w:val="●"/>
      <w:lvlJc w:val="left"/>
      <w:pPr>
        <w:ind w:left="5040" w:hanging="360"/>
      </w:pPr>
    </w:lvl>
    <w:lvl w:ilvl="7" w:tplc="4B80C52C">
      <w:start w:val="1"/>
      <w:numFmt w:val="bullet"/>
      <w:lvlText w:val="●"/>
      <w:lvlJc w:val="left"/>
      <w:pPr>
        <w:ind w:left="5760" w:hanging="360"/>
      </w:pPr>
    </w:lvl>
    <w:lvl w:ilvl="8" w:tplc="AA2032CC">
      <w:start w:val="1"/>
      <w:numFmt w:val="bullet"/>
      <w:lvlText w:val="●"/>
      <w:lvlJc w:val="left"/>
      <w:pPr>
        <w:ind w:left="6480" w:hanging="360"/>
      </w:pPr>
    </w:lvl>
  </w:abstractNum>
  <w:num w:numId="1" w16cid:durableId="1595357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3B4"/>
    <w:rsid w:val="001A53B4"/>
    <w:rsid w:val="002036D2"/>
    <w:rsid w:val="002C6E6B"/>
    <w:rsid w:val="00381C3D"/>
    <w:rsid w:val="00AE2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4B993"/>
  <w15:docId w15:val="{12075253-0B44-4635-BD03-2A0E5AA3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Theme="minorEastAsia" w:hAnsi="微软雅黑" w:cs="微软雅黑"/>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微软雅黑"/>
      <w:b/>
      <w:bCs/>
      <w:color w:val="1B4F72"/>
      <w:sz w:val="32"/>
      <w:szCs w:val="32"/>
    </w:rPr>
  </w:style>
  <w:style w:type="paragraph" w:styleId="2">
    <w:name w:val="heading 2"/>
    <w:uiPriority w:val="9"/>
    <w:unhideWhenUsed/>
    <w:qFormat/>
    <w:pPr>
      <w:spacing w:before="280" w:after="160"/>
      <w:outlineLvl w:val="1"/>
    </w:pPr>
    <w:rPr>
      <w:rFonts w:eastAsia="微软雅黑"/>
      <w:b/>
      <w:bCs/>
      <w:color w:val="2E86C1"/>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2C6E6B"/>
  </w:style>
  <w:style w:type="paragraph" w:styleId="TOC2">
    <w:name w:val="toc 2"/>
    <w:basedOn w:val="a"/>
    <w:next w:val="a"/>
    <w:autoRedefine/>
    <w:uiPriority w:val="39"/>
    <w:unhideWhenUsed/>
    <w:rsid w:val="002C6E6B"/>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3337</Words>
  <Characters>19024</Characters>
  <Application>Microsoft Office Word</Application>
  <DocSecurity>0</DocSecurity>
  <Lines>158</Lines>
  <Paragraphs>44</Paragraphs>
  <ScaleCrop>false</ScaleCrop>
  <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 Xiaohui</cp:lastModifiedBy>
  <cp:revision>3</cp:revision>
  <dcterms:created xsi:type="dcterms:W3CDTF">2026-02-15T13:19:00Z</dcterms:created>
  <dcterms:modified xsi:type="dcterms:W3CDTF">2026-02-16T07:17:00Z</dcterms:modified>
</cp:coreProperties>
</file>