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right"/>
      </w:pPr>
      <w:r>
        <w:rPr>
          <w:rFonts w:ascii="Arial" w:hAnsi="Arial"/>
          <w:b/>
          <w:sz w:val="36"/>
        </w:rPr>
        <w:t>SL/T XXXX—202X</w:t>
      </w:r>
    </w:p>
    <w:p>
      <w:pPr>
        <w:jc w:val="right"/>
      </w:pPr>
      <w:r>
        <w:rPr>
          <w:rFonts w:ascii="Arial" w:hAnsi="Arial"/>
          <w:sz w:val="22"/>
        </w:rPr>
        <w:t>ICS 13.060.01</w:t>
      </w:r>
    </w:p>
    <w:p/>
    <w:p/>
    <w:p>
      <w:pPr>
        <w:jc w:val="center"/>
      </w:pPr>
      <w:r>
        <w:rPr>
          <w:rFonts w:ascii="SimHei" w:hAnsi="SimHei" w:eastAsia="SimHei"/>
          <w:b/>
          <w:sz w:val="44"/>
        </w:rPr>
        <w:t>中华人民共和国水利行业标准</w:t>
      </w:r>
    </w:p>
    <w:p/>
    <w:p>
      <w:pPr>
        <w:jc w:val="center"/>
      </w:pPr>
      <w:r>
        <w:rPr>
          <w:rFonts w:ascii="SimHei" w:hAnsi="SimHei" w:eastAsia="SimHei"/>
          <w:b/>
          <w:sz w:val="44"/>
        </w:rPr>
        <w:t>水网智能调控系统  技术要求</w:t>
      </w:r>
    </w:p>
    <w:p>
      <w:pPr>
        <w:jc w:val="center"/>
      </w:pPr>
      <w:r>
        <w:rPr>
          <w:rFonts w:ascii="Arial" w:hAnsi="Arial"/>
          <w:i/>
          <w:sz w:val="24"/>
        </w:rPr>
        <w:t>Intelligent regulation and control system for water networks — Technical requirements</w:t>
      </w:r>
    </w:p>
    <w:p/>
    <w:p/>
    <w:p/>
    <w:p>
      <w:pPr>
        <w:jc w:val="center"/>
      </w:pPr>
      <w:r>
        <w:rPr>
          <w:rFonts w:ascii="SimSun" w:hAnsi="SimSun" w:eastAsia="SimSun"/>
          <w:sz w:val="28"/>
        </w:rPr>
        <w:t>（征求意见稿）</w:t>
      </w:r>
    </w:p>
    <w:p/>
    <w:p/>
    <w:p/>
    <w:p/>
    <w:p/>
    <w:p/>
    <w:p>
      <w:pPr>
        <w:jc w:val="center"/>
      </w:pPr>
      <w:r>
        <w:rPr>
          <w:sz w:val="24"/>
        </w:rPr>
        <w:t>202X-XX-XX 发布                    202X-XX-XX 实施</w:t>
      </w:r>
    </w:p>
    <w:p/>
    <w:p>
      <w:pPr>
        <w:jc w:val="center"/>
      </w:pPr>
      <w:r>
        <w:rPr>
          <w:rFonts w:ascii="SimHei" w:hAnsi="SimHei" w:eastAsia="SimHei"/>
          <w:b/>
          <w:sz w:val="28"/>
        </w:rPr>
        <w:t>中华人民共和国水利部  发布</w:t>
      </w:r>
    </w:p>
    <w:p>
      <w:r>
        <w:br w:type="page"/>
      </w:r>
    </w:p>
    <w:p>
      <w:pPr>
        <w:pStyle w:val="Heading1"/>
      </w:pPr>
      <w:r>
        <w:t>前  言</w:t>
      </w:r>
    </w:p>
    <w:p>
      <w:pPr>
        <w:ind w:firstLine="420"/>
      </w:pPr>
      <w:r>
        <w:rPr>
          <w:rFonts w:ascii="SimSun" w:hAnsi="SimSun" w:eastAsia="SimSun"/>
          <w:b w:val="0"/>
          <w:sz w:val="24"/>
        </w:rPr>
        <w:t>本文件按照GB/T 1.1—2020《标准化工作导则  第1部分：标准化文件的结构和起草规则》的规定起草。</w:t>
      </w:r>
    </w:p>
    <w:p>
      <w:pPr>
        <w:ind w:firstLine="420"/>
      </w:pPr>
      <w:r>
        <w:rPr>
          <w:rFonts w:ascii="SimSun" w:hAnsi="SimSun" w:eastAsia="SimSun"/>
          <w:b w:val="0"/>
          <w:sz w:val="24"/>
        </w:rPr>
        <w:t>本文件是水网智能调控领域的基础性技术标准，旨在为国家水网、跨流域调水工程、梯级水库群及城市水网等智能调控系统的设计、开发、测试、验收与运维提供统一的技术要求。本文件确立基于模型的设计（MBD）作为水网智能调控工程的核心范式，系统定义了自主运行分级、运行设计域、SCADA+MAS融合架构、多网协同安全、信息模型、互操作协议栈、场景化测试验证以及工程准入等核心技术要求。</w:t>
      </w:r>
    </w:p>
    <w:p>
      <w:pPr>
        <w:ind w:firstLine="420"/>
      </w:pPr>
      <w:r>
        <w:rPr>
          <w:rFonts w:ascii="SimSun" w:hAnsi="SimSun" w:eastAsia="SimSun"/>
          <w:b w:val="0"/>
          <w:sz w:val="24"/>
        </w:rPr>
        <w:t>本文件借鉴了汽车行业SAE J3016（驾驶自动化分级）、ISO 26262（功能安全）、ISO 21448（预期功能安全性）以及工业自动化领域IEC 62443（工业网络安全）、IEC 62541（OPC UA）、OMG DDS（数据分发服务）等国际标准的成熟经验，并充分结合水利行业特点进行了重构与创新。</w:t>
      </w:r>
    </w:p>
    <w:p>
      <w:pPr>
        <w:ind w:firstLine="420"/>
      </w:pPr>
      <w:r>
        <w:rPr>
          <w:rFonts w:ascii="SimSun" w:hAnsi="SimSun" w:eastAsia="SimSun"/>
          <w:b w:val="0"/>
          <w:sz w:val="24"/>
        </w:rPr>
        <w:t>本文件由水利部水利信息化司提出并归口。</w:t>
      </w:r>
    </w:p>
    <w:p>
      <w:pPr>
        <w:ind w:firstLine="420"/>
      </w:pPr>
      <w:r>
        <w:rPr>
          <w:rFonts w:ascii="SimSun" w:hAnsi="SimSun" w:eastAsia="SimSun"/>
          <w:b w:val="0"/>
          <w:sz w:val="24"/>
        </w:rPr>
        <w:t>本文件起草单位：XXXX。</w:t>
      </w:r>
    </w:p>
    <w:p>
      <w:pPr>
        <w:ind w:firstLine="420"/>
      </w:pPr>
      <w:r>
        <w:rPr>
          <w:rFonts w:ascii="SimSun" w:hAnsi="SimSun" w:eastAsia="SimSun"/>
          <w:b w:val="0"/>
          <w:sz w:val="24"/>
        </w:rPr>
        <w:t>本文件主要起草人：XXXX。</w:t>
      </w:r>
    </w:p>
    <w:p>
      <w:r>
        <w:br w:type="page"/>
      </w:r>
    </w:p>
    <w:p>
      <w:pPr>
        <w:pStyle w:val="Heading1"/>
      </w:pPr>
      <w:r>
        <w:t>引  言</w:t>
      </w:r>
    </w:p>
    <w:p>
      <w:pPr>
        <w:ind w:firstLine="420"/>
      </w:pPr>
      <w:r>
        <w:rPr>
          <w:rFonts w:ascii="SimSun" w:hAnsi="SimSun" w:eastAsia="SimSun"/>
          <w:b w:val="0"/>
          <w:sz w:val="24"/>
        </w:rPr>
        <w:t>随着国家水网建设的加速推进，水网调控正从传统的人工调度向智能化、自主化方向演进。然而，当前水利行业的信息化建设仍普遍存在“烟囱林立、数据孤岛、厂商锁定”等突出问题，缺乏统一的技术标准体系。主要矛盾包括：</w:t>
      </w:r>
    </w:p>
    <w:p>
      <w:pPr>
        <w:pStyle w:val="ListBullet"/>
      </w:pPr>
      <w:r>
        <w:rPr>
          <w:rFonts w:ascii="SimSun" w:hAnsi="SimSun" w:eastAsia="SimSun"/>
          <w:sz w:val="24"/>
        </w:rPr>
        <w:t>设计与运维脱节：需求以自然语言文档表达，程序员凭理解手写代码，导致“仿真完美、上线失灵”的普遍现象。</w:t>
      </w:r>
    </w:p>
    <w:p>
      <w:pPr>
        <w:pStyle w:val="ListBullet"/>
      </w:pPr>
      <w:r>
        <w:rPr>
          <w:rFonts w:ascii="SimSun" w:hAnsi="SimSun" w:eastAsia="SimSun"/>
          <w:sz w:val="24"/>
        </w:rPr>
        <w:t>智能系统“悬浮”：大量智能算法与现有SCADA系统脱节，无法与现场PLC/RTU有效集成，成为“空中楼阁”。</w:t>
      </w:r>
    </w:p>
    <w:p>
      <w:pPr>
        <w:pStyle w:val="ListBullet"/>
      </w:pPr>
      <w:r>
        <w:rPr>
          <w:rFonts w:ascii="SimSun" w:hAnsi="SimSun" w:eastAsia="SimSun"/>
          <w:sz w:val="24"/>
        </w:rPr>
        <w:t>模型无法互操作：水文、水力、控制等异构模型缺乏统一接口，无法实现运行时耦合。</w:t>
      </w:r>
    </w:p>
    <w:p>
      <w:pPr>
        <w:pStyle w:val="ListBullet"/>
      </w:pPr>
      <w:r>
        <w:rPr>
          <w:rFonts w:ascii="SimSun" w:hAnsi="SimSun" w:eastAsia="SimSun"/>
          <w:sz w:val="24"/>
        </w:rPr>
        <w:t>多网安全矛盾：控制专网（OT）与业务网（IT）的物理隔离导致分布式智能体难以跨网协同。</w:t>
      </w:r>
    </w:p>
    <w:p>
      <w:pPr>
        <w:pStyle w:val="ListBullet"/>
      </w:pPr>
      <w:r>
        <w:rPr>
          <w:rFonts w:ascii="SimSun" w:hAnsi="SimSun" w:eastAsia="SimSun"/>
          <w:sz w:val="24"/>
        </w:rPr>
        <w:t>验收无标准：智能调控系统的工程验收缺乏定量化的准入条件，安全性难以保障。</w:t>
      </w:r>
    </w:p>
    <w:p>
      <w:pPr>
        <w:pStyle w:val="ListBullet"/>
      </w:pPr>
      <w:r>
        <w:rPr>
          <w:rFonts w:ascii="SimSun" w:hAnsi="SimSun" w:eastAsia="SimSun"/>
          <w:sz w:val="24"/>
        </w:rPr>
        <w:t>自主运行无分级：行业尚未建立类似汽车行业L0—L5的自主运行能力分级体系。</w:t>
      </w:r>
    </w:p>
    <w:p>
      <w:pPr>
        <w:ind w:firstLine="420"/>
      </w:pPr>
      <w:r>
        <w:rPr>
          <w:rFonts w:ascii="SimSun" w:hAnsi="SimSun" w:eastAsia="SimSun"/>
          <w:b w:val="0"/>
          <w:sz w:val="24"/>
        </w:rPr>
        <w:t>本文件的制定，旨在填补上述空白，为水网智能调控系统的工业化开发与规范化交付提供技术底座。</w:t>
      </w:r>
    </w:p>
    <w:p>
      <w:r>
        <w:br w:type="page"/>
      </w:r>
    </w:p>
    <w:p>
      <w:pPr>
        <w:pStyle w:val="Heading1"/>
      </w:pPr>
      <w:r>
        <w:t>1  范围</w:t>
      </w:r>
    </w:p>
    <w:p>
      <w:pPr>
        <w:ind w:firstLine="420"/>
      </w:pPr>
      <w:r>
        <w:rPr>
          <w:rFonts w:ascii="SimSun" w:hAnsi="SimSun" w:eastAsia="SimSun"/>
          <w:b w:val="0"/>
          <w:sz w:val="24"/>
        </w:rPr>
        <w:t>本文件规定了水网智能调控系统的术语定义、自主运行分级、运行设计域、基于模型的设计范式、SCADA与多智能体系统（MAS）融合架构、多网协同安全、信息模型、互操作协议栈、场景化测试验证、工程准入以及版本管理与持续准入等技术要求。</w:t>
      </w:r>
    </w:p>
    <w:p>
      <w:pPr>
        <w:ind w:firstLine="420"/>
      </w:pPr>
      <w:r>
        <w:rPr>
          <w:rFonts w:ascii="SimSun" w:hAnsi="SimSun" w:eastAsia="SimSun"/>
          <w:b w:val="0"/>
          <w:sz w:val="24"/>
        </w:rPr>
        <w:t>本文件适用于以下类型的水网智能调控系统的设计、开发、测试、验收与运维：</w:t>
      </w:r>
    </w:p>
    <w:p>
      <w:pPr>
        <w:pStyle w:val="ListBullet"/>
      </w:pPr>
      <w:r>
        <w:rPr>
          <w:rFonts w:ascii="SimSun" w:hAnsi="SimSun" w:eastAsia="SimSun"/>
          <w:sz w:val="24"/>
        </w:rPr>
        <w:t>国家水网及其子网的调控系统；</w:t>
      </w:r>
    </w:p>
    <w:p>
      <w:pPr>
        <w:pStyle w:val="ListBullet"/>
      </w:pPr>
      <w:r>
        <w:rPr>
          <w:rFonts w:ascii="SimSun" w:hAnsi="SimSun" w:eastAsia="SimSun"/>
          <w:sz w:val="24"/>
        </w:rPr>
        <w:t>跨流域调水工程（包括但不限于南水北调、引江济淮等）的调控系统；</w:t>
      </w:r>
    </w:p>
    <w:p>
      <w:pPr>
        <w:pStyle w:val="ListBullet"/>
      </w:pPr>
      <w:r>
        <w:rPr>
          <w:rFonts w:ascii="SimSun" w:hAnsi="SimSun" w:eastAsia="SimSun"/>
          <w:sz w:val="24"/>
        </w:rPr>
        <w:t>梯级水库群联合调度系统；</w:t>
      </w:r>
    </w:p>
    <w:p>
      <w:pPr>
        <w:pStyle w:val="ListBullet"/>
      </w:pPr>
      <w:r>
        <w:rPr>
          <w:rFonts w:ascii="SimSun" w:hAnsi="SimSun" w:eastAsia="SimSun"/>
          <w:sz w:val="24"/>
        </w:rPr>
        <w:t>城市供水管网智能调控系统；</w:t>
      </w:r>
    </w:p>
    <w:p>
      <w:pPr>
        <w:pStyle w:val="ListBullet"/>
      </w:pPr>
      <w:r>
        <w:rPr>
          <w:rFonts w:ascii="SimSun" w:hAnsi="SimSun" w:eastAsia="SimSun"/>
          <w:sz w:val="24"/>
        </w:rPr>
        <w:t>灌区渠系智能配水系统。</w:t>
      </w:r>
    </w:p>
    <w:p>
      <w:pPr>
        <w:ind w:firstLine="420"/>
      </w:pPr>
      <w:r>
        <w:rPr>
          <w:rFonts w:ascii="SimSun" w:hAnsi="SimSun" w:eastAsia="SimSun"/>
          <w:b w:val="0"/>
          <w:sz w:val="24"/>
        </w:rPr>
        <w:t>本文件不适用于单一闸站/泵站的局部自动控制（PLC层），但此类局部控制系统作为水网调控系统的执行层时，其接口应符合本文件的相关规定。</w:t>
      </w:r>
    </w:p>
    <w:p>
      <w:pPr>
        <w:pStyle w:val="Heading1"/>
      </w:pPr>
      <w:r>
        <w:t>2  规范性引用文件</w:t>
      </w:r>
    </w:p>
    <w:p>
      <w:pPr>
        <w:ind w:firstLine="420"/>
      </w:pPr>
      <w:r>
        <w:rPr>
          <w:rFonts w:ascii="SimSun" w:hAnsi="SimSun" w:eastAsia="SimSun"/>
          <w:b w:val="0"/>
          <w:sz w:val="24"/>
        </w:rPr>
        <w:t>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ListBullet"/>
      </w:pPr>
      <w:r>
        <w:rPr>
          <w:rFonts w:ascii="SimSun" w:hAnsi="SimSun" w:eastAsia="SimSun"/>
          <w:sz w:val="24"/>
        </w:rPr>
        <w:t>GB/T 50095  水利工程水文自动测报系统技术规范</w:t>
      </w:r>
    </w:p>
    <w:p>
      <w:pPr>
        <w:pStyle w:val="ListBullet"/>
      </w:pPr>
      <w:r>
        <w:rPr>
          <w:rFonts w:ascii="SimSun" w:hAnsi="SimSun" w:eastAsia="SimSun"/>
          <w:sz w:val="24"/>
        </w:rPr>
        <w:t>GB/T 22239  信息安全技术  网络安全等级保护基本要求</w:t>
      </w:r>
    </w:p>
    <w:p>
      <w:pPr>
        <w:pStyle w:val="ListBullet"/>
      </w:pPr>
      <w:r>
        <w:rPr>
          <w:rFonts w:ascii="SimSun" w:hAnsi="SimSun" w:eastAsia="SimSun"/>
          <w:sz w:val="24"/>
        </w:rPr>
        <w:t>SL 75  水利数据库表结构及标识符编码总则</w:t>
      </w:r>
    </w:p>
    <w:p>
      <w:pPr>
        <w:pStyle w:val="ListBullet"/>
      </w:pPr>
      <w:r>
        <w:rPr>
          <w:rFonts w:ascii="SimSun" w:hAnsi="SimSun" w:eastAsia="SimSun"/>
          <w:sz w:val="24"/>
        </w:rPr>
        <w:t>SL 426  水利信息化项目技术验收规程</w:t>
      </w:r>
    </w:p>
    <w:p>
      <w:pPr>
        <w:pStyle w:val="ListBullet"/>
      </w:pPr>
      <w:r>
        <w:rPr>
          <w:rFonts w:ascii="SimSun" w:hAnsi="SimSun" w:eastAsia="SimSun"/>
          <w:sz w:val="24"/>
        </w:rPr>
        <w:t>IEC 61131-3  可编程控制器  第3部分：编程语言</w:t>
      </w:r>
    </w:p>
    <w:p>
      <w:pPr>
        <w:pStyle w:val="ListBullet"/>
      </w:pPr>
      <w:r>
        <w:rPr>
          <w:rFonts w:ascii="SimSun" w:hAnsi="SimSun" w:eastAsia="SimSun"/>
          <w:sz w:val="24"/>
        </w:rPr>
        <w:t>IEC 61970  电力系统管理及其信息交换——公共信息模型（CIM）</w:t>
      </w:r>
    </w:p>
    <w:p>
      <w:pPr>
        <w:pStyle w:val="ListBullet"/>
      </w:pPr>
      <w:r>
        <w:rPr>
          <w:rFonts w:ascii="SimSun" w:hAnsi="SimSun" w:eastAsia="SimSun"/>
          <w:sz w:val="24"/>
        </w:rPr>
        <w:t>IEC 62443  工业通信网络——网络和系统安全（系列标准）</w:t>
      </w:r>
    </w:p>
    <w:p>
      <w:pPr>
        <w:pStyle w:val="ListBullet"/>
      </w:pPr>
      <w:r>
        <w:rPr>
          <w:rFonts w:ascii="SimSun" w:hAnsi="SimSun" w:eastAsia="SimSun"/>
          <w:sz w:val="24"/>
        </w:rPr>
        <w:t>IEC 62541  OPC统一架构（OPC UA）</w:t>
      </w:r>
    </w:p>
    <w:p>
      <w:pPr>
        <w:pStyle w:val="ListBullet"/>
      </w:pPr>
      <w:r>
        <w:rPr>
          <w:rFonts w:ascii="SimSun" w:hAnsi="SimSun" w:eastAsia="SimSun"/>
          <w:sz w:val="24"/>
        </w:rPr>
        <w:t>ISO 24591  智慧水务管理系列</w:t>
      </w:r>
    </w:p>
    <w:p>
      <w:pPr>
        <w:pStyle w:val="ListBullet"/>
      </w:pPr>
      <w:r>
        <w:rPr>
          <w:rFonts w:ascii="SimSun" w:hAnsi="SimSun" w:eastAsia="SimSun"/>
          <w:sz w:val="24"/>
        </w:rPr>
        <w:t>ISO 26262  道路车辆功能安全</w:t>
      </w:r>
    </w:p>
    <w:p>
      <w:pPr>
        <w:pStyle w:val="ListBullet"/>
      </w:pPr>
      <w:r>
        <w:rPr>
          <w:rFonts w:ascii="SimSun" w:hAnsi="SimSun" w:eastAsia="SimSun"/>
          <w:sz w:val="24"/>
        </w:rPr>
        <w:t>ISO 21448  道路车辆——预期功能安全性（SOTIF）</w:t>
      </w:r>
    </w:p>
    <w:p>
      <w:pPr>
        <w:pStyle w:val="ListBullet"/>
      </w:pPr>
      <w:r>
        <w:rPr>
          <w:rFonts w:ascii="SimSun" w:hAnsi="SimSun" w:eastAsia="SimSun"/>
          <w:sz w:val="24"/>
        </w:rPr>
        <w:t>SAE J3016  驾驶自动化分级及相关术语</w:t>
      </w:r>
    </w:p>
    <w:p>
      <w:pPr>
        <w:pStyle w:val="ListBullet"/>
      </w:pPr>
      <w:r>
        <w:rPr>
          <w:rFonts w:ascii="SimSun" w:hAnsi="SimSun" w:eastAsia="SimSun"/>
          <w:sz w:val="24"/>
        </w:rPr>
        <w:t>OMG DDS  数据分发服务规范</w:t>
      </w:r>
    </w:p>
    <w:p>
      <w:pPr>
        <w:pStyle w:val="ListBullet"/>
      </w:pPr>
      <w:r>
        <w:rPr>
          <w:rFonts w:ascii="SimSun" w:hAnsi="SimSun" w:eastAsia="SimSun"/>
          <w:sz w:val="24"/>
        </w:rPr>
        <w:t>OGC 14-068  OpenMI 2.0模型耦合接口标准</w:t>
      </w:r>
    </w:p>
    <w:p>
      <w:pPr>
        <w:pStyle w:val="ListBullet"/>
      </w:pPr>
      <w:r>
        <w:rPr>
          <w:rFonts w:ascii="SimSun" w:hAnsi="SimSun" w:eastAsia="SimSun"/>
          <w:sz w:val="24"/>
        </w:rPr>
        <w:t>OGC WaterML 2.0  水文观测数据编码标准</w:t>
      </w:r>
    </w:p>
    <w:p>
      <w:pPr>
        <w:pStyle w:val="ListBullet"/>
      </w:pPr>
      <w:r>
        <w:rPr>
          <w:rFonts w:ascii="SimSun" w:hAnsi="SimSun" w:eastAsia="SimSun"/>
          <w:sz w:val="24"/>
        </w:rPr>
        <w:t>FMI 3.0  功能模拟接口标准</w:t>
      </w:r>
    </w:p>
    <w:p>
      <w:pPr>
        <w:pStyle w:val="Heading1"/>
      </w:pPr>
      <w:r>
        <w:t>3  术语和定义</w:t>
      </w:r>
    </w:p>
    <w:p>
      <w:pPr>
        <w:ind w:firstLine="420"/>
      </w:pPr>
      <w:r>
        <w:rPr>
          <w:rFonts w:ascii="SimSun" w:hAnsi="SimSun" w:eastAsia="SimSun"/>
          <w:b w:val="0"/>
          <w:sz w:val="24"/>
        </w:rPr>
        <w:t>下列术语和定义适用于本文件。</w:t>
      </w:r>
    </w:p>
    <w:p>
      <w:pPr>
        <w:pStyle w:val="Heading2"/>
      </w:pPr>
      <w:r>
        <w:t>3.1  基础术语</w:t>
      </w:r>
    </w:p>
    <w:p>
      <w:pPr>
        <w:pStyle w:val="Heading3"/>
      </w:pPr>
      <w:r>
        <w:t>3.1.1  水网  water network</w:t>
      </w:r>
    </w:p>
    <w:p>
      <w:pPr>
        <w:ind w:firstLine="420"/>
      </w:pPr>
      <w:r>
        <w:rPr>
          <w:rFonts w:ascii="SimSun" w:hAnsi="SimSun" w:eastAsia="SimSun"/>
          <w:b w:val="0"/>
          <w:sz w:val="24"/>
        </w:rPr>
        <w:t>由水源、输水工程、水库、闸站、泵站、管网及其连接关系构成的物理水利基础设施网络与其对应的信息网络的总称。</w:t>
      </w:r>
    </w:p>
    <w:p>
      <w:pPr>
        <w:pStyle w:val="Heading3"/>
      </w:pPr>
      <w:r>
        <w:t>3.1.2  智能调控  intelligent regulation and control</w:t>
      </w:r>
    </w:p>
    <w:p>
      <w:pPr>
        <w:ind w:firstLine="420"/>
      </w:pPr>
      <w:r>
        <w:rPr>
          <w:rFonts w:ascii="SimSun" w:hAnsi="SimSun" w:eastAsia="SimSun"/>
          <w:b w:val="0"/>
          <w:sz w:val="24"/>
        </w:rPr>
        <w:t>基于数字孪生、人工智能、控制理论等技术，对水网中水资源调度、水工程控制与安全监管实现智能化的过程。</w:t>
      </w:r>
    </w:p>
    <w:p>
      <w:pPr>
        <w:pStyle w:val="Heading3"/>
      </w:pPr>
      <w:r>
        <w:t>3.1.3  自主运行  autonomous operation</w:t>
      </w:r>
    </w:p>
    <w:p>
      <w:pPr>
        <w:ind w:firstLine="420"/>
      </w:pPr>
      <w:r>
        <w:rPr>
          <w:rFonts w:ascii="SimSun" w:hAnsi="SimSun" w:eastAsia="SimSun"/>
          <w:b w:val="0"/>
          <w:sz w:val="24"/>
        </w:rPr>
        <w:t>水网调控系统在其运行设计域内，无需或仅需最低限度人工干预即可完成安全、可靠运行的能力状态。</w:t>
      </w:r>
    </w:p>
    <w:p>
      <w:pPr>
        <w:pStyle w:val="Heading3"/>
      </w:pPr>
      <w:r>
        <w:t>3.1.4  赛博—物理—社会系统  cyber-physical-social system; CPSS</w:t>
      </w:r>
    </w:p>
    <w:p>
      <w:pPr>
        <w:ind w:firstLine="420"/>
      </w:pPr>
      <w:r>
        <w:rPr>
          <w:rFonts w:ascii="SimSun" w:hAnsi="SimSun" w:eastAsia="SimSun"/>
          <w:b w:val="0"/>
          <w:sz w:val="24"/>
        </w:rPr>
        <w:t>融合信息空间、物理空间与社会空间三元交互的复杂系统架构，其中物理空间指水工程实体及水流过程，社会空间指用水需求、调度规程与管理决策。</w:t>
      </w:r>
    </w:p>
    <w:p>
      <w:pPr>
        <w:pStyle w:val="Heading3"/>
      </w:pPr>
      <w:r>
        <w:t>3.1.5  数字孪生  digital twin</w:t>
      </w:r>
    </w:p>
    <w:p>
      <w:pPr>
        <w:ind w:firstLine="420"/>
      </w:pPr>
      <w:r>
        <w:rPr>
          <w:rFonts w:ascii="SimSun" w:hAnsi="SimSun" w:eastAsia="SimSun"/>
          <w:b w:val="0"/>
          <w:sz w:val="24"/>
        </w:rPr>
        <w:t>水网物理实体的虚拟映射，通过实时数据同步与物理模型驱动，实现对物理系统状态的镜像、预测与优化。</w:t>
      </w:r>
    </w:p>
    <w:p>
      <w:pPr>
        <w:pStyle w:val="Heading2"/>
      </w:pPr>
      <w:r>
        <w:t>3.2  架构与部署术语</w:t>
      </w:r>
    </w:p>
    <w:p>
      <w:pPr>
        <w:pStyle w:val="Heading3"/>
      </w:pPr>
      <w:r>
        <w:t>3.2.1  数据采集与监视控制系统  SCADA</w:t>
      </w:r>
    </w:p>
    <w:p>
      <w:pPr>
        <w:ind w:firstLine="420"/>
      </w:pPr>
      <w:r>
        <w:rPr>
          <w:rFonts w:ascii="SimSun" w:hAnsi="SimSun" w:eastAsia="SimSun"/>
          <w:b w:val="0"/>
          <w:sz w:val="24"/>
        </w:rPr>
        <w:t>负责现场数据采集、监视和基础控制的工业自动化系统。在本文件中，SCADA定义为智能调控系统的“本体层”，负责硬联锁保护和最后安全防线。</w:t>
      </w:r>
    </w:p>
    <w:p>
      <w:pPr>
        <w:pStyle w:val="Heading3"/>
      </w:pPr>
      <w:r>
        <w:t>3.2.2  多智能体系统  multi-agent system; MAS</w:t>
      </w:r>
    </w:p>
    <w:p>
      <w:pPr>
        <w:ind w:firstLine="420"/>
      </w:pPr>
      <w:r>
        <w:rPr>
          <w:rFonts w:ascii="SimSun" w:hAnsi="SimSun" w:eastAsia="SimSun"/>
          <w:b w:val="0"/>
          <w:sz w:val="24"/>
        </w:rPr>
        <w:t>由多个自主智能体（Agent）协同工作的分布式控制软件集群。在本文件中，MAS定义为“分层分布式的软件定义上位机”，部署于边缘网关或云容器，实质上接管传统上位机的逻辑控制权。</w:t>
      </w:r>
    </w:p>
    <w:p>
      <w:pPr>
        <w:pStyle w:val="Heading3"/>
      </w:pPr>
      <w:r>
        <w:t>3.2.3  边缘智能体  edge agent</w:t>
      </w:r>
    </w:p>
    <w:p>
      <w:pPr>
        <w:ind w:firstLine="420"/>
      </w:pPr>
      <w:r>
        <w:rPr>
          <w:rFonts w:ascii="SimSun" w:hAnsi="SimSun" w:eastAsia="SimSun"/>
          <w:b w:val="0"/>
          <w:sz w:val="24"/>
        </w:rPr>
        <w:t>部署在现场边缘网关或工业服务器上的智能体实例，运行在控制专网（OT）中，负责单站或局部水网的实时闭环控制。</w:t>
      </w:r>
    </w:p>
    <w:p>
      <w:pPr>
        <w:pStyle w:val="Heading3"/>
      </w:pPr>
      <w:r>
        <w:t>3.2.4  区域智能体  area agent</w:t>
      </w:r>
    </w:p>
    <w:p>
      <w:pPr>
        <w:ind w:firstLine="420"/>
      </w:pPr>
      <w:r>
        <w:rPr>
          <w:rFonts w:ascii="SimSun" w:hAnsi="SimSun" w:eastAsia="SimSun"/>
          <w:b w:val="0"/>
          <w:sz w:val="24"/>
        </w:rPr>
        <w:t>部署在管理处级别的智能体实例，负责区域范围内多个边缘智能体的分布式模型预测控制（DMPC）协同。</w:t>
      </w:r>
    </w:p>
    <w:p>
      <w:pPr>
        <w:pStyle w:val="Heading3"/>
      </w:pPr>
      <w:r>
        <w:t>3.2.5  云端智能体  cloud agent</w:t>
      </w:r>
    </w:p>
    <w:p>
      <w:pPr>
        <w:ind w:firstLine="420"/>
      </w:pPr>
      <w:r>
        <w:rPr>
          <w:rFonts w:ascii="SimSun" w:hAnsi="SimSun" w:eastAsia="SimSun"/>
          <w:b w:val="0"/>
          <w:sz w:val="24"/>
        </w:rPr>
        <w:t>部署在云端的智能体实例，运行在业务网（IT）中，负责全局经济调度、长周期优化与数字孪生维护。云端智能体不得直接下发控制指令，仅提供调度建议。</w:t>
      </w:r>
    </w:p>
    <w:p>
      <w:pPr>
        <w:pStyle w:val="Heading3"/>
      </w:pPr>
      <w:r>
        <w:t>3.2.6  控制专网  OT network</w:t>
      </w:r>
    </w:p>
    <w:p>
      <w:pPr>
        <w:ind w:firstLine="420"/>
      </w:pPr>
      <w:r>
        <w:rPr>
          <w:rFonts w:ascii="SimSun" w:hAnsi="SimSun" w:eastAsia="SimSun"/>
          <w:b w:val="0"/>
          <w:sz w:val="24"/>
        </w:rPr>
        <w:t>承载SCADA系统和边缘智能体通信的物理隔离工业控制网络，严禁连接互联网。</w:t>
      </w:r>
    </w:p>
    <w:p>
      <w:pPr>
        <w:pStyle w:val="Heading3"/>
      </w:pPr>
      <w:r>
        <w:t>3.2.7  业务网  IT network</w:t>
      </w:r>
    </w:p>
    <w:p>
      <w:pPr>
        <w:ind w:firstLine="420"/>
      </w:pPr>
      <w:r>
        <w:rPr>
          <w:rFonts w:ascii="SimSun" w:hAnsi="SimSun" w:eastAsia="SimSun"/>
          <w:b w:val="0"/>
          <w:sz w:val="24"/>
        </w:rPr>
        <w:t>承载云端智能体、数字孪生平台和管理信息系统的企业网络，可连接互联网获取气象、电价等外部信息。</w:t>
      </w:r>
    </w:p>
    <w:p>
      <w:pPr>
        <w:pStyle w:val="Heading2"/>
      </w:pPr>
      <w:r>
        <w:t>3.3  基于模型的设计相关术语</w:t>
      </w:r>
    </w:p>
    <w:p>
      <w:pPr>
        <w:pStyle w:val="Heading3"/>
      </w:pPr>
      <w:r>
        <w:t>3.3.1  基于模型的设计  model-based design; MBD</w:t>
      </w:r>
    </w:p>
    <w:p>
      <w:pPr>
        <w:ind w:firstLine="420"/>
      </w:pPr>
      <w:r>
        <w:rPr>
          <w:rFonts w:ascii="SimSun" w:hAnsi="SimSun" w:eastAsia="SimSun"/>
          <w:b w:val="0"/>
          <w:sz w:val="24"/>
        </w:rPr>
        <w:t>以数学模型为工程全生命周期唯一真值源，涵盖需求定义、算法设计、代码生成、测试验证全流程的工程范式。</w:t>
      </w:r>
    </w:p>
    <w:p>
      <w:pPr>
        <w:pStyle w:val="Heading3"/>
      </w:pPr>
      <w:r>
        <w:t>3.3.2  运行设计域  operational design domain; ODD</w:t>
      </w:r>
    </w:p>
    <w:p>
      <w:pPr>
        <w:ind w:firstLine="420"/>
      </w:pPr>
      <w:r>
        <w:rPr>
          <w:rFonts w:ascii="SimSun" w:hAnsi="SimSun" w:eastAsia="SimSun"/>
          <w:b w:val="0"/>
          <w:sz w:val="24"/>
        </w:rPr>
        <w:t>智能调控系统被设计为可以正常运行的特定条件集合。ODD应以可计算的数学集合形式定义，而非仅以自然语言描述。</w:t>
      </w:r>
    </w:p>
    <w:p>
      <w:pPr>
        <w:pStyle w:val="Heading3"/>
      </w:pPr>
      <w:r>
        <w:t>3.3.3  可执行规格书  executable specification</w:t>
      </w:r>
    </w:p>
    <w:p>
      <w:pPr>
        <w:ind w:firstLine="420"/>
      </w:pPr>
      <w:r>
        <w:rPr>
          <w:rFonts w:ascii="SimSun" w:hAnsi="SimSun" w:eastAsia="SimSun"/>
          <w:b w:val="0"/>
          <w:sz w:val="24"/>
        </w:rPr>
        <w:t>以可计算的数学模型形式表达的系统需求文档，具备仿真执行、自动验证与自动代码生成的能力。</w:t>
      </w:r>
    </w:p>
    <w:p>
      <w:pPr>
        <w:pStyle w:val="Heading3"/>
      </w:pPr>
      <w:r>
        <w:t>3.3.4  模型在环测试  model-in-the-loop testing; MIL</w:t>
      </w:r>
    </w:p>
    <w:p>
      <w:pPr>
        <w:ind w:firstLine="420"/>
      </w:pPr>
      <w:r>
        <w:rPr>
          <w:rFonts w:ascii="SimSun" w:hAnsi="SimSun" w:eastAsia="SimSun"/>
          <w:b w:val="0"/>
          <w:sz w:val="24"/>
        </w:rPr>
        <w:t>在纯模型环境中，以控制算法模型与被控对象模型联合运行的方式，验证算法逻辑正确性的测试方法。</w:t>
      </w:r>
    </w:p>
    <w:p>
      <w:pPr>
        <w:pStyle w:val="Heading3"/>
      </w:pPr>
      <w:r>
        <w:t>3.3.5  软件在环测试  software-in-the-loop testing; SIL</w:t>
      </w:r>
    </w:p>
    <w:p>
      <w:pPr>
        <w:ind w:firstLine="420"/>
      </w:pPr>
      <w:r>
        <w:rPr>
          <w:rFonts w:ascii="SimSun" w:hAnsi="SimSun" w:eastAsia="SimSun"/>
          <w:b w:val="0"/>
          <w:sz w:val="24"/>
        </w:rPr>
        <w:t>将由模型自动生成的代码在软件环境中与被控对象模型联合测试的方法。核心目的是验证自动生成代码与源模型的数值一致性。</w:t>
      </w:r>
    </w:p>
    <w:p>
      <w:pPr>
        <w:pStyle w:val="Heading3"/>
      </w:pPr>
      <w:r>
        <w:t>3.3.6  硬件在环测试  hardware-in-the-loop testing; HIL</w:t>
      </w:r>
    </w:p>
    <w:p>
      <w:pPr>
        <w:ind w:firstLine="420"/>
      </w:pPr>
      <w:r>
        <w:rPr>
          <w:rFonts w:ascii="SimSun" w:hAnsi="SimSun" w:eastAsia="SimSun"/>
          <w:b w:val="0"/>
          <w:sz w:val="24"/>
        </w:rPr>
        <w:t>将控制代码部署到真实控制器硬件上，与被控对象实时仿真模型联合测试的方法。</w:t>
      </w:r>
    </w:p>
    <w:p>
      <w:pPr>
        <w:pStyle w:val="Heading3"/>
      </w:pPr>
      <w:r>
        <w:t>3.3.7  安全案例  safety case</w:t>
      </w:r>
    </w:p>
    <w:p>
      <w:pPr>
        <w:ind w:firstLine="420"/>
      </w:pPr>
      <w:r>
        <w:rPr>
          <w:rFonts w:ascii="SimSun" w:hAnsi="SimSun" w:eastAsia="SimSun"/>
          <w:b w:val="0"/>
          <w:sz w:val="24"/>
        </w:rPr>
        <w:t>用于证明系统在其运行环境中足够安全的结构化论证文档，通常采用目标结构化表示法（GSN）或CAE框架组织。</w:t>
      </w:r>
    </w:p>
    <w:p>
      <w:pPr>
        <w:pStyle w:val="Heading2"/>
      </w:pPr>
      <w:r>
        <w:t>3.4  自主运行分级术语</w:t>
      </w:r>
    </w:p>
    <w:p>
      <w:pPr>
        <w:pStyle w:val="Heading3"/>
      </w:pPr>
      <w:r>
        <w:t>3.4.1  手动运行  manual operation; L0</w:t>
      </w:r>
    </w:p>
    <w:p>
      <w:pPr>
        <w:ind w:firstLine="420"/>
      </w:pPr>
      <w:r>
        <w:rPr>
          <w:rFonts w:ascii="SimSun" w:hAnsi="SimSun" w:eastAsia="SimSun"/>
          <w:b w:val="0"/>
          <w:sz w:val="24"/>
        </w:rPr>
        <w:t>所有调控决策与执行均由人工完成，系统仅提供基本数据采集与显示功能的运行状态。</w:t>
      </w:r>
    </w:p>
    <w:p>
      <w:pPr>
        <w:pStyle w:val="Heading3"/>
      </w:pPr>
      <w:r>
        <w:t>3.4.2  辅助运行  assisted operation; L1</w:t>
      </w:r>
    </w:p>
    <w:p>
      <w:pPr>
        <w:ind w:firstLine="420"/>
      </w:pPr>
      <w:r>
        <w:rPr>
          <w:rFonts w:ascii="SimSun" w:hAnsi="SimSun" w:eastAsia="SimSun"/>
          <w:b w:val="0"/>
          <w:sz w:val="24"/>
        </w:rPr>
        <w:t>系统在特定工况下进行数据分析并提供调控建议，但最终决策与执行均由人工负责的运行状态。</w:t>
      </w:r>
    </w:p>
    <w:p>
      <w:pPr>
        <w:pStyle w:val="Heading3"/>
      </w:pPr>
      <w:r>
        <w:t>3.4.3  部分自动运行  partial automation; L2</w:t>
      </w:r>
    </w:p>
    <w:p>
      <w:pPr>
        <w:ind w:firstLine="420"/>
      </w:pPr>
      <w:r>
        <w:rPr>
          <w:rFonts w:ascii="SimSun" w:hAnsi="SimSun" w:eastAsia="SimSun"/>
          <w:b w:val="0"/>
          <w:sz w:val="24"/>
        </w:rPr>
        <w:t>在限定的运行设计域内，系统可自动执行常规调控任务，人工应持续监督系统运行并随时准备接管的运行状态。</w:t>
      </w:r>
    </w:p>
    <w:p>
      <w:pPr>
        <w:pStyle w:val="Heading3"/>
      </w:pPr>
      <w:r>
        <w:t>3.4.4  有条件自主运行  conditional autonomy; L3</w:t>
      </w:r>
    </w:p>
    <w:p>
      <w:pPr>
        <w:ind w:firstLine="420"/>
      </w:pPr>
      <w:r>
        <w:rPr>
          <w:rFonts w:ascii="SimSun" w:hAnsi="SimSun" w:eastAsia="SimSun"/>
          <w:b w:val="0"/>
          <w:sz w:val="24"/>
        </w:rPr>
        <w:t>在明确定义的运行设计域内，系统可自主完成从感知、决策到执行的全调控闭环，人工仅在系统发出接管请求时介入。这是人机责任转移的关键分水岭。</w:t>
      </w:r>
    </w:p>
    <w:p>
      <w:pPr>
        <w:pStyle w:val="Heading3"/>
      </w:pPr>
      <w:r>
        <w:t>3.4.5  高度自主运行  high autonomy; L4</w:t>
      </w:r>
    </w:p>
    <w:p>
      <w:pPr>
        <w:ind w:firstLine="420"/>
      </w:pPr>
      <w:r>
        <w:rPr>
          <w:rFonts w:ascii="SimSun" w:hAnsi="SimSun" w:eastAsia="SimSun"/>
          <w:b w:val="0"/>
          <w:sz w:val="24"/>
        </w:rPr>
        <w:t>在扩展的运行设计域内，系统可自主处理包括多类异常工况在内的调控任务，具备自主故障识别、降级与恢复能力。</w:t>
      </w:r>
    </w:p>
    <w:p>
      <w:pPr>
        <w:pStyle w:val="Heading3"/>
      </w:pPr>
      <w:r>
        <w:t>3.4.6  完全自主运行  full autonomy; L5</w:t>
      </w:r>
    </w:p>
    <w:p>
      <w:pPr>
        <w:ind w:firstLine="420"/>
      </w:pPr>
      <w:r>
        <w:rPr>
          <w:rFonts w:ascii="SimSun" w:hAnsi="SimSun" w:eastAsia="SimSun"/>
          <w:b w:val="0"/>
          <w:sz w:val="24"/>
        </w:rPr>
        <w:t>系统可在所有可预见工况下完全自主运行，无需任何人工介入。本等级为远期愿景目标。</w:t>
      </w:r>
    </w:p>
    <w:p>
      <w:pPr>
        <w:pStyle w:val="Heading2"/>
      </w:pPr>
      <w:r>
        <w:t>3.5  接口与互操作术语</w:t>
      </w:r>
    </w:p>
    <w:p>
      <w:pPr>
        <w:pStyle w:val="Heading3"/>
      </w:pPr>
      <w:r>
        <w:t>3.5.1  模型耦合  model coupling</w:t>
      </w:r>
    </w:p>
    <w:p>
      <w:pPr>
        <w:ind w:firstLine="420"/>
      </w:pPr>
      <w:r>
        <w:rPr>
          <w:rFonts w:ascii="SimSun" w:hAnsi="SimSun" w:eastAsia="SimSun"/>
          <w:b w:val="0"/>
          <w:sz w:val="24"/>
        </w:rPr>
        <w:t>将两个或多个异构模型通过标准化接口进行运行时数据交换，使其协同工作的技术过程。</w:t>
      </w:r>
    </w:p>
    <w:p>
      <w:pPr>
        <w:pStyle w:val="Heading3"/>
      </w:pPr>
      <w:r>
        <w:t>3.5.2  功能模拟单元  functional mock-up unit; FMU</w:t>
      </w:r>
    </w:p>
    <w:p>
      <w:pPr>
        <w:ind w:firstLine="420"/>
      </w:pPr>
      <w:r>
        <w:rPr>
          <w:rFonts w:ascii="SimSun" w:hAnsi="SimSun" w:eastAsia="SimSun"/>
          <w:b w:val="0"/>
          <w:sz w:val="24"/>
        </w:rPr>
        <w:t>符合FMI标准封装的模型单元，包含模型描述文件和可执行代码，支持跨平台交换与协同仿真。</w:t>
      </w:r>
    </w:p>
    <w:p>
      <w:pPr>
        <w:pStyle w:val="Heading3"/>
      </w:pPr>
      <w:r>
        <w:t>3.5.3  水网公共信息模型  Water-CIM</w:t>
      </w:r>
    </w:p>
    <w:p>
      <w:pPr>
        <w:ind w:firstLine="420"/>
      </w:pPr>
      <w:r>
        <w:rPr>
          <w:rFonts w:ascii="SimSun" w:hAnsi="SimSun" w:eastAsia="SimSun"/>
          <w:b w:val="0"/>
          <w:sz w:val="24"/>
        </w:rPr>
        <w:t>参照电力IEC 61970 CIM架构，针对水网资产、拓扑、量测、控制逻辑与智能体构建的统一语义模型。</w:t>
      </w:r>
    </w:p>
    <w:p>
      <w:pPr>
        <w:pStyle w:val="Heading3"/>
      </w:pPr>
      <w:r>
        <w:t>3.5.4  数据分发服务  data distribution service; DDS</w:t>
      </w:r>
    </w:p>
    <w:p>
      <w:pPr>
        <w:ind w:firstLine="420"/>
      </w:pPr>
      <w:r>
        <w:rPr>
          <w:rFonts w:ascii="SimSun" w:hAnsi="SimSun" w:eastAsia="SimSun"/>
          <w:b w:val="0"/>
          <w:sz w:val="24"/>
        </w:rPr>
        <w:t>一种去中心化的发布/订阅中间件协议，节点间点对点直连，支持QoS契约，适用于分布式智能体之间的实时通信总线。</w:t>
      </w:r>
    </w:p>
    <w:p>
      <w:pPr>
        <w:pStyle w:val="Heading3"/>
      </w:pPr>
      <w:r>
        <w:t>3.5.5  设定值驱动范式  set-point driven paradigm</w:t>
      </w:r>
    </w:p>
    <w:p>
      <w:pPr>
        <w:ind w:firstLine="420"/>
      </w:pPr>
      <w:r>
        <w:rPr>
          <w:rFonts w:ascii="SimSun" w:hAnsi="SimSun" w:eastAsia="SimSun"/>
          <w:b w:val="0"/>
          <w:sz w:val="24"/>
        </w:rPr>
        <w:t>MAS不直接操作SCADA的执行器数字输出，而仅通过OPC UA向SCADA下发目标设定值，由SCADA层负责执行器驱动与安全校验。</w:t>
      </w:r>
    </w:p>
    <w:p>
      <w:pPr>
        <w:pStyle w:val="Heading2"/>
      </w:pPr>
      <w:r>
        <w:t>3.6  安全与验证术语</w:t>
      </w:r>
    </w:p>
    <w:p>
      <w:pPr>
        <w:pStyle w:val="Heading3"/>
      </w:pPr>
      <w:r>
        <w:t>3.6.1  硬约束  hard constraint</w:t>
      </w:r>
    </w:p>
    <w:p>
      <w:pPr>
        <w:ind w:firstLine="420"/>
      </w:pPr>
      <w:r>
        <w:rPr>
          <w:rFonts w:ascii="SimSun" w:hAnsi="SimSun" w:eastAsia="SimSun"/>
          <w:b w:val="0"/>
          <w:sz w:val="24"/>
        </w:rPr>
        <w:t>系统运行中不得违反的绝对安全边界。违反硬约束应触发系统紧急停机或自动降级。</w:t>
      </w:r>
    </w:p>
    <w:p>
      <w:pPr>
        <w:pStyle w:val="Heading3"/>
      </w:pPr>
      <w:r>
        <w:t>3.6.2  软约束  soft constraint</w:t>
      </w:r>
    </w:p>
    <w:p>
      <w:pPr>
        <w:ind w:firstLine="420"/>
      </w:pPr>
      <w:r>
        <w:rPr>
          <w:rFonts w:ascii="SimSun" w:hAnsi="SimSun" w:eastAsia="SimSun"/>
          <w:b w:val="0"/>
          <w:sz w:val="24"/>
        </w:rPr>
        <w:t>系统运行的优化目标，允许在特定条件下被放松或调整。</w:t>
      </w:r>
    </w:p>
    <w:p>
      <w:pPr>
        <w:pStyle w:val="Heading3"/>
      </w:pPr>
      <w:r>
        <w:t>3.6.3  熔断机制  circuit breaker</w:t>
      </w:r>
    </w:p>
    <w:p>
      <w:pPr>
        <w:ind w:firstLine="420"/>
      </w:pPr>
      <w:r>
        <w:rPr>
          <w:rFonts w:ascii="SimSun" w:hAnsi="SimSun" w:eastAsia="SimSun"/>
          <w:b w:val="0"/>
          <w:sz w:val="24"/>
        </w:rPr>
        <w:t>当调控系统检测到异常状态时，自动切断故障路径并降级至安全备用策略的保护机制。</w:t>
      </w:r>
    </w:p>
    <w:p>
      <w:pPr>
        <w:pStyle w:val="Heading3"/>
      </w:pPr>
      <w:r>
        <w:t>3.6.4  孤岛自治模式  island autonomy mode</w:t>
      </w:r>
    </w:p>
    <w:p>
      <w:pPr>
        <w:ind w:firstLine="420"/>
      </w:pPr>
      <w:r>
        <w:rPr>
          <w:rFonts w:ascii="SimSun" w:hAnsi="SimSun" w:eastAsia="SimSun"/>
          <w:b w:val="0"/>
          <w:sz w:val="24"/>
        </w:rPr>
        <w:t>当边缘智能体与云端的通信链路中断时，自动切换为仅基于本地目标与本地传感器维持运行的应急工作模式。</w:t>
      </w:r>
    </w:p>
    <w:p>
      <w:pPr>
        <w:pStyle w:val="Heading3"/>
      </w:pPr>
      <w:r>
        <w:t>3.6.5  工程准入包  engineering acceptance package</w:t>
      </w:r>
    </w:p>
    <w:p>
      <w:pPr>
        <w:ind w:firstLine="420"/>
      </w:pPr>
      <w:r>
        <w:rPr>
          <w:rFonts w:ascii="SimSun" w:hAnsi="SimSun" w:eastAsia="SimSun"/>
          <w:b w:val="0"/>
          <w:sz w:val="24"/>
        </w:rPr>
        <w:t>智能调控系统工程验收时必须提交的文档集合，包括ODD声明、XIL测试报告、Safety Case、分布式部署拓扑文件、多网协同安全策略集及断网自治测试报告等。</w:t>
      </w:r>
    </w:p>
    <w:p>
      <w:pPr>
        <w:pStyle w:val="Heading1"/>
      </w:pPr>
      <w:r>
        <w:t>4  缩略语</w:t>
      </w:r>
    </w:p>
    <w:p>
      <w:pPr>
        <w:ind w:firstLine="420"/>
      </w:pPr>
      <w:r>
        <w:rPr>
          <w:rFonts w:ascii="SimSun" w:hAnsi="SimSun" w:eastAsia="SimSun"/>
          <w:b w:val="0"/>
          <w:sz w:val="24"/>
        </w:rPr>
        <w:t>下列缩略语适用于本文件。</w:t>
      </w:r>
    </w:p>
    <w:tbl>
      <w:tblPr>
        <w:tblStyle w:val="TableGrid"/>
        <w:tblW w:type="auto" w:w="0"/>
        <w:jc w:val="center"/>
        <w:tblLook w:firstColumn="1" w:firstRow="1" w:lastColumn="0" w:lastRow="0" w:noHBand="0" w:noVBand="1" w:val="04A0"/>
      </w:tblPr>
      <w:tblGrid>
        <w:gridCol w:w="4156"/>
        <w:gridCol w:w="4156"/>
      </w:tblGrid>
      <w:tr>
        <w:tc>
          <w:tcPr>
            <w:tcW w:type="dxa" w:w="4156"/>
            <w:shd w:fill="D5E8F0"/>
          </w:tcPr>
          <w:p>
            <w:pPr>
              <w:jc w:val="center"/>
            </w:pPr>
            <w:r/>
            <w:r>
              <w:rPr>
                <w:rFonts w:ascii="SimHei" w:hAnsi="SimHei" w:eastAsia="SimHei"/>
                <w:b/>
                <w:sz w:val="21"/>
              </w:rPr>
              <w:t>缩略语</w:t>
            </w:r>
          </w:p>
        </w:tc>
        <w:tc>
          <w:tcPr>
            <w:tcW w:type="dxa" w:w="4156"/>
            <w:shd w:fill="D5E8F0"/>
          </w:tcPr>
          <w:p>
            <w:pPr>
              <w:jc w:val="center"/>
            </w:pPr>
            <w:r/>
            <w:r>
              <w:rPr>
                <w:rFonts w:ascii="SimHei" w:hAnsi="SimHei" w:eastAsia="SimHei"/>
                <w:b/>
                <w:sz w:val="21"/>
              </w:rPr>
              <w:t>英文全称</w:t>
            </w:r>
          </w:p>
        </w:tc>
      </w:tr>
      <w:tr>
        <w:tc>
          <w:tcPr>
            <w:tcW w:type="dxa" w:w="4156"/>
          </w:tcPr>
          <w:p>
            <w:r/>
            <w:r>
              <w:rPr>
                <w:rFonts w:ascii="SimSun" w:hAnsi="SimSun" w:eastAsia="SimSun"/>
                <w:b w:val="0"/>
                <w:sz w:val="21"/>
              </w:rPr>
              <w:t>AI</w:t>
            </w:r>
          </w:p>
        </w:tc>
        <w:tc>
          <w:tcPr>
            <w:tcW w:type="dxa" w:w="4156"/>
          </w:tcPr>
          <w:p>
            <w:r/>
            <w:r>
              <w:rPr>
                <w:rFonts w:ascii="SimSun" w:hAnsi="SimSun" w:eastAsia="SimSun"/>
                <w:b w:val="0"/>
                <w:sz w:val="21"/>
              </w:rPr>
              <w:t>Artificial Intelligence 人工智能</w:t>
            </w:r>
          </w:p>
        </w:tc>
      </w:tr>
      <w:tr>
        <w:tc>
          <w:tcPr>
            <w:tcW w:type="dxa" w:w="4156"/>
          </w:tcPr>
          <w:p>
            <w:r/>
            <w:r>
              <w:rPr>
                <w:rFonts w:ascii="SimSun" w:hAnsi="SimSun" w:eastAsia="SimSun"/>
                <w:b w:val="0"/>
                <w:sz w:val="21"/>
              </w:rPr>
              <w:t>BMI</w:t>
            </w:r>
          </w:p>
        </w:tc>
        <w:tc>
          <w:tcPr>
            <w:tcW w:type="dxa" w:w="4156"/>
          </w:tcPr>
          <w:p>
            <w:r/>
            <w:r>
              <w:rPr>
                <w:rFonts w:ascii="SimSun" w:hAnsi="SimSun" w:eastAsia="SimSun"/>
                <w:b w:val="0"/>
                <w:sz w:val="21"/>
              </w:rPr>
              <w:t>Basic Model Interface 基本模型接口</w:t>
            </w:r>
          </w:p>
        </w:tc>
      </w:tr>
      <w:tr>
        <w:tc>
          <w:tcPr>
            <w:tcW w:type="dxa" w:w="4156"/>
          </w:tcPr>
          <w:p>
            <w:r/>
            <w:r>
              <w:rPr>
                <w:rFonts w:ascii="SimSun" w:hAnsi="SimSun" w:eastAsia="SimSun"/>
                <w:b w:val="0"/>
                <w:sz w:val="21"/>
              </w:rPr>
              <w:t>CIM</w:t>
            </w:r>
          </w:p>
        </w:tc>
        <w:tc>
          <w:tcPr>
            <w:tcW w:type="dxa" w:w="4156"/>
          </w:tcPr>
          <w:p>
            <w:r/>
            <w:r>
              <w:rPr>
                <w:rFonts w:ascii="SimSun" w:hAnsi="SimSun" w:eastAsia="SimSun"/>
                <w:b w:val="0"/>
                <w:sz w:val="21"/>
              </w:rPr>
              <w:t>Common Information Model 公共信息模型</w:t>
            </w:r>
          </w:p>
        </w:tc>
      </w:tr>
      <w:tr>
        <w:tc>
          <w:tcPr>
            <w:tcW w:type="dxa" w:w="4156"/>
          </w:tcPr>
          <w:p>
            <w:r/>
            <w:r>
              <w:rPr>
                <w:rFonts w:ascii="SimSun" w:hAnsi="SimSun" w:eastAsia="SimSun"/>
                <w:b w:val="0"/>
                <w:sz w:val="21"/>
              </w:rPr>
              <w:t>CPSS</w:t>
            </w:r>
          </w:p>
        </w:tc>
        <w:tc>
          <w:tcPr>
            <w:tcW w:type="dxa" w:w="4156"/>
          </w:tcPr>
          <w:p>
            <w:r/>
            <w:r>
              <w:rPr>
                <w:rFonts w:ascii="SimSun" w:hAnsi="SimSun" w:eastAsia="SimSun"/>
                <w:b w:val="0"/>
                <w:sz w:val="21"/>
              </w:rPr>
              <w:t>Cyber-Physical-Social System 赛博-物理-社会系统</w:t>
            </w:r>
          </w:p>
        </w:tc>
      </w:tr>
      <w:tr>
        <w:tc>
          <w:tcPr>
            <w:tcW w:type="dxa" w:w="4156"/>
          </w:tcPr>
          <w:p>
            <w:r/>
            <w:r>
              <w:rPr>
                <w:rFonts w:ascii="SimSun" w:hAnsi="SimSun" w:eastAsia="SimSun"/>
                <w:b w:val="0"/>
                <w:sz w:val="21"/>
              </w:rPr>
              <w:t>DDS</w:t>
            </w:r>
          </w:p>
        </w:tc>
        <w:tc>
          <w:tcPr>
            <w:tcW w:type="dxa" w:w="4156"/>
          </w:tcPr>
          <w:p>
            <w:r/>
            <w:r>
              <w:rPr>
                <w:rFonts w:ascii="SimSun" w:hAnsi="SimSun" w:eastAsia="SimSun"/>
                <w:b w:val="0"/>
                <w:sz w:val="21"/>
              </w:rPr>
              <w:t>Data Distribution Service 数据分发服务</w:t>
            </w:r>
          </w:p>
        </w:tc>
      </w:tr>
      <w:tr>
        <w:tc>
          <w:tcPr>
            <w:tcW w:type="dxa" w:w="4156"/>
          </w:tcPr>
          <w:p>
            <w:r/>
            <w:r>
              <w:rPr>
                <w:rFonts w:ascii="SimSun" w:hAnsi="SimSun" w:eastAsia="SimSun"/>
                <w:b w:val="0"/>
                <w:sz w:val="21"/>
              </w:rPr>
              <w:t>DDT</w:t>
            </w:r>
          </w:p>
        </w:tc>
        <w:tc>
          <w:tcPr>
            <w:tcW w:type="dxa" w:w="4156"/>
          </w:tcPr>
          <w:p>
            <w:r/>
            <w:r>
              <w:rPr>
                <w:rFonts w:ascii="SimSun" w:hAnsi="SimSun" w:eastAsia="SimSun"/>
                <w:b w:val="0"/>
                <w:sz w:val="21"/>
              </w:rPr>
              <w:t>Distributed Deployment Topology 分布式部署拓扑</w:t>
            </w:r>
          </w:p>
        </w:tc>
      </w:tr>
      <w:tr>
        <w:tc>
          <w:tcPr>
            <w:tcW w:type="dxa" w:w="4156"/>
          </w:tcPr>
          <w:p>
            <w:r/>
            <w:r>
              <w:rPr>
                <w:rFonts w:ascii="SimSun" w:hAnsi="SimSun" w:eastAsia="SimSun"/>
                <w:b w:val="0"/>
                <w:sz w:val="21"/>
              </w:rPr>
              <w:t>DMPC</w:t>
            </w:r>
          </w:p>
        </w:tc>
        <w:tc>
          <w:tcPr>
            <w:tcW w:type="dxa" w:w="4156"/>
          </w:tcPr>
          <w:p>
            <w:r/>
            <w:r>
              <w:rPr>
                <w:rFonts w:ascii="SimSun" w:hAnsi="SimSun" w:eastAsia="SimSun"/>
                <w:b w:val="0"/>
                <w:sz w:val="21"/>
              </w:rPr>
              <w:t>Distributed Model Predictive Control 分布式模型预测控制</w:t>
            </w:r>
          </w:p>
        </w:tc>
      </w:tr>
      <w:tr>
        <w:tc>
          <w:tcPr>
            <w:tcW w:type="dxa" w:w="4156"/>
          </w:tcPr>
          <w:p>
            <w:r/>
            <w:r>
              <w:rPr>
                <w:rFonts w:ascii="SimSun" w:hAnsi="SimSun" w:eastAsia="SimSun"/>
                <w:b w:val="0"/>
                <w:sz w:val="21"/>
              </w:rPr>
              <w:t>DMZ</w:t>
            </w:r>
          </w:p>
        </w:tc>
        <w:tc>
          <w:tcPr>
            <w:tcW w:type="dxa" w:w="4156"/>
          </w:tcPr>
          <w:p>
            <w:r/>
            <w:r>
              <w:rPr>
                <w:rFonts w:ascii="SimSun" w:hAnsi="SimSun" w:eastAsia="SimSun"/>
                <w:b w:val="0"/>
                <w:sz w:val="21"/>
              </w:rPr>
              <w:t>Demilitarized Zone 隔离区</w:t>
            </w:r>
          </w:p>
        </w:tc>
      </w:tr>
      <w:tr>
        <w:tc>
          <w:tcPr>
            <w:tcW w:type="dxa" w:w="4156"/>
          </w:tcPr>
          <w:p>
            <w:r/>
            <w:r>
              <w:rPr>
                <w:rFonts w:ascii="SimSun" w:hAnsi="SimSun" w:eastAsia="SimSun"/>
                <w:b w:val="0"/>
                <w:sz w:val="21"/>
              </w:rPr>
              <w:t>FMI</w:t>
            </w:r>
          </w:p>
        </w:tc>
        <w:tc>
          <w:tcPr>
            <w:tcW w:type="dxa" w:w="4156"/>
          </w:tcPr>
          <w:p>
            <w:r/>
            <w:r>
              <w:rPr>
                <w:rFonts w:ascii="SimSun" w:hAnsi="SimSun" w:eastAsia="SimSun"/>
                <w:b w:val="0"/>
                <w:sz w:val="21"/>
              </w:rPr>
              <w:t>Functional Mock-up Interface 功能模拟接口</w:t>
            </w:r>
          </w:p>
        </w:tc>
      </w:tr>
      <w:tr>
        <w:tc>
          <w:tcPr>
            <w:tcW w:type="dxa" w:w="4156"/>
          </w:tcPr>
          <w:p>
            <w:r/>
            <w:r>
              <w:rPr>
                <w:rFonts w:ascii="SimSun" w:hAnsi="SimSun" w:eastAsia="SimSun"/>
                <w:b w:val="0"/>
                <w:sz w:val="21"/>
              </w:rPr>
              <w:t>FMU</w:t>
            </w:r>
          </w:p>
        </w:tc>
        <w:tc>
          <w:tcPr>
            <w:tcW w:type="dxa" w:w="4156"/>
          </w:tcPr>
          <w:p>
            <w:r/>
            <w:r>
              <w:rPr>
                <w:rFonts w:ascii="SimSun" w:hAnsi="SimSun" w:eastAsia="SimSun"/>
                <w:b w:val="0"/>
                <w:sz w:val="21"/>
              </w:rPr>
              <w:t>Functional Mock-up Unit 功能模拟单元</w:t>
            </w:r>
          </w:p>
        </w:tc>
      </w:tr>
      <w:tr>
        <w:tc>
          <w:tcPr>
            <w:tcW w:type="dxa" w:w="4156"/>
          </w:tcPr>
          <w:p>
            <w:r/>
            <w:r>
              <w:rPr>
                <w:rFonts w:ascii="SimSun" w:hAnsi="SimSun" w:eastAsia="SimSun"/>
                <w:b w:val="0"/>
                <w:sz w:val="21"/>
              </w:rPr>
              <w:t>GSN</w:t>
            </w:r>
          </w:p>
        </w:tc>
        <w:tc>
          <w:tcPr>
            <w:tcW w:type="dxa" w:w="4156"/>
          </w:tcPr>
          <w:p>
            <w:r/>
            <w:r>
              <w:rPr>
                <w:rFonts w:ascii="SimSun" w:hAnsi="SimSun" w:eastAsia="SimSun"/>
                <w:b w:val="0"/>
                <w:sz w:val="21"/>
              </w:rPr>
              <w:t>Goal Structuring Notation 目标结构化表示法</w:t>
            </w:r>
          </w:p>
        </w:tc>
      </w:tr>
      <w:tr>
        <w:tc>
          <w:tcPr>
            <w:tcW w:type="dxa" w:w="4156"/>
          </w:tcPr>
          <w:p>
            <w:r/>
            <w:r>
              <w:rPr>
                <w:rFonts w:ascii="SimSun" w:hAnsi="SimSun" w:eastAsia="SimSun"/>
                <w:b w:val="0"/>
                <w:sz w:val="21"/>
              </w:rPr>
              <w:t>HIL</w:t>
            </w:r>
          </w:p>
        </w:tc>
        <w:tc>
          <w:tcPr>
            <w:tcW w:type="dxa" w:w="4156"/>
          </w:tcPr>
          <w:p>
            <w:r/>
            <w:r>
              <w:rPr>
                <w:rFonts w:ascii="SimSun" w:hAnsi="SimSun" w:eastAsia="SimSun"/>
                <w:b w:val="0"/>
                <w:sz w:val="21"/>
              </w:rPr>
              <w:t>Hardware-in-the-Loop 硬件在环</w:t>
            </w:r>
          </w:p>
        </w:tc>
      </w:tr>
      <w:tr>
        <w:tc>
          <w:tcPr>
            <w:tcW w:type="dxa" w:w="4156"/>
          </w:tcPr>
          <w:p>
            <w:r/>
            <w:r>
              <w:rPr>
                <w:rFonts w:ascii="SimSun" w:hAnsi="SimSun" w:eastAsia="SimSun"/>
                <w:b w:val="0"/>
                <w:sz w:val="21"/>
              </w:rPr>
              <w:t>IaC</w:t>
            </w:r>
          </w:p>
        </w:tc>
        <w:tc>
          <w:tcPr>
            <w:tcW w:type="dxa" w:w="4156"/>
          </w:tcPr>
          <w:p>
            <w:r/>
            <w:r>
              <w:rPr>
                <w:rFonts w:ascii="SimSun" w:hAnsi="SimSun" w:eastAsia="SimSun"/>
                <w:b w:val="0"/>
                <w:sz w:val="21"/>
              </w:rPr>
              <w:t>Infrastructure as Code 基础设施即代码</w:t>
            </w:r>
          </w:p>
        </w:tc>
      </w:tr>
      <w:tr>
        <w:tc>
          <w:tcPr>
            <w:tcW w:type="dxa" w:w="4156"/>
          </w:tcPr>
          <w:p>
            <w:r/>
            <w:r>
              <w:rPr>
                <w:rFonts w:ascii="SimSun" w:hAnsi="SimSun" w:eastAsia="SimSun"/>
                <w:b w:val="0"/>
                <w:sz w:val="21"/>
              </w:rPr>
              <w:t>IT</w:t>
            </w:r>
          </w:p>
        </w:tc>
        <w:tc>
          <w:tcPr>
            <w:tcW w:type="dxa" w:w="4156"/>
          </w:tcPr>
          <w:p>
            <w:r/>
            <w:r>
              <w:rPr>
                <w:rFonts w:ascii="SimSun" w:hAnsi="SimSun" w:eastAsia="SimSun"/>
                <w:b w:val="0"/>
                <w:sz w:val="21"/>
              </w:rPr>
              <w:t>Information Technology 信息技术</w:t>
            </w:r>
          </w:p>
        </w:tc>
      </w:tr>
      <w:tr>
        <w:tc>
          <w:tcPr>
            <w:tcW w:type="dxa" w:w="4156"/>
          </w:tcPr>
          <w:p>
            <w:r/>
            <w:r>
              <w:rPr>
                <w:rFonts w:ascii="SimSun" w:hAnsi="SimSun" w:eastAsia="SimSun"/>
                <w:b w:val="0"/>
                <w:sz w:val="21"/>
              </w:rPr>
              <w:t>MAS</w:t>
            </w:r>
          </w:p>
        </w:tc>
        <w:tc>
          <w:tcPr>
            <w:tcW w:type="dxa" w:w="4156"/>
          </w:tcPr>
          <w:p>
            <w:r/>
            <w:r>
              <w:rPr>
                <w:rFonts w:ascii="SimSun" w:hAnsi="SimSun" w:eastAsia="SimSun"/>
                <w:b w:val="0"/>
                <w:sz w:val="21"/>
              </w:rPr>
              <w:t>Multi-Agent System 多智能体系统</w:t>
            </w:r>
          </w:p>
        </w:tc>
      </w:tr>
      <w:tr>
        <w:tc>
          <w:tcPr>
            <w:tcW w:type="dxa" w:w="4156"/>
          </w:tcPr>
          <w:p>
            <w:r/>
            <w:r>
              <w:rPr>
                <w:rFonts w:ascii="SimSun" w:hAnsi="SimSun" w:eastAsia="SimSun"/>
                <w:b w:val="0"/>
                <w:sz w:val="21"/>
              </w:rPr>
              <w:t>MBD</w:t>
            </w:r>
          </w:p>
        </w:tc>
        <w:tc>
          <w:tcPr>
            <w:tcW w:type="dxa" w:w="4156"/>
          </w:tcPr>
          <w:p>
            <w:r/>
            <w:r>
              <w:rPr>
                <w:rFonts w:ascii="SimSun" w:hAnsi="SimSun" w:eastAsia="SimSun"/>
                <w:b w:val="0"/>
                <w:sz w:val="21"/>
              </w:rPr>
              <w:t>Model-Based Design 基于模型的设计</w:t>
            </w:r>
          </w:p>
        </w:tc>
      </w:tr>
      <w:tr>
        <w:tc>
          <w:tcPr>
            <w:tcW w:type="dxa" w:w="4156"/>
          </w:tcPr>
          <w:p>
            <w:r/>
            <w:r>
              <w:rPr>
                <w:rFonts w:ascii="SimSun" w:hAnsi="SimSun" w:eastAsia="SimSun"/>
                <w:b w:val="0"/>
                <w:sz w:val="21"/>
              </w:rPr>
              <w:t>MIL</w:t>
            </w:r>
          </w:p>
        </w:tc>
        <w:tc>
          <w:tcPr>
            <w:tcW w:type="dxa" w:w="4156"/>
          </w:tcPr>
          <w:p>
            <w:r/>
            <w:r>
              <w:rPr>
                <w:rFonts w:ascii="SimSun" w:hAnsi="SimSun" w:eastAsia="SimSun"/>
                <w:b w:val="0"/>
                <w:sz w:val="21"/>
              </w:rPr>
              <w:t>Model-in-the-Loop 模型在环</w:t>
            </w:r>
          </w:p>
        </w:tc>
      </w:tr>
      <w:tr>
        <w:tc>
          <w:tcPr>
            <w:tcW w:type="dxa" w:w="4156"/>
          </w:tcPr>
          <w:p>
            <w:r/>
            <w:r>
              <w:rPr>
                <w:rFonts w:ascii="SimSun" w:hAnsi="SimSun" w:eastAsia="SimSun"/>
                <w:b w:val="0"/>
                <w:sz w:val="21"/>
              </w:rPr>
              <w:t>MPC</w:t>
            </w:r>
          </w:p>
        </w:tc>
        <w:tc>
          <w:tcPr>
            <w:tcW w:type="dxa" w:w="4156"/>
          </w:tcPr>
          <w:p>
            <w:r/>
            <w:r>
              <w:rPr>
                <w:rFonts w:ascii="SimSun" w:hAnsi="SimSun" w:eastAsia="SimSun"/>
                <w:b w:val="0"/>
                <w:sz w:val="21"/>
              </w:rPr>
              <w:t>Model Predictive Control 模型预测控制</w:t>
            </w:r>
          </w:p>
        </w:tc>
      </w:tr>
      <w:tr>
        <w:tc>
          <w:tcPr>
            <w:tcW w:type="dxa" w:w="4156"/>
          </w:tcPr>
          <w:p>
            <w:r/>
            <w:r>
              <w:rPr>
                <w:rFonts w:ascii="SimSun" w:hAnsi="SimSun" w:eastAsia="SimSun"/>
                <w:b w:val="0"/>
                <w:sz w:val="21"/>
              </w:rPr>
              <w:t>ODD</w:t>
            </w:r>
          </w:p>
        </w:tc>
        <w:tc>
          <w:tcPr>
            <w:tcW w:type="dxa" w:w="4156"/>
          </w:tcPr>
          <w:p>
            <w:r/>
            <w:r>
              <w:rPr>
                <w:rFonts w:ascii="SimSun" w:hAnsi="SimSun" w:eastAsia="SimSun"/>
                <w:b w:val="0"/>
                <w:sz w:val="21"/>
              </w:rPr>
              <w:t>Operational Design Domain 运行设计域</w:t>
            </w:r>
          </w:p>
        </w:tc>
      </w:tr>
      <w:tr>
        <w:tc>
          <w:tcPr>
            <w:tcW w:type="dxa" w:w="4156"/>
          </w:tcPr>
          <w:p>
            <w:r/>
            <w:r>
              <w:rPr>
                <w:rFonts w:ascii="SimSun" w:hAnsi="SimSun" w:eastAsia="SimSun"/>
                <w:b w:val="0"/>
                <w:sz w:val="21"/>
              </w:rPr>
              <w:t>OPC UA</w:t>
            </w:r>
          </w:p>
        </w:tc>
        <w:tc>
          <w:tcPr>
            <w:tcW w:type="dxa" w:w="4156"/>
          </w:tcPr>
          <w:p>
            <w:r/>
            <w:r>
              <w:rPr>
                <w:rFonts w:ascii="SimSun" w:hAnsi="SimSun" w:eastAsia="SimSun"/>
                <w:b w:val="0"/>
                <w:sz w:val="21"/>
              </w:rPr>
              <w:t>OPC Unified Architecture OPC统一架构</w:t>
            </w:r>
          </w:p>
        </w:tc>
      </w:tr>
      <w:tr>
        <w:tc>
          <w:tcPr>
            <w:tcW w:type="dxa" w:w="4156"/>
          </w:tcPr>
          <w:p>
            <w:r/>
            <w:r>
              <w:rPr>
                <w:rFonts w:ascii="SimSun" w:hAnsi="SimSun" w:eastAsia="SimSun"/>
                <w:b w:val="0"/>
                <w:sz w:val="21"/>
              </w:rPr>
              <w:t>OT</w:t>
            </w:r>
          </w:p>
        </w:tc>
        <w:tc>
          <w:tcPr>
            <w:tcW w:type="dxa" w:w="4156"/>
          </w:tcPr>
          <w:p>
            <w:r/>
            <w:r>
              <w:rPr>
                <w:rFonts w:ascii="SimSun" w:hAnsi="SimSun" w:eastAsia="SimSun"/>
                <w:b w:val="0"/>
                <w:sz w:val="21"/>
              </w:rPr>
              <w:t>Operational Technology 运营技术</w:t>
            </w:r>
          </w:p>
        </w:tc>
      </w:tr>
      <w:tr>
        <w:tc>
          <w:tcPr>
            <w:tcW w:type="dxa" w:w="4156"/>
          </w:tcPr>
          <w:p>
            <w:r/>
            <w:r>
              <w:rPr>
                <w:rFonts w:ascii="SimSun" w:hAnsi="SimSun" w:eastAsia="SimSun"/>
                <w:b w:val="0"/>
                <w:sz w:val="21"/>
              </w:rPr>
              <w:t>OTA</w:t>
            </w:r>
          </w:p>
        </w:tc>
        <w:tc>
          <w:tcPr>
            <w:tcW w:type="dxa" w:w="4156"/>
          </w:tcPr>
          <w:p>
            <w:r/>
            <w:r>
              <w:rPr>
                <w:rFonts w:ascii="SimSun" w:hAnsi="SimSun" w:eastAsia="SimSun"/>
                <w:b w:val="0"/>
                <w:sz w:val="21"/>
              </w:rPr>
              <w:t>Over-the-Air 远程更新</w:t>
            </w:r>
          </w:p>
        </w:tc>
      </w:tr>
      <w:tr>
        <w:tc>
          <w:tcPr>
            <w:tcW w:type="dxa" w:w="4156"/>
          </w:tcPr>
          <w:p>
            <w:r/>
            <w:r>
              <w:rPr>
                <w:rFonts w:ascii="SimSun" w:hAnsi="SimSun" w:eastAsia="SimSun"/>
                <w:b w:val="0"/>
                <w:sz w:val="21"/>
              </w:rPr>
              <w:t>SIL</w:t>
            </w:r>
          </w:p>
        </w:tc>
        <w:tc>
          <w:tcPr>
            <w:tcW w:type="dxa" w:w="4156"/>
          </w:tcPr>
          <w:p>
            <w:r/>
            <w:r>
              <w:rPr>
                <w:rFonts w:ascii="SimSun" w:hAnsi="SimSun" w:eastAsia="SimSun"/>
                <w:b w:val="0"/>
                <w:sz w:val="21"/>
              </w:rPr>
              <w:t>Software-in-the-Loop 软件在环</w:t>
            </w:r>
          </w:p>
        </w:tc>
      </w:tr>
      <w:tr>
        <w:tc>
          <w:tcPr>
            <w:tcW w:type="dxa" w:w="4156"/>
          </w:tcPr>
          <w:p>
            <w:r/>
            <w:r>
              <w:rPr>
                <w:rFonts w:ascii="SimSun" w:hAnsi="SimSun" w:eastAsia="SimSun"/>
                <w:b w:val="0"/>
                <w:sz w:val="21"/>
              </w:rPr>
              <w:t>SOTIF</w:t>
            </w:r>
          </w:p>
        </w:tc>
        <w:tc>
          <w:tcPr>
            <w:tcW w:type="dxa" w:w="4156"/>
          </w:tcPr>
          <w:p>
            <w:r/>
            <w:r>
              <w:rPr>
                <w:rFonts w:ascii="SimSun" w:hAnsi="SimSun" w:eastAsia="SimSun"/>
                <w:b w:val="0"/>
                <w:sz w:val="21"/>
              </w:rPr>
              <w:t>Safety of the Intended Functionality 预期功能安全性</w:t>
            </w:r>
          </w:p>
        </w:tc>
      </w:tr>
      <w:tr>
        <w:tc>
          <w:tcPr>
            <w:tcW w:type="dxa" w:w="4156"/>
          </w:tcPr>
          <w:p>
            <w:r/>
            <w:r>
              <w:rPr>
                <w:rFonts w:ascii="SimSun" w:hAnsi="SimSun" w:eastAsia="SimSun"/>
                <w:b w:val="0"/>
                <w:sz w:val="21"/>
              </w:rPr>
              <w:t>XIL</w:t>
            </w:r>
          </w:p>
        </w:tc>
        <w:tc>
          <w:tcPr>
            <w:tcW w:type="dxa" w:w="4156"/>
          </w:tcPr>
          <w:p>
            <w:r/>
            <w:r>
              <w:rPr>
                <w:rFonts w:ascii="SimSun" w:hAnsi="SimSun" w:eastAsia="SimSun"/>
                <w:b w:val="0"/>
                <w:sz w:val="21"/>
              </w:rPr>
              <w:t>X-in-the-Loop MIL/SIL/HIL的统称</w:t>
            </w:r>
          </w:p>
        </w:tc>
      </w:tr>
    </w:tbl>
    <w:p>
      <w:pPr>
        <w:pStyle w:val="Heading1"/>
      </w:pPr>
      <w:r>
        <w:t>5  总体要求</w:t>
      </w:r>
    </w:p>
    <w:p>
      <w:pPr>
        <w:pStyle w:val="Heading2"/>
      </w:pPr>
      <w:r>
        <w:t>5.1  系统架构</w:t>
      </w:r>
    </w:p>
    <w:p>
      <w:pPr>
        <w:ind w:firstLine="420"/>
      </w:pPr>
      <w:r>
        <w:rPr>
          <w:rFonts w:ascii="SimSun" w:hAnsi="SimSun" w:eastAsia="SimSun"/>
          <w:b w:val="0"/>
          <w:sz w:val="24"/>
        </w:rPr>
        <w:t>水网智能调控系统应采用“SCADA（本体层）+ MAS（智能层）”的双层融合架构。SCADA作为系统的“手脚”，负责数据采集、硬联锁保护与执行器驱动；MAS作为系统的“大脑”，以分层分布式软件定义上位机的形态，负责认知决策与优化控制。两者通过标准化接口协同工作，形成“双层双速”运行模式。</w:t>
      </w:r>
    </w:p>
    <w:p>
      <w:pPr>
        <w:ind w:firstLine="420"/>
      </w:pPr>
      <w:r>
        <w:rPr>
          <w:rFonts w:ascii="SimSun" w:hAnsi="SimSun" w:eastAsia="SimSun"/>
          <w:b w:val="0"/>
          <w:sz w:val="24"/>
        </w:rPr>
        <w:t>系统自下而上分为以下三层，各层之间应通过标准化接口通信：</w:t>
      </w:r>
    </w:p>
    <w:p>
      <w:pPr>
        <w:jc w:val="center"/>
      </w:pPr>
      <w:r>
        <w:rPr>
          <w:rFonts w:ascii="SimSun" w:hAnsi="SimSun" w:eastAsia="SimSun"/>
          <w:b/>
          <w:sz w:val="24"/>
        </w:rPr>
        <w:t>表1  系统分层架构定义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5E8F0"/>
          </w:tcPr>
          <w:p>
            <w:pPr>
              <w:jc w:val="center"/>
            </w:pPr>
            <w:r/>
            <w:r>
              <w:rPr>
                <w:rFonts w:ascii="SimHei" w:hAnsi="SimHei" w:eastAsia="SimHei"/>
                <w:b/>
                <w:sz w:val="21"/>
              </w:rPr>
              <w:t>层级</w:t>
            </w:r>
          </w:p>
        </w:tc>
        <w:tc>
          <w:tcPr>
            <w:tcW w:type="dxa" w:w="2078"/>
            <w:shd w:fill="D5E8F0"/>
          </w:tcPr>
          <w:p>
            <w:pPr>
              <w:jc w:val="center"/>
            </w:pPr>
            <w:r/>
            <w:r>
              <w:rPr>
                <w:rFonts w:ascii="SimHei" w:hAnsi="SimHei" w:eastAsia="SimHei"/>
                <w:b/>
                <w:sz w:val="21"/>
              </w:rPr>
              <w:t>名称</w:t>
            </w:r>
          </w:p>
        </w:tc>
        <w:tc>
          <w:tcPr>
            <w:tcW w:type="dxa" w:w="2078"/>
            <w:shd w:fill="D5E8F0"/>
          </w:tcPr>
          <w:p>
            <w:pPr>
              <w:jc w:val="center"/>
            </w:pPr>
            <w:r/>
            <w:r>
              <w:rPr>
                <w:rFonts w:ascii="SimHei" w:hAnsi="SimHei" w:eastAsia="SimHei"/>
                <w:b/>
                <w:sz w:val="21"/>
              </w:rPr>
              <w:t>部署位置</w:t>
            </w:r>
          </w:p>
        </w:tc>
        <w:tc>
          <w:tcPr>
            <w:tcW w:type="dxa" w:w="2078"/>
            <w:shd w:fill="D5E8F0"/>
          </w:tcPr>
          <w:p>
            <w:pPr>
              <w:jc w:val="center"/>
            </w:pPr>
            <w:r/>
            <w:r>
              <w:rPr>
                <w:rFonts w:ascii="SimHei" w:hAnsi="SimHei" w:eastAsia="SimHei"/>
                <w:b/>
                <w:sz w:val="21"/>
              </w:rPr>
              <w:t>职责与标准要求</w:t>
            </w:r>
          </w:p>
        </w:tc>
      </w:tr>
      <w:tr>
        <w:tc>
          <w:tcPr>
            <w:tcW w:type="dxa" w:w="2078"/>
          </w:tcPr>
          <w:p>
            <w:pPr>
              <w:jc w:val="center"/>
            </w:pPr>
            <w:r/>
            <w:r>
              <w:rPr>
                <w:rFonts w:ascii="SimSun" w:hAnsi="SimSun" w:eastAsia="SimSun"/>
                <w:b w:val="0"/>
                <w:sz w:val="21"/>
              </w:rPr>
              <w:t>L0层</w:t>
            </w:r>
          </w:p>
        </w:tc>
        <w:tc>
          <w:tcPr>
            <w:tcW w:type="dxa" w:w="2078"/>
          </w:tcPr>
          <w:p>
            <w:r/>
            <w:r>
              <w:rPr>
                <w:rFonts w:ascii="SimSun" w:hAnsi="SimSun" w:eastAsia="SimSun"/>
                <w:b w:val="0"/>
                <w:sz w:val="21"/>
              </w:rPr>
              <w:t>局部控制层（SCADA/PLC）</w:t>
            </w:r>
          </w:p>
        </w:tc>
        <w:tc>
          <w:tcPr>
            <w:tcW w:type="dxa" w:w="2078"/>
          </w:tcPr>
          <w:p>
            <w:r/>
            <w:r>
              <w:rPr>
                <w:rFonts w:ascii="SimSun" w:hAnsi="SimSun" w:eastAsia="SimSun"/>
                <w:b w:val="0"/>
                <w:sz w:val="21"/>
              </w:rPr>
              <w:t>现场PLC柜</w:t>
            </w:r>
          </w:p>
        </w:tc>
        <w:tc>
          <w:tcPr>
            <w:tcW w:type="dxa" w:w="2078"/>
          </w:tcPr>
          <w:p>
            <w:r/>
            <w:r>
              <w:rPr>
                <w:rFonts w:ascii="SimSun" w:hAnsi="SimSun" w:eastAsia="SimSun"/>
                <w:b w:val="0"/>
                <w:sz w:val="21"/>
              </w:rPr>
              <w:t>毫秒级数据采集、单点PID控制、电气保护、硬联锁保护。符合IEC 61131-3。SCADA拥有“最后一道防线”的拒执权</w:t>
            </w:r>
          </w:p>
        </w:tc>
      </w:tr>
      <w:tr>
        <w:tc>
          <w:tcPr>
            <w:tcW w:type="dxa" w:w="2078"/>
          </w:tcPr>
          <w:p>
            <w:pPr>
              <w:jc w:val="center"/>
            </w:pPr>
            <w:r/>
            <w:r>
              <w:rPr>
                <w:rFonts w:ascii="SimSun" w:hAnsi="SimSun" w:eastAsia="SimSun"/>
                <w:b w:val="0"/>
                <w:sz w:val="21"/>
              </w:rPr>
              <w:t>L1层</w:t>
            </w:r>
          </w:p>
        </w:tc>
        <w:tc>
          <w:tcPr>
            <w:tcW w:type="dxa" w:w="2078"/>
          </w:tcPr>
          <w:p>
            <w:r/>
            <w:r>
              <w:rPr>
                <w:rFonts w:ascii="SimSun" w:hAnsi="SimSun" w:eastAsia="SimSun"/>
                <w:b w:val="0"/>
                <w:sz w:val="21"/>
              </w:rPr>
              <w:t>区域控制层（Edge/Area MAS）</w:t>
            </w:r>
          </w:p>
        </w:tc>
        <w:tc>
          <w:tcPr>
            <w:tcW w:type="dxa" w:w="2078"/>
          </w:tcPr>
          <w:p>
            <w:r/>
            <w:r>
              <w:rPr>
                <w:rFonts w:ascii="SimSun" w:hAnsi="SimSun" w:eastAsia="SimSun"/>
                <w:b w:val="0"/>
                <w:sz w:val="21"/>
              </w:rPr>
              <w:t>边缘网关/管理处服务器</w:t>
            </w:r>
          </w:p>
        </w:tc>
        <w:tc>
          <w:tcPr>
            <w:tcW w:type="dxa" w:w="2078"/>
          </w:tcPr>
          <w:p>
            <w:r/>
            <w:r>
              <w:rPr>
                <w:rFonts w:ascii="SimSun" w:hAnsi="SimSun" w:eastAsia="SimSun"/>
                <w:b w:val="0"/>
                <w:sz w:val="21"/>
              </w:rPr>
              <w:t>边缘智能体负责单站实时闭环控制，区域智能体负责DMPC协同。部署于控制专网（OT），控制周期分钟级至小时级</w:t>
            </w:r>
          </w:p>
        </w:tc>
      </w:tr>
      <w:tr>
        <w:tc>
          <w:tcPr>
            <w:tcW w:type="dxa" w:w="2078"/>
          </w:tcPr>
          <w:p>
            <w:pPr>
              <w:jc w:val="center"/>
            </w:pPr>
            <w:r/>
            <w:r>
              <w:rPr>
                <w:rFonts w:ascii="SimSun" w:hAnsi="SimSun" w:eastAsia="SimSun"/>
                <w:b w:val="0"/>
                <w:sz w:val="21"/>
              </w:rPr>
              <w:t>L2层</w:t>
            </w:r>
          </w:p>
        </w:tc>
        <w:tc>
          <w:tcPr>
            <w:tcW w:type="dxa" w:w="2078"/>
          </w:tcPr>
          <w:p>
            <w:r/>
            <w:r>
              <w:rPr>
                <w:rFonts w:ascii="SimSun" w:hAnsi="SimSun" w:eastAsia="SimSun"/>
                <w:b w:val="0"/>
                <w:sz w:val="21"/>
              </w:rPr>
              <w:t>全局调度层（Cloud MAS）</w:t>
            </w:r>
          </w:p>
        </w:tc>
        <w:tc>
          <w:tcPr>
            <w:tcW w:type="dxa" w:w="2078"/>
          </w:tcPr>
          <w:p>
            <w:r/>
            <w:r>
              <w:rPr>
                <w:rFonts w:ascii="SimSun" w:hAnsi="SimSun" w:eastAsia="SimSun"/>
                <w:b w:val="0"/>
                <w:sz w:val="21"/>
              </w:rPr>
              <w:t>云端容器</w:t>
            </w:r>
          </w:p>
        </w:tc>
        <w:tc>
          <w:tcPr>
            <w:tcW w:type="dxa" w:w="2078"/>
          </w:tcPr>
          <w:p>
            <w:r/>
            <w:r>
              <w:rPr>
                <w:rFonts w:ascii="SimSun" w:hAnsi="SimSun" w:eastAsia="SimSun"/>
                <w:b w:val="0"/>
                <w:sz w:val="21"/>
              </w:rPr>
              <w:t>全网资源优化与长周期调度。部署于业务网（IT），周期天级至月级。严禁直接下发控制指令，仅可下发调度建议书</w:t>
            </w:r>
          </w:p>
        </w:tc>
      </w:tr>
    </w:tbl>
    <w:p>
      <w:pPr>
        <w:ind w:firstLine="420"/>
      </w:pPr>
      <w:r>
        <w:rPr>
          <w:rFonts w:ascii="SimSun" w:hAnsi="SimSun" w:eastAsia="SimSun"/>
          <w:b w:val="0"/>
          <w:sz w:val="24"/>
        </w:rPr>
        <w:t>各层之间应满足以下交互规则：</w:t>
      </w:r>
    </w:p>
    <w:p>
      <w:pPr>
        <w:pStyle w:val="ListBullet"/>
      </w:pPr>
      <w:r>
        <w:rPr>
          <w:rFonts w:ascii="SimSun" w:hAnsi="SimSun" w:eastAsia="SimSun"/>
          <w:sz w:val="24"/>
        </w:rPr>
        <w:t>上层向下层下发控制目标（设定值），下层向上层反馈运行状态；</w:t>
      </w:r>
    </w:p>
    <w:p>
      <w:pPr>
        <w:pStyle w:val="ListBullet"/>
      </w:pPr>
      <w:r>
        <w:rPr>
          <w:rFonts w:ascii="SimSun" w:hAnsi="SimSun" w:eastAsia="SimSun"/>
          <w:sz w:val="24"/>
        </w:rPr>
        <w:t>各层应具备独立的安全降级能力，当上层通信中断时，下层应能自主进入安全状态；</w:t>
      </w:r>
    </w:p>
    <w:p>
      <w:pPr>
        <w:pStyle w:val="ListBullet"/>
      </w:pPr>
      <w:r>
        <w:rPr>
          <w:rFonts w:ascii="SimSun" w:hAnsi="SimSun" w:eastAsia="SimSun"/>
          <w:sz w:val="24"/>
        </w:rPr>
        <w:t>L0层（SCADA）对MAS指令具有最终拒执权，任何违反硬约束的指令应被SCADA底层拦截。</w:t>
      </w:r>
    </w:p>
    <w:p>
      <w:pPr>
        <w:pStyle w:val="Heading2"/>
      </w:pPr>
      <w:r>
        <w:t>5.2  SCADA与MAS融合接口</w:t>
      </w:r>
    </w:p>
    <w:p>
      <w:pPr>
        <w:ind w:firstLine="420"/>
      </w:pPr>
      <w:r>
        <w:rPr>
          <w:rFonts w:ascii="SimSun" w:hAnsi="SimSun" w:eastAsia="SimSun"/>
          <w:b w:val="0"/>
          <w:sz w:val="24"/>
        </w:rPr>
        <w:t>SCADA与MAS属于OT与IT两个异构世界，应采用OPC UA（IEC 62541）作为融合桥梁。融合接口应满足以下要求：</w:t>
      </w:r>
    </w:p>
    <w:p>
      <w:pPr>
        <w:pStyle w:val="ListBullet"/>
      </w:pPr>
      <w:r>
        <w:rPr>
          <w:rFonts w:ascii="SimSun" w:hAnsi="SimSun" w:eastAsia="SimSun"/>
          <w:sz w:val="24"/>
        </w:rPr>
        <w:t>语义化映射：MAS不得直接读写SCADA的寄存器地址，应通过OPC UA信息模型读写语义化的对象属性（如Pump_01.Flow.SetPoint）。工程交付时应提供完整的SCADA Tags到Water-CIM对象的机器可读映射表；</w:t>
      </w:r>
    </w:p>
    <w:p>
      <w:pPr>
        <w:pStyle w:val="ListBullet"/>
      </w:pPr>
      <w:r>
        <w:rPr>
          <w:rFonts w:ascii="SimSun" w:hAnsi="SimSun" w:eastAsia="SimSun"/>
          <w:sz w:val="24"/>
        </w:rPr>
        <w:t>设定值驱动范式：MAS不得直接操作执行器的数字输出（DO），仅通过OPC UA向SCADA下发目标设定值（Set-point），由SCADA层负责执行器驱动与安全校验；</w:t>
      </w:r>
    </w:p>
    <w:p>
      <w:pPr>
        <w:pStyle w:val="ListBullet"/>
      </w:pPr>
      <w:r>
        <w:rPr>
          <w:rFonts w:ascii="SimSun" w:hAnsi="SimSun" w:eastAsia="SimSun"/>
          <w:sz w:val="24"/>
        </w:rPr>
        <w:t>心跳与熔断：MAS应向SCADA发送周期性心跳信号。一旦心跳超时（默认阈值为500ms），SCADA应自动剥夺MAS控制权，回退到本地规则控制模式；</w:t>
      </w:r>
    </w:p>
    <w:p>
      <w:pPr>
        <w:pStyle w:val="ListBullet"/>
      </w:pPr>
      <w:r>
        <w:rPr>
          <w:rFonts w:ascii="SimSun" w:hAnsi="SimSun" w:eastAsia="SimSun"/>
          <w:sz w:val="24"/>
        </w:rPr>
        <w:t>权限分级：应支持“本地人工/边缘自动/云端建议”三级控制权限切换，且本地人工始终具有最高优先级。</w:t>
      </w:r>
    </w:p>
    <w:p>
      <w:pPr>
        <w:pStyle w:val="Heading2"/>
      </w:pPr>
      <w:r>
        <w:t>5.3  MBD范式要求</w:t>
      </w:r>
    </w:p>
    <w:p>
      <w:pPr>
        <w:ind w:firstLine="420"/>
      </w:pPr>
      <w:r>
        <w:rPr>
          <w:rFonts w:ascii="SimSun" w:hAnsi="SimSun" w:eastAsia="SimSun"/>
          <w:b w:val="0"/>
          <w:sz w:val="24"/>
        </w:rPr>
        <w:t>自主运行等级达到L2及以上的水网调控系统，其核心控制逻辑的开发应采用基于模型的设计（MBD）范式。MBD范式应满足以下要求：</w:t>
      </w:r>
    </w:p>
    <w:p>
      <w:pPr>
        <w:pStyle w:val="ListBullet"/>
      </w:pPr>
      <w:r>
        <w:rPr>
          <w:rFonts w:ascii="SimSun" w:hAnsi="SimSun" w:eastAsia="SimSun"/>
          <w:sz w:val="24"/>
        </w:rPr>
        <w:t>需求应以可执行规格书形式表达，包括ODD的数学化定义、约束条件的形式化表达以及控制目标的可计算定义；</w:t>
      </w:r>
    </w:p>
    <w:p>
      <w:pPr>
        <w:pStyle w:val="ListBullet"/>
      </w:pPr>
      <w:r>
        <w:rPr>
          <w:rFonts w:ascii="SimSun" w:hAnsi="SimSun" w:eastAsia="SimSun"/>
          <w:sz w:val="24"/>
        </w:rPr>
        <w:t>经过验证的控制模型应通过符合工业标准的代码生成器自动转译为可部署代码，核心控制逻辑不得手写代码；</w:t>
      </w:r>
    </w:p>
    <w:p>
      <w:pPr>
        <w:pStyle w:val="ListBullet"/>
      </w:pPr>
      <w:r>
        <w:rPr>
          <w:rFonts w:ascii="SimSun" w:hAnsi="SimSun" w:eastAsia="SimSun"/>
          <w:sz w:val="24"/>
        </w:rPr>
        <w:t>同一模型应贯穿MIL、SIL、HIL全流程测试，模型即真理、代码自动生成、测试持续验证；</w:t>
      </w:r>
    </w:p>
    <w:p>
      <w:pPr>
        <w:pStyle w:val="ListBullet"/>
      </w:pPr>
      <w:r>
        <w:rPr>
          <w:rFonts w:ascii="SimSun" w:hAnsi="SimSun" w:eastAsia="SimSun"/>
          <w:sz w:val="24"/>
        </w:rPr>
        <w:t>模型应具备唯一的版本标识与强散列值，确保在线运行的代码可追溯至其源模型。</w:t>
      </w:r>
    </w:p>
    <w:p>
      <w:pPr>
        <w:ind w:firstLine="420"/>
      </w:pPr>
      <w:r>
        <w:rPr>
          <w:rFonts w:ascii="SimSun" w:hAnsi="SimSun" w:eastAsia="SimSun"/>
          <w:i/>
          <w:sz w:val="21"/>
        </w:rPr>
        <w:t>注：L1等级系统宜采用MBD范式，但不作强制要求。</w:t>
      </w:r>
    </w:p>
    <w:p>
      <w:pPr>
        <w:pStyle w:val="Heading2"/>
      </w:pPr>
      <w:r>
        <w:t>5.4  安全性基本要求</w:t>
      </w:r>
    </w:p>
    <w:p>
      <w:pPr>
        <w:ind w:firstLine="420"/>
      </w:pPr>
      <w:r>
        <w:rPr>
          <w:rFonts w:ascii="SimSun" w:hAnsi="SimSun" w:eastAsia="SimSun"/>
          <w:b w:val="0"/>
          <w:sz w:val="24"/>
        </w:rPr>
        <w:t>水网智能调控系统应遵循以下安全性基本原则：</w:t>
      </w:r>
    </w:p>
    <w:p>
      <w:pPr>
        <w:pStyle w:val="ListBullet"/>
      </w:pPr>
      <w:r>
        <w:rPr>
          <w:rFonts w:ascii="SimSun" w:hAnsi="SimSun" w:eastAsia="SimSun"/>
          <w:sz w:val="24"/>
        </w:rPr>
        <w:t>安全优先原则：硬约束保护应独立于智能控制算法。SCADA层的硬联锁保护应独立于MAS运行；</w:t>
      </w:r>
    </w:p>
    <w:p>
      <w:pPr>
        <w:pStyle w:val="ListBullet"/>
      </w:pPr>
      <w:r>
        <w:rPr>
          <w:rFonts w:ascii="SimSun" w:hAnsi="SimSun" w:eastAsia="SimSun"/>
          <w:sz w:val="24"/>
        </w:rPr>
        <w:t>故障安全原则：任何单一故障（传感器失效、通信中断、算法发散、MAS宕机）不得导致系统进入不安全状态；</w:t>
      </w:r>
    </w:p>
    <w:p>
      <w:pPr>
        <w:pStyle w:val="ListBullet"/>
      </w:pPr>
      <w:r>
        <w:rPr>
          <w:rFonts w:ascii="SimSun" w:hAnsi="SimSun" w:eastAsia="SimSun"/>
          <w:sz w:val="24"/>
        </w:rPr>
        <w:t>可观测性原则：系统的关键决策过程应可记录、可回溯、可解释，MAS的每一次控制指令应留有审计日志；</w:t>
      </w:r>
    </w:p>
    <w:p>
      <w:pPr>
        <w:pStyle w:val="ListBullet"/>
      </w:pPr>
      <w:r>
        <w:rPr>
          <w:rFonts w:ascii="SimSun" w:hAnsi="SimSun" w:eastAsia="SimSun"/>
          <w:sz w:val="24"/>
        </w:rPr>
        <w:t>人工可接管原则：L4级以下系统应在任何时刻允许人工安全接管。</w:t>
      </w:r>
    </w:p>
    <w:p>
      <w:pPr>
        <w:pStyle w:val="Heading1"/>
      </w:pPr>
      <w:r>
        <w:t>6  自主运行分级</w:t>
      </w:r>
    </w:p>
    <w:p>
      <w:pPr>
        <w:pStyle w:val="Heading2"/>
      </w:pPr>
      <w:r>
        <w:t>6.1  分级体系</w:t>
      </w:r>
    </w:p>
    <w:p>
      <w:pPr>
        <w:ind w:firstLine="420"/>
      </w:pPr>
      <w:r>
        <w:rPr>
          <w:rFonts w:ascii="SimSun" w:hAnsi="SimSun" w:eastAsia="SimSun"/>
          <w:b w:val="0"/>
          <w:sz w:val="24"/>
        </w:rPr>
        <w:t>水网调控系统的自主运行能力分为L0至L5共六个等级。分级的核心维度为人机责任划分。各等级定义见表2。</w:t>
      </w:r>
    </w:p>
    <w:p>
      <w:pPr>
        <w:jc w:val="center"/>
      </w:pPr>
      <w:r>
        <w:rPr>
          <w:rFonts w:ascii="SimSun" w:hAnsi="SimSun" w:eastAsia="SimSun"/>
          <w:b/>
          <w:sz w:val="24"/>
        </w:rPr>
        <w:t>表2  水网自主运行能力分级</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fill="D5E8F0"/>
          </w:tcPr>
          <w:p>
            <w:pPr>
              <w:jc w:val="center"/>
            </w:pPr>
            <w:r/>
            <w:r>
              <w:rPr>
                <w:rFonts w:ascii="SimHei" w:hAnsi="SimHei" w:eastAsia="SimHei"/>
                <w:b/>
                <w:sz w:val="21"/>
              </w:rPr>
              <w:t>等级</w:t>
            </w:r>
          </w:p>
        </w:tc>
        <w:tc>
          <w:tcPr>
            <w:tcW w:type="dxa" w:w="1039"/>
            <w:shd w:fill="D5E8F0"/>
          </w:tcPr>
          <w:p>
            <w:pPr>
              <w:jc w:val="center"/>
            </w:pPr>
            <w:r/>
            <w:r>
              <w:rPr>
                <w:rFonts w:ascii="SimHei" w:hAnsi="SimHei" w:eastAsia="SimHei"/>
                <w:b/>
                <w:sz w:val="21"/>
              </w:rPr>
              <w:t>名称</w:t>
            </w:r>
          </w:p>
        </w:tc>
        <w:tc>
          <w:tcPr>
            <w:tcW w:type="dxa" w:w="1039"/>
            <w:shd w:fill="D5E8F0"/>
          </w:tcPr>
          <w:p>
            <w:pPr>
              <w:jc w:val="center"/>
            </w:pPr>
            <w:r/>
            <w:r>
              <w:rPr>
                <w:rFonts w:ascii="SimHei" w:hAnsi="SimHei" w:eastAsia="SimHei"/>
                <w:b/>
                <w:sz w:val="21"/>
              </w:rPr>
              <w:t>感知</w:t>
            </w:r>
          </w:p>
        </w:tc>
        <w:tc>
          <w:tcPr>
            <w:tcW w:type="dxa" w:w="1039"/>
            <w:shd w:fill="D5E8F0"/>
          </w:tcPr>
          <w:p>
            <w:pPr>
              <w:jc w:val="center"/>
            </w:pPr>
            <w:r/>
            <w:r>
              <w:rPr>
                <w:rFonts w:ascii="SimHei" w:hAnsi="SimHei" w:eastAsia="SimHei"/>
                <w:b/>
                <w:sz w:val="21"/>
              </w:rPr>
              <w:t>决策</w:t>
            </w:r>
          </w:p>
        </w:tc>
        <w:tc>
          <w:tcPr>
            <w:tcW w:type="dxa" w:w="1039"/>
            <w:shd w:fill="D5E8F0"/>
          </w:tcPr>
          <w:p>
            <w:pPr>
              <w:jc w:val="center"/>
            </w:pPr>
            <w:r/>
            <w:r>
              <w:rPr>
                <w:rFonts w:ascii="SimHei" w:hAnsi="SimHei" w:eastAsia="SimHei"/>
                <w:b/>
                <w:sz w:val="21"/>
              </w:rPr>
              <w:t>执行</w:t>
            </w:r>
          </w:p>
        </w:tc>
        <w:tc>
          <w:tcPr>
            <w:tcW w:type="dxa" w:w="1039"/>
            <w:shd w:fill="D5E8F0"/>
          </w:tcPr>
          <w:p>
            <w:pPr>
              <w:jc w:val="center"/>
            </w:pPr>
            <w:r/>
            <w:r>
              <w:rPr>
                <w:rFonts w:ascii="SimHei" w:hAnsi="SimHei" w:eastAsia="SimHei"/>
                <w:b/>
                <w:sz w:val="21"/>
              </w:rPr>
              <w:t>故障响应</w:t>
            </w:r>
          </w:p>
        </w:tc>
        <w:tc>
          <w:tcPr>
            <w:tcW w:type="dxa" w:w="1039"/>
            <w:shd w:fill="D5E8F0"/>
          </w:tcPr>
          <w:p>
            <w:pPr>
              <w:jc w:val="center"/>
            </w:pPr>
            <w:r/>
            <w:r>
              <w:rPr>
                <w:rFonts w:ascii="SimHei" w:hAnsi="SimHei" w:eastAsia="SimHei"/>
                <w:b/>
                <w:sz w:val="21"/>
              </w:rPr>
              <w:t>人工角色</w:t>
            </w:r>
          </w:p>
        </w:tc>
        <w:tc>
          <w:tcPr>
            <w:tcW w:type="dxa" w:w="1039"/>
            <w:shd w:fill="D5E8F0"/>
          </w:tcPr>
          <w:p>
            <w:pPr>
              <w:jc w:val="center"/>
            </w:pPr>
            <w:r/>
            <w:r>
              <w:rPr>
                <w:rFonts w:ascii="SimHei" w:hAnsi="SimHei" w:eastAsia="SimHei"/>
                <w:b/>
                <w:sz w:val="21"/>
              </w:rPr>
              <w:t>MAS形态</w:t>
            </w:r>
          </w:p>
        </w:tc>
      </w:tr>
      <w:tr>
        <w:tc>
          <w:tcPr>
            <w:tcW w:type="dxa" w:w="1039"/>
          </w:tcPr>
          <w:p>
            <w:pPr>
              <w:jc w:val="center"/>
            </w:pPr>
            <w:r/>
            <w:r>
              <w:rPr>
                <w:rFonts w:ascii="SimSun" w:hAnsi="SimSun" w:eastAsia="SimSun"/>
                <w:b w:val="0"/>
                <w:sz w:val="21"/>
              </w:rPr>
              <w:t>L0</w:t>
            </w:r>
          </w:p>
        </w:tc>
        <w:tc>
          <w:tcPr>
            <w:tcW w:type="dxa" w:w="1039"/>
          </w:tcPr>
          <w:p>
            <w:r/>
            <w:r>
              <w:rPr>
                <w:rFonts w:ascii="SimSun" w:hAnsi="SimSun" w:eastAsia="SimSun"/>
                <w:b w:val="0"/>
                <w:sz w:val="21"/>
              </w:rPr>
              <w:t>手动</w:t>
            </w:r>
          </w:p>
        </w:tc>
        <w:tc>
          <w:tcPr>
            <w:tcW w:type="dxa" w:w="1039"/>
          </w:tcPr>
          <w:p>
            <w:r/>
            <w:r>
              <w:rPr>
                <w:rFonts w:ascii="SimSun" w:hAnsi="SimSun" w:eastAsia="SimSun"/>
                <w:b w:val="0"/>
                <w:sz w:val="21"/>
              </w:rPr>
              <w:t>人工</w:t>
            </w:r>
          </w:p>
        </w:tc>
        <w:tc>
          <w:tcPr>
            <w:tcW w:type="dxa" w:w="1039"/>
          </w:tcPr>
          <w:p>
            <w:r/>
            <w:r>
              <w:rPr>
                <w:rFonts w:ascii="SimSun" w:hAnsi="SimSun" w:eastAsia="SimSun"/>
                <w:b w:val="0"/>
                <w:sz w:val="21"/>
              </w:rPr>
              <w:t>人工</w:t>
            </w:r>
          </w:p>
        </w:tc>
        <w:tc>
          <w:tcPr>
            <w:tcW w:type="dxa" w:w="1039"/>
          </w:tcPr>
          <w:p>
            <w:r/>
            <w:r>
              <w:rPr>
                <w:rFonts w:ascii="SimSun" w:hAnsi="SimSun" w:eastAsia="SimSun"/>
                <w:b w:val="0"/>
                <w:sz w:val="21"/>
              </w:rPr>
              <w:t>人工</w:t>
            </w:r>
          </w:p>
        </w:tc>
        <w:tc>
          <w:tcPr>
            <w:tcW w:type="dxa" w:w="1039"/>
          </w:tcPr>
          <w:p>
            <w:r/>
            <w:r>
              <w:rPr>
                <w:rFonts w:ascii="SimSun" w:hAnsi="SimSun" w:eastAsia="SimSun"/>
                <w:b w:val="0"/>
                <w:sz w:val="21"/>
              </w:rPr>
              <w:t>人工</w:t>
            </w:r>
          </w:p>
        </w:tc>
        <w:tc>
          <w:tcPr>
            <w:tcW w:type="dxa" w:w="1039"/>
          </w:tcPr>
          <w:p>
            <w:r/>
            <w:r>
              <w:rPr>
                <w:rFonts w:ascii="SimSun" w:hAnsi="SimSun" w:eastAsia="SimSun"/>
                <w:b w:val="0"/>
                <w:sz w:val="21"/>
              </w:rPr>
              <w:t>全程负责</w:t>
            </w:r>
          </w:p>
        </w:tc>
        <w:tc>
          <w:tcPr>
            <w:tcW w:type="dxa" w:w="1039"/>
          </w:tcPr>
          <w:p>
            <w:r/>
            <w:r>
              <w:rPr>
                <w:rFonts w:ascii="SimSun" w:hAnsi="SimSun" w:eastAsia="SimSun"/>
                <w:b w:val="0"/>
                <w:sz w:val="21"/>
              </w:rPr>
              <w:t>无</w:t>
            </w:r>
          </w:p>
        </w:tc>
      </w:tr>
      <w:tr>
        <w:tc>
          <w:tcPr>
            <w:tcW w:type="dxa" w:w="1039"/>
          </w:tcPr>
          <w:p>
            <w:pPr>
              <w:jc w:val="center"/>
            </w:pPr>
            <w:r/>
            <w:r>
              <w:rPr>
                <w:rFonts w:ascii="SimSun" w:hAnsi="SimSun" w:eastAsia="SimSun"/>
                <w:b w:val="0"/>
                <w:sz w:val="21"/>
              </w:rPr>
              <w:t>L1</w:t>
            </w:r>
          </w:p>
        </w:tc>
        <w:tc>
          <w:tcPr>
            <w:tcW w:type="dxa" w:w="1039"/>
          </w:tcPr>
          <w:p>
            <w:r/>
            <w:r>
              <w:rPr>
                <w:rFonts w:ascii="SimSun" w:hAnsi="SimSun" w:eastAsia="SimSun"/>
                <w:b w:val="0"/>
                <w:sz w:val="21"/>
              </w:rPr>
              <w:t>辅助</w:t>
            </w:r>
          </w:p>
        </w:tc>
        <w:tc>
          <w:tcPr>
            <w:tcW w:type="dxa" w:w="1039"/>
          </w:tcPr>
          <w:p>
            <w:r/>
            <w:r>
              <w:rPr>
                <w:rFonts w:ascii="SimSun" w:hAnsi="SimSun" w:eastAsia="SimSun"/>
                <w:b w:val="0"/>
                <w:sz w:val="21"/>
              </w:rPr>
              <w:t>人+系统</w:t>
            </w:r>
          </w:p>
        </w:tc>
        <w:tc>
          <w:tcPr>
            <w:tcW w:type="dxa" w:w="1039"/>
          </w:tcPr>
          <w:p>
            <w:r/>
            <w:r>
              <w:rPr>
                <w:rFonts w:ascii="SimSun" w:hAnsi="SimSun" w:eastAsia="SimSun"/>
                <w:b w:val="0"/>
                <w:sz w:val="21"/>
              </w:rPr>
              <w:t>人工</w:t>
            </w:r>
          </w:p>
        </w:tc>
        <w:tc>
          <w:tcPr>
            <w:tcW w:type="dxa" w:w="1039"/>
          </w:tcPr>
          <w:p>
            <w:r/>
            <w:r>
              <w:rPr>
                <w:rFonts w:ascii="SimSun" w:hAnsi="SimSun" w:eastAsia="SimSun"/>
                <w:b w:val="0"/>
                <w:sz w:val="21"/>
              </w:rPr>
              <w:t>人工</w:t>
            </w:r>
          </w:p>
        </w:tc>
        <w:tc>
          <w:tcPr>
            <w:tcW w:type="dxa" w:w="1039"/>
          </w:tcPr>
          <w:p>
            <w:r/>
            <w:r>
              <w:rPr>
                <w:rFonts w:ascii="SimSun" w:hAnsi="SimSun" w:eastAsia="SimSun"/>
                <w:b w:val="0"/>
                <w:sz w:val="21"/>
              </w:rPr>
              <w:t>人工</w:t>
            </w:r>
          </w:p>
        </w:tc>
        <w:tc>
          <w:tcPr>
            <w:tcW w:type="dxa" w:w="1039"/>
          </w:tcPr>
          <w:p>
            <w:r/>
            <w:r>
              <w:rPr>
                <w:rFonts w:ascii="SimSun" w:hAnsi="SimSun" w:eastAsia="SimSun"/>
                <w:b w:val="0"/>
                <w:sz w:val="21"/>
              </w:rPr>
              <w:t>决策者</w:t>
            </w:r>
          </w:p>
        </w:tc>
        <w:tc>
          <w:tcPr>
            <w:tcW w:type="dxa" w:w="1039"/>
          </w:tcPr>
          <w:p>
            <w:r/>
            <w:r>
              <w:rPr>
                <w:rFonts w:ascii="SimSun" w:hAnsi="SimSun" w:eastAsia="SimSun"/>
                <w:b w:val="0"/>
                <w:sz w:val="21"/>
              </w:rPr>
              <w:t>Cloud建议</w:t>
            </w:r>
          </w:p>
        </w:tc>
      </w:tr>
      <w:tr>
        <w:tc>
          <w:tcPr>
            <w:tcW w:type="dxa" w:w="1039"/>
          </w:tcPr>
          <w:p>
            <w:pPr>
              <w:jc w:val="center"/>
            </w:pPr>
            <w:r/>
            <w:r>
              <w:rPr>
                <w:rFonts w:ascii="SimSun" w:hAnsi="SimSun" w:eastAsia="SimSun"/>
                <w:b w:val="0"/>
                <w:sz w:val="21"/>
              </w:rPr>
              <w:t>L2</w:t>
            </w:r>
          </w:p>
        </w:tc>
        <w:tc>
          <w:tcPr>
            <w:tcW w:type="dxa" w:w="1039"/>
          </w:tcPr>
          <w:p>
            <w:r/>
            <w:r>
              <w:rPr>
                <w:rFonts w:ascii="SimSun" w:hAnsi="SimSun" w:eastAsia="SimSun"/>
                <w:b w:val="0"/>
                <w:sz w:val="21"/>
              </w:rPr>
              <w:t>部分自动</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人工</w:t>
            </w:r>
          </w:p>
        </w:tc>
        <w:tc>
          <w:tcPr>
            <w:tcW w:type="dxa" w:w="1039"/>
          </w:tcPr>
          <w:p>
            <w:r/>
            <w:r>
              <w:rPr>
                <w:rFonts w:ascii="SimSun" w:hAnsi="SimSun" w:eastAsia="SimSun"/>
                <w:b w:val="0"/>
                <w:sz w:val="21"/>
              </w:rPr>
              <w:t>监督者</w:t>
            </w:r>
          </w:p>
        </w:tc>
        <w:tc>
          <w:tcPr>
            <w:tcW w:type="dxa" w:w="1039"/>
          </w:tcPr>
          <w:p>
            <w:r/>
            <w:r>
              <w:rPr>
                <w:rFonts w:ascii="SimSun" w:hAnsi="SimSun" w:eastAsia="SimSun"/>
                <w:b w:val="0"/>
                <w:sz w:val="21"/>
              </w:rPr>
              <w:t>Edge闭环</w:t>
            </w:r>
          </w:p>
        </w:tc>
      </w:tr>
      <w:tr>
        <w:tc>
          <w:tcPr>
            <w:tcW w:type="dxa" w:w="1039"/>
          </w:tcPr>
          <w:p>
            <w:pPr>
              <w:jc w:val="center"/>
            </w:pPr>
            <w:r/>
            <w:r>
              <w:rPr>
                <w:rFonts w:ascii="SimSun" w:hAnsi="SimSun" w:eastAsia="SimSun"/>
                <w:b w:val="0"/>
                <w:sz w:val="21"/>
              </w:rPr>
              <w:t>L3</w:t>
            </w:r>
          </w:p>
        </w:tc>
        <w:tc>
          <w:tcPr>
            <w:tcW w:type="dxa" w:w="1039"/>
          </w:tcPr>
          <w:p>
            <w:r/>
            <w:r>
              <w:rPr>
                <w:rFonts w:ascii="SimSun" w:hAnsi="SimSun" w:eastAsia="SimSun"/>
                <w:b w:val="0"/>
                <w:sz w:val="21"/>
              </w:rPr>
              <w:t>有条件自主</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系统→人</w:t>
            </w:r>
          </w:p>
        </w:tc>
        <w:tc>
          <w:tcPr>
            <w:tcW w:type="dxa" w:w="1039"/>
          </w:tcPr>
          <w:p>
            <w:r/>
            <w:r>
              <w:rPr>
                <w:rFonts w:ascii="SimSun" w:hAnsi="SimSun" w:eastAsia="SimSun"/>
                <w:b w:val="0"/>
                <w:sz w:val="21"/>
              </w:rPr>
              <w:t>备份接管</w:t>
            </w:r>
          </w:p>
        </w:tc>
        <w:tc>
          <w:tcPr>
            <w:tcW w:type="dxa" w:w="1039"/>
          </w:tcPr>
          <w:p>
            <w:r/>
            <w:r>
              <w:rPr>
                <w:rFonts w:ascii="SimSun" w:hAnsi="SimSun" w:eastAsia="SimSun"/>
                <w:b w:val="0"/>
                <w:sz w:val="21"/>
              </w:rPr>
              <w:t>Edge+Area</w:t>
            </w:r>
          </w:p>
        </w:tc>
      </w:tr>
      <w:tr>
        <w:tc>
          <w:tcPr>
            <w:tcW w:type="dxa" w:w="1039"/>
          </w:tcPr>
          <w:p>
            <w:pPr>
              <w:jc w:val="center"/>
            </w:pPr>
            <w:r/>
            <w:r>
              <w:rPr>
                <w:rFonts w:ascii="SimSun" w:hAnsi="SimSun" w:eastAsia="SimSun"/>
                <w:b w:val="0"/>
                <w:sz w:val="21"/>
              </w:rPr>
              <w:t>L4</w:t>
            </w:r>
          </w:p>
        </w:tc>
        <w:tc>
          <w:tcPr>
            <w:tcW w:type="dxa" w:w="1039"/>
          </w:tcPr>
          <w:p>
            <w:r/>
            <w:r>
              <w:rPr>
                <w:rFonts w:ascii="SimSun" w:hAnsi="SimSun" w:eastAsia="SimSun"/>
                <w:b w:val="0"/>
                <w:sz w:val="21"/>
              </w:rPr>
              <w:t>高度自主</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异常处置</w:t>
            </w:r>
          </w:p>
        </w:tc>
        <w:tc>
          <w:tcPr>
            <w:tcW w:type="dxa" w:w="1039"/>
          </w:tcPr>
          <w:p>
            <w:r/>
            <w:r>
              <w:rPr>
                <w:rFonts w:ascii="SimSun" w:hAnsi="SimSun" w:eastAsia="SimSun"/>
                <w:b w:val="0"/>
                <w:sz w:val="21"/>
              </w:rPr>
              <w:t>全层协同</w:t>
            </w:r>
          </w:p>
        </w:tc>
      </w:tr>
      <w:tr>
        <w:tc>
          <w:tcPr>
            <w:tcW w:type="dxa" w:w="1039"/>
          </w:tcPr>
          <w:p>
            <w:pPr>
              <w:jc w:val="center"/>
            </w:pPr>
            <w:r/>
            <w:r>
              <w:rPr>
                <w:rFonts w:ascii="SimSun" w:hAnsi="SimSun" w:eastAsia="SimSun"/>
                <w:b w:val="0"/>
                <w:sz w:val="21"/>
              </w:rPr>
              <w:t>L5</w:t>
            </w:r>
          </w:p>
        </w:tc>
        <w:tc>
          <w:tcPr>
            <w:tcW w:type="dxa" w:w="1039"/>
          </w:tcPr>
          <w:p>
            <w:r/>
            <w:r>
              <w:rPr>
                <w:rFonts w:ascii="SimSun" w:hAnsi="SimSun" w:eastAsia="SimSun"/>
                <w:b w:val="0"/>
                <w:sz w:val="21"/>
              </w:rPr>
              <w:t>完全自主</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系统</w:t>
            </w:r>
          </w:p>
        </w:tc>
        <w:tc>
          <w:tcPr>
            <w:tcW w:type="dxa" w:w="1039"/>
          </w:tcPr>
          <w:p>
            <w:r/>
            <w:r>
              <w:rPr>
                <w:rFonts w:ascii="SimSun" w:hAnsi="SimSun" w:eastAsia="SimSun"/>
                <w:b w:val="0"/>
                <w:sz w:val="21"/>
              </w:rPr>
              <w:t>无需介入</w:t>
            </w:r>
          </w:p>
        </w:tc>
        <w:tc>
          <w:tcPr>
            <w:tcW w:type="dxa" w:w="1039"/>
          </w:tcPr>
          <w:p>
            <w:r/>
            <w:r>
              <w:rPr>
                <w:rFonts w:ascii="SimSun" w:hAnsi="SimSun" w:eastAsia="SimSun"/>
                <w:b w:val="0"/>
                <w:sz w:val="21"/>
              </w:rPr>
              <w:t>全层协同</w:t>
            </w:r>
          </w:p>
        </w:tc>
      </w:tr>
    </w:tbl>
    <w:p>
      <w:pPr>
        <w:pStyle w:val="Heading2"/>
      </w:pPr>
      <w:r>
        <w:t>6.2  分级判定规则</w:t>
      </w:r>
    </w:p>
    <w:p>
      <w:pPr>
        <w:ind w:firstLine="420"/>
      </w:pPr>
      <w:r>
        <w:rPr>
          <w:rFonts w:ascii="SimSun" w:hAnsi="SimSun" w:eastAsia="SimSun"/>
          <w:b w:val="0"/>
          <w:sz w:val="24"/>
        </w:rPr>
        <w:t>系统的自主运行等级应按“木桶原则”判定，即以感知、决策、执行、故障响应四个维度中最低的一个为准。</w:t>
      </w:r>
    </w:p>
    <w:p>
      <w:pPr>
        <w:pStyle w:val="Heading2"/>
      </w:pPr>
      <w:r>
        <w:t>6.3  分级声明要求</w:t>
      </w:r>
    </w:p>
    <w:p>
      <w:pPr>
        <w:ind w:firstLine="420"/>
      </w:pPr>
      <w:r>
        <w:rPr>
          <w:rFonts w:ascii="SimSun" w:hAnsi="SimSun" w:eastAsia="SimSun"/>
          <w:b w:val="0"/>
          <w:sz w:val="24"/>
        </w:rPr>
        <w:t>系统交付时，建设单位应明确声明系统的自主运行等级，并提供对应的证据支撑。声明应包含：</w:t>
      </w:r>
    </w:p>
    <w:p>
      <w:pPr>
        <w:pStyle w:val="ListBullet"/>
      </w:pPr>
      <w:r>
        <w:rPr>
          <w:rFonts w:ascii="SimSun" w:hAnsi="SimSun" w:eastAsia="SimSun"/>
          <w:sz w:val="24"/>
        </w:rPr>
        <w:t>声明的自主运行等级（L0—L5）；</w:t>
      </w:r>
    </w:p>
    <w:p>
      <w:pPr>
        <w:pStyle w:val="ListBullet"/>
      </w:pPr>
      <w:r>
        <w:rPr>
          <w:rFonts w:ascii="SimSun" w:hAnsi="SimSun" w:eastAsia="SimSun"/>
          <w:sz w:val="24"/>
        </w:rPr>
        <w:t>该等级对应的ODD完整描述；</w:t>
      </w:r>
    </w:p>
    <w:p>
      <w:pPr>
        <w:pStyle w:val="ListBullet"/>
      </w:pPr>
      <w:r>
        <w:rPr>
          <w:rFonts w:ascii="SimSun" w:hAnsi="SimSun" w:eastAsia="SimSun"/>
          <w:sz w:val="24"/>
        </w:rPr>
        <w:t>各维度（感知、决策、执行、故障响应）的具体实现说明，包括对应的MAS部署形态；</w:t>
      </w:r>
    </w:p>
    <w:p>
      <w:pPr>
        <w:pStyle w:val="ListBullet"/>
      </w:pPr>
      <w:r>
        <w:rPr>
          <w:rFonts w:ascii="SimSun" w:hAnsi="SimSun" w:eastAsia="SimSun"/>
          <w:sz w:val="24"/>
        </w:rPr>
        <w:t>超出ODD时的降级策略说明，包括MAS至SCADA的控制权回退方案。</w:t>
      </w:r>
    </w:p>
    <w:p>
      <w:pPr>
        <w:pStyle w:val="Heading1"/>
      </w:pPr>
      <w:r>
        <w:t>7  运行设计域（ODD）</w:t>
      </w:r>
    </w:p>
    <w:p>
      <w:pPr>
        <w:pStyle w:val="Heading2"/>
      </w:pPr>
      <w:r>
        <w:t>7.1  ODD定义要求</w:t>
      </w:r>
    </w:p>
    <w:p>
      <w:pPr>
        <w:ind w:firstLine="420"/>
      </w:pPr>
      <w:r>
        <w:rPr>
          <w:rFonts w:ascii="SimSun" w:hAnsi="SimSun" w:eastAsia="SimSun"/>
          <w:b w:val="0"/>
          <w:sz w:val="24"/>
        </w:rPr>
        <w:t>每个智能调控系统应明确定义其运行设计域。ODD应以可计算的数学集合形式定义，不得仅以自然语言描述。ODD应至少覆盖以下维度：</w:t>
      </w:r>
    </w:p>
    <w:p>
      <w:pPr>
        <w:jc w:val="center"/>
      </w:pPr>
      <w:r>
        <w:rPr>
          <w:rFonts w:ascii="SimSun" w:hAnsi="SimSun" w:eastAsia="SimSun"/>
          <w:b/>
          <w:sz w:val="24"/>
        </w:rPr>
        <w:t>表3  ODD参数维度及典型参数</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5E8F0"/>
          </w:tcPr>
          <w:p>
            <w:pPr>
              <w:jc w:val="center"/>
            </w:pPr>
            <w:r/>
            <w:r>
              <w:rPr>
                <w:rFonts w:ascii="SimHei" w:hAnsi="SimHei" w:eastAsia="SimHei"/>
                <w:b/>
                <w:sz w:val="21"/>
              </w:rPr>
              <w:t>维度编号</w:t>
            </w:r>
          </w:p>
        </w:tc>
        <w:tc>
          <w:tcPr>
            <w:tcW w:type="dxa" w:w="2771"/>
            <w:shd w:fill="D5E8F0"/>
          </w:tcPr>
          <w:p>
            <w:pPr>
              <w:jc w:val="center"/>
            </w:pPr>
            <w:r/>
            <w:r>
              <w:rPr>
                <w:rFonts w:ascii="SimHei" w:hAnsi="SimHei" w:eastAsia="SimHei"/>
                <w:b/>
                <w:sz w:val="21"/>
              </w:rPr>
              <w:t>维度名称</w:t>
            </w:r>
          </w:p>
        </w:tc>
        <w:tc>
          <w:tcPr>
            <w:tcW w:type="dxa" w:w="2771"/>
            <w:shd w:fill="D5E8F0"/>
          </w:tcPr>
          <w:p>
            <w:pPr>
              <w:jc w:val="center"/>
            </w:pPr>
            <w:r/>
            <w:r>
              <w:rPr>
                <w:rFonts w:ascii="SimHei" w:hAnsi="SimHei" w:eastAsia="SimHei"/>
                <w:b/>
                <w:sz w:val="21"/>
              </w:rPr>
              <w:t>典型参数举例</w:t>
            </w:r>
          </w:p>
        </w:tc>
      </w:tr>
      <w:tr>
        <w:tc>
          <w:tcPr>
            <w:tcW w:type="dxa" w:w="2771"/>
          </w:tcPr>
          <w:p>
            <w:pPr>
              <w:jc w:val="center"/>
            </w:pPr>
            <w:r/>
            <w:r>
              <w:rPr>
                <w:rFonts w:ascii="SimSun" w:hAnsi="SimSun" w:eastAsia="SimSun"/>
                <w:b w:val="0"/>
                <w:sz w:val="21"/>
              </w:rPr>
              <w:t>D1</w:t>
            </w:r>
          </w:p>
        </w:tc>
        <w:tc>
          <w:tcPr>
            <w:tcW w:type="dxa" w:w="2771"/>
          </w:tcPr>
          <w:p>
            <w:r/>
            <w:r>
              <w:rPr>
                <w:rFonts w:ascii="SimSun" w:hAnsi="SimSun" w:eastAsia="SimSun"/>
                <w:b w:val="0"/>
                <w:sz w:val="21"/>
              </w:rPr>
              <w:t>水力边界</w:t>
            </w:r>
          </w:p>
        </w:tc>
        <w:tc>
          <w:tcPr>
            <w:tcW w:type="dxa" w:w="2771"/>
          </w:tcPr>
          <w:p>
            <w:r/>
            <w:r>
              <w:rPr>
                <w:rFonts w:ascii="SimSun" w:hAnsi="SimSun" w:eastAsia="SimSun"/>
                <w:b w:val="0"/>
                <w:sz w:val="21"/>
              </w:rPr>
              <w:t>上游来水流量范围、下游水位范围、初始库容、渠道糙率范围</w:t>
            </w:r>
          </w:p>
        </w:tc>
      </w:tr>
      <w:tr>
        <w:tc>
          <w:tcPr>
            <w:tcW w:type="dxa" w:w="2771"/>
          </w:tcPr>
          <w:p>
            <w:pPr>
              <w:jc w:val="center"/>
            </w:pPr>
            <w:r/>
            <w:r>
              <w:rPr>
                <w:rFonts w:ascii="SimSun" w:hAnsi="SimSun" w:eastAsia="SimSun"/>
                <w:b w:val="0"/>
                <w:sz w:val="21"/>
              </w:rPr>
              <w:t>D2</w:t>
            </w:r>
          </w:p>
        </w:tc>
        <w:tc>
          <w:tcPr>
            <w:tcW w:type="dxa" w:w="2771"/>
          </w:tcPr>
          <w:p>
            <w:r/>
            <w:r>
              <w:rPr>
                <w:rFonts w:ascii="SimSun" w:hAnsi="SimSun" w:eastAsia="SimSun"/>
                <w:b w:val="0"/>
                <w:sz w:val="21"/>
              </w:rPr>
              <w:t>气象与环境</w:t>
            </w:r>
          </w:p>
        </w:tc>
        <w:tc>
          <w:tcPr>
            <w:tcW w:type="dxa" w:w="2771"/>
          </w:tcPr>
          <w:p>
            <w:r/>
            <w:r>
              <w:rPr>
                <w:rFonts w:ascii="SimSun" w:hAnsi="SimSun" w:eastAsia="SimSun"/>
                <w:b w:val="0"/>
                <w:sz w:val="21"/>
              </w:rPr>
              <w:t>气温范围、降雨强度、是否支持冰期运行、风速限制</w:t>
            </w:r>
          </w:p>
        </w:tc>
      </w:tr>
      <w:tr>
        <w:tc>
          <w:tcPr>
            <w:tcW w:type="dxa" w:w="2771"/>
          </w:tcPr>
          <w:p>
            <w:pPr>
              <w:jc w:val="center"/>
            </w:pPr>
            <w:r/>
            <w:r>
              <w:rPr>
                <w:rFonts w:ascii="SimSun" w:hAnsi="SimSun" w:eastAsia="SimSun"/>
                <w:b w:val="0"/>
                <w:sz w:val="21"/>
              </w:rPr>
              <w:t>D3</w:t>
            </w:r>
          </w:p>
        </w:tc>
        <w:tc>
          <w:tcPr>
            <w:tcW w:type="dxa" w:w="2771"/>
          </w:tcPr>
          <w:p>
            <w:r/>
            <w:r>
              <w:rPr>
                <w:rFonts w:ascii="SimSun" w:hAnsi="SimSun" w:eastAsia="SimSun"/>
                <w:b w:val="0"/>
                <w:sz w:val="21"/>
              </w:rPr>
              <w:t>传感器配置</w:t>
            </w:r>
          </w:p>
        </w:tc>
        <w:tc>
          <w:tcPr>
            <w:tcW w:type="dxa" w:w="2771"/>
          </w:tcPr>
          <w:p>
            <w:r/>
            <w:r>
              <w:rPr>
                <w:rFonts w:ascii="SimSun" w:hAnsi="SimSun" w:eastAsia="SimSun"/>
                <w:b w:val="0"/>
                <w:sz w:val="21"/>
              </w:rPr>
              <w:t>可用传感器类型与数量、采样频率、允许的最大故障传感器数量</w:t>
            </w:r>
          </w:p>
        </w:tc>
      </w:tr>
      <w:tr>
        <w:tc>
          <w:tcPr>
            <w:tcW w:type="dxa" w:w="2771"/>
          </w:tcPr>
          <w:p>
            <w:pPr>
              <w:jc w:val="center"/>
            </w:pPr>
            <w:r/>
            <w:r>
              <w:rPr>
                <w:rFonts w:ascii="SimSun" w:hAnsi="SimSun" w:eastAsia="SimSun"/>
                <w:b w:val="0"/>
                <w:sz w:val="21"/>
              </w:rPr>
              <w:t>D4</w:t>
            </w:r>
          </w:p>
        </w:tc>
        <w:tc>
          <w:tcPr>
            <w:tcW w:type="dxa" w:w="2771"/>
          </w:tcPr>
          <w:p>
            <w:r/>
            <w:r>
              <w:rPr>
                <w:rFonts w:ascii="SimSun" w:hAnsi="SimSun" w:eastAsia="SimSun"/>
                <w:b w:val="0"/>
                <w:sz w:val="21"/>
              </w:rPr>
              <w:t>通信状态</w:t>
            </w:r>
          </w:p>
        </w:tc>
        <w:tc>
          <w:tcPr>
            <w:tcW w:type="dxa" w:w="2771"/>
          </w:tcPr>
          <w:p>
            <w:r/>
            <w:r>
              <w:rPr>
                <w:rFonts w:ascii="SimSun" w:hAnsi="SimSun" w:eastAsia="SimSun"/>
                <w:b w:val="0"/>
                <w:sz w:val="21"/>
              </w:rPr>
              <w:t>网络时延上限、允许丢包率、最低带宽、OT-IT链路可用性</w:t>
            </w:r>
          </w:p>
        </w:tc>
      </w:tr>
      <w:tr>
        <w:tc>
          <w:tcPr>
            <w:tcW w:type="dxa" w:w="2771"/>
          </w:tcPr>
          <w:p>
            <w:pPr>
              <w:jc w:val="center"/>
            </w:pPr>
            <w:r/>
            <w:r>
              <w:rPr>
                <w:rFonts w:ascii="SimSun" w:hAnsi="SimSun" w:eastAsia="SimSun"/>
                <w:b w:val="0"/>
                <w:sz w:val="21"/>
              </w:rPr>
              <w:t>D5</w:t>
            </w:r>
          </w:p>
        </w:tc>
        <w:tc>
          <w:tcPr>
            <w:tcW w:type="dxa" w:w="2771"/>
          </w:tcPr>
          <w:p>
            <w:r/>
            <w:r>
              <w:rPr>
                <w:rFonts w:ascii="SimSun" w:hAnsi="SimSun" w:eastAsia="SimSun"/>
                <w:b w:val="0"/>
                <w:sz w:val="21"/>
              </w:rPr>
              <w:t>执行器状态</w:t>
            </w:r>
          </w:p>
        </w:tc>
        <w:tc>
          <w:tcPr>
            <w:tcW w:type="dxa" w:w="2771"/>
          </w:tcPr>
          <w:p>
            <w:r/>
            <w:r>
              <w:rPr>
                <w:rFonts w:ascii="SimSun" w:hAnsi="SimSun" w:eastAsia="SimSun"/>
                <w:b w:val="0"/>
                <w:sz w:val="21"/>
              </w:rPr>
              <w:t>闸门/泵站可用率、响应时间上限、允许的最大同时故障执行器数</w:t>
            </w:r>
          </w:p>
        </w:tc>
      </w:tr>
      <w:tr>
        <w:tc>
          <w:tcPr>
            <w:tcW w:type="dxa" w:w="2771"/>
          </w:tcPr>
          <w:p>
            <w:pPr>
              <w:jc w:val="center"/>
            </w:pPr>
            <w:r/>
            <w:r>
              <w:rPr>
                <w:rFonts w:ascii="SimSun" w:hAnsi="SimSun" w:eastAsia="SimSun"/>
                <w:b w:val="0"/>
                <w:sz w:val="21"/>
              </w:rPr>
              <w:t>D6</w:t>
            </w:r>
          </w:p>
        </w:tc>
        <w:tc>
          <w:tcPr>
            <w:tcW w:type="dxa" w:w="2771"/>
          </w:tcPr>
          <w:p>
            <w:r/>
            <w:r>
              <w:rPr>
                <w:rFonts w:ascii="SimSun" w:hAnsi="SimSun" w:eastAsia="SimSun"/>
                <w:b w:val="0"/>
                <w:sz w:val="21"/>
              </w:rPr>
              <w:t>需求与调度</w:t>
            </w:r>
          </w:p>
        </w:tc>
        <w:tc>
          <w:tcPr>
            <w:tcW w:type="dxa" w:w="2771"/>
          </w:tcPr>
          <w:p>
            <w:r/>
            <w:r>
              <w:rPr>
                <w:rFonts w:ascii="SimSun" w:hAnsi="SimSun" w:eastAsia="SimSun"/>
                <w:b w:val="0"/>
                <w:sz w:val="21"/>
              </w:rPr>
              <w:t>下游用水需求范围、调度规程约束、联合调度协议</w:t>
            </w:r>
          </w:p>
        </w:tc>
      </w:tr>
    </w:tbl>
    <w:p>
      <w:pPr>
        <w:pStyle w:val="Heading2"/>
      </w:pPr>
      <w:r>
        <w:t>7.2  ODD边界监测</w:t>
      </w:r>
    </w:p>
    <w:p>
      <w:pPr>
        <w:ind w:firstLine="420"/>
      </w:pPr>
      <w:r>
        <w:rPr>
          <w:rFonts w:ascii="SimSun" w:hAnsi="SimSun" w:eastAsia="SimSun"/>
          <w:b w:val="0"/>
          <w:sz w:val="24"/>
        </w:rPr>
        <w:t>系统应具备实时监测当前运行条件是否处于ODD范围内的能力。当检测到任一维度参数超出ODD边界时，系统应在规定时间内执行降级策略。降级策略应明确定义：</w:t>
      </w:r>
    </w:p>
    <w:p>
      <w:pPr>
        <w:pStyle w:val="ListBullet"/>
      </w:pPr>
      <w:r>
        <w:rPr>
          <w:rFonts w:ascii="SimSun" w:hAnsi="SimSun" w:eastAsia="SimSun"/>
          <w:sz w:val="24"/>
        </w:rPr>
        <w:t>降级触发条件（哪些参数超出哪些阈值）；</w:t>
      </w:r>
    </w:p>
    <w:p>
      <w:pPr>
        <w:pStyle w:val="ListBullet"/>
      </w:pPr>
      <w:r>
        <w:rPr>
          <w:rFonts w:ascii="SimSun" w:hAnsi="SimSun" w:eastAsia="SimSun"/>
          <w:sz w:val="24"/>
        </w:rPr>
        <w:t>降级目标等级及对应的MAS控制权变化（如Cloud MAS→Edge MAS→SCADA本地控制）；</w:t>
      </w:r>
    </w:p>
    <w:p>
      <w:pPr>
        <w:pStyle w:val="ListBullet"/>
      </w:pPr>
      <w:r>
        <w:rPr>
          <w:rFonts w:ascii="SimSun" w:hAnsi="SimSun" w:eastAsia="SimSun"/>
          <w:sz w:val="24"/>
        </w:rPr>
        <w:t>降级过渡时间窗口；</w:t>
      </w:r>
    </w:p>
    <w:p>
      <w:pPr>
        <w:pStyle w:val="ListBullet"/>
      </w:pPr>
      <w:r>
        <w:rPr>
          <w:rFonts w:ascii="SimSun" w:hAnsi="SimSun" w:eastAsia="SimSun"/>
          <w:sz w:val="24"/>
        </w:rPr>
        <w:t>降级期间的控制策略；</w:t>
      </w:r>
    </w:p>
    <w:p>
      <w:pPr>
        <w:pStyle w:val="ListBullet"/>
      </w:pPr>
      <w:r>
        <w:rPr>
          <w:rFonts w:ascii="SimSun" w:hAnsi="SimSun" w:eastAsia="SimSun"/>
          <w:sz w:val="24"/>
        </w:rPr>
        <w:t>向人工操作员的告警方式与信息内容。</w:t>
      </w:r>
    </w:p>
    <w:p>
      <w:pPr>
        <w:pStyle w:val="Heading2"/>
      </w:pPr>
      <w:r>
        <w:t>7.3  ODD扩展与变更</w:t>
      </w:r>
    </w:p>
    <w:p>
      <w:pPr>
        <w:ind w:firstLine="420"/>
      </w:pPr>
      <w:r>
        <w:rPr>
          <w:rFonts w:ascii="SimSun" w:hAnsi="SimSun" w:eastAsia="SimSun"/>
          <w:b w:val="0"/>
          <w:sz w:val="24"/>
        </w:rPr>
        <w:t>系统上线运行后，如需扩展ODD，应视为A级变更，必须重新执行全量XIL测试并通过第三方审查后方可发布。ODD变更应形成完整的变更审计记录。</w:t>
      </w:r>
    </w:p>
    <w:p>
      <w:pPr>
        <w:pStyle w:val="Heading1"/>
      </w:pPr>
      <w:r>
        <w:t>8  多网协同安全</w:t>
      </w:r>
    </w:p>
    <w:p>
      <w:pPr>
        <w:pStyle w:val="Heading2"/>
      </w:pPr>
      <w:r>
        <w:t>8.1  网络分区</w:t>
      </w:r>
    </w:p>
    <w:p>
      <w:pPr>
        <w:ind w:firstLine="420"/>
      </w:pPr>
      <w:r>
        <w:rPr>
          <w:rFonts w:ascii="SimSun" w:hAnsi="SimSun" w:eastAsia="SimSun"/>
          <w:b w:val="0"/>
          <w:sz w:val="24"/>
        </w:rPr>
        <w:t>参照IEC 62443分区理念，水网网络应划分为以下四个标准安全域，各域的MAS组件部署规则见表4。</w:t>
      </w:r>
    </w:p>
    <w:p>
      <w:pPr>
        <w:jc w:val="center"/>
      </w:pPr>
      <w:r>
        <w:rPr>
          <w:rFonts w:ascii="SimSun" w:hAnsi="SimSun" w:eastAsia="SimSun"/>
          <w:b/>
          <w:sz w:val="24"/>
        </w:rPr>
        <w:t>表4  网络安全域定义与MAS部署规则</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5E8F0"/>
          </w:tcPr>
          <w:p>
            <w:pPr>
              <w:jc w:val="center"/>
            </w:pPr>
            <w:r/>
            <w:r>
              <w:rPr>
                <w:rFonts w:ascii="SimHei" w:hAnsi="SimHei" w:eastAsia="SimHei"/>
                <w:b/>
                <w:sz w:val="21"/>
              </w:rPr>
              <w:t>安全域</w:t>
            </w:r>
          </w:p>
        </w:tc>
        <w:tc>
          <w:tcPr>
            <w:tcW w:type="dxa" w:w="2078"/>
            <w:shd w:fill="D5E8F0"/>
          </w:tcPr>
          <w:p>
            <w:pPr>
              <w:jc w:val="center"/>
            </w:pPr>
            <w:r/>
            <w:r>
              <w:rPr>
                <w:rFonts w:ascii="SimHei" w:hAnsi="SimHei" w:eastAsia="SimHei"/>
                <w:b/>
                <w:sz w:val="21"/>
              </w:rPr>
              <w:t>名称</w:t>
            </w:r>
          </w:p>
        </w:tc>
        <w:tc>
          <w:tcPr>
            <w:tcW w:type="dxa" w:w="2078"/>
            <w:shd w:fill="D5E8F0"/>
          </w:tcPr>
          <w:p>
            <w:pPr>
              <w:jc w:val="center"/>
            </w:pPr>
            <w:r/>
            <w:r>
              <w:rPr>
                <w:rFonts w:ascii="SimHei" w:hAnsi="SimHei" w:eastAsia="SimHei"/>
                <w:b/>
                <w:sz w:val="21"/>
              </w:rPr>
              <w:t>部署对象</w:t>
            </w:r>
          </w:p>
        </w:tc>
        <w:tc>
          <w:tcPr>
            <w:tcW w:type="dxa" w:w="2078"/>
            <w:shd w:fill="D5E8F0"/>
          </w:tcPr>
          <w:p>
            <w:pPr>
              <w:jc w:val="center"/>
            </w:pPr>
            <w:r/>
            <w:r>
              <w:rPr>
                <w:rFonts w:ascii="SimHei" w:hAnsi="SimHei" w:eastAsia="SimHei"/>
                <w:b/>
                <w:sz w:val="21"/>
              </w:rPr>
              <w:t>安全要求</w:t>
            </w:r>
          </w:p>
        </w:tc>
      </w:tr>
      <w:tr>
        <w:tc>
          <w:tcPr>
            <w:tcW w:type="dxa" w:w="2078"/>
          </w:tcPr>
          <w:p>
            <w:pPr>
              <w:jc w:val="center"/>
            </w:pPr>
            <w:r/>
            <w:r>
              <w:rPr>
                <w:rFonts w:ascii="SimSun" w:hAnsi="SimSun" w:eastAsia="SimSun"/>
                <w:b w:val="0"/>
                <w:sz w:val="21"/>
              </w:rPr>
              <w:t>Zone 0/1</w:t>
            </w:r>
          </w:p>
        </w:tc>
        <w:tc>
          <w:tcPr>
            <w:tcW w:type="dxa" w:w="2078"/>
          </w:tcPr>
          <w:p>
            <w:r/>
            <w:r>
              <w:rPr>
                <w:rFonts w:ascii="SimSun" w:hAnsi="SimSun" w:eastAsia="SimSun"/>
                <w:b w:val="0"/>
                <w:sz w:val="21"/>
              </w:rPr>
              <w:t>现场控制区</w:t>
            </w:r>
          </w:p>
        </w:tc>
        <w:tc>
          <w:tcPr>
            <w:tcW w:type="dxa" w:w="2078"/>
          </w:tcPr>
          <w:p>
            <w:r/>
            <w:r>
              <w:rPr>
                <w:rFonts w:ascii="SimSun" w:hAnsi="SimSun" w:eastAsia="SimSun"/>
                <w:b w:val="0"/>
                <w:sz w:val="21"/>
              </w:rPr>
              <w:t>PLC、传感器、RTU</w:t>
            </w:r>
          </w:p>
        </w:tc>
        <w:tc>
          <w:tcPr>
            <w:tcW w:type="dxa" w:w="2078"/>
          </w:tcPr>
          <w:p>
            <w:r/>
            <w:r>
              <w:rPr>
                <w:rFonts w:ascii="SimSun" w:hAnsi="SimSun" w:eastAsia="SimSun"/>
                <w:b w:val="0"/>
                <w:sz w:val="21"/>
              </w:rPr>
              <w:t>严禁MAS直接触碰，必须通过SCADA网关访问</w:t>
            </w:r>
          </w:p>
        </w:tc>
      </w:tr>
      <w:tr>
        <w:tc>
          <w:tcPr>
            <w:tcW w:type="dxa" w:w="2078"/>
          </w:tcPr>
          <w:p>
            <w:pPr>
              <w:jc w:val="center"/>
            </w:pPr>
            <w:r/>
            <w:r>
              <w:rPr>
                <w:rFonts w:ascii="SimSun" w:hAnsi="SimSun" w:eastAsia="SimSun"/>
                <w:b w:val="0"/>
                <w:sz w:val="21"/>
              </w:rPr>
              <w:t>Zone 2</w:t>
            </w:r>
          </w:p>
        </w:tc>
        <w:tc>
          <w:tcPr>
            <w:tcW w:type="dxa" w:w="2078"/>
          </w:tcPr>
          <w:p>
            <w:r/>
            <w:r>
              <w:rPr>
                <w:rFonts w:ascii="SimSun" w:hAnsi="SimSun" w:eastAsia="SimSun"/>
                <w:b w:val="0"/>
                <w:sz w:val="21"/>
              </w:rPr>
              <w:t>过程监控区（控制专网OT）</w:t>
            </w:r>
          </w:p>
        </w:tc>
        <w:tc>
          <w:tcPr>
            <w:tcW w:type="dxa" w:w="2078"/>
          </w:tcPr>
          <w:p>
            <w:r/>
            <w:r>
              <w:rPr>
                <w:rFonts w:ascii="SimSun" w:hAnsi="SimSun" w:eastAsia="SimSun"/>
                <w:b w:val="0"/>
                <w:sz w:val="21"/>
              </w:rPr>
              <w:t>Edge MAS、Area MAS</w:t>
            </w:r>
          </w:p>
        </w:tc>
        <w:tc>
          <w:tcPr>
            <w:tcW w:type="dxa" w:w="2078"/>
          </w:tcPr>
          <w:p>
            <w:r/>
            <w:r>
              <w:rPr>
                <w:rFonts w:ascii="SimSun" w:hAnsi="SimSun" w:eastAsia="SimSun"/>
                <w:b w:val="0"/>
                <w:sz w:val="21"/>
              </w:rPr>
              <w:t>光纤环网，物理隔离，严禁连接互联网。承载MAS与SCADA指令交互及MAS节点间DMPC协商</w:t>
            </w:r>
          </w:p>
        </w:tc>
      </w:tr>
      <w:tr>
        <w:tc>
          <w:tcPr>
            <w:tcW w:type="dxa" w:w="2078"/>
          </w:tcPr>
          <w:p>
            <w:pPr>
              <w:jc w:val="center"/>
            </w:pPr>
            <w:r/>
            <w:r>
              <w:rPr>
                <w:rFonts w:ascii="SimSun" w:hAnsi="SimSun" w:eastAsia="SimSun"/>
                <w:b w:val="0"/>
                <w:sz w:val="21"/>
              </w:rPr>
              <w:t>Zone 3</w:t>
            </w:r>
          </w:p>
        </w:tc>
        <w:tc>
          <w:tcPr>
            <w:tcW w:type="dxa" w:w="2078"/>
          </w:tcPr>
          <w:p>
            <w:r/>
            <w:r>
              <w:rPr>
                <w:rFonts w:ascii="SimSun" w:hAnsi="SimSun" w:eastAsia="SimSun"/>
                <w:b w:val="0"/>
                <w:sz w:val="21"/>
              </w:rPr>
              <w:t>生产管理区（DMZ隔离）</w:t>
            </w:r>
          </w:p>
        </w:tc>
        <w:tc>
          <w:tcPr>
            <w:tcW w:type="dxa" w:w="2078"/>
          </w:tcPr>
          <w:p>
            <w:r/>
            <w:r>
              <w:rPr>
                <w:rFonts w:ascii="SimSun" w:hAnsi="SimSun" w:eastAsia="SimSun"/>
                <w:b w:val="0"/>
                <w:sz w:val="21"/>
              </w:rPr>
              <w:t>数据网关、正反向隔离装置</w:t>
            </w:r>
          </w:p>
        </w:tc>
        <w:tc>
          <w:tcPr>
            <w:tcW w:type="dxa" w:w="2078"/>
          </w:tcPr>
          <w:p>
            <w:r/>
            <w:r>
              <w:rPr>
                <w:rFonts w:ascii="SimSun" w:hAnsi="SimSun" w:eastAsia="SimSun"/>
                <w:b w:val="0"/>
                <w:sz w:val="21"/>
              </w:rPr>
              <w:t>跨网数据交换的安全过滤与审计</w:t>
            </w:r>
          </w:p>
        </w:tc>
      </w:tr>
      <w:tr>
        <w:tc>
          <w:tcPr>
            <w:tcW w:type="dxa" w:w="2078"/>
          </w:tcPr>
          <w:p>
            <w:pPr>
              <w:jc w:val="center"/>
            </w:pPr>
            <w:r/>
            <w:r>
              <w:rPr>
                <w:rFonts w:ascii="SimSun" w:hAnsi="SimSun" w:eastAsia="SimSun"/>
                <w:b w:val="0"/>
                <w:sz w:val="21"/>
              </w:rPr>
              <w:t>Zone 4</w:t>
            </w:r>
          </w:p>
        </w:tc>
        <w:tc>
          <w:tcPr>
            <w:tcW w:type="dxa" w:w="2078"/>
          </w:tcPr>
          <w:p>
            <w:r/>
            <w:r>
              <w:rPr>
                <w:rFonts w:ascii="SimSun" w:hAnsi="SimSun" w:eastAsia="SimSun"/>
                <w:b w:val="0"/>
                <w:sz w:val="21"/>
              </w:rPr>
              <w:t>企业业务区（业务网IT）</w:t>
            </w:r>
          </w:p>
        </w:tc>
        <w:tc>
          <w:tcPr>
            <w:tcW w:type="dxa" w:w="2078"/>
          </w:tcPr>
          <w:p>
            <w:r/>
            <w:r>
              <w:rPr>
                <w:rFonts w:ascii="SimSun" w:hAnsi="SimSun" w:eastAsia="SimSun"/>
                <w:b w:val="0"/>
                <w:sz w:val="21"/>
              </w:rPr>
              <w:t>Cloud MAS、数字孪生平台</w:t>
            </w:r>
          </w:p>
        </w:tc>
        <w:tc>
          <w:tcPr>
            <w:tcW w:type="dxa" w:w="2078"/>
          </w:tcPr>
          <w:p>
            <w:r/>
            <w:r>
              <w:rPr>
                <w:rFonts w:ascii="SimSun" w:hAnsi="SimSun" w:eastAsia="SimSun"/>
                <w:b w:val="0"/>
                <w:sz w:val="21"/>
              </w:rPr>
              <w:t>可连接互联网。承载全局调度优化与外部数据获取</w:t>
            </w:r>
          </w:p>
        </w:tc>
      </w:tr>
    </w:tbl>
    <w:p>
      <w:pPr>
        <w:pStyle w:val="Heading2"/>
      </w:pPr>
      <w:r>
        <w:t>8.2  跨网数据交换规范</w:t>
      </w:r>
    </w:p>
    <w:p>
      <w:pPr>
        <w:ind w:firstLine="420"/>
      </w:pPr>
      <w:r>
        <w:rPr>
          <w:rFonts w:ascii="SimSun" w:hAnsi="SimSun" w:eastAsia="SimSun"/>
          <w:b w:val="0"/>
          <w:sz w:val="24"/>
        </w:rPr>
        <w:t>针对控制专网与业务网之间的物理隔离装置（网闸），应遵循以下跨网数据交换规则：</w:t>
      </w:r>
    </w:p>
    <w:p>
      <w:pPr>
        <w:pStyle w:val="Heading3"/>
      </w:pPr>
      <w:r>
        <w:t>8.2.1  数据上行（OT→IT）：状态快照推送</w:t>
      </w:r>
    </w:p>
    <w:p>
      <w:pPr>
        <w:ind w:firstLine="420"/>
      </w:pPr>
      <w:r>
        <w:rPr>
          <w:rFonts w:ascii="SimSun" w:hAnsi="SimSun" w:eastAsia="SimSun"/>
          <w:b w:val="0"/>
          <w:sz w:val="24"/>
        </w:rPr>
        <w:t>边缘智能体应将实时运行状态序列化为标准格式（JSON/Protobuf），通过反向隔离装置单向摆渡到云端智能体。上行数据应包含时间戳、数据质量标志和来源标识。</w:t>
      </w:r>
    </w:p>
    <w:p>
      <w:pPr>
        <w:pStyle w:val="Heading3"/>
      </w:pPr>
      <w:r>
        <w:t>8.2.2  指令下行（IT→OT）：调度建议书机制</w:t>
      </w:r>
    </w:p>
    <w:p>
      <w:pPr>
        <w:ind w:firstLine="420"/>
      </w:pPr>
      <w:r>
        <w:rPr>
          <w:rFonts w:ascii="SimSun" w:hAnsi="SimSun" w:eastAsia="SimSun"/>
          <w:b w:val="0"/>
          <w:sz w:val="24"/>
        </w:rPr>
        <w:t>严禁云端智能体直接下发控制指令。Cloud MAS仅可下发“调度建议书”（Reference Trajectory）或“宏观目标”（Goal）。在OT网边界应设立安全网关，按以下流程处理：</w:t>
      </w:r>
    </w:p>
    <w:p>
      <w:pPr>
        <w:pStyle w:val="ListBullet"/>
      </w:pPr>
      <w:r>
        <w:rPr>
          <w:rFonts w:ascii="SimSun" w:hAnsi="SimSun" w:eastAsia="SimSun"/>
          <w:sz w:val="24"/>
        </w:rPr>
        <w:t>接收云端下发的调度建议书；</w:t>
      </w:r>
    </w:p>
    <w:p>
      <w:pPr>
        <w:pStyle w:val="ListBullet"/>
      </w:pPr>
      <w:r>
        <w:rPr>
          <w:rFonts w:ascii="SimSun" w:hAnsi="SimSun" w:eastAsia="SimSun"/>
          <w:sz w:val="24"/>
        </w:rPr>
        <w:t>验证数字签名的合法性；</w:t>
      </w:r>
    </w:p>
    <w:p>
      <w:pPr>
        <w:pStyle w:val="ListBullet"/>
      </w:pPr>
      <w:r>
        <w:rPr>
          <w:rFonts w:ascii="SimSun" w:hAnsi="SimSun" w:eastAsia="SimSun"/>
          <w:sz w:val="24"/>
        </w:rPr>
        <w:t>执行ODD边界二次校验（检验建议书中的参数是否在ODD允许范围内）；</w:t>
      </w:r>
    </w:p>
    <w:p>
      <w:pPr>
        <w:pStyle w:val="ListBullet"/>
      </w:pPr>
      <w:r>
        <w:rPr>
          <w:rFonts w:ascii="SimSun" w:hAnsi="SimSun" w:eastAsia="SimSun"/>
          <w:sz w:val="24"/>
        </w:rPr>
        <w:t>校验通过后转发给边缘智能体，由边缘智能体转化为具体控制指令。</w:t>
      </w:r>
    </w:p>
    <w:p>
      <w:pPr>
        <w:ind w:firstLine="420"/>
      </w:pPr>
      <w:r>
        <w:rPr>
          <w:rFonts w:ascii="SimSun" w:hAnsi="SimSun" w:eastAsia="SimSun"/>
          <w:b w:val="0"/>
          <w:sz w:val="24"/>
        </w:rPr>
        <w:t>核心原则：控制权永远留在OT侧（边缘侧），云端仅提供建议。</w:t>
      </w:r>
    </w:p>
    <w:p>
      <w:pPr>
        <w:pStyle w:val="Heading2"/>
      </w:pPr>
      <w:r>
        <w:t>8.3  断网自治能力</w:t>
      </w:r>
    </w:p>
    <w:p>
      <w:pPr>
        <w:ind w:firstLine="420"/>
      </w:pPr>
      <w:r>
        <w:rPr>
          <w:rFonts w:ascii="SimSun" w:hAnsi="SimSun" w:eastAsia="SimSun"/>
          <w:b w:val="0"/>
          <w:sz w:val="24"/>
        </w:rPr>
        <w:t>当控制专网与业务网之间的通信链路中断时，边缘智能体应在不超过1秒内自动感知断网并切换至孤岛自治模式：</w:t>
      </w:r>
    </w:p>
    <w:p>
      <w:pPr>
        <w:pStyle w:val="ListBullet"/>
      </w:pPr>
      <w:r>
        <w:rPr>
          <w:rFonts w:ascii="SimSun" w:hAnsi="SimSun" w:eastAsia="SimSun"/>
          <w:sz w:val="24"/>
        </w:rPr>
        <w:t>不再等待云端指令，基于本地目标与本地传感器自主维持运行；</w:t>
      </w:r>
    </w:p>
    <w:p>
      <w:pPr>
        <w:pStyle w:val="ListBullet"/>
      </w:pPr>
      <w:r>
        <w:rPr>
          <w:rFonts w:ascii="SimSun" w:hAnsi="SimSun" w:eastAsia="SimSun"/>
          <w:sz w:val="24"/>
        </w:rPr>
        <w:t>若OT内部光纤通畅，应通过DDS继续进行分布式协同控制；</w:t>
      </w:r>
    </w:p>
    <w:p>
      <w:pPr>
        <w:pStyle w:val="ListBullet"/>
      </w:pPr>
      <w:r>
        <w:rPr>
          <w:rFonts w:ascii="SimSun" w:hAnsi="SimSun" w:eastAsia="SimSun"/>
          <w:sz w:val="24"/>
        </w:rPr>
        <w:t>记录断网时刻的运行状态与后续控制决策日志；</w:t>
      </w:r>
    </w:p>
    <w:p>
      <w:pPr>
        <w:pStyle w:val="ListBullet"/>
      </w:pPr>
      <w:r>
        <w:rPr>
          <w:rFonts w:ascii="SimSun" w:hAnsi="SimSun" w:eastAsia="SimSun"/>
          <w:sz w:val="24"/>
        </w:rPr>
        <w:t>通信恢复后，自动执行状态对齐与参数同步，平滑过渡回正常协同模式。</w:t>
      </w:r>
    </w:p>
    <w:p>
      <w:pPr>
        <w:pStyle w:val="Heading2"/>
      </w:pPr>
      <w:r>
        <w:t>8.4  网络安全等级要求</w:t>
      </w:r>
    </w:p>
    <w:p>
      <w:pPr>
        <w:ind w:firstLine="420"/>
      </w:pPr>
      <w:r>
        <w:rPr>
          <w:rFonts w:ascii="SimSun" w:hAnsi="SimSun" w:eastAsia="SimSun"/>
          <w:b w:val="0"/>
          <w:sz w:val="24"/>
        </w:rPr>
        <w:t>水网智能调控系统的网络安全应符合GB/T 22239的相关要求。控制网络与办公网络应物理或逻辑隔离。远程访问应采用加密通信与双因子认证。OTA更新通道应具备独立的安全验证机制。</w:t>
      </w:r>
    </w:p>
    <w:p>
      <w:pPr>
        <w:pStyle w:val="Heading1"/>
      </w:pPr>
      <w:r>
        <w:t>9  信息模型（Water-CIM）</w:t>
      </w:r>
    </w:p>
    <w:p>
      <w:pPr>
        <w:pStyle w:val="Heading2"/>
      </w:pPr>
      <w:r>
        <w:t>9.1  总体架构</w:t>
      </w:r>
    </w:p>
    <w:p>
      <w:pPr>
        <w:ind w:firstLine="420"/>
      </w:pPr>
      <w:r>
        <w:rPr>
          <w:rFonts w:ascii="SimSun" w:hAnsi="SimSun" w:eastAsia="SimSun"/>
          <w:b w:val="0"/>
          <w:sz w:val="24"/>
        </w:rPr>
        <w:t>Water-CIM采用分包结构，借鉴IEC 61970 CIM的分层思想。为支撑SCADA+MAS融合架构，在电力CIM基础上新增Agent Package和Control Package作为核心增量，共六个包：</w:t>
      </w:r>
    </w:p>
    <w:p>
      <w:pPr>
        <w:jc w:val="center"/>
      </w:pPr>
      <w:r>
        <w:rPr>
          <w:rFonts w:ascii="SimSun" w:hAnsi="SimSun" w:eastAsia="SimSun"/>
          <w:b/>
          <w:sz w:val="24"/>
        </w:rPr>
        <w:t>表5  Water-CIM包结构定义</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5E8F0"/>
          </w:tcPr>
          <w:p>
            <w:pPr>
              <w:jc w:val="center"/>
            </w:pPr>
            <w:r/>
            <w:r>
              <w:rPr>
                <w:rFonts w:ascii="SimHei" w:hAnsi="SimHei" w:eastAsia="SimHei"/>
                <w:b/>
                <w:sz w:val="21"/>
              </w:rPr>
              <w:t>包编号</w:t>
            </w:r>
          </w:p>
        </w:tc>
        <w:tc>
          <w:tcPr>
            <w:tcW w:type="dxa" w:w="2771"/>
            <w:shd w:fill="D5E8F0"/>
          </w:tcPr>
          <w:p>
            <w:pPr>
              <w:jc w:val="center"/>
            </w:pPr>
            <w:r/>
            <w:r>
              <w:rPr>
                <w:rFonts w:ascii="SimHei" w:hAnsi="SimHei" w:eastAsia="SimHei"/>
                <w:b/>
                <w:sz w:val="21"/>
              </w:rPr>
              <w:t>包名称</w:t>
            </w:r>
          </w:p>
        </w:tc>
        <w:tc>
          <w:tcPr>
            <w:tcW w:type="dxa" w:w="2771"/>
            <w:shd w:fill="D5E8F0"/>
          </w:tcPr>
          <w:p>
            <w:pPr>
              <w:jc w:val="center"/>
            </w:pPr>
            <w:r/>
            <w:r>
              <w:rPr>
                <w:rFonts w:ascii="SimHei" w:hAnsi="SimHei" w:eastAsia="SimHei"/>
                <w:b/>
                <w:sz w:val="21"/>
              </w:rPr>
              <w:t>描述与核心元素</w:t>
            </w:r>
          </w:p>
        </w:tc>
      </w:tr>
      <w:tr>
        <w:tc>
          <w:tcPr>
            <w:tcW w:type="dxa" w:w="2771"/>
          </w:tcPr>
          <w:p>
            <w:pPr>
              <w:jc w:val="center"/>
            </w:pPr>
            <w:r/>
            <w:r>
              <w:rPr>
                <w:rFonts w:ascii="SimSun" w:hAnsi="SimSun" w:eastAsia="SimSun"/>
                <w:b w:val="0"/>
                <w:sz w:val="21"/>
              </w:rPr>
              <w:t>P01</w:t>
            </w:r>
          </w:p>
        </w:tc>
        <w:tc>
          <w:tcPr>
            <w:tcW w:type="dxa" w:w="2771"/>
          </w:tcPr>
          <w:p>
            <w:r/>
            <w:r>
              <w:rPr>
                <w:rFonts w:ascii="SimSun" w:hAnsi="SimSun" w:eastAsia="SimSun"/>
                <w:b w:val="0"/>
                <w:sz w:val="21"/>
              </w:rPr>
              <w:t>Core</w:t>
            </w:r>
          </w:p>
        </w:tc>
        <w:tc>
          <w:tcPr>
            <w:tcW w:type="dxa" w:w="2771"/>
          </w:tcPr>
          <w:p>
            <w:r/>
            <w:r>
              <w:rPr>
                <w:rFonts w:ascii="SimSun" w:hAnsi="SimSun" w:eastAsia="SimSun"/>
                <w:b w:val="0"/>
                <w:sz w:val="21"/>
              </w:rPr>
              <w:t>基础包。定义IdentifiedObject基类（mRID[UUID]、name、aliasName、description），负责全局唯一标识与行政编码映射</w:t>
            </w:r>
          </w:p>
        </w:tc>
      </w:tr>
      <w:tr>
        <w:tc>
          <w:tcPr>
            <w:tcW w:type="dxa" w:w="2771"/>
          </w:tcPr>
          <w:p>
            <w:pPr>
              <w:jc w:val="center"/>
            </w:pPr>
            <w:r/>
            <w:r>
              <w:rPr>
                <w:rFonts w:ascii="SimSun" w:hAnsi="SimSun" w:eastAsia="SimSun"/>
                <w:b w:val="0"/>
                <w:sz w:val="21"/>
              </w:rPr>
              <w:t>P02</w:t>
            </w:r>
          </w:p>
        </w:tc>
        <w:tc>
          <w:tcPr>
            <w:tcW w:type="dxa" w:w="2771"/>
          </w:tcPr>
          <w:p>
            <w:r/>
            <w:r>
              <w:rPr>
                <w:rFonts w:ascii="SimSun" w:hAnsi="SimSun" w:eastAsia="SimSun"/>
                <w:b w:val="0"/>
                <w:sz w:val="21"/>
              </w:rPr>
              <w:t>Topology</w:t>
            </w:r>
          </w:p>
        </w:tc>
        <w:tc>
          <w:tcPr>
            <w:tcW w:type="dxa" w:w="2771"/>
          </w:tcPr>
          <w:p>
            <w:r/>
            <w:r>
              <w:rPr>
                <w:rFonts w:ascii="SimSun" w:hAnsi="SimSun" w:eastAsia="SimSun"/>
                <w:b w:val="0"/>
                <w:sz w:val="21"/>
              </w:rPr>
              <w:t>拓扑包。定义ConnectivityNode、Terminal、连接关系，支持图搜索自动构建全网邻接矩阵</w:t>
            </w:r>
          </w:p>
        </w:tc>
      </w:tr>
      <w:tr>
        <w:tc>
          <w:tcPr>
            <w:tcW w:type="dxa" w:w="2771"/>
          </w:tcPr>
          <w:p>
            <w:pPr>
              <w:jc w:val="center"/>
            </w:pPr>
            <w:r/>
            <w:r>
              <w:rPr>
                <w:rFonts w:ascii="SimSun" w:hAnsi="SimSun" w:eastAsia="SimSun"/>
                <w:b w:val="0"/>
                <w:sz w:val="21"/>
              </w:rPr>
              <w:t>P03</w:t>
            </w:r>
          </w:p>
        </w:tc>
        <w:tc>
          <w:tcPr>
            <w:tcW w:type="dxa" w:w="2771"/>
          </w:tcPr>
          <w:p>
            <w:r/>
            <w:r>
              <w:rPr>
                <w:rFonts w:ascii="SimSun" w:hAnsi="SimSun" w:eastAsia="SimSun"/>
                <w:b w:val="0"/>
                <w:sz w:val="21"/>
              </w:rPr>
              <w:t>Asset</w:t>
            </w:r>
          </w:p>
        </w:tc>
        <w:tc>
          <w:tcPr>
            <w:tcW w:type="dxa" w:w="2771"/>
          </w:tcPr>
          <w:p>
            <w:r/>
            <w:r>
              <w:rPr>
                <w:rFonts w:ascii="SimSun" w:hAnsi="SimSun" w:eastAsia="SimSun"/>
                <w:b w:val="0"/>
                <w:sz w:val="21"/>
              </w:rPr>
              <w:t>资产包。定义Gate、Pump、Reservoir、Channel、Pipeline等水工程资产及物理参数</w:t>
            </w:r>
          </w:p>
        </w:tc>
      </w:tr>
      <w:tr>
        <w:tc>
          <w:tcPr>
            <w:tcW w:type="dxa" w:w="2771"/>
          </w:tcPr>
          <w:p>
            <w:pPr>
              <w:jc w:val="center"/>
            </w:pPr>
            <w:r/>
            <w:r>
              <w:rPr>
                <w:rFonts w:ascii="SimSun" w:hAnsi="SimSun" w:eastAsia="SimSun"/>
                <w:b w:val="0"/>
                <w:sz w:val="21"/>
              </w:rPr>
              <w:t>P04</w:t>
            </w:r>
          </w:p>
        </w:tc>
        <w:tc>
          <w:tcPr>
            <w:tcW w:type="dxa" w:w="2771"/>
          </w:tcPr>
          <w:p>
            <w:r/>
            <w:r>
              <w:rPr>
                <w:rFonts w:ascii="SimSun" w:hAnsi="SimSun" w:eastAsia="SimSun"/>
                <w:b w:val="0"/>
                <w:sz w:val="21"/>
              </w:rPr>
              <w:t>Measurement</w:t>
            </w:r>
          </w:p>
        </w:tc>
        <w:tc>
          <w:tcPr>
            <w:tcW w:type="dxa" w:w="2771"/>
          </w:tcPr>
          <w:p>
            <w:r/>
            <w:r>
              <w:rPr>
                <w:rFonts w:ascii="SimSun" w:hAnsi="SimSun" w:eastAsia="SimSun"/>
                <w:b w:val="0"/>
                <w:sz w:val="21"/>
              </w:rPr>
              <w:t>量测包。引用OGC WaterML 2.0时序编码与OGC SensorThings API传感器访问</w:t>
            </w:r>
          </w:p>
        </w:tc>
      </w:tr>
      <w:tr>
        <w:tc>
          <w:tcPr>
            <w:tcW w:type="dxa" w:w="2771"/>
          </w:tcPr>
          <w:p>
            <w:pPr>
              <w:jc w:val="center"/>
            </w:pPr>
            <w:r/>
            <w:r>
              <w:rPr>
                <w:rFonts w:ascii="SimSun" w:hAnsi="SimSun" w:eastAsia="SimSun"/>
                <w:b w:val="0"/>
                <w:sz w:val="21"/>
              </w:rPr>
              <w:t>P05</w:t>
            </w:r>
          </w:p>
        </w:tc>
        <w:tc>
          <w:tcPr>
            <w:tcW w:type="dxa" w:w="2771"/>
          </w:tcPr>
          <w:p>
            <w:r/>
            <w:r>
              <w:rPr>
                <w:rFonts w:ascii="SimSun" w:hAnsi="SimSun" w:eastAsia="SimSun"/>
                <w:b w:val="0"/>
                <w:sz w:val="21"/>
              </w:rPr>
              <w:t>Control</w:t>
            </w:r>
          </w:p>
        </w:tc>
        <w:tc>
          <w:tcPr>
            <w:tcW w:type="dxa" w:w="2771"/>
          </w:tcPr>
          <w:p>
            <w:r/>
            <w:r>
              <w:rPr>
                <w:rFonts w:ascii="SimSun" w:hAnsi="SimSun" w:eastAsia="SimSun"/>
                <w:b w:val="0"/>
                <w:sz w:val="21"/>
              </w:rPr>
              <w:t>控制包（核心增量）。定义ControlMode(L0-L5)、HardConstraint、SoftConstraint、ODD、FallbackStrategy等控制语义对象</w:t>
            </w:r>
          </w:p>
        </w:tc>
      </w:tr>
      <w:tr>
        <w:tc>
          <w:tcPr>
            <w:tcW w:type="dxa" w:w="2771"/>
          </w:tcPr>
          <w:p>
            <w:pPr>
              <w:jc w:val="center"/>
            </w:pPr>
            <w:r/>
            <w:r>
              <w:rPr>
                <w:rFonts w:ascii="SimSun" w:hAnsi="SimSun" w:eastAsia="SimSun"/>
                <w:b w:val="0"/>
                <w:sz w:val="21"/>
              </w:rPr>
              <w:t>P06</w:t>
            </w:r>
          </w:p>
        </w:tc>
        <w:tc>
          <w:tcPr>
            <w:tcW w:type="dxa" w:w="2771"/>
          </w:tcPr>
          <w:p>
            <w:r/>
            <w:r>
              <w:rPr>
                <w:rFonts w:ascii="SimSun" w:hAnsi="SimSun" w:eastAsia="SimSun"/>
                <w:b w:val="0"/>
                <w:sz w:val="21"/>
              </w:rPr>
              <w:t>Agent</w:t>
            </w:r>
          </w:p>
        </w:tc>
        <w:tc>
          <w:tcPr>
            <w:tcW w:type="dxa" w:w="2771"/>
          </w:tcPr>
          <w:p>
            <w:r/>
            <w:r>
              <w:rPr>
                <w:rFonts w:ascii="SimSun" w:hAnsi="SimSun" w:eastAsia="SimSun"/>
                <w:b w:val="0"/>
                <w:sz w:val="21"/>
              </w:rPr>
              <w:t>智能体包（核心增量）。定义AgentID、AgentType(Edge/Area/Cloud)、Zone、ControlAuthority、HeartbeatConfig等MAS语义对象</w:t>
            </w:r>
          </w:p>
        </w:tc>
      </w:tr>
    </w:tbl>
    <w:p>
      <w:pPr>
        <w:pStyle w:val="Heading2"/>
      </w:pPr>
      <w:r>
        <w:t>9.2  Agent Package要求</w:t>
      </w:r>
    </w:p>
    <w:p>
      <w:pPr>
        <w:ind w:firstLine="420"/>
      </w:pPr>
      <w:r>
        <w:rPr>
          <w:rFonts w:ascii="SimSun" w:hAnsi="SimSun" w:eastAsia="SimSun"/>
          <w:b w:val="0"/>
          <w:sz w:val="24"/>
        </w:rPr>
        <w:t>每个智能体实例在Water-CIM中应注册为Agent对象，包含以下必要属性：</w:t>
      </w:r>
    </w:p>
    <w:p>
      <w:pPr>
        <w:pStyle w:val="ListBullet"/>
      </w:pPr>
      <w:r>
        <w:rPr>
          <w:rFonts w:ascii="SimSun" w:hAnsi="SimSun" w:eastAsia="SimSun"/>
          <w:sz w:val="24"/>
        </w:rPr>
        <w:t>AgentID：智能体全局唯一标识（UUID）；</w:t>
      </w:r>
    </w:p>
    <w:p>
      <w:pPr>
        <w:pStyle w:val="ListBullet"/>
      </w:pPr>
      <w:r>
        <w:rPr>
          <w:rFonts w:ascii="SimSun" w:hAnsi="SimSun" w:eastAsia="SimSun"/>
          <w:sz w:val="24"/>
        </w:rPr>
        <w:t>AgentType：枚举值，取Edge/Area/Cloud之一；</w:t>
      </w:r>
    </w:p>
    <w:p>
      <w:pPr>
        <w:pStyle w:val="ListBullet"/>
      </w:pPr>
      <w:r>
        <w:rPr>
          <w:rFonts w:ascii="SimSun" w:hAnsi="SimSun" w:eastAsia="SimSun"/>
          <w:sz w:val="24"/>
        </w:rPr>
        <w:t>Zone：标识该Agent部署的网络安全域（Zone 2或Zone 4）；</w:t>
      </w:r>
    </w:p>
    <w:p>
      <w:pPr>
        <w:pStyle w:val="ListBullet"/>
      </w:pPr>
      <w:r>
        <w:rPr>
          <w:rFonts w:ascii="SimSun" w:hAnsi="SimSun" w:eastAsia="SimSun"/>
          <w:sz w:val="24"/>
        </w:rPr>
        <w:t>ControlAuthority：当前控制权归属（本地人工/边缘自动/云端建议）；</w:t>
      </w:r>
    </w:p>
    <w:p>
      <w:pPr>
        <w:pStyle w:val="ListBullet"/>
      </w:pPr>
      <w:r>
        <w:rPr>
          <w:rFonts w:ascii="SimSun" w:hAnsi="SimSun" w:eastAsia="SimSun"/>
          <w:sz w:val="24"/>
        </w:rPr>
        <w:t>HeartbeatConfig：心跳配置（周期、超时阈值、超时后降级目标）；</w:t>
      </w:r>
    </w:p>
    <w:p>
      <w:pPr>
        <w:pStyle w:val="ListBullet"/>
      </w:pPr>
      <w:r>
        <w:rPr>
          <w:rFonts w:ascii="SimSun" w:hAnsi="SimSun" w:eastAsia="SimSun"/>
          <w:sz w:val="24"/>
        </w:rPr>
        <w:t>ManagedAssets：该Agent管辖的资产列表；</w:t>
      </w:r>
    </w:p>
    <w:p>
      <w:pPr>
        <w:pStyle w:val="ListBullet"/>
      </w:pPr>
      <w:r>
        <w:rPr>
          <w:rFonts w:ascii="SimSun" w:hAnsi="SimSun" w:eastAsia="SimSun"/>
          <w:sz w:val="24"/>
        </w:rPr>
        <w:t>LocalTopology：该Agent加载的局部拓扑子图标识。</w:t>
      </w:r>
    </w:p>
    <w:p>
      <w:pPr>
        <w:pStyle w:val="Heading2"/>
      </w:pPr>
      <w:r>
        <w:t>9.3  Control Package要求</w:t>
      </w:r>
    </w:p>
    <w:p>
      <w:pPr>
        <w:ind w:firstLine="420"/>
      </w:pPr>
      <w:r>
        <w:rPr>
          <w:rFonts w:ascii="SimSun" w:hAnsi="SimSun" w:eastAsia="SimSun"/>
          <w:b w:val="0"/>
          <w:sz w:val="24"/>
        </w:rPr>
        <w:t>Control Package是Water-CIM相对于电力CIM的核心增量。HardConstraint应包含约束变量标识、上下界、违反后的响应动作。SoftConstraint应包含目标变量、目标值、权重、允许偏差范围。只有将安全边界形式化为模型对象，MBD编译器才能自动生成底层安全校验代码。</w:t>
      </w:r>
    </w:p>
    <w:p>
      <w:pPr>
        <w:pStyle w:val="Heading2"/>
      </w:pPr>
      <w:r>
        <w:t>9.4  SCADA Tags语义化映射</w:t>
      </w:r>
    </w:p>
    <w:p>
      <w:pPr>
        <w:ind w:firstLine="420"/>
      </w:pPr>
      <w:r>
        <w:rPr>
          <w:rFonts w:ascii="SimSun" w:hAnsi="SimSun" w:eastAsia="SimSun"/>
          <w:b w:val="0"/>
          <w:sz w:val="24"/>
        </w:rPr>
        <w:t>工程交付时，应提供机器可读的SCADA Tags到Water-CIM对象的映射表（如Register_4001→Gate.Opening）。映射表应以CSV/JSON格式交付并纳入版本管理。</w:t>
      </w:r>
    </w:p>
    <w:p>
      <w:pPr>
        <w:pStyle w:val="Heading2"/>
      </w:pPr>
      <w:r>
        <w:t>9.5  分布式拓扑同步</w:t>
      </w:r>
    </w:p>
    <w:p>
      <w:pPr>
        <w:ind w:firstLine="420"/>
      </w:pPr>
      <w:r>
        <w:rPr>
          <w:rFonts w:ascii="SimSun" w:hAnsi="SimSun" w:eastAsia="SimSun"/>
          <w:b w:val="0"/>
          <w:sz w:val="24"/>
        </w:rPr>
        <w:t>云端维护全网Water-CIM拓扑全集，边缘智能体仅加载管辖范围内的局部拓扑。当云端修正了物理参数，应通过跨网安全通道以差分包（Delta）形式更新边缘Agent的内存模型，不得全量替换。同步操作应记录变更日志。</w:t>
      </w:r>
    </w:p>
    <w:p>
      <w:pPr>
        <w:pStyle w:val="Heading2"/>
      </w:pPr>
      <w:r>
        <w:t>9.6  数据交换格式</w:t>
      </w:r>
    </w:p>
    <w:p>
      <w:pPr>
        <w:ind w:firstLine="420"/>
      </w:pPr>
      <w:r>
        <w:rPr>
          <w:rFonts w:ascii="SimSun" w:hAnsi="SimSun" w:eastAsia="SimSun"/>
          <w:b w:val="0"/>
          <w:sz w:val="24"/>
        </w:rPr>
        <w:t>Water-CIM的XML交换应采用RDF/XML编码，命名空间前缀为wcim。RESTful API场景应提供JSON-LD格式的等价编码。时序数据兼容OGC WaterML 2.0 JSON编码。传感器接入兼容OGC SensorThings API。</w:t>
      </w:r>
    </w:p>
    <w:p>
      <w:pPr>
        <w:pStyle w:val="Heading1"/>
      </w:pPr>
      <w:r>
        <w:t>10  互操作协议栈</w:t>
      </w:r>
    </w:p>
    <w:p>
      <w:pPr>
        <w:ind w:firstLine="420"/>
      </w:pPr>
      <w:r>
        <w:rPr>
          <w:rFonts w:ascii="SimSun" w:hAnsi="SimSun" w:eastAsia="SimSun"/>
          <w:b w:val="0"/>
          <w:sz w:val="24"/>
        </w:rPr>
        <w:t>在SCADA+MAS融合架构下，必须严格区分“计算标准（算力）”与“通信标准（连接）”。本章定义三类协议的适用边界。</w:t>
      </w:r>
    </w:p>
    <w:p>
      <w:pPr>
        <w:jc w:val="center"/>
      </w:pPr>
      <w:r>
        <w:rPr>
          <w:rFonts w:ascii="SimSun" w:hAnsi="SimSun" w:eastAsia="SimSun"/>
          <w:b/>
          <w:sz w:val="24"/>
        </w:rPr>
        <w:t>表6  互操作协议栈分层</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5E8F0"/>
          </w:tcPr>
          <w:p>
            <w:pPr>
              <w:jc w:val="center"/>
            </w:pPr>
            <w:r/>
            <w:r>
              <w:rPr>
                <w:rFonts w:ascii="SimHei" w:hAnsi="SimHei" w:eastAsia="SimHei"/>
                <w:b/>
                <w:sz w:val="21"/>
              </w:rPr>
              <w:t>协议层</w:t>
            </w:r>
          </w:p>
        </w:tc>
        <w:tc>
          <w:tcPr>
            <w:tcW w:type="dxa" w:w="2078"/>
            <w:shd w:fill="D5E8F0"/>
          </w:tcPr>
          <w:p>
            <w:pPr>
              <w:jc w:val="center"/>
            </w:pPr>
            <w:r/>
            <w:r>
              <w:rPr>
                <w:rFonts w:ascii="SimHei" w:hAnsi="SimHei" w:eastAsia="SimHei"/>
                <w:b/>
                <w:sz w:val="21"/>
              </w:rPr>
              <w:t>标准</w:t>
            </w:r>
          </w:p>
        </w:tc>
        <w:tc>
          <w:tcPr>
            <w:tcW w:type="dxa" w:w="2078"/>
            <w:shd w:fill="D5E8F0"/>
          </w:tcPr>
          <w:p>
            <w:pPr>
              <w:jc w:val="center"/>
            </w:pPr>
            <w:r/>
            <w:r>
              <w:rPr>
                <w:rFonts w:ascii="SimHei" w:hAnsi="SimHei" w:eastAsia="SimHei"/>
                <w:b/>
                <w:sz w:val="21"/>
              </w:rPr>
              <w:t>适用范围</w:t>
            </w:r>
          </w:p>
        </w:tc>
        <w:tc>
          <w:tcPr>
            <w:tcW w:type="dxa" w:w="2078"/>
            <w:shd w:fill="D5E8F0"/>
          </w:tcPr>
          <w:p>
            <w:pPr>
              <w:jc w:val="center"/>
            </w:pPr>
            <w:r/>
            <w:r>
              <w:rPr>
                <w:rFonts w:ascii="SimHei" w:hAnsi="SimHei" w:eastAsia="SimHei"/>
                <w:b/>
                <w:sz w:val="21"/>
              </w:rPr>
              <w:t>典型场景</w:t>
            </w:r>
          </w:p>
        </w:tc>
      </w:tr>
      <w:tr>
        <w:tc>
          <w:tcPr>
            <w:tcW w:type="dxa" w:w="2078"/>
          </w:tcPr>
          <w:p>
            <w:r/>
            <w:r>
              <w:rPr>
                <w:rFonts w:ascii="SimSun" w:hAnsi="SimSun" w:eastAsia="SimSun"/>
                <w:b w:val="0"/>
                <w:sz w:val="21"/>
              </w:rPr>
              <w:t>内核计算层（怎么算）</w:t>
            </w:r>
          </w:p>
        </w:tc>
        <w:tc>
          <w:tcPr>
            <w:tcW w:type="dxa" w:w="2078"/>
          </w:tcPr>
          <w:p>
            <w:r/>
            <w:r>
              <w:rPr>
                <w:rFonts w:ascii="SimSun" w:hAnsi="SimSun" w:eastAsia="SimSun"/>
                <w:b w:val="0"/>
                <w:sz w:val="21"/>
              </w:rPr>
              <w:t>FMI 3.0 / OpenMI 2.0</w:t>
            </w:r>
          </w:p>
        </w:tc>
        <w:tc>
          <w:tcPr>
            <w:tcW w:type="dxa" w:w="2078"/>
          </w:tcPr>
          <w:p>
            <w:r/>
            <w:r>
              <w:rPr>
                <w:rFonts w:ascii="SimSun" w:hAnsi="SimSun" w:eastAsia="SimSun"/>
                <w:b w:val="0"/>
                <w:sz w:val="21"/>
              </w:rPr>
              <w:t>单个Agent进程内部的模型耦合</w:t>
            </w:r>
          </w:p>
        </w:tc>
        <w:tc>
          <w:tcPr>
            <w:tcW w:type="dxa" w:w="2078"/>
          </w:tcPr>
          <w:p>
            <w:r/>
            <w:r>
              <w:rPr>
                <w:rFonts w:ascii="SimSun" w:hAnsi="SimSun" w:eastAsia="SimSun"/>
                <w:b w:val="0"/>
                <w:sz w:val="21"/>
              </w:rPr>
              <w:t>Agent内MPC调用水力FMU预测水位——内存级高频调用</w:t>
            </w:r>
          </w:p>
        </w:tc>
      </w:tr>
      <w:tr>
        <w:tc>
          <w:tcPr>
            <w:tcW w:type="dxa" w:w="2078"/>
          </w:tcPr>
          <w:p>
            <w:r/>
            <w:r>
              <w:rPr>
                <w:rFonts w:ascii="SimSun" w:hAnsi="SimSun" w:eastAsia="SimSun"/>
                <w:b w:val="0"/>
                <w:sz w:val="21"/>
              </w:rPr>
              <w:t>分布式总线层（怎么连）</w:t>
            </w:r>
          </w:p>
        </w:tc>
        <w:tc>
          <w:tcPr>
            <w:tcW w:type="dxa" w:w="2078"/>
          </w:tcPr>
          <w:p>
            <w:r/>
            <w:r>
              <w:rPr>
                <w:rFonts w:ascii="SimSun" w:hAnsi="SimSun" w:eastAsia="SimSun"/>
                <w:b w:val="0"/>
                <w:sz w:val="21"/>
              </w:rPr>
              <w:t>DDS（OMG标准）</w:t>
            </w:r>
          </w:p>
        </w:tc>
        <w:tc>
          <w:tcPr>
            <w:tcW w:type="dxa" w:w="2078"/>
          </w:tcPr>
          <w:p>
            <w:r/>
            <w:r>
              <w:rPr>
                <w:rFonts w:ascii="SimSun" w:hAnsi="SimSun" w:eastAsia="SimSun"/>
                <w:b w:val="0"/>
                <w:sz w:val="21"/>
              </w:rPr>
              <w:t>分布式MAS节点间的东西向协同</w:t>
            </w:r>
          </w:p>
        </w:tc>
        <w:tc>
          <w:tcPr>
            <w:tcW w:type="dxa" w:w="2078"/>
          </w:tcPr>
          <w:p>
            <w:r/>
            <w:r>
              <w:rPr>
                <w:rFonts w:ascii="SimSun" w:hAnsi="SimSun" w:eastAsia="SimSun"/>
                <w:b w:val="0"/>
                <w:sz w:val="21"/>
              </w:rPr>
              <w:t>上游Agent通知下游Agent流量变化——光纤环网毫秒级通信</w:t>
            </w:r>
          </w:p>
        </w:tc>
      </w:tr>
      <w:tr>
        <w:tc>
          <w:tcPr>
            <w:tcW w:type="dxa" w:w="2078"/>
          </w:tcPr>
          <w:p>
            <w:r/>
            <w:r>
              <w:rPr>
                <w:rFonts w:ascii="SimSun" w:hAnsi="SimSun" w:eastAsia="SimSun"/>
                <w:b w:val="0"/>
                <w:sz w:val="21"/>
              </w:rPr>
              <w:t>设备接口层（怎么落地）</w:t>
            </w:r>
          </w:p>
        </w:tc>
        <w:tc>
          <w:tcPr>
            <w:tcW w:type="dxa" w:w="2078"/>
          </w:tcPr>
          <w:p>
            <w:r/>
            <w:r>
              <w:rPr>
                <w:rFonts w:ascii="SimSun" w:hAnsi="SimSun" w:eastAsia="SimSun"/>
                <w:b w:val="0"/>
                <w:sz w:val="21"/>
              </w:rPr>
              <w:t>OPC UA（IEC 62541）</w:t>
            </w:r>
          </w:p>
        </w:tc>
        <w:tc>
          <w:tcPr>
            <w:tcW w:type="dxa" w:w="2078"/>
          </w:tcPr>
          <w:p>
            <w:r/>
            <w:r>
              <w:rPr>
                <w:rFonts w:ascii="SimSun" w:hAnsi="SimSun" w:eastAsia="SimSun"/>
                <w:b w:val="0"/>
                <w:sz w:val="21"/>
              </w:rPr>
              <w:t>MAS与SCADA间的南北向交互</w:t>
            </w:r>
          </w:p>
        </w:tc>
        <w:tc>
          <w:tcPr>
            <w:tcW w:type="dxa" w:w="2078"/>
          </w:tcPr>
          <w:p>
            <w:r/>
            <w:r>
              <w:rPr>
                <w:rFonts w:ascii="SimSun" w:hAnsi="SimSun" w:eastAsia="SimSun"/>
                <w:b w:val="0"/>
                <w:sz w:val="21"/>
              </w:rPr>
              <w:t>MAS读取闸门开度、下发水位设定值——OT/IT融合桥梁</w:t>
            </w:r>
          </w:p>
        </w:tc>
      </w:tr>
    </w:tbl>
    <w:p>
      <w:pPr>
        <w:pStyle w:val="Heading2"/>
      </w:pPr>
      <w:r>
        <w:t>10.1  内核计算层：FMI/OpenMI</w:t>
      </w:r>
    </w:p>
    <w:p>
      <w:pPr>
        <w:pStyle w:val="Heading3"/>
      </w:pPr>
      <w:r>
        <w:t>10.1.1  FMI 3.0执行容器</w:t>
      </w:r>
    </w:p>
    <w:p>
      <w:pPr>
        <w:ind w:firstLine="420"/>
      </w:pPr>
      <w:r>
        <w:rPr>
          <w:rFonts w:ascii="SimSun" w:hAnsi="SimSun" w:eastAsia="SimSun"/>
          <w:b w:val="0"/>
          <w:sz w:val="24"/>
        </w:rPr>
        <w:t>需要参与MPC优化计算的模型组件，应封装为FMI 3.0标准的FMU。要求：</w:t>
      </w:r>
    </w:p>
    <w:p>
      <w:pPr>
        <w:pStyle w:val="ListBullet"/>
      </w:pPr>
      <w:r>
        <w:rPr>
          <w:rFonts w:ascii="SimSun" w:hAnsi="SimSun" w:eastAsia="SimSun"/>
          <w:sz w:val="24"/>
        </w:rPr>
        <w:t>支持Co-Simulation模式；</w:t>
      </w:r>
    </w:p>
    <w:p>
      <w:pPr>
        <w:pStyle w:val="ListBullet"/>
      </w:pPr>
      <w:r>
        <w:rPr>
          <w:rFonts w:ascii="SimSun" w:hAnsi="SimSun" w:eastAsia="SimSun"/>
          <w:sz w:val="24"/>
        </w:rPr>
        <w:t>实现状态保存与回滚接口（fmi3GetFMUState/fmi3SetFMUState），支持MPC多次前向仿真；</w:t>
      </w:r>
    </w:p>
    <w:p>
      <w:pPr>
        <w:pStyle w:val="ListBullet"/>
      </w:pPr>
      <w:r>
        <w:rPr>
          <w:rFonts w:ascii="SimSun" w:hAnsi="SimSun" w:eastAsia="SimSun"/>
          <w:sz w:val="24"/>
        </w:rPr>
        <w:t>提供modelDescription.xml，变量命名符合Water-CIM语义；</w:t>
      </w:r>
    </w:p>
    <w:p>
      <w:pPr>
        <w:pStyle w:val="ListBullet"/>
      </w:pPr>
      <w:r>
        <w:rPr>
          <w:rFonts w:ascii="SimSun" w:hAnsi="SimSun" w:eastAsia="SimSun"/>
          <w:sz w:val="24"/>
        </w:rPr>
        <w:t>声明数值稳定性范围（输入输出合理值域），供健康监测使用。</w:t>
      </w:r>
    </w:p>
    <w:p>
      <w:pPr>
        <w:ind w:firstLine="420"/>
      </w:pPr>
      <w:r>
        <w:rPr>
          <w:rFonts w:ascii="SimSun" w:hAnsi="SimSun" w:eastAsia="SimSun"/>
          <w:i/>
          <w:sz w:val="21"/>
        </w:rPr>
        <w:t>注：FMI是计算组件接口，仅在Agent进程内存中使用，不涉及网络通信。</w:t>
      </w:r>
    </w:p>
    <w:p>
      <w:pPr>
        <w:pStyle w:val="Heading3"/>
      </w:pPr>
      <w:r>
        <w:t>10.1.2  OpenMI 2.0语义层</w:t>
      </w:r>
    </w:p>
    <w:p>
      <w:pPr>
        <w:ind w:firstLine="420"/>
      </w:pPr>
      <w:r>
        <w:rPr>
          <w:rFonts w:ascii="SimSun" w:hAnsi="SimSun" w:eastAsia="SimSun"/>
          <w:b w:val="0"/>
          <w:sz w:val="24"/>
        </w:rPr>
        <w:t>应复用OpenMI 2.0的接口定义（IIdentifiable、ITimeSpaceComponent、IExchangeItem），确保与现有水利模型生态兼容。OpenMI可作为跨物理场的组件编排标准。</w:t>
      </w:r>
    </w:p>
    <w:p>
      <w:pPr>
        <w:pStyle w:val="Heading3"/>
      </w:pPr>
      <w:r>
        <w:t>10.1.3  模型健康监测与版本审计</w:t>
      </w:r>
    </w:p>
    <w:p>
      <w:pPr>
        <w:ind w:firstLine="420"/>
      </w:pPr>
      <w:r>
        <w:rPr>
          <w:rFonts w:ascii="SimSun" w:hAnsi="SimSun" w:eastAsia="SimSun"/>
          <w:b w:val="0"/>
          <w:sz w:val="24"/>
        </w:rPr>
        <w:t>应实现IHealthMonitor接口（checkState、getQualityFlag、triggerCircuitBreak）和IAuditTrail接口（getModelVersion、getVerificationHash、getDeploymentTimestamp），确保模型运行异常可检测、在线版本可审计。</w:t>
      </w:r>
    </w:p>
    <w:p>
      <w:pPr>
        <w:pStyle w:val="Heading2"/>
      </w:pPr>
      <w:r>
        <w:t>10.2  分布式总线层：DDS</w:t>
      </w:r>
    </w:p>
    <w:p>
      <w:pPr>
        <w:pStyle w:val="Heading3"/>
      </w:pPr>
      <w:r>
        <w:t>10.2.1  选型依据</w:t>
      </w:r>
    </w:p>
    <w:p>
      <w:pPr>
        <w:ind w:firstLine="420"/>
      </w:pPr>
      <w:r>
        <w:rPr>
          <w:rFonts w:ascii="SimSun" w:hAnsi="SimSun" w:eastAsia="SimSun"/>
          <w:b w:val="0"/>
          <w:sz w:val="24"/>
        </w:rPr>
        <w:t>分布式MAS节点之间的东西向实时通信应采用DDS。选择DDS的理由：</w:t>
      </w:r>
    </w:p>
    <w:p>
      <w:pPr>
        <w:pStyle w:val="ListBullet"/>
      </w:pPr>
      <w:r>
        <w:rPr>
          <w:rFonts w:ascii="SimSun" w:hAnsi="SimSun" w:eastAsia="SimSun"/>
          <w:sz w:val="24"/>
        </w:rPr>
        <w:t>OpenMI不适用：同步阻塞调用模型，无法处理网络延迟和断线；</w:t>
      </w:r>
    </w:p>
    <w:p>
      <w:pPr>
        <w:pStyle w:val="ListBullet"/>
      </w:pPr>
      <w:r>
        <w:rPr>
          <w:rFonts w:ascii="SimSun" w:hAnsi="SimSun" w:eastAsia="SimSun"/>
          <w:sz w:val="24"/>
        </w:rPr>
        <w:t>MQTT不适用：需要中心Broker，存在单点故障，QoS实时性不可控；</w:t>
      </w:r>
    </w:p>
    <w:p>
      <w:pPr>
        <w:pStyle w:val="ListBullet"/>
      </w:pPr>
      <w:r>
        <w:rPr>
          <w:rFonts w:ascii="SimSun" w:hAnsi="SimSun" w:eastAsia="SimSun"/>
          <w:sz w:val="24"/>
        </w:rPr>
        <w:t>DDS优势：去中心化（Brokerless），节点间点对点直连；支持QoS契约（如DEADLINE 100ms）。即使云端瘫痪，只要OT光纤通畅，DDS即可保证分布式控制继续运行，天然支持孤岛自治。</w:t>
      </w:r>
    </w:p>
    <w:p>
      <w:pPr>
        <w:pStyle w:val="Heading3"/>
      </w:pPr>
      <w:r>
        <w:t>10.2.2  DDS配置要求</w:t>
      </w:r>
    </w:p>
    <w:p>
      <w:pPr>
        <w:pStyle w:val="ListBullet"/>
      </w:pPr>
      <w:r>
        <w:rPr>
          <w:rFonts w:ascii="SimSun" w:hAnsi="SimSun" w:eastAsia="SimSun"/>
          <w:sz w:val="24"/>
        </w:rPr>
        <w:t>DDS Domain划分：每个Area MAS管辖区域应分配独立的DDS Domain ID；</w:t>
      </w:r>
    </w:p>
    <w:p>
      <w:pPr>
        <w:pStyle w:val="ListBullet"/>
      </w:pPr>
      <w:r>
        <w:rPr>
          <w:rFonts w:ascii="SimSun" w:hAnsi="SimSun" w:eastAsia="SimSun"/>
          <w:sz w:val="24"/>
        </w:rPr>
        <w:t>Topic定义：DDS Topic应与Water-CIM语义对齐（如wcim/Gate/Opening）；</w:t>
      </w:r>
    </w:p>
    <w:p>
      <w:pPr>
        <w:pStyle w:val="ListBullet"/>
      </w:pPr>
      <w:r>
        <w:rPr>
          <w:rFonts w:ascii="SimSun" w:hAnsi="SimSun" w:eastAsia="SimSun"/>
          <w:sz w:val="24"/>
        </w:rPr>
        <w:t>QoS配置：安全关键消息应设置RELIABLE+DEADLINE策略（默认100ms），一般状态消息可设置BEST_EFFORT；</w:t>
      </w:r>
    </w:p>
    <w:p>
      <w:pPr>
        <w:pStyle w:val="ListBullet"/>
      </w:pPr>
      <w:r>
        <w:rPr>
          <w:rFonts w:ascii="SimSun" w:hAnsi="SimSun" w:eastAsia="SimSun"/>
          <w:sz w:val="24"/>
        </w:rPr>
        <w:t>安全配置：应启用DDS Security插件，支持身份认证、访问控制与数据加密。</w:t>
      </w:r>
    </w:p>
    <w:p>
      <w:pPr>
        <w:pStyle w:val="Heading2"/>
      </w:pPr>
      <w:r>
        <w:t>10.3  设备接口层：OPC UA</w:t>
      </w:r>
    </w:p>
    <w:p>
      <w:pPr>
        <w:ind w:firstLine="420"/>
      </w:pPr>
      <w:r>
        <w:rPr>
          <w:rFonts w:ascii="SimSun" w:hAnsi="SimSun" w:eastAsia="SimSun"/>
          <w:b w:val="0"/>
          <w:sz w:val="24"/>
        </w:rPr>
        <w:t>MAS与SCADA之间的南北向通信应采用OPC UA（IEC 62541）。应制定《水网OPC UA信息模型配套规范》，建立Water-CIM对象与OPC UA节点的标准映射。</w:t>
      </w:r>
    </w:p>
    <w:p>
      <w:pPr>
        <w:pStyle w:val="Heading2"/>
      </w:pPr>
      <w:r>
        <w:t>10.4  遗留模型的BMI最低准入</w:t>
      </w:r>
    </w:p>
    <w:p>
      <w:pPr>
        <w:ind w:firstLine="420"/>
      </w:pPr>
      <w:r>
        <w:rPr>
          <w:rFonts w:ascii="SimSun" w:hAnsi="SimSun" w:eastAsia="SimSun"/>
          <w:b w:val="0"/>
          <w:sz w:val="24"/>
        </w:rPr>
        <w:t>对于水网中大量存在的Fortran/C++老旧模型，本文件将BMI（Basic Model Interface）作为模型接入的最低合规门槛：任何拟接入水网调控平台的遗留模型，至少应实现BMI的initialize()、update()、update_until(time)、finalize()标准函数。</w:t>
      </w:r>
    </w:p>
    <w:p>
      <w:pPr>
        <w:pStyle w:val="Heading2"/>
      </w:pPr>
      <w:r>
        <w:t>10.5  与OpenGMS的协同</w:t>
      </w:r>
    </w:p>
    <w:p>
      <w:pPr>
        <w:ind w:firstLine="420"/>
      </w:pPr>
      <w:r>
        <w:rPr>
          <w:rFonts w:ascii="SimSun" w:hAnsi="SimSun" w:eastAsia="SimSun"/>
          <w:b w:val="0"/>
          <w:sz w:val="24"/>
        </w:rPr>
        <w:t>在全局调度层（L2层），宜兼容OpenGMS-IS规范实现长周期模型的云端编排。在区域控制层（L1层），应剥离Web服务封装，采用本文件定义的FMI/DDS实时接口进行毫秒级紧耦合计算。</w:t>
      </w:r>
    </w:p>
    <w:p>
      <w:pPr>
        <w:pStyle w:val="Heading1"/>
      </w:pPr>
      <w:r>
        <w:t>11  场景化测试验证</w:t>
      </w:r>
    </w:p>
    <w:p>
      <w:pPr>
        <w:pStyle w:val="Heading2"/>
      </w:pPr>
      <w:r>
        <w:t>11.1  场景六维空间</w:t>
      </w:r>
    </w:p>
    <w:p>
      <w:pPr>
        <w:ind w:firstLine="420"/>
      </w:pPr>
      <w:r>
        <w:rPr>
          <w:rFonts w:ascii="SimSun" w:hAnsi="SimSun" w:eastAsia="SimSun"/>
          <w:b w:val="0"/>
          <w:sz w:val="24"/>
        </w:rPr>
        <w:t>水网调控场景由六个维度的参数组合确定，参照ISO 21448（SOTIF）框架：</w:t>
      </w:r>
    </w:p>
    <w:p>
      <w:pPr>
        <w:jc w:val="center"/>
      </w:pPr>
      <w:r>
        <w:rPr>
          <w:rFonts w:ascii="SimSun" w:hAnsi="SimSun" w:eastAsia="SimSun"/>
          <w:b/>
          <w:sz w:val="24"/>
        </w:rPr>
        <w:t>表7  场景六维空间定义</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5E8F0"/>
          </w:tcPr>
          <w:p>
            <w:pPr>
              <w:jc w:val="center"/>
            </w:pPr>
            <w:r/>
            <w:r>
              <w:rPr>
                <w:rFonts w:ascii="SimHei" w:hAnsi="SimHei" w:eastAsia="SimHei"/>
                <w:b/>
                <w:sz w:val="21"/>
              </w:rPr>
              <w:t>编号</w:t>
            </w:r>
          </w:p>
        </w:tc>
        <w:tc>
          <w:tcPr>
            <w:tcW w:type="dxa" w:w="2771"/>
            <w:shd w:fill="D5E8F0"/>
          </w:tcPr>
          <w:p>
            <w:pPr>
              <w:jc w:val="center"/>
            </w:pPr>
            <w:r/>
            <w:r>
              <w:rPr>
                <w:rFonts w:ascii="SimHei" w:hAnsi="SimHei" w:eastAsia="SimHei"/>
                <w:b/>
                <w:sz w:val="21"/>
              </w:rPr>
              <w:t>维度</w:t>
            </w:r>
          </w:p>
        </w:tc>
        <w:tc>
          <w:tcPr>
            <w:tcW w:type="dxa" w:w="2771"/>
            <w:shd w:fill="D5E8F0"/>
          </w:tcPr>
          <w:p>
            <w:pPr>
              <w:jc w:val="center"/>
            </w:pPr>
            <w:r/>
            <w:r>
              <w:rPr>
                <w:rFonts w:ascii="SimHei" w:hAnsi="SimHei" w:eastAsia="SimHei"/>
                <w:b/>
                <w:sz w:val="21"/>
              </w:rPr>
              <w:t>参数举例</w:t>
            </w:r>
          </w:p>
        </w:tc>
      </w:tr>
      <w:tr>
        <w:tc>
          <w:tcPr>
            <w:tcW w:type="dxa" w:w="2771"/>
          </w:tcPr>
          <w:p>
            <w:pPr>
              <w:jc w:val="center"/>
            </w:pPr>
            <w:r/>
            <w:r>
              <w:rPr>
                <w:rFonts w:ascii="SimSun" w:hAnsi="SimSun" w:eastAsia="SimSun"/>
                <w:b w:val="0"/>
                <w:sz w:val="21"/>
              </w:rPr>
              <w:t>D1</w:t>
            </w:r>
          </w:p>
        </w:tc>
        <w:tc>
          <w:tcPr>
            <w:tcW w:type="dxa" w:w="2771"/>
          </w:tcPr>
          <w:p>
            <w:r/>
            <w:r>
              <w:rPr>
                <w:rFonts w:ascii="SimSun" w:hAnsi="SimSun" w:eastAsia="SimSun"/>
                <w:b w:val="0"/>
                <w:sz w:val="21"/>
              </w:rPr>
              <w:t>拓扑维</w:t>
            </w:r>
          </w:p>
        </w:tc>
        <w:tc>
          <w:tcPr>
            <w:tcW w:type="dxa" w:w="2771"/>
          </w:tcPr>
          <w:p>
            <w:r/>
            <w:r>
              <w:rPr>
                <w:rFonts w:ascii="SimSun" w:hAnsi="SimSun" w:eastAsia="SimSun"/>
                <w:b w:val="0"/>
                <w:sz w:val="21"/>
              </w:rPr>
              <w:t>网络规模、并联/串联结构、支线数量、环状网络、拓扑变化</w:t>
            </w:r>
          </w:p>
        </w:tc>
      </w:tr>
      <w:tr>
        <w:tc>
          <w:tcPr>
            <w:tcW w:type="dxa" w:w="2771"/>
          </w:tcPr>
          <w:p>
            <w:pPr>
              <w:jc w:val="center"/>
            </w:pPr>
            <w:r/>
            <w:r>
              <w:rPr>
                <w:rFonts w:ascii="SimSun" w:hAnsi="SimSun" w:eastAsia="SimSun"/>
                <w:b w:val="0"/>
                <w:sz w:val="21"/>
              </w:rPr>
              <w:t>D2</w:t>
            </w:r>
          </w:p>
        </w:tc>
        <w:tc>
          <w:tcPr>
            <w:tcW w:type="dxa" w:w="2771"/>
          </w:tcPr>
          <w:p>
            <w:r/>
            <w:r>
              <w:rPr>
                <w:rFonts w:ascii="SimSun" w:hAnsi="SimSun" w:eastAsia="SimSun"/>
                <w:b w:val="0"/>
                <w:sz w:val="21"/>
              </w:rPr>
              <w:t>水力维</w:t>
            </w:r>
          </w:p>
        </w:tc>
        <w:tc>
          <w:tcPr>
            <w:tcW w:type="dxa" w:w="2771"/>
          </w:tcPr>
          <w:p>
            <w:r/>
            <w:r>
              <w:rPr>
                <w:rFonts w:ascii="SimSun" w:hAnsi="SimSun" w:eastAsia="SimSun"/>
                <w:b w:val="0"/>
                <w:sz w:val="21"/>
              </w:rPr>
              <w:t>初始水位、流量范围、边界条件类型、水锤工况、明渠非恒定流</w:t>
            </w:r>
          </w:p>
        </w:tc>
      </w:tr>
      <w:tr>
        <w:tc>
          <w:tcPr>
            <w:tcW w:type="dxa" w:w="2771"/>
          </w:tcPr>
          <w:p>
            <w:pPr>
              <w:jc w:val="center"/>
            </w:pPr>
            <w:r/>
            <w:r>
              <w:rPr>
                <w:rFonts w:ascii="SimSun" w:hAnsi="SimSun" w:eastAsia="SimSun"/>
                <w:b w:val="0"/>
                <w:sz w:val="21"/>
              </w:rPr>
              <w:t>D3</w:t>
            </w:r>
          </w:p>
        </w:tc>
        <w:tc>
          <w:tcPr>
            <w:tcW w:type="dxa" w:w="2771"/>
          </w:tcPr>
          <w:p>
            <w:r/>
            <w:r>
              <w:rPr>
                <w:rFonts w:ascii="SimSun" w:hAnsi="SimSun" w:eastAsia="SimSun"/>
                <w:b w:val="0"/>
                <w:sz w:val="21"/>
              </w:rPr>
              <w:t>环境维</w:t>
            </w:r>
          </w:p>
        </w:tc>
        <w:tc>
          <w:tcPr>
            <w:tcW w:type="dxa" w:w="2771"/>
          </w:tcPr>
          <w:p>
            <w:r/>
            <w:r>
              <w:rPr>
                <w:rFonts w:ascii="SimSun" w:hAnsi="SimSun" w:eastAsia="SimSun"/>
                <w:b w:val="0"/>
                <w:sz w:val="21"/>
              </w:rPr>
              <w:t>降雨过程、气温范围、冰期工况、蒸发期</w:t>
            </w:r>
          </w:p>
        </w:tc>
      </w:tr>
      <w:tr>
        <w:tc>
          <w:tcPr>
            <w:tcW w:type="dxa" w:w="2771"/>
          </w:tcPr>
          <w:p>
            <w:pPr>
              <w:jc w:val="center"/>
            </w:pPr>
            <w:r/>
            <w:r>
              <w:rPr>
                <w:rFonts w:ascii="SimSun" w:hAnsi="SimSun" w:eastAsia="SimSun"/>
                <w:b w:val="0"/>
                <w:sz w:val="21"/>
              </w:rPr>
              <w:t>D4</w:t>
            </w:r>
          </w:p>
        </w:tc>
        <w:tc>
          <w:tcPr>
            <w:tcW w:type="dxa" w:w="2771"/>
          </w:tcPr>
          <w:p>
            <w:r/>
            <w:r>
              <w:rPr>
                <w:rFonts w:ascii="SimSun" w:hAnsi="SimSun" w:eastAsia="SimSun"/>
                <w:b w:val="0"/>
                <w:sz w:val="21"/>
              </w:rPr>
              <w:t>感知维</w:t>
            </w:r>
          </w:p>
        </w:tc>
        <w:tc>
          <w:tcPr>
            <w:tcW w:type="dxa" w:w="2771"/>
          </w:tcPr>
          <w:p>
            <w:r/>
            <w:r>
              <w:rPr>
                <w:rFonts w:ascii="SimSun" w:hAnsi="SimSun" w:eastAsia="SimSun"/>
                <w:b w:val="0"/>
                <w:sz w:val="21"/>
              </w:rPr>
              <w:t>传感器类型与精度、采样频率、单/多传感器故障、数据漂移</w:t>
            </w:r>
          </w:p>
        </w:tc>
      </w:tr>
      <w:tr>
        <w:tc>
          <w:tcPr>
            <w:tcW w:type="dxa" w:w="2771"/>
          </w:tcPr>
          <w:p>
            <w:pPr>
              <w:jc w:val="center"/>
            </w:pPr>
            <w:r/>
            <w:r>
              <w:rPr>
                <w:rFonts w:ascii="SimSun" w:hAnsi="SimSun" w:eastAsia="SimSun"/>
                <w:b w:val="0"/>
                <w:sz w:val="21"/>
              </w:rPr>
              <w:t>D5</w:t>
            </w:r>
          </w:p>
        </w:tc>
        <w:tc>
          <w:tcPr>
            <w:tcW w:type="dxa" w:w="2771"/>
          </w:tcPr>
          <w:p>
            <w:r/>
            <w:r>
              <w:rPr>
                <w:rFonts w:ascii="SimSun" w:hAnsi="SimSun" w:eastAsia="SimSun"/>
                <w:b w:val="0"/>
                <w:sz w:val="21"/>
              </w:rPr>
              <w:t>通信维</w:t>
            </w:r>
          </w:p>
        </w:tc>
        <w:tc>
          <w:tcPr>
            <w:tcW w:type="dxa" w:w="2771"/>
          </w:tcPr>
          <w:p>
            <w:r/>
            <w:r>
              <w:rPr>
                <w:rFonts w:ascii="SimSun" w:hAnsi="SimSun" w:eastAsia="SimSun"/>
                <w:b w:val="0"/>
                <w:sz w:val="21"/>
              </w:rPr>
              <w:t>网络时延、丢包率、带宽限制、OT-IT链路中断、DDS分区隔离</w:t>
            </w:r>
          </w:p>
        </w:tc>
      </w:tr>
      <w:tr>
        <w:tc>
          <w:tcPr>
            <w:tcW w:type="dxa" w:w="2771"/>
          </w:tcPr>
          <w:p>
            <w:pPr>
              <w:jc w:val="center"/>
            </w:pPr>
            <w:r/>
            <w:r>
              <w:rPr>
                <w:rFonts w:ascii="SimSun" w:hAnsi="SimSun" w:eastAsia="SimSun"/>
                <w:b w:val="0"/>
                <w:sz w:val="21"/>
              </w:rPr>
              <w:t>D6</w:t>
            </w:r>
          </w:p>
        </w:tc>
        <w:tc>
          <w:tcPr>
            <w:tcW w:type="dxa" w:w="2771"/>
          </w:tcPr>
          <w:p>
            <w:r/>
            <w:r>
              <w:rPr>
                <w:rFonts w:ascii="SimSun" w:hAnsi="SimSun" w:eastAsia="SimSun"/>
                <w:b w:val="0"/>
                <w:sz w:val="21"/>
              </w:rPr>
              <w:t>故障维</w:t>
            </w:r>
          </w:p>
        </w:tc>
        <w:tc>
          <w:tcPr>
            <w:tcW w:type="dxa" w:w="2771"/>
          </w:tcPr>
          <w:p>
            <w:r/>
            <w:r>
              <w:rPr>
                <w:rFonts w:ascii="SimSun" w:hAnsi="SimSun" w:eastAsia="SimSun"/>
                <w:b w:val="0"/>
                <w:sz w:val="21"/>
              </w:rPr>
              <w:t>执行器故障、传感器故障、算法发散、MAS宕机、多类耦合故障</w:t>
            </w:r>
          </w:p>
        </w:tc>
      </w:tr>
    </w:tbl>
    <w:p>
      <w:pPr>
        <w:pStyle w:val="Heading2"/>
      </w:pPr>
      <w:r>
        <w:t>11.2  场景分类与优先级</w:t>
      </w:r>
    </w:p>
    <w:p>
      <w:pPr>
        <w:ind w:firstLine="420"/>
      </w:pPr>
      <w:r>
        <w:rPr>
          <w:rFonts w:ascii="SimSun" w:hAnsi="SimSun" w:eastAsia="SimSun"/>
          <w:b w:val="0"/>
          <w:sz w:val="24"/>
        </w:rPr>
        <w:t>场景按功能分为正常调度、应急、降级和边界四类。按优先级分为三级：</w:t>
      </w:r>
    </w:p>
    <w:p>
      <w:pPr>
        <w:pStyle w:val="ListBullet"/>
      </w:pPr>
      <w:r>
        <w:rPr>
          <w:rFonts w:ascii="SimSun" w:hAnsi="SimSun" w:eastAsia="SimSun"/>
          <w:sz w:val="24"/>
        </w:rPr>
        <w:t>P0（必测）：涉及硬约束安全的关键场景，如洪水调度、闸门失控、传感器全失效、MAS全宕机回退SCADA等；</w:t>
      </w:r>
    </w:p>
    <w:p>
      <w:pPr>
        <w:pStyle w:val="ListBullet"/>
      </w:pPr>
      <w:r>
        <w:rPr>
          <w:rFonts w:ascii="SimSun" w:hAnsi="SimSun" w:eastAsia="SimSun"/>
          <w:sz w:val="24"/>
        </w:rPr>
        <w:t>P1（重要）：覆盖日常运行90%以上工况的常见场景，包括OT-IT链路中断后的孤岛自治；</w:t>
      </w:r>
    </w:p>
    <w:p>
      <w:pPr>
        <w:pStyle w:val="ListBullet"/>
      </w:pPr>
      <w:r>
        <w:rPr>
          <w:rFonts w:ascii="SimSun" w:hAnsi="SimSun" w:eastAsia="SimSun"/>
          <w:sz w:val="24"/>
        </w:rPr>
        <w:t>P2（建议）：稀有工况，用于提升系统鲁棒性。</w:t>
      </w:r>
    </w:p>
    <w:p>
      <w:pPr>
        <w:pStyle w:val="Heading2"/>
      </w:pPr>
      <w:r>
        <w:t>11.3  XIL测试分级</w:t>
      </w:r>
    </w:p>
    <w:p>
      <w:pPr>
        <w:jc w:val="center"/>
      </w:pPr>
      <w:r>
        <w:rPr>
          <w:rFonts w:ascii="SimSun" w:hAnsi="SimSun" w:eastAsia="SimSun"/>
          <w:b/>
          <w:sz w:val="24"/>
        </w:rPr>
        <w:t>表8  XIL测试分级要求</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5E8F0"/>
          </w:tcPr>
          <w:p>
            <w:pPr>
              <w:jc w:val="center"/>
            </w:pPr>
            <w:r/>
            <w:r>
              <w:rPr>
                <w:rFonts w:ascii="SimHei" w:hAnsi="SimHei" w:eastAsia="SimHei"/>
                <w:b/>
                <w:sz w:val="21"/>
              </w:rPr>
              <w:t>层级</w:t>
            </w:r>
          </w:p>
        </w:tc>
        <w:tc>
          <w:tcPr>
            <w:tcW w:type="dxa" w:w="1662"/>
            <w:shd w:fill="D5E8F0"/>
          </w:tcPr>
          <w:p>
            <w:pPr>
              <w:jc w:val="center"/>
            </w:pPr>
            <w:r/>
            <w:r>
              <w:rPr>
                <w:rFonts w:ascii="SimHei" w:hAnsi="SimHei" w:eastAsia="SimHei"/>
                <w:b/>
                <w:sz w:val="21"/>
              </w:rPr>
              <w:t>控制算法形态</w:t>
            </w:r>
          </w:p>
        </w:tc>
        <w:tc>
          <w:tcPr>
            <w:tcW w:type="dxa" w:w="1662"/>
            <w:shd w:fill="D5E8F0"/>
          </w:tcPr>
          <w:p>
            <w:pPr>
              <w:jc w:val="center"/>
            </w:pPr>
            <w:r/>
            <w:r>
              <w:rPr>
                <w:rFonts w:ascii="SimHei" w:hAnsi="SimHei" w:eastAsia="SimHei"/>
                <w:b/>
                <w:sz w:val="21"/>
              </w:rPr>
              <w:t>被控对象形态</w:t>
            </w:r>
          </w:p>
        </w:tc>
        <w:tc>
          <w:tcPr>
            <w:tcW w:type="dxa" w:w="1662"/>
            <w:shd w:fill="D5E8F0"/>
          </w:tcPr>
          <w:p>
            <w:pPr>
              <w:jc w:val="center"/>
            </w:pPr>
            <w:r/>
            <w:r>
              <w:rPr>
                <w:rFonts w:ascii="SimHei" w:hAnsi="SimHei" w:eastAsia="SimHei"/>
                <w:b/>
                <w:sz w:val="21"/>
              </w:rPr>
              <w:t>核心验证目标</w:t>
            </w:r>
          </w:p>
        </w:tc>
        <w:tc>
          <w:tcPr>
            <w:tcW w:type="dxa" w:w="1662"/>
            <w:shd w:fill="D5E8F0"/>
          </w:tcPr>
          <w:p>
            <w:pPr>
              <w:jc w:val="center"/>
            </w:pPr>
            <w:r/>
            <w:r>
              <w:rPr>
                <w:rFonts w:ascii="SimHei" w:hAnsi="SimHei" w:eastAsia="SimHei"/>
                <w:b/>
                <w:sz w:val="21"/>
              </w:rPr>
              <w:t>判定指标</w:t>
            </w:r>
          </w:p>
        </w:tc>
      </w:tr>
      <w:tr>
        <w:tc>
          <w:tcPr>
            <w:tcW w:type="dxa" w:w="1662"/>
          </w:tcPr>
          <w:p>
            <w:pPr>
              <w:jc w:val="center"/>
            </w:pPr>
            <w:r/>
            <w:r>
              <w:rPr>
                <w:rFonts w:ascii="SimSun" w:hAnsi="SimSun" w:eastAsia="SimSun"/>
                <w:b w:val="0"/>
                <w:sz w:val="21"/>
              </w:rPr>
              <w:t>MIL</w:t>
            </w:r>
          </w:p>
        </w:tc>
        <w:tc>
          <w:tcPr>
            <w:tcW w:type="dxa" w:w="1662"/>
          </w:tcPr>
          <w:p>
            <w:r/>
            <w:r>
              <w:rPr>
                <w:rFonts w:ascii="SimSun" w:hAnsi="SimSun" w:eastAsia="SimSun"/>
                <w:b w:val="0"/>
                <w:sz w:val="21"/>
              </w:rPr>
              <w:t>数学模型</w:t>
            </w:r>
          </w:p>
        </w:tc>
        <w:tc>
          <w:tcPr>
            <w:tcW w:type="dxa" w:w="1662"/>
          </w:tcPr>
          <w:p>
            <w:r/>
            <w:r>
              <w:rPr>
                <w:rFonts w:ascii="SimSun" w:hAnsi="SimSun" w:eastAsia="SimSun"/>
                <w:b w:val="0"/>
                <w:sz w:val="21"/>
              </w:rPr>
              <w:t>数学模型</w:t>
            </w:r>
          </w:p>
        </w:tc>
        <w:tc>
          <w:tcPr>
            <w:tcW w:type="dxa" w:w="1662"/>
          </w:tcPr>
          <w:p>
            <w:r/>
            <w:r>
              <w:rPr>
                <w:rFonts w:ascii="SimSun" w:hAnsi="SimSun" w:eastAsia="SimSun"/>
                <w:b w:val="0"/>
                <w:sz w:val="21"/>
              </w:rPr>
              <w:t>算法逻辑正确性</w:t>
            </w:r>
          </w:p>
        </w:tc>
        <w:tc>
          <w:tcPr>
            <w:tcW w:type="dxa" w:w="1662"/>
          </w:tcPr>
          <w:p>
            <w:r/>
            <w:r>
              <w:rPr>
                <w:rFonts w:ascii="SimSun" w:hAnsi="SimSun" w:eastAsia="SimSun"/>
                <w:b w:val="0"/>
                <w:sz w:val="21"/>
              </w:rPr>
              <w:t>硬约束零违反；P0全通过</w:t>
            </w:r>
          </w:p>
        </w:tc>
      </w:tr>
      <w:tr>
        <w:tc>
          <w:tcPr>
            <w:tcW w:type="dxa" w:w="1662"/>
          </w:tcPr>
          <w:p>
            <w:pPr>
              <w:jc w:val="center"/>
            </w:pPr>
            <w:r/>
            <w:r>
              <w:rPr>
                <w:rFonts w:ascii="SimSun" w:hAnsi="SimSun" w:eastAsia="SimSun"/>
                <w:b w:val="0"/>
                <w:sz w:val="21"/>
              </w:rPr>
              <w:t>SIL</w:t>
            </w:r>
          </w:p>
        </w:tc>
        <w:tc>
          <w:tcPr>
            <w:tcW w:type="dxa" w:w="1662"/>
          </w:tcPr>
          <w:p>
            <w:r/>
            <w:r>
              <w:rPr>
                <w:rFonts w:ascii="SimSun" w:hAnsi="SimSun" w:eastAsia="SimSun"/>
                <w:b w:val="0"/>
                <w:sz w:val="21"/>
              </w:rPr>
              <w:t>自动生成代码</w:t>
            </w:r>
          </w:p>
        </w:tc>
        <w:tc>
          <w:tcPr>
            <w:tcW w:type="dxa" w:w="1662"/>
          </w:tcPr>
          <w:p>
            <w:r/>
            <w:r>
              <w:rPr>
                <w:rFonts w:ascii="SimSun" w:hAnsi="SimSun" w:eastAsia="SimSun"/>
                <w:b w:val="0"/>
                <w:sz w:val="21"/>
              </w:rPr>
              <w:t>数学模型</w:t>
            </w:r>
          </w:p>
        </w:tc>
        <w:tc>
          <w:tcPr>
            <w:tcW w:type="dxa" w:w="1662"/>
          </w:tcPr>
          <w:p>
            <w:r/>
            <w:r>
              <w:rPr>
                <w:rFonts w:ascii="SimSun" w:hAnsi="SimSun" w:eastAsia="SimSun"/>
                <w:b w:val="0"/>
                <w:sz w:val="21"/>
              </w:rPr>
              <w:t>代码与模型一致性</w:t>
            </w:r>
          </w:p>
        </w:tc>
        <w:tc>
          <w:tcPr>
            <w:tcW w:type="dxa" w:w="1662"/>
          </w:tcPr>
          <w:p>
            <w:r/>
            <w:r>
              <w:rPr>
                <w:rFonts w:ascii="SimSun" w:hAnsi="SimSun" w:eastAsia="SimSun"/>
                <w:b w:val="0"/>
                <w:sz w:val="21"/>
              </w:rPr>
              <w:t>控制输出偏差≤1%</w:t>
            </w:r>
          </w:p>
        </w:tc>
      </w:tr>
      <w:tr>
        <w:tc>
          <w:tcPr>
            <w:tcW w:type="dxa" w:w="1662"/>
          </w:tcPr>
          <w:p>
            <w:pPr>
              <w:jc w:val="center"/>
            </w:pPr>
            <w:r/>
            <w:r>
              <w:rPr>
                <w:rFonts w:ascii="SimSun" w:hAnsi="SimSun" w:eastAsia="SimSun"/>
                <w:b w:val="0"/>
                <w:sz w:val="21"/>
              </w:rPr>
              <w:t>HIL</w:t>
            </w:r>
          </w:p>
        </w:tc>
        <w:tc>
          <w:tcPr>
            <w:tcW w:type="dxa" w:w="1662"/>
          </w:tcPr>
          <w:p>
            <w:r/>
            <w:r>
              <w:rPr>
                <w:rFonts w:ascii="SimSun" w:hAnsi="SimSun" w:eastAsia="SimSun"/>
                <w:b w:val="0"/>
                <w:sz w:val="21"/>
              </w:rPr>
              <w:t>真实控制器+Edge MAS</w:t>
            </w:r>
          </w:p>
        </w:tc>
        <w:tc>
          <w:tcPr>
            <w:tcW w:type="dxa" w:w="1662"/>
          </w:tcPr>
          <w:p>
            <w:r/>
            <w:r>
              <w:rPr>
                <w:rFonts w:ascii="SimSun" w:hAnsi="SimSun" w:eastAsia="SimSun"/>
                <w:b w:val="0"/>
                <w:sz w:val="21"/>
              </w:rPr>
              <w:t>实时仿真+SCADA模拟</w:t>
            </w:r>
          </w:p>
        </w:tc>
        <w:tc>
          <w:tcPr>
            <w:tcW w:type="dxa" w:w="1662"/>
          </w:tcPr>
          <w:p>
            <w:r/>
            <w:r>
              <w:rPr>
                <w:rFonts w:ascii="SimSun" w:hAnsi="SimSun" w:eastAsia="SimSun"/>
                <w:b w:val="0"/>
                <w:sz w:val="21"/>
              </w:rPr>
              <w:t>实时性、多网协同</w:t>
            </w:r>
          </w:p>
        </w:tc>
        <w:tc>
          <w:tcPr>
            <w:tcW w:type="dxa" w:w="1662"/>
          </w:tcPr>
          <w:p>
            <w:r/>
            <w:r>
              <w:rPr>
                <w:rFonts w:ascii="SimSun" w:hAnsi="SimSun" w:eastAsia="SimSun"/>
                <w:b w:val="0"/>
                <w:sz w:val="21"/>
              </w:rPr>
              <w:t>熔断响应达标；断网自治切换成功</w:t>
            </w:r>
          </w:p>
        </w:tc>
      </w:tr>
    </w:tbl>
    <w:p>
      <w:pPr>
        <w:pStyle w:val="Heading2"/>
      </w:pPr>
      <w:r>
        <w:t>11.4  HIL测试增强要求</w:t>
      </w:r>
    </w:p>
    <w:p>
      <w:pPr>
        <w:ind w:firstLine="420"/>
      </w:pPr>
      <w:r>
        <w:rPr>
          <w:rFonts w:ascii="SimSun" w:hAnsi="SimSun" w:eastAsia="SimSun"/>
          <w:b w:val="0"/>
          <w:sz w:val="24"/>
        </w:rPr>
        <w:t>HIL测试除应满足SIL全部要求外，还应额外验证：</w:t>
      </w:r>
    </w:p>
    <w:p>
      <w:pPr>
        <w:pStyle w:val="ListBullet"/>
      </w:pPr>
      <w:r>
        <w:rPr>
          <w:rFonts w:ascii="SimSun" w:hAnsi="SimSun" w:eastAsia="SimSun"/>
          <w:sz w:val="24"/>
        </w:rPr>
        <w:t>SCADA心跳熔断机制：注入MAS宕机故障时，SCADA应在500ms内回退至本地控制；</w:t>
      </w:r>
    </w:p>
    <w:p>
      <w:pPr>
        <w:pStyle w:val="ListBullet"/>
      </w:pPr>
      <w:r>
        <w:rPr>
          <w:rFonts w:ascii="SimSun" w:hAnsi="SimSun" w:eastAsia="SimSun"/>
          <w:sz w:val="24"/>
        </w:rPr>
        <w:t>断网自治切换：物理切断Zone 2与Zone 4连接后，Edge MAS应在1秒内切换至孤岛自治模式；</w:t>
      </w:r>
    </w:p>
    <w:p>
      <w:pPr>
        <w:pStyle w:val="ListBullet"/>
      </w:pPr>
      <w:r>
        <w:rPr>
          <w:rFonts w:ascii="SimSun" w:hAnsi="SimSun" w:eastAsia="SimSun"/>
          <w:sz w:val="24"/>
        </w:rPr>
        <w:t>人工接管有效性：在任意运行时刻发起人工接管，系统应平稳过渡；</w:t>
      </w:r>
    </w:p>
    <w:p>
      <w:pPr>
        <w:pStyle w:val="ListBullet"/>
      </w:pPr>
      <w:r>
        <w:rPr>
          <w:rFonts w:ascii="SimSun" w:hAnsi="SimSun" w:eastAsia="SimSun"/>
          <w:sz w:val="24"/>
        </w:rPr>
        <w:t>多故障耦合场景（如传感器故障+MAS通信中断同时发生）下的系统行为；</w:t>
      </w:r>
    </w:p>
    <w:p>
      <w:pPr>
        <w:pStyle w:val="ListBullet"/>
      </w:pPr>
      <w:r>
        <w:rPr>
          <w:rFonts w:ascii="SimSun" w:hAnsi="SimSun" w:eastAsia="SimSun"/>
          <w:sz w:val="24"/>
        </w:rPr>
        <w:t>DDS通信在真实OT网络环境下的延迟与可靠性达标情况。</w:t>
      </w:r>
    </w:p>
    <w:p>
      <w:pPr>
        <w:pStyle w:val="Heading2"/>
      </w:pPr>
      <w:r>
        <w:t>11.5  场景覆盖率要求</w:t>
      </w:r>
    </w:p>
    <w:p>
      <w:pPr>
        <w:pStyle w:val="ListBullet"/>
      </w:pPr>
      <w:r>
        <w:rPr>
          <w:rFonts w:ascii="SimSun" w:hAnsi="SimSun" w:eastAsia="SimSun"/>
          <w:sz w:val="24"/>
        </w:rPr>
        <w:t>P0（必测）：100%覆盖，且全部通过；</w:t>
      </w:r>
    </w:p>
    <w:p>
      <w:pPr>
        <w:pStyle w:val="ListBullet"/>
      </w:pPr>
      <w:r>
        <w:rPr>
          <w:rFonts w:ascii="SimSun" w:hAnsi="SimSun" w:eastAsia="SimSun"/>
          <w:sz w:val="24"/>
        </w:rPr>
        <w:t>P1（重要）：不低于95%覆盖，通过率不低于98%；</w:t>
      </w:r>
    </w:p>
    <w:p>
      <w:pPr>
        <w:pStyle w:val="ListBullet"/>
      </w:pPr>
      <w:r>
        <w:rPr>
          <w:rFonts w:ascii="SimSun" w:hAnsi="SimSun" w:eastAsia="SimSun"/>
          <w:sz w:val="24"/>
        </w:rPr>
        <w:t>P2（建议）：不低于80%覆盖。</w:t>
      </w:r>
    </w:p>
    <w:p>
      <w:pPr>
        <w:pStyle w:val="Heading1"/>
      </w:pPr>
      <w:r>
        <w:t>12  工程准入</w:t>
      </w:r>
    </w:p>
    <w:p>
      <w:pPr>
        <w:pStyle w:val="Heading2"/>
      </w:pPr>
      <w:r>
        <w:t>12.1  准入包构成</w:t>
      </w:r>
    </w:p>
    <w:p>
      <w:pPr>
        <w:ind w:firstLine="420"/>
      </w:pPr>
      <w:r>
        <w:rPr>
          <w:rFonts w:ascii="SimSun" w:hAnsi="SimSun" w:eastAsia="SimSun"/>
          <w:b w:val="0"/>
          <w:sz w:val="24"/>
        </w:rPr>
        <w:t>智能调控系统工程验收时，建设单位应提交工程准入包。针对SCADA+MAS融合架构，准入包构成见表9。</w:t>
      </w:r>
    </w:p>
    <w:p>
      <w:pPr>
        <w:jc w:val="center"/>
      </w:pPr>
      <w:r>
        <w:rPr>
          <w:rFonts w:ascii="SimSun" w:hAnsi="SimSun" w:eastAsia="SimSun"/>
          <w:b/>
          <w:sz w:val="24"/>
        </w:rPr>
        <w:t>表9  工程准入包构成</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5E8F0"/>
          </w:tcPr>
          <w:p>
            <w:pPr>
              <w:jc w:val="center"/>
            </w:pPr>
            <w:r/>
            <w:r>
              <w:rPr>
                <w:rFonts w:ascii="SimHei" w:hAnsi="SimHei" w:eastAsia="SimHei"/>
                <w:b/>
                <w:sz w:val="21"/>
              </w:rPr>
              <w:t>序号</w:t>
            </w:r>
          </w:p>
        </w:tc>
        <w:tc>
          <w:tcPr>
            <w:tcW w:type="dxa" w:w="2771"/>
            <w:shd w:fill="D5E8F0"/>
          </w:tcPr>
          <w:p>
            <w:pPr>
              <w:jc w:val="center"/>
            </w:pPr>
            <w:r/>
            <w:r>
              <w:rPr>
                <w:rFonts w:ascii="SimHei" w:hAnsi="SimHei" w:eastAsia="SimHei"/>
                <w:b/>
                <w:sz w:val="21"/>
              </w:rPr>
              <w:t>文件名称</w:t>
            </w:r>
          </w:p>
        </w:tc>
        <w:tc>
          <w:tcPr>
            <w:tcW w:type="dxa" w:w="2771"/>
            <w:shd w:fill="D5E8F0"/>
          </w:tcPr>
          <w:p>
            <w:pPr>
              <w:jc w:val="center"/>
            </w:pPr>
            <w:r/>
            <w:r>
              <w:rPr>
                <w:rFonts w:ascii="SimHei" w:hAnsi="SimHei" w:eastAsia="SimHei"/>
                <w:b/>
                <w:sz w:val="21"/>
              </w:rPr>
              <w:t>内容要求</w:t>
            </w:r>
          </w:p>
        </w:tc>
      </w:tr>
      <w:tr>
        <w:tc>
          <w:tcPr>
            <w:tcW w:type="dxa" w:w="2771"/>
          </w:tcPr>
          <w:p>
            <w:pPr>
              <w:jc w:val="center"/>
            </w:pPr>
            <w:r/>
            <w:r>
              <w:rPr>
                <w:rFonts w:ascii="SimSun" w:hAnsi="SimSun" w:eastAsia="SimSun"/>
                <w:b w:val="0"/>
                <w:sz w:val="21"/>
              </w:rPr>
              <w:t>1</w:t>
            </w:r>
          </w:p>
        </w:tc>
        <w:tc>
          <w:tcPr>
            <w:tcW w:type="dxa" w:w="2771"/>
          </w:tcPr>
          <w:p>
            <w:r/>
            <w:r>
              <w:rPr>
                <w:rFonts w:ascii="SimSun" w:hAnsi="SimSun" w:eastAsia="SimSun"/>
                <w:b w:val="0"/>
                <w:sz w:val="21"/>
              </w:rPr>
              <w:t>ODD声明文件</w:t>
            </w:r>
          </w:p>
        </w:tc>
        <w:tc>
          <w:tcPr>
            <w:tcW w:type="dxa" w:w="2771"/>
          </w:tcPr>
          <w:p>
            <w:r/>
            <w:r>
              <w:rPr>
                <w:rFonts w:ascii="SimSun" w:hAnsi="SimSun" w:eastAsia="SimSun"/>
                <w:b w:val="0"/>
                <w:sz w:val="21"/>
              </w:rPr>
              <w:t>全部ODD参数范围及降级策略，包括OT-IT断网降级方案</w:t>
            </w:r>
          </w:p>
        </w:tc>
      </w:tr>
      <w:tr>
        <w:tc>
          <w:tcPr>
            <w:tcW w:type="dxa" w:w="2771"/>
          </w:tcPr>
          <w:p>
            <w:pPr>
              <w:jc w:val="center"/>
            </w:pPr>
            <w:r/>
            <w:r>
              <w:rPr>
                <w:rFonts w:ascii="SimSun" w:hAnsi="SimSun" w:eastAsia="SimSun"/>
                <w:b w:val="0"/>
                <w:sz w:val="21"/>
              </w:rPr>
              <w:t>2</w:t>
            </w:r>
          </w:p>
        </w:tc>
        <w:tc>
          <w:tcPr>
            <w:tcW w:type="dxa" w:w="2771"/>
          </w:tcPr>
          <w:p>
            <w:r/>
            <w:r>
              <w:rPr>
                <w:rFonts w:ascii="SimSun" w:hAnsi="SimSun" w:eastAsia="SimSun"/>
                <w:b w:val="0"/>
                <w:sz w:val="21"/>
              </w:rPr>
              <w:t>约束模板</w:t>
            </w:r>
          </w:p>
        </w:tc>
        <w:tc>
          <w:tcPr>
            <w:tcW w:type="dxa" w:w="2771"/>
          </w:tcPr>
          <w:p>
            <w:r/>
            <w:r>
              <w:rPr>
                <w:rFonts w:ascii="SimSun" w:hAnsi="SimSun" w:eastAsia="SimSun"/>
                <w:b w:val="0"/>
                <w:sz w:val="21"/>
              </w:rPr>
              <w:t>所有硬约束与软约束的形式化定义，采用Water-CIM Control Package格式</w:t>
            </w:r>
          </w:p>
        </w:tc>
      </w:tr>
      <w:tr>
        <w:tc>
          <w:tcPr>
            <w:tcW w:type="dxa" w:w="2771"/>
          </w:tcPr>
          <w:p>
            <w:pPr>
              <w:jc w:val="center"/>
            </w:pPr>
            <w:r/>
            <w:r>
              <w:rPr>
                <w:rFonts w:ascii="SimSun" w:hAnsi="SimSun" w:eastAsia="SimSun"/>
                <w:b w:val="0"/>
                <w:sz w:val="21"/>
              </w:rPr>
              <w:t>3</w:t>
            </w:r>
          </w:p>
        </w:tc>
        <w:tc>
          <w:tcPr>
            <w:tcW w:type="dxa" w:w="2771"/>
          </w:tcPr>
          <w:p>
            <w:r/>
            <w:r>
              <w:rPr>
                <w:rFonts w:ascii="SimSun" w:hAnsi="SimSun" w:eastAsia="SimSun"/>
                <w:b w:val="0"/>
                <w:sz w:val="21"/>
              </w:rPr>
              <w:t>场景覆盖率报告</w:t>
            </w:r>
          </w:p>
        </w:tc>
        <w:tc>
          <w:tcPr>
            <w:tcW w:type="dxa" w:w="2771"/>
          </w:tcPr>
          <w:p>
            <w:r/>
            <w:r>
              <w:rPr>
                <w:rFonts w:ascii="SimSun" w:hAnsi="SimSun" w:eastAsia="SimSun"/>
                <w:b w:val="0"/>
                <w:sz w:val="21"/>
              </w:rPr>
              <w:t>P0/P1/P2分级覆盖率统计、场景执行结果矩阵</w:t>
            </w:r>
          </w:p>
        </w:tc>
      </w:tr>
      <w:tr>
        <w:tc>
          <w:tcPr>
            <w:tcW w:type="dxa" w:w="2771"/>
          </w:tcPr>
          <w:p>
            <w:pPr>
              <w:jc w:val="center"/>
            </w:pPr>
            <w:r/>
            <w:r>
              <w:rPr>
                <w:rFonts w:ascii="SimSun" w:hAnsi="SimSun" w:eastAsia="SimSun"/>
                <w:b w:val="0"/>
                <w:sz w:val="21"/>
              </w:rPr>
              <w:t>4</w:t>
            </w:r>
          </w:p>
        </w:tc>
        <w:tc>
          <w:tcPr>
            <w:tcW w:type="dxa" w:w="2771"/>
          </w:tcPr>
          <w:p>
            <w:r/>
            <w:r>
              <w:rPr>
                <w:rFonts w:ascii="SimSun" w:hAnsi="SimSun" w:eastAsia="SimSun"/>
                <w:b w:val="0"/>
                <w:sz w:val="21"/>
              </w:rPr>
              <w:t>XIL测试报告</w:t>
            </w:r>
          </w:p>
        </w:tc>
        <w:tc>
          <w:tcPr>
            <w:tcW w:type="dxa" w:w="2771"/>
          </w:tcPr>
          <w:p>
            <w:r/>
            <w:r>
              <w:rPr>
                <w:rFonts w:ascii="SimSun" w:hAnsi="SimSun" w:eastAsia="SimSun"/>
                <w:b w:val="0"/>
                <w:sz w:val="21"/>
              </w:rPr>
              <w:t>MIL、SIL、HIL各阶段测试报告，含DDS/OPC UA通信测试</w:t>
            </w:r>
          </w:p>
        </w:tc>
      </w:tr>
      <w:tr>
        <w:tc>
          <w:tcPr>
            <w:tcW w:type="dxa" w:w="2771"/>
          </w:tcPr>
          <w:p>
            <w:pPr>
              <w:jc w:val="center"/>
            </w:pPr>
            <w:r/>
            <w:r>
              <w:rPr>
                <w:rFonts w:ascii="SimSun" w:hAnsi="SimSun" w:eastAsia="SimSun"/>
                <w:b w:val="0"/>
                <w:sz w:val="21"/>
              </w:rPr>
              <w:t>5</w:t>
            </w:r>
          </w:p>
        </w:tc>
        <w:tc>
          <w:tcPr>
            <w:tcW w:type="dxa" w:w="2771"/>
          </w:tcPr>
          <w:p>
            <w:r/>
            <w:r>
              <w:rPr>
                <w:rFonts w:ascii="SimSun" w:hAnsi="SimSun" w:eastAsia="SimSun"/>
                <w:b w:val="0"/>
                <w:sz w:val="21"/>
              </w:rPr>
              <w:t>Safety Case文档</w:t>
            </w:r>
          </w:p>
        </w:tc>
        <w:tc>
          <w:tcPr>
            <w:tcW w:type="dxa" w:w="2771"/>
          </w:tcPr>
          <w:p>
            <w:r/>
            <w:r>
              <w:rPr>
                <w:rFonts w:ascii="SimSun" w:hAnsi="SimSun" w:eastAsia="SimSun"/>
                <w:b w:val="0"/>
                <w:sz w:val="21"/>
              </w:rPr>
              <w:t>GSN或CAE框架安全论证，覆盖MAS宕机、断网等场景</w:t>
            </w:r>
          </w:p>
        </w:tc>
      </w:tr>
      <w:tr>
        <w:tc>
          <w:tcPr>
            <w:tcW w:type="dxa" w:w="2771"/>
          </w:tcPr>
          <w:p>
            <w:pPr>
              <w:jc w:val="center"/>
            </w:pPr>
            <w:r/>
            <w:r>
              <w:rPr>
                <w:rFonts w:ascii="SimSun" w:hAnsi="SimSun" w:eastAsia="SimSun"/>
                <w:b w:val="0"/>
                <w:sz w:val="21"/>
              </w:rPr>
              <w:t>6</w:t>
            </w:r>
          </w:p>
        </w:tc>
        <w:tc>
          <w:tcPr>
            <w:tcW w:type="dxa" w:w="2771"/>
          </w:tcPr>
          <w:p>
            <w:r/>
            <w:r>
              <w:rPr>
                <w:rFonts w:ascii="SimSun" w:hAnsi="SimSun" w:eastAsia="SimSun"/>
                <w:b w:val="0"/>
                <w:sz w:val="21"/>
              </w:rPr>
              <w:t>模型版本审计记录</w:t>
            </w:r>
          </w:p>
        </w:tc>
        <w:tc>
          <w:tcPr>
            <w:tcW w:type="dxa" w:w="2771"/>
          </w:tcPr>
          <w:p>
            <w:r/>
            <w:r>
              <w:rPr>
                <w:rFonts w:ascii="SimSun" w:hAnsi="SimSun" w:eastAsia="SimSun"/>
                <w:b w:val="0"/>
                <w:sz w:val="21"/>
              </w:rPr>
              <w:t>在线运行模型/代码即SIL验证版本的散列值比对证明</w:t>
            </w:r>
          </w:p>
        </w:tc>
      </w:tr>
      <w:tr>
        <w:tc>
          <w:tcPr>
            <w:tcW w:type="dxa" w:w="2771"/>
          </w:tcPr>
          <w:p>
            <w:pPr>
              <w:jc w:val="center"/>
            </w:pPr>
            <w:r/>
            <w:r>
              <w:rPr>
                <w:rFonts w:ascii="SimSun" w:hAnsi="SimSun" w:eastAsia="SimSun"/>
                <w:b w:val="0"/>
                <w:sz w:val="21"/>
              </w:rPr>
              <w:t>7</w:t>
            </w:r>
          </w:p>
        </w:tc>
        <w:tc>
          <w:tcPr>
            <w:tcW w:type="dxa" w:w="2771"/>
          </w:tcPr>
          <w:p>
            <w:r/>
            <w:r>
              <w:rPr>
                <w:rFonts w:ascii="SimSun" w:hAnsi="SimSun" w:eastAsia="SimSun"/>
                <w:b w:val="0"/>
                <w:sz w:val="21"/>
              </w:rPr>
              <w:t>分布式部署拓扑文件（DDT）</w:t>
            </w:r>
          </w:p>
        </w:tc>
        <w:tc>
          <w:tcPr>
            <w:tcW w:type="dxa" w:w="2771"/>
          </w:tcPr>
          <w:p>
            <w:r/>
            <w:r>
              <w:rPr>
                <w:rFonts w:ascii="SimSun" w:hAnsi="SimSun" w:eastAsia="SimSun"/>
                <w:b w:val="0"/>
                <w:sz w:val="21"/>
              </w:rPr>
              <w:t>IaC脚本：各Agent部署位置、IP、DDS Domain配置，支持一键部署与故障漂移</w:t>
            </w:r>
          </w:p>
        </w:tc>
      </w:tr>
      <w:tr>
        <w:tc>
          <w:tcPr>
            <w:tcW w:type="dxa" w:w="2771"/>
          </w:tcPr>
          <w:p>
            <w:pPr>
              <w:jc w:val="center"/>
            </w:pPr>
            <w:r/>
            <w:r>
              <w:rPr>
                <w:rFonts w:ascii="SimSun" w:hAnsi="SimSun" w:eastAsia="SimSun"/>
                <w:b w:val="0"/>
                <w:sz w:val="21"/>
              </w:rPr>
              <w:t>8</w:t>
            </w:r>
          </w:p>
        </w:tc>
        <w:tc>
          <w:tcPr>
            <w:tcW w:type="dxa" w:w="2771"/>
          </w:tcPr>
          <w:p>
            <w:r/>
            <w:r>
              <w:rPr>
                <w:rFonts w:ascii="SimSun" w:hAnsi="SimSun" w:eastAsia="SimSun"/>
                <w:b w:val="0"/>
                <w:sz w:val="21"/>
              </w:rPr>
              <w:t>多网协同安全策略集</w:t>
            </w:r>
          </w:p>
        </w:tc>
        <w:tc>
          <w:tcPr>
            <w:tcW w:type="dxa" w:w="2771"/>
          </w:tcPr>
          <w:p>
            <w:r/>
            <w:r>
              <w:rPr>
                <w:rFonts w:ascii="SimSun" w:hAnsi="SimSun" w:eastAsia="SimSun"/>
                <w:b w:val="0"/>
                <w:sz w:val="21"/>
              </w:rPr>
              <w:t>Zone划分、网闸配置、跨网规则。附渗透测试报告</w:t>
            </w:r>
          </w:p>
        </w:tc>
      </w:tr>
      <w:tr>
        <w:tc>
          <w:tcPr>
            <w:tcW w:type="dxa" w:w="2771"/>
          </w:tcPr>
          <w:p>
            <w:pPr>
              <w:jc w:val="center"/>
            </w:pPr>
            <w:r/>
            <w:r>
              <w:rPr>
                <w:rFonts w:ascii="SimSun" w:hAnsi="SimSun" w:eastAsia="SimSun"/>
                <w:b w:val="0"/>
                <w:sz w:val="21"/>
              </w:rPr>
              <w:t>9</w:t>
            </w:r>
          </w:p>
        </w:tc>
        <w:tc>
          <w:tcPr>
            <w:tcW w:type="dxa" w:w="2771"/>
          </w:tcPr>
          <w:p>
            <w:r/>
            <w:r>
              <w:rPr>
                <w:rFonts w:ascii="SimSun" w:hAnsi="SimSun" w:eastAsia="SimSun"/>
                <w:b w:val="0"/>
                <w:sz w:val="21"/>
              </w:rPr>
              <w:t>断网自治测试报告</w:t>
            </w:r>
          </w:p>
        </w:tc>
        <w:tc>
          <w:tcPr>
            <w:tcW w:type="dxa" w:w="2771"/>
          </w:tcPr>
          <w:p>
            <w:r/>
            <w:r>
              <w:rPr>
                <w:rFonts w:ascii="SimSun" w:hAnsi="SimSun" w:eastAsia="SimSun"/>
                <w:b w:val="0"/>
                <w:sz w:val="21"/>
              </w:rPr>
              <w:t>物理断网后Edge MAS 1秒内切换至孤岛模式的测试记录</w:t>
            </w:r>
          </w:p>
        </w:tc>
      </w:tr>
    </w:tbl>
    <w:p>
      <w:pPr>
        <w:pStyle w:val="Heading2"/>
      </w:pPr>
      <w:r>
        <w:t>12.2  准入条件</w:t>
      </w:r>
    </w:p>
    <w:p>
      <w:pPr>
        <w:pStyle w:val="Heading3"/>
      </w:pPr>
      <w:r>
        <w:t>12.2.1  必要条件</w:t>
      </w:r>
    </w:p>
    <w:p>
      <w:pPr>
        <w:ind w:firstLine="420"/>
      </w:pPr>
      <w:r>
        <w:rPr>
          <w:rFonts w:ascii="SimSun" w:hAnsi="SimSun" w:eastAsia="SimSun"/>
          <w:b w:val="0"/>
          <w:sz w:val="24"/>
        </w:rPr>
        <w:t>满足以下全部条件方可通过准入：</w:t>
      </w:r>
    </w:p>
    <w:p>
      <w:pPr>
        <w:pStyle w:val="ListBullet"/>
      </w:pPr>
      <w:r>
        <w:rPr>
          <w:rFonts w:ascii="SimSun" w:hAnsi="SimSun" w:eastAsia="SimSun"/>
          <w:sz w:val="24"/>
        </w:rPr>
        <w:t>P0场景覆盖率100%，且全部通过；</w:t>
      </w:r>
    </w:p>
    <w:p>
      <w:pPr>
        <w:pStyle w:val="ListBullet"/>
      </w:pPr>
      <w:r>
        <w:rPr>
          <w:rFonts w:ascii="SimSun" w:hAnsi="SimSun" w:eastAsia="SimSun"/>
          <w:sz w:val="24"/>
        </w:rPr>
        <w:t>P1场景覆盖率不低于95%，通过率不低于98%；</w:t>
      </w:r>
    </w:p>
    <w:p>
      <w:pPr>
        <w:pStyle w:val="ListBullet"/>
      </w:pPr>
      <w:r>
        <w:rPr>
          <w:rFonts w:ascii="SimSun" w:hAnsi="SimSun" w:eastAsia="SimSun"/>
          <w:sz w:val="24"/>
        </w:rPr>
        <w:t>HIL测试中无任何硬约束违反事件；</w:t>
      </w:r>
    </w:p>
    <w:p>
      <w:pPr>
        <w:pStyle w:val="ListBullet"/>
      </w:pPr>
      <w:r>
        <w:rPr>
          <w:rFonts w:ascii="SimSun" w:hAnsi="SimSun" w:eastAsia="SimSun"/>
          <w:sz w:val="24"/>
        </w:rPr>
        <w:t>SIL与MIL的控制输出数值偏差不超过1%；</w:t>
      </w:r>
    </w:p>
    <w:p>
      <w:pPr>
        <w:pStyle w:val="ListBullet"/>
      </w:pPr>
      <w:r>
        <w:rPr>
          <w:rFonts w:ascii="SimSun" w:hAnsi="SimSun" w:eastAsia="SimSun"/>
          <w:sz w:val="24"/>
        </w:rPr>
        <w:t>SCADA心跳熔断测试通过：MAS宕机后SCADA在500ms内回退至本地控制；</w:t>
      </w:r>
    </w:p>
    <w:p>
      <w:pPr>
        <w:pStyle w:val="ListBullet"/>
      </w:pPr>
      <w:r>
        <w:rPr>
          <w:rFonts w:ascii="SimSun" w:hAnsi="SimSun" w:eastAsia="SimSun"/>
          <w:sz w:val="24"/>
        </w:rPr>
        <w:t>断网自治测试通过：OT-IT链路中断后Edge MAS在1秒内进入孤岛自治模式；</w:t>
      </w:r>
    </w:p>
    <w:p>
      <w:pPr>
        <w:pStyle w:val="ListBullet"/>
      </w:pPr>
      <w:r>
        <w:rPr>
          <w:rFonts w:ascii="SimSun" w:hAnsi="SimSun" w:eastAsia="SimSun"/>
          <w:sz w:val="24"/>
        </w:rPr>
        <w:t>渗透测试通过：从IT网无法直接访问OT网中的MAS节点；</w:t>
      </w:r>
    </w:p>
    <w:p>
      <w:pPr>
        <w:pStyle w:val="ListBullet"/>
      </w:pPr>
      <w:r>
        <w:rPr>
          <w:rFonts w:ascii="SimSun" w:hAnsi="SimSun" w:eastAsia="SimSun"/>
          <w:sz w:val="24"/>
        </w:rPr>
        <w:t>Safety Case通过独立第三方审查（L3+）或内部审查（L2）。</w:t>
      </w:r>
    </w:p>
    <w:p>
      <w:pPr>
        <w:pStyle w:val="Heading3"/>
      </w:pPr>
      <w:r>
        <w:t>12.2.2  否决条件</w:t>
      </w:r>
    </w:p>
    <w:p>
      <w:pPr>
        <w:ind w:firstLine="420"/>
      </w:pPr>
      <w:r>
        <w:rPr>
          <w:rFonts w:ascii="SimSun" w:hAnsi="SimSun" w:eastAsia="SimSun"/>
          <w:b w:val="0"/>
          <w:sz w:val="24"/>
        </w:rPr>
        <w:t>出现以下任一情形时，不得通过准入：</w:t>
      </w:r>
    </w:p>
    <w:p>
      <w:pPr>
        <w:pStyle w:val="ListBullet"/>
      </w:pPr>
      <w:r>
        <w:rPr>
          <w:rFonts w:ascii="SimSun" w:hAnsi="SimSun" w:eastAsia="SimSun"/>
          <w:sz w:val="24"/>
        </w:rPr>
        <w:t>P0场景存在未覆盖或未通过项；</w:t>
      </w:r>
    </w:p>
    <w:p>
      <w:pPr>
        <w:pStyle w:val="ListBullet"/>
      </w:pPr>
      <w:r>
        <w:rPr>
          <w:rFonts w:ascii="SimSun" w:hAnsi="SimSun" w:eastAsia="SimSun"/>
          <w:sz w:val="24"/>
        </w:rPr>
        <w:t>HIL测试中发生硬约束违反；</w:t>
      </w:r>
    </w:p>
    <w:p>
      <w:pPr>
        <w:pStyle w:val="ListBullet"/>
      </w:pPr>
      <w:r>
        <w:rPr>
          <w:rFonts w:ascii="SimSun" w:hAnsi="SimSun" w:eastAsia="SimSun"/>
          <w:sz w:val="24"/>
        </w:rPr>
        <w:t>无法提供模型版本审计记录，或在线版本与验证版本不一致；</w:t>
      </w:r>
    </w:p>
    <w:p>
      <w:pPr>
        <w:pStyle w:val="ListBullet"/>
      </w:pPr>
      <w:r>
        <w:rPr>
          <w:rFonts w:ascii="SimSun" w:hAnsi="SimSun" w:eastAsia="SimSun"/>
          <w:sz w:val="24"/>
        </w:rPr>
        <w:t>Safety Case缺失或未通过审查；</w:t>
      </w:r>
    </w:p>
    <w:p>
      <w:pPr>
        <w:pStyle w:val="ListBullet"/>
      </w:pPr>
      <w:r>
        <w:rPr>
          <w:rFonts w:ascii="SimSun" w:hAnsi="SimSun" w:eastAsia="SimSun"/>
          <w:sz w:val="24"/>
        </w:rPr>
        <w:t>断网自治测试或SCADA心跳熔断测试未通过。</w:t>
      </w:r>
    </w:p>
    <w:p>
      <w:pPr>
        <w:pStyle w:val="Heading2"/>
      </w:pPr>
      <w:r>
        <w:t>12.3  分级准入要求</w:t>
      </w:r>
    </w:p>
    <w:p>
      <w:pPr>
        <w:jc w:val="center"/>
      </w:pPr>
      <w:r>
        <w:rPr>
          <w:rFonts w:ascii="SimSun" w:hAnsi="SimSun" w:eastAsia="SimSun"/>
          <w:b/>
          <w:sz w:val="24"/>
        </w:rPr>
        <w:t>表10  分级准入要求矩阵</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fill="D5E8F0"/>
          </w:tcPr>
          <w:p>
            <w:pPr>
              <w:jc w:val="center"/>
            </w:pPr>
            <w:r/>
            <w:r>
              <w:rPr>
                <w:rFonts w:ascii="SimHei" w:hAnsi="SimHei" w:eastAsia="SimHei"/>
                <w:b/>
                <w:sz w:val="21"/>
              </w:rPr>
              <w:t>等级</w:t>
            </w:r>
          </w:p>
        </w:tc>
        <w:tc>
          <w:tcPr>
            <w:tcW w:type="dxa" w:w="1039"/>
            <w:shd w:fill="D5E8F0"/>
          </w:tcPr>
          <w:p>
            <w:pPr>
              <w:jc w:val="center"/>
            </w:pPr>
            <w:r/>
            <w:r>
              <w:rPr>
                <w:rFonts w:ascii="SimHei" w:hAnsi="SimHei" w:eastAsia="SimHei"/>
                <w:b/>
                <w:sz w:val="21"/>
              </w:rPr>
              <w:t>P0覆盖</w:t>
            </w:r>
          </w:p>
        </w:tc>
        <w:tc>
          <w:tcPr>
            <w:tcW w:type="dxa" w:w="1039"/>
            <w:shd w:fill="D5E8F0"/>
          </w:tcPr>
          <w:p>
            <w:pPr>
              <w:jc w:val="center"/>
            </w:pPr>
            <w:r/>
            <w:r>
              <w:rPr>
                <w:rFonts w:ascii="SimHei" w:hAnsi="SimHei" w:eastAsia="SimHei"/>
                <w:b/>
                <w:sz w:val="21"/>
              </w:rPr>
              <w:t>HIL</w:t>
            </w:r>
          </w:p>
        </w:tc>
        <w:tc>
          <w:tcPr>
            <w:tcW w:type="dxa" w:w="1039"/>
            <w:shd w:fill="D5E8F0"/>
          </w:tcPr>
          <w:p>
            <w:pPr>
              <w:jc w:val="center"/>
            </w:pPr>
            <w:r/>
            <w:r>
              <w:rPr>
                <w:rFonts w:ascii="SimHei" w:hAnsi="SimHei" w:eastAsia="SimHei"/>
                <w:b/>
                <w:sz w:val="21"/>
              </w:rPr>
              <w:t>Safety Case</w:t>
            </w:r>
          </w:p>
        </w:tc>
        <w:tc>
          <w:tcPr>
            <w:tcW w:type="dxa" w:w="1039"/>
            <w:shd w:fill="D5E8F0"/>
          </w:tcPr>
          <w:p>
            <w:pPr>
              <w:jc w:val="center"/>
            </w:pPr>
            <w:r/>
            <w:r>
              <w:rPr>
                <w:rFonts w:ascii="SimHei" w:hAnsi="SimHei" w:eastAsia="SimHei"/>
                <w:b/>
                <w:sz w:val="21"/>
              </w:rPr>
              <w:t>XIL测试</w:t>
            </w:r>
          </w:p>
        </w:tc>
        <w:tc>
          <w:tcPr>
            <w:tcW w:type="dxa" w:w="1039"/>
            <w:shd w:fill="D5E8F0"/>
          </w:tcPr>
          <w:p>
            <w:pPr>
              <w:jc w:val="center"/>
            </w:pPr>
            <w:r/>
            <w:r>
              <w:rPr>
                <w:rFonts w:ascii="SimHei" w:hAnsi="SimHei" w:eastAsia="SimHei"/>
                <w:b/>
                <w:sz w:val="21"/>
              </w:rPr>
              <w:t>第三方审查</w:t>
            </w:r>
          </w:p>
        </w:tc>
        <w:tc>
          <w:tcPr>
            <w:tcW w:type="dxa" w:w="1039"/>
            <w:shd w:fill="D5E8F0"/>
          </w:tcPr>
          <w:p>
            <w:pPr>
              <w:jc w:val="center"/>
            </w:pPr>
            <w:r/>
            <w:r>
              <w:rPr>
                <w:rFonts w:ascii="SimHei" w:hAnsi="SimHei" w:eastAsia="SimHei"/>
                <w:b/>
                <w:sz w:val="21"/>
              </w:rPr>
              <w:t>断网自治</w:t>
            </w:r>
          </w:p>
        </w:tc>
        <w:tc>
          <w:tcPr>
            <w:tcW w:type="dxa" w:w="1039"/>
            <w:shd w:fill="D5E8F0"/>
          </w:tcPr>
          <w:p>
            <w:pPr>
              <w:jc w:val="center"/>
            </w:pPr>
            <w:r/>
            <w:r>
              <w:rPr>
                <w:rFonts w:ascii="SimHei" w:hAnsi="SimHei" w:eastAsia="SimHei"/>
                <w:b/>
                <w:sz w:val="21"/>
              </w:rPr>
              <w:t>渗透测试</w:t>
            </w:r>
          </w:p>
        </w:tc>
      </w:tr>
      <w:tr>
        <w:tc>
          <w:tcPr>
            <w:tcW w:type="dxa" w:w="1039"/>
          </w:tcPr>
          <w:p>
            <w:pPr>
              <w:jc w:val="center"/>
            </w:pPr>
            <w:r/>
            <w:r>
              <w:rPr>
                <w:rFonts w:ascii="SimSun" w:hAnsi="SimSun" w:eastAsia="SimSun"/>
                <w:b w:val="0"/>
                <w:sz w:val="21"/>
              </w:rPr>
              <w:t>L1</w:t>
            </w:r>
          </w:p>
        </w:tc>
        <w:tc>
          <w:tcPr>
            <w:tcW w:type="dxa" w:w="1039"/>
          </w:tcPr>
          <w:p>
            <w:pPr>
              <w:jc w:val="center"/>
            </w:pPr>
            <w:r/>
            <w:r>
              <w:rPr>
                <w:rFonts w:ascii="SimSun" w:hAnsi="SimSun" w:eastAsia="SimSun"/>
                <w:b w:val="0"/>
                <w:sz w:val="21"/>
              </w:rPr>
              <w:t>100%</w:t>
            </w:r>
          </w:p>
        </w:tc>
        <w:tc>
          <w:tcPr>
            <w:tcW w:type="dxa" w:w="1039"/>
          </w:tcPr>
          <w:p>
            <w:pPr>
              <w:jc w:val="center"/>
            </w:pPr>
            <w:r/>
            <w:r>
              <w:rPr>
                <w:rFonts w:ascii="SimSun" w:hAnsi="SimSun" w:eastAsia="SimSun"/>
                <w:b w:val="0"/>
                <w:sz w:val="21"/>
              </w:rPr>
              <w:t>可豁免</w:t>
            </w:r>
          </w:p>
        </w:tc>
        <w:tc>
          <w:tcPr>
            <w:tcW w:type="dxa" w:w="1039"/>
          </w:tcPr>
          <w:p>
            <w:pPr>
              <w:jc w:val="center"/>
            </w:pPr>
            <w:r/>
            <w:r>
              <w:rPr>
                <w:rFonts w:ascii="SimSun" w:hAnsi="SimSun" w:eastAsia="SimSun"/>
                <w:b w:val="0"/>
                <w:sz w:val="21"/>
              </w:rPr>
              <w:t>简化版</w:t>
            </w:r>
          </w:p>
        </w:tc>
        <w:tc>
          <w:tcPr>
            <w:tcW w:type="dxa" w:w="1039"/>
          </w:tcPr>
          <w:p>
            <w:pPr>
              <w:jc w:val="center"/>
            </w:pPr>
            <w:r/>
            <w:r>
              <w:rPr>
                <w:rFonts w:ascii="SimSun" w:hAnsi="SimSun" w:eastAsia="SimSun"/>
                <w:b w:val="0"/>
                <w:sz w:val="21"/>
              </w:rPr>
              <w:t>MIL</w:t>
            </w:r>
          </w:p>
        </w:tc>
        <w:tc>
          <w:tcPr>
            <w:tcW w:type="dxa" w:w="1039"/>
          </w:tcPr>
          <w:p>
            <w:pPr>
              <w:jc w:val="center"/>
            </w:pPr>
            <w:r/>
            <w:r>
              <w:rPr>
                <w:rFonts w:ascii="SimSun" w:hAnsi="SimSun" w:eastAsia="SimSun"/>
                <w:b w:val="0"/>
                <w:sz w:val="21"/>
              </w:rPr>
              <w:t>可豁免</w:t>
            </w:r>
          </w:p>
        </w:tc>
        <w:tc>
          <w:tcPr>
            <w:tcW w:type="dxa" w:w="1039"/>
          </w:tcPr>
          <w:p>
            <w:pPr>
              <w:jc w:val="center"/>
            </w:pPr>
            <w:r/>
            <w:r>
              <w:rPr>
                <w:rFonts w:ascii="SimSun" w:hAnsi="SimSun" w:eastAsia="SimSun"/>
                <w:b w:val="0"/>
                <w:sz w:val="21"/>
              </w:rPr>
              <w:t>可豁免</w:t>
            </w:r>
          </w:p>
        </w:tc>
        <w:tc>
          <w:tcPr>
            <w:tcW w:type="dxa" w:w="1039"/>
          </w:tcPr>
          <w:p>
            <w:pPr>
              <w:jc w:val="center"/>
            </w:pPr>
            <w:r/>
            <w:r>
              <w:rPr>
                <w:rFonts w:ascii="SimSun" w:hAnsi="SimSun" w:eastAsia="SimSun"/>
                <w:b w:val="0"/>
                <w:sz w:val="21"/>
              </w:rPr>
              <w:t>建议</w:t>
            </w:r>
          </w:p>
        </w:tc>
      </w:tr>
      <w:tr>
        <w:tc>
          <w:tcPr>
            <w:tcW w:type="dxa" w:w="1039"/>
          </w:tcPr>
          <w:p>
            <w:pPr>
              <w:jc w:val="center"/>
            </w:pPr>
            <w:r/>
            <w:r>
              <w:rPr>
                <w:rFonts w:ascii="SimSun" w:hAnsi="SimSun" w:eastAsia="SimSun"/>
                <w:b w:val="0"/>
                <w:sz w:val="21"/>
              </w:rPr>
              <w:t>L2</w:t>
            </w:r>
          </w:p>
        </w:tc>
        <w:tc>
          <w:tcPr>
            <w:tcW w:type="dxa" w:w="1039"/>
          </w:tcPr>
          <w:p>
            <w:pPr>
              <w:jc w:val="center"/>
            </w:pPr>
            <w:r/>
            <w:r>
              <w:rPr>
                <w:rFonts w:ascii="SimSun" w:hAnsi="SimSun" w:eastAsia="SimSun"/>
                <w:b w:val="0"/>
                <w:sz w:val="21"/>
              </w:rPr>
              <w:t>100%</w:t>
            </w:r>
          </w:p>
        </w:tc>
        <w:tc>
          <w:tcPr>
            <w:tcW w:type="dxa" w:w="1039"/>
          </w:tcPr>
          <w:p>
            <w:pPr>
              <w:jc w:val="center"/>
            </w:pPr>
            <w:r/>
            <w:r>
              <w:rPr>
                <w:rFonts w:ascii="SimSun" w:hAnsi="SimSun" w:eastAsia="SimSun"/>
                <w:b w:val="0"/>
                <w:sz w:val="21"/>
              </w:rPr>
              <w:t>必须</w:t>
            </w:r>
          </w:p>
        </w:tc>
        <w:tc>
          <w:tcPr>
            <w:tcW w:type="dxa" w:w="1039"/>
          </w:tcPr>
          <w:p>
            <w:pPr>
              <w:jc w:val="center"/>
            </w:pPr>
            <w:r/>
            <w:r>
              <w:rPr>
                <w:rFonts w:ascii="SimSun" w:hAnsi="SimSun" w:eastAsia="SimSun"/>
                <w:b w:val="0"/>
                <w:sz w:val="21"/>
              </w:rPr>
              <w:t>完整版</w:t>
            </w:r>
          </w:p>
        </w:tc>
        <w:tc>
          <w:tcPr>
            <w:tcW w:type="dxa" w:w="1039"/>
          </w:tcPr>
          <w:p>
            <w:pPr>
              <w:jc w:val="center"/>
            </w:pPr>
            <w:r/>
            <w:r>
              <w:rPr>
                <w:rFonts w:ascii="SimSun" w:hAnsi="SimSun" w:eastAsia="SimSun"/>
                <w:b w:val="0"/>
                <w:sz w:val="21"/>
              </w:rPr>
              <w:t>MIL+SIL+HIL</w:t>
            </w:r>
          </w:p>
        </w:tc>
        <w:tc>
          <w:tcPr>
            <w:tcW w:type="dxa" w:w="1039"/>
          </w:tcPr>
          <w:p>
            <w:pPr>
              <w:jc w:val="center"/>
            </w:pPr>
            <w:r/>
            <w:r>
              <w:rPr>
                <w:rFonts w:ascii="SimSun" w:hAnsi="SimSun" w:eastAsia="SimSun"/>
                <w:b w:val="0"/>
                <w:sz w:val="21"/>
              </w:rPr>
              <w:t>建议</w:t>
            </w:r>
          </w:p>
        </w:tc>
        <w:tc>
          <w:tcPr>
            <w:tcW w:type="dxa" w:w="1039"/>
          </w:tcPr>
          <w:p>
            <w:pPr>
              <w:jc w:val="center"/>
            </w:pPr>
            <w:r/>
            <w:r>
              <w:rPr>
                <w:rFonts w:ascii="SimSun" w:hAnsi="SimSun" w:eastAsia="SimSun"/>
                <w:b w:val="0"/>
                <w:sz w:val="21"/>
              </w:rPr>
              <w:t>必须</w:t>
            </w:r>
          </w:p>
        </w:tc>
        <w:tc>
          <w:tcPr>
            <w:tcW w:type="dxa" w:w="1039"/>
          </w:tcPr>
          <w:p>
            <w:pPr>
              <w:jc w:val="center"/>
            </w:pPr>
            <w:r/>
            <w:r>
              <w:rPr>
                <w:rFonts w:ascii="SimSun" w:hAnsi="SimSun" w:eastAsia="SimSun"/>
                <w:b w:val="0"/>
                <w:sz w:val="21"/>
              </w:rPr>
              <w:t>必须</w:t>
            </w:r>
          </w:p>
        </w:tc>
      </w:tr>
      <w:tr>
        <w:tc>
          <w:tcPr>
            <w:tcW w:type="dxa" w:w="1039"/>
          </w:tcPr>
          <w:p>
            <w:pPr>
              <w:jc w:val="center"/>
            </w:pPr>
            <w:r/>
            <w:r>
              <w:rPr>
                <w:rFonts w:ascii="SimSun" w:hAnsi="SimSun" w:eastAsia="SimSun"/>
                <w:b w:val="0"/>
                <w:sz w:val="21"/>
              </w:rPr>
              <w:t>L3</w:t>
            </w:r>
          </w:p>
        </w:tc>
        <w:tc>
          <w:tcPr>
            <w:tcW w:type="dxa" w:w="1039"/>
          </w:tcPr>
          <w:p>
            <w:pPr>
              <w:jc w:val="center"/>
            </w:pPr>
            <w:r/>
            <w:r>
              <w:rPr>
                <w:rFonts w:ascii="SimSun" w:hAnsi="SimSun" w:eastAsia="SimSun"/>
                <w:b w:val="0"/>
                <w:sz w:val="21"/>
              </w:rPr>
              <w:t>100%</w:t>
            </w:r>
          </w:p>
        </w:tc>
        <w:tc>
          <w:tcPr>
            <w:tcW w:type="dxa" w:w="1039"/>
          </w:tcPr>
          <w:p>
            <w:pPr>
              <w:jc w:val="center"/>
            </w:pPr>
            <w:r/>
            <w:r>
              <w:rPr>
                <w:rFonts w:ascii="SimSun" w:hAnsi="SimSun" w:eastAsia="SimSun"/>
                <w:b w:val="0"/>
                <w:sz w:val="21"/>
              </w:rPr>
              <w:t>必须</w:t>
            </w:r>
          </w:p>
        </w:tc>
        <w:tc>
          <w:tcPr>
            <w:tcW w:type="dxa" w:w="1039"/>
          </w:tcPr>
          <w:p>
            <w:pPr>
              <w:jc w:val="center"/>
            </w:pPr>
            <w:r/>
            <w:r>
              <w:rPr>
                <w:rFonts w:ascii="SimSun" w:hAnsi="SimSun" w:eastAsia="SimSun"/>
                <w:b w:val="0"/>
                <w:sz w:val="21"/>
              </w:rPr>
              <w:t>完整版</w:t>
            </w:r>
          </w:p>
        </w:tc>
        <w:tc>
          <w:tcPr>
            <w:tcW w:type="dxa" w:w="1039"/>
          </w:tcPr>
          <w:p>
            <w:pPr>
              <w:jc w:val="center"/>
            </w:pPr>
            <w:r/>
            <w:r>
              <w:rPr>
                <w:rFonts w:ascii="SimSun" w:hAnsi="SimSun" w:eastAsia="SimSun"/>
                <w:b w:val="0"/>
                <w:sz w:val="21"/>
              </w:rPr>
              <w:t>MIL+SIL+HIL</w:t>
            </w:r>
          </w:p>
        </w:tc>
        <w:tc>
          <w:tcPr>
            <w:tcW w:type="dxa" w:w="1039"/>
          </w:tcPr>
          <w:p>
            <w:pPr>
              <w:jc w:val="center"/>
            </w:pPr>
            <w:r/>
            <w:r>
              <w:rPr>
                <w:rFonts w:ascii="SimSun" w:hAnsi="SimSun" w:eastAsia="SimSun"/>
                <w:b w:val="0"/>
                <w:sz w:val="21"/>
              </w:rPr>
              <w:t>必须</w:t>
            </w:r>
          </w:p>
        </w:tc>
        <w:tc>
          <w:tcPr>
            <w:tcW w:type="dxa" w:w="1039"/>
          </w:tcPr>
          <w:p>
            <w:pPr>
              <w:jc w:val="center"/>
            </w:pPr>
            <w:r/>
            <w:r>
              <w:rPr>
                <w:rFonts w:ascii="SimSun" w:hAnsi="SimSun" w:eastAsia="SimSun"/>
                <w:b w:val="0"/>
                <w:sz w:val="21"/>
              </w:rPr>
              <w:t>必须</w:t>
            </w:r>
          </w:p>
        </w:tc>
        <w:tc>
          <w:tcPr>
            <w:tcW w:type="dxa" w:w="1039"/>
          </w:tcPr>
          <w:p>
            <w:pPr>
              <w:jc w:val="center"/>
            </w:pPr>
            <w:r/>
            <w:r>
              <w:rPr>
                <w:rFonts w:ascii="SimSun" w:hAnsi="SimSun" w:eastAsia="SimSun"/>
                <w:b w:val="0"/>
                <w:sz w:val="21"/>
              </w:rPr>
              <w:t>必须</w:t>
            </w:r>
          </w:p>
        </w:tc>
      </w:tr>
      <w:tr>
        <w:tc>
          <w:tcPr>
            <w:tcW w:type="dxa" w:w="1039"/>
          </w:tcPr>
          <w:p>
            <w:pPr>
              <w:jc w:val="center"/>
            </w:pPr>
            <w:r/>
            <w:r>
              <w:rPr>
                <w:rFonts w:ascii="SimSun" w:hAnsi="SimSun" w:eastAsia="SimSun"/>
                <w:b w:val="0"/>
                <w:sz w:val="21"/>
              </w:rPr>
              <w:t>L4</w:t>
            </w:r>
          </w:p>
        </w:tc>
        <w:tc>
          <w:tcPr>
            <w:tcW w:type="dxa" w:w="1039"/>
          </w:tcPr>
          <w:p>
            <w:pPr>
              <w:jc w:val="center"/>
            </w:pPr>
            <w:r/>
            <w:r>
              <w:rPr>
                <w:rFonts w:ascii="SimSun" w:hAnsi="SimSun" w:eastAsia="SimSun"/>
                <w:b w:val="0"/>
                <w:sz w:val="21"/>
              </w:rPr>
              <w:t>100%</w:t>
            </w:r>
          </w:p>
        </w:tc>
        <w:tc>
          <w:tcPr>
            <w:tcW w:type="dxa" w:w="1039"/>
          </w:tcPr>
          <w:p>
            <w:pPr>
              <w:jc w:val="center"/>
            </w:pPr>
            <w:r/>
            <w:r>
              <w:rPr>
                <w:rFonts w:ascii="SimSun" w:hAnsi="SimSun" w:eastAsia="SimSun"/>
                <w:b w:val="0"/>
                <w:sz w:val="21"/>
              </w:rPr>
              <w:t>必须+扩展</w:t>
            </w:r>
          </w:p>
        </w:tc>
        <w:tc>
          <w:tcPr>
            <w:tcW w:type="dxa" w:w="1039"/>
          </w:tcPr>
          <w:p>
            <w:pPr>
              <w:jc w:val="center"/>
            </w:pPr>
            <w:r/>
            <w:r>
              <w:rPr>
                <w:rFonts w:ascii="SimSun" w:hAnsi="SimSun" w:eastAsia="SimSun"/>
                <w:b w:val="0"/>
                <w:sz w:val="21"/>
              </w:rPr>
              <w:t>完整+持续</w:t>
            </w:r>
          </w:p>
        </w:tc>
        <w:tc>
          <w:tcPr>
            <w:tcW w:type="dxa" w:w="1039"/>
          </w:tcPr>
          <w:p>
            <w:pPr>
              <w:jc w:val="center"/>
            </w:pPr>
            <w:r/>
            <w:r>
              <w:rPr>
                <w:rFonts w:ascii="SimSun" w:hAnsi="SimSun" w:eastAsia="SimSun"/>
                <w:b w:val="0"/>
                <w:sz w:val="21"/>
              </w:rPr>
              <w:t>MIL+SIL+HIL</w:t>
            </w:r>
          </w:p>
        </w:tc>
        <w:tc>
          <w:tcPr>
            <w:tcW w:type="dxa" w:w="1039"/>
          </w:tcPr>
          <w:p>
            <w:pPr>
              <w:jc w:val="center"/>
            </w:pPr>
            <w:r/>
            <w:r>
              <w:rPr>
                <w:rFonts w:ascii="SimSun" w:hAnsi="SimSun" w:eastAsia="SimSun"/>
                <w:b w:val="0"/>
                <w:sz w:val="21"/>
              </w:rPr>
              <w:t>必须</w:t>
            </w:r>
          </w:p>
        </w:tc>
        <w:tc>
          <w:tcPr>
            <w:tcW w:type="dxa" w:w="1039"/>
          </w:tcPr>
          <w:p>
            <w:pPr>
              <w:jc w:val="center"/>
            </w:pPr>
            <w:r/>
            <w:r>
              <w:rPr>
                <w:rFonts w:ascii="SimSun" w:hAnsi="SimSun" w:eastAsia="SimSun"/>
                <w:b w:val="0"/>
                <w:sz w:val="21"/>
              </w:rPr>
              <w:t>必须</w:t>
            </w:r>
          </w:p>
        </w:tc>
        <w:tc>
          <w:tcPr>
            <w:tcW w:type="dxa" w:w="1039"/>
          </w:tcPr>
          <w:p>
            <w:pPr>
              <w:jc w:val="center"/>
            </w:pPr>
            <w:r/>
            <w:r>
              <w:rPr>
                <w:rFonts w:ascii="SimSun" w:hAnsi="SimSun" w:eastAsia="SimSun"/>
                <w:b w:val="0"/>
                <w:sz w:val="21"/>
              </w:rPr>
              <w:t>必须</w:t>
            </w:r>
          </w:p>
        </w:tc>
      </w:tr>
    </w:tbl>
    <w:p>
      <w:pPr>
        <w:pStyle w:val="Heading1"/>
      </w:pPr>
      <w:r>
        <w:t>13  版本管理与持续准入</w:t>
      </w:r>
    </w:p>
    <w:p>
      <w:pPr>
        <w:pStyle w:val="Heading2"/>
      </w:pPr>
      <w:r>
        <w:t>13.1  版本编号规则</w:t>
      </w:r>
    </w:p>
    <w:p>
      <w:pPr>
        <w:ind w:firstLine="420"/>
      </w:pPr>
      <w:r>
        <w:rPr>
          <w:rFonts w:ascii="SimSun" w:hAnsi="SimSun" w:eastAsia="SimSun"/>
          <w:b w:val="0"/>
          <w:sz w:val="24"/>
        </w:rPr>
        <w:t>采用语义化版本号Major.Minor.Patch。每个版本应生成唯一的SHA-256强散列值，覆盖模型文件、自动生成代码、配置参数及MAS部署配置全集。</w:t>
      </w:r>
    </w:p>
    <w:p>
      <w:pPr>
        <w:pStyle w:val="Heading2"/>
      </w:pPr>
      <w:r>
        <w:t>13.2  变更分级</w:t>
      </w:r>
    </w:p>
    <w:p>
      <w:pPr>
        <w:jc w:val="center"/>
      </w:pPr>
      <w:r>
        <w:rPr>
          <w:rFonts w:ascii="SimSun" w:hAnsi="SimSun" w:eastAsia="SimSun"/>
          <w:b/>
          <w:sz w:val="24"/>
        </w:rPr>
        <w:t>表11  变更分级与控制要求</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5E8F0"/>
          </w:tcPr>
          <w:p>
            <w:pPr>
              <w:jc w:val="center"/>
            </w:pPr>
            <w:r/>
            <w:r>
              <w:rPr>
                <w:rFonts w:ascii="SimHei" w:hAnsi="SimHei" w:eastAsia="SimHei"/>
                <w:b/>
                <w:sz w:val="21"/>
              </w:rPr>
              <w:t>变更级别</w:t>
            </w:r>
          </w:p>
        </w:tc>
        <w:tc>
          <w:tcPr>
            <w:tcW w:type="dxa" w:w="2078"/>
            <w:shd w:fill="D5E8F0"/>
          </w:tcPr>
          <w:p>
            <w:pPr>
              <w:jc w:val="center"/>
            </w:pPr>
            <w:r/>
            <w:r>
              <w:rPr>
                <w:rFonts w:ascii="SimHei" w:hAnsi="SimHei" w:eastAsia="SimHei"/>
                <w:b/>
                <w:sz w:val="21"/>
              </w:rPr>
              <w:t>典型场景</w:t>
            </w:r>
          </w:p>
        </w:tc>
        <w:tc>
          <w:tcPr>
            <w:tcW w:type="dxa" w:w="2078"/>
            <w:shd w:fill="D5E8F0"/>
          </w:tcPr>
          <w:p>
            <w:pPr>
              <w:jc w:val="center"/>
            </w:pPr>
            <w:r/>
            <w:r>
              <w:rPr>
                <w:rFonts w:ascii="SimHei" w:hAnsi="SimHei" w:eastAsia="SimHei"/>
                <w:b/>
                <w:sz w:val="21"/>
              </w:rPr>
              <w:t>回归测试要求</w:t>
            </w:r>
          </w:p>
        </w:tc>
        <w:tc>
          <w:tcPr>
            <w:tcW w:type="dxa" w:w="2078"/>
            <w:shd w:fill="D5E8F0"/>
          </w:tcPr>
          <w:p>
            <w:pPr>
              <w:jc w:val="center"/>
            </w:pPr>
            <w:r/>
            <w:r>
              <w:rPr>
                <w:rFonts w:ascii="SimHei" w:hAnsi="SimHei" w:eastAsia="SimHei"/>
                <w:b/>
                <w:sz w:val="21"/>
              </w:rPr>
              <w:t>审批要求</w:t>
            </w:r>
          </w:p>
        </w:tc>
      </w:tr>
      <w:tr>
        <w:tc>
          <w:tcPr>
            <w:tcW w:type="dxa" w:w="2078"/>
          </w:tcPr>
          <w:p>
            <w:r/>
            <w:r>
              <w:rPr>
                <w:rFonts w:ascii="SimSun" w:hAnsi="SimSun" w:eastAsia="SimSun"/>
                <w:b w:val="0"/>
                <w:sz w:val="21"/>
              </w:rPr>
              <w:t>A级（重大）</w:t>
            </w:r>
          </w:p>
        </w:tc>
        <w:tc>
          <w:tcPr>
            <w:tcW w:type="dxa" w:w="2078"/>
          </w:tcPr>
          <w:p>
            <w:r/>
            <w:r>
              <w:rPr>
                <w:rFonts w:ascii="SimSun" w:hAnsi="SimSun" w:eastAsia="SimSun"/>
                <w:b w:val="0"/>
                <w:sz w:val="21"/>
              </w:rPr>
              <w:t>ODD扩展、控制策略重构、MAS架构变更</w:t>
            </w:r>
          </w:p>
        </w:tc>
        <w:tc>
          <w:tcPr>
            <w:tcW w:type="dxa" w:w="2078"/>
          </w:tcPr>
          <w:p>
            <w:r/>
            <w:r>
              <w:rPr>
                <w:rFonts w:ascii="SimSun" w:hAnsi="SimSun" w:eastAsia="SimSun"/>
                <w:b w:val="0"/>
                <w:sz w:val="21"/>
              </w:rPr>
              <w:t>全量XIL测试</w:t>
            </w:r>
          </w:p>
        </w:tc>
        <w:tc>
          <w:tcPr>
            <w:tcW w:type="dxa" w:w="2078"/>
          </w:tcPr>
          <w:p>
            <w:r/>
            <w:r>
              <w:rPr>
                <w:rFonts w:ascii="SimSun" w:hAnsi="SimSun" w:eastAsia="SimSun"/>
                <w:b w:val="0"/>
                <w:sz w:val="21"/>
              </w:rPr>
              <w:t>第三方审查+专家评审</w:t>
            </w:r>
          </w:p>
        </w:tc>
      </w:tr>
      <w:tr>
        <w:tc>
          <w:tcPr>
            <w:tcW w:type="dxa" w:w="2078"/>
          </w:tcPr>
          <w:p>
            <w:r/>
            <w:r>
              <w:rPr>
                <w:rFonts w:ascii="SimSun" w:hAnsi="SimSun" w:eastAsia="SimSun"/>
                <w:b w:val="0"/>
                <w:sz w:val="21"/>
              </w:rPr>
              <w:t>B级（一般）</w:t>
            </w:r>
          </w:p>
        </w:tc>
        <w:tc>
          <w:tcPr>
            <w:tcW w:type="dxa" w:w="2078"/>
          </w:tcPr>
          <w:p>
            <w:r/>
            <w:r>
              <w:rPr>
                <w:rFonts w:ascii="SimSun" w:hAnsi="SimSun" w:eastAsia="SimSun"/>
                <w:b w:val="0"/>
                <w:sz w:val="21"/>
              </w:rPr>
              <w:t>算法优化、新增功能、DDS QoS策略调整</w:t>
            </w:r>
          </w:p>
        </w:tc>
        <w:tc>
          <w:tcPr>
            <w:tcW w:type="dxa" w:w="2078"/>
          </w:tcPr>
          <w:p>
            <w:r/>
            <w:r>
              <w:rPr>
                <w:rFonts w:ascii="SimSun" w:hAnsi="SimSun" w:eastAsia="SimSun"/>
                <w:b w:val="0"/>
                <w:sz w:val="21"/>
              </w:rPr>
              <w:t>受影响场景+P0全量</w:t>
            </w:r>
          </w:p>
        </w:tc>
        <w:tc>
          <w:tcPr>
            <w:tcW w:type="dxa" w:w="2078"/>
          </w:tcPr>
          <w:p>
            <w:r/>
            <w:r>
              <w:rPr>
                <w:rFonts w:ascii="SimSun" w:hAnsi="SimSun" w:eastAsia="SimSun"/>
                <w:b w:val="0"/>
                <w:sz w:val="21"/>
              </w:rPr>
              <w:t>内部审批</w:t>
            </w:r>
          </w:p>
        </w:tc>
      </w:tr>
      <w:tr>
        <w:tc>
          <w:tcPr>
            <w:tcW w:type="dxa" w:w="2078"/>
          </w:tcPr>
          <w:p>
            <w:r/>
            <w:r>
              <w:rPr>
                <w:rFonts w:ascii="SimSun" w:hAnsi="SimSun" w:eastAsia="SimSun"/>
                <w:b w:val="0"/>
                <w:sz w:val="21"/>
              </w:rPr>
              <w:t>C级（轻微）</w:t>
            </w:r>
          </w:p>
        </w:tc>
        <w:tc>
          <w:tcPr>
            <w:tcW w:type="dxa" w:w="2078"/>
          </w:tcPr>
          <w:p>
            <w:r/>
            <w:r>
              <w:rPr>
                <w:rFonts w:ascii="SimSun" w:hAnsi="SimSun" w:eastAsia="SimSun"/>
                <w:b w:val="0"/>
                <w:sz w:val="21"/>
              </w:rPr>
              <w:t>参数调整、缺陷修复、Agent配置微调</w:t>
            </w:r>
          </w:p>
        </w:tc>
        <w:tc>
          <w:tcPr>
            <w:tcW w:type="dxa" w:w="2078"/>
          </w:tcPr>
          <w:p>
            <w:r/>
            <w:r>
              <w:rPr>
                <w:rFonts w:ascii="SimSun" w:hAnsi="SimSun" w:eastAsia="SimSun"/>
                <w:b w:val="0"/>
                <w:sz w:val="21"/>
              </w:rPr>
              <w:t>P0全量+受影响场景</w:t>
            </w:r>
          </w:p>
        </w:tc>
        <w:tc>
          <w:tcPr>
            <w:tcW w:type="dxa" w:w="2078"/>
          </w:tcPr>
          <w:p>
            <w:r/>
            <w:r>
              <w:rPr>
                <w:rFonts w:ascii="SimSun" w:hAnsi="SimSun" w:eastAsia="SimSun"/>
                <w:b w:val="0"/>
                <w:sz w:val="21"/>
              </w:rPr>
              <w:t>内部审批</w:t>
            </w:r>
          </w:p>
        </w:tc>
      </w:tr>
    </w:tbl>
    <w:p>
      <w:pPr>
        <w:pStyle w:val="Heading2"/>
      </w:pPr>
      <w:r>
        <w:t>13.3  OTA更新流程</w:t>
      </w:r>
    </w:p>
    <w:p>
      <w:pPr>
        <w:ind w:firstLine="420"/>
      </w:pPr>
      <w:r>
        <w:rPr>
          <w:rFonts w:ascii="SimSun" w:hAnsi="SimSun" w:eastAsia="SimSun"/>
          <w:b w:val="0"/>
          <w:sz w:val="24"/>
        </w:rPr>
        <w:t>算法的远程更新（OTA）应严格按以下流程执行：</w:t>
      </w:r>
    </w:p>
    <w:p>
      <w:pPr>
        <w:pStyle w:val="ListBullet"/>
      </w:pPr>
      <w:r>
        <w:rPr>
          <w:rFonts w:ascii="SimSun" w:hAnsi="SimSun" w:eastAsia="SimSun"/>
          <w:sz w:val="24"/>
        </w:rPr>
        <w:t>变更申请：提交变更原因、影响分析、变更分级判定；</w:t>
      </w:r>
    </w:p>
    <w:p>
      <w:pPr>
        <w:pStyle w:val="ListBullet"/>
      </w:pPr>
      <w:r>
        <w:rPr>
          <w:rFonts w:ascii="SimSun" w:hAnsi="SimSun" w:eastAsia="SimSun"/>
          <w:sz w:val="24"/>
        </w:rPr>
        <w:t>回归测试：按变更等级执行相应范围的回归测试；</w:t>
      </w:r>
    </w:p>
    <w:p>
      <w:pPr>
        <w:pStyle w:val="ListBullet"/>
      </w:pPr>
      <w:r>
        <w:rPr>
          <w:rFonts w:ascii="SimSun" w:hAnsi="SimSun" w:eastAsia="SimSun"/>
          <w:sz w:val="24"/>
        </w:rPr>
        <w:t>审批发布：测试报告通过审批后方可发布；</w:t>
      </w:r>
    </w:p>
    <w:p>
      <w:pPr>
        <w:pStyle w:val="ListBullet"/>
      </w:pPr>
      <w:r>
        <w:rPr>
          <w:rFonts w:ascii="SimSun" w:hAnsi="SimSun" w:eastAsia="SimSun"/>
          <w:sz w:val="24"/>
        </w:rPr>
        <w:t>灰度发布：新版本先在“影子模式”下运行（无实际控制权，仅计算与对比）。对于MAS更新，应支持逐Agent灰度发布，而非全网同时切换；</w:t>
      </w:r>
    </w:p>
    <w:p>
      <w:pPr>
        <w:pStyle w:val="ListBullet"/>
      </w:pPr>
      <w:r>
        <w:rPr>
          <w:rFonts w:ascii="SimSun" w:hAnsi="SimSun" w:eastAsia="SimSun"/>
          <w:sz w:val="24"/>
        </w:rPr>
        <w:t>发布后监控：持续监控系统行为差异，异常时支持快速回滚至前一版本。</w:t>
      </w:r>
    </w:p>
    <w:p>
      <w:pPr>
        <w:pStyle w:val="Heading2"/>
      </w:pPr>
      <w:r>
        <w:t>13.4  审计与可追溯性</w:t>
      </w:r>
    </w:p>
    <w:p>
      <w:pPr>
        <w:ind w:firstLine="420"/>
      </w:pPr>
      <w:r>
        <w:rPr>
          <w:rFonts w:ascii="SimSun" w:hAnsi="SimSun" w:eastAsia="SimSun"/>
          <w:b w:val="0"/>
          <w:sz w:val="24"/>
        </w:rPr>
        <w:t>应建立完整的变更审计链，包括变更申请单、回归测试报告、审批记录、部署记录（含新旧版本散列值比对、MAS部署拓扑变更记录）、发布后监控报告。在线运行系统应定期自动校验运行代码散列值与审计记录一致性。所有审计记录保存至系统退役后至少5年。</w:t>
      </w:r>
    </w:p>
    <w:p>
      <w:pPr>
        <w:pStyle w:val="Heading2"/>
      </w:pPr>
      <w:r>
        <w:t>13.5  持续准入机制</w:t>
      </w:r>
    </w:p>
    <w:p>
      <w:pPr>
        <w:ind w:firstLine="420"/>
      </w:pPr>
      <w:r>
        <w:rPr>
          <w:rFonts w:ascii="SimSun" w:hAnsi="SimSun" w:eastAsia="SimSun"/>
          <w:b w:val="0"/>
          <w:sz w:val="24"/>
        </w:rPr>
        <w:t>工程准入不是一次性事件。系统上线后应建立持续准入机制，确保任何算法更新、模型升级、MAS架构调整均经过充分验证。建设单位应指定版本管理责任人负责全流程管控。</w:t>
      </w:r>
    </w:p>
    <w:p>
      <w:r>
        <w:br w:type="page"/>
      </w:r>
    </w:p>
    <w:p>
      <w:pPr>
        <w:pStyle w:val="Heading1"/>
      </w:pPr>
      <w:r>
        <w:t>附录A（资料性）  水网自主运行分级与汽车自动驾驶分级的对比</w:t>
      </w:r>
    </w:p>
    <w:p>
      <w:pPr>
        <w:jc w:val="center"/>
      </w:pPr>
      <w:r>
        <w:rPr>
          <w:rFonts w:ascii="SimSun" w:hAnsi="SimSun" w:eastAsia="SimSun"/>
          <w:b/>
          <w:sz w:val="24"/>
        </w:rPr>
        <w:t>表A.1  水网分级与SAE J3016对比</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5E8F0"/>
          </w:tcPr>
          <w:p>
            <w:pPr>
              <w:jc w:val="center"/>
            </w:pPr>
            <w:r/>
            <w:r>
              <w:rPr>
                <w:rFonts w:ascii="SimHei" w:hAnsi="SimHei" w:eastAsia="SimHei"/>
                <w:b/>
                <w:sz w:val="21"/>
              </w:rPr>
              <w:t>等级</w:t>
            </w:r>
          </w:p>
        </w:tc>
        <w:tc>
          <w:tcPr>
            <w:tcW w:type="dxa" w:w="2078"/>
            <w:shd w:fill="D5E8F0"/>
          </w:tcPr>
          <w:p>
            <w:pPr>
              <w:jc w:val="center"/>
            </w:pPr>
            <w:r/>
            <w:r>
              <w:rPr>
                <w:rFonts w:ascii="SimHei" w:hAnsi="SimHei" w:eastAsia="SimHei"/>
                <w:b/>
                <w:sz w:val="21"/>
              </w:rPr>
              <w:t>水网调控</w:t>
            </w:r>
          </w:p>
        </w:tc>
        <w:tc>
          <w:tcPr>
            <w:tcW w:type="dxa" w:w="2078"/>
            <w:shd w:fill="D5E8F0"/>
          </w:tcPr>
          <w:p>
            <w:pPr>
              <w:jc w:val="center"/>
            </w:pPr>
            <w:r/>
            <w:r>
              <w:rPr>
                <w:rFonts w:ascii="SimHei" w:hAnsi="SimHei" w:eastAsia="SimHei"/>
                <w:b/>
                <w:sz w:val="21"/>
              </w:rPr>
              <w:t>SAE J3016</w:t>
            </w:r>
          </w:p>
        </w:tc>
        <w:tc>
          <w:tcPr>
            <w:tcW w:type="dxa" w:w="2078"/>
            <w:shd w:fill="D5E8F0"/>
          </w:tcPr>
          <w:p>
            <w:pPr>
              <w:jc w:val="center"/>
            </w:pPr>
            <w:r/>
            <w:r>
              <w:rPr>
                <w:rFonts w:ascii="SimHei" w:hAnsi="SimHei" w:eastAsia="SimHei"/>
                <w:b/>
                <w:sz w:val="21"/>
              </w:rPr>
              <w:t>主要差异</w:t>
            </w:r>
          </w:p>
        </w:tc>
      </w:tr>
      <w:tr>
        <w:tc>
          <w:tcPr>
            <w:tcW w:type="dxa" w:w="2078"/>
          </w:tcPr>
          <w:p>
            <w:pPr>
              <w:jc w:val="center"/>
            </w:pPr>
            <w:r/>
            <w:r>
              <w:rPr>
                <w:rFonts w:ascii="SimSun" w:hAnsi="SimSun" w:eastAsia="SimSun"/>
                <w:b w:val="0"/>
                <w:sz w:val="21"/>
              </w:rPr>
              <w:t>L0</w:t>
            </w:r>
          </w:p>
        </w:tc>
        <w:tc>
          <w:tcPr>
            <w:tcW w:type="dxa" w:w="2078"/>
          </w:tcPr>
          <w:p>
            <w:r/>
            <w:r>
              <w:rPr>
                <w:rFonts w:ascii="SimSun" w:hAnsi="SimSun" w:eastAsia="SimSun"/>
                <w:b w:val="0"/>
                <w:sz w:val="21"/>
              </w:rPr>
              <w:t>手动运行</w:t>
            </w:r>
          </w:p>
        </w:tc>
        <w:tc>
          <w:tcPr>
            <w:tcW w:type="dxa" w:w="2078"/>
          </w:tcPr>
          <w:p>
            <w:r/>
            <w:r>
              <w:rPr>
                <w:rFonts w:ascii="SimSun" w:hAnsi="SimSun" w:eastAsia="SimSun"/>
                <w:b w:val="0"/>
                <w:sz w:val="21"/>
              </w:rPr>
              <w:t>No Automation</w:t>
            </w:r>
          </w:p>
        </w:tc>
        <w:tc>
          <w:tcPr>
            <w:tcW w:type="dxa" w:w="2078"/>
          </w:tcPr>
          <w:p>
            <w:r/>
            <w:r>
              <w:rPr>
                <w:rFonts w:ascii="SimSun" w:hAnsi="SimSun" w:eastAsia="SimSun"/>
                <w:b w:val="0"/>
                <w:sz w:val="21"/>
              </w:rPr>
              <w:t>基本一致</w:t>
            </w:r>
          </w:p>
        </w:tc>
      </w:tr>
      <w:tr>
        <w:tc>
          <w:tcPr>
            <w:tcW w:type="dxa" w:w="2078"/>
          </w:tcPr>
          <w:p>
            <w:pPr>
              <w:jc w:val="center"/>
            </w:pPr>
            <w:r/>
            <w:r>
              <w:rPr>
                <w:rFonts w:ascii="SimSun" w:hAnsi="SimSun" w:eastAsia="SimSun"/>
                <w:b w:val="0"/>
                <w:sz w:val="21"/>
              </w:rPr>
              <w:t>L1</w:t>
            </w:r>
          </w:p>
        </w:tc>
        <w:tc>
          <w:tcPr>
            <w:tcW w:type="dxa" w:w="2078"/>
          </w:tcPr>
          <w:p>
            <w:r/>
            <w:r>
              <w:rPr>
                <w:rFonts w:ascii="SimSun" w:hAnsi="SimSun" w:eastAsia="SimSun"/>
                <w:b w:val="0"/>
                <w:sz w:val="21"/>
              </w:rPr>
              <w:t>辅助运行</w:t>
            </w:r>
          </w:p>
        </w:tc>
        <w:tc>
          <w:tcPr>
            <w:tcW w:type="dxa" w:w="2078"/>
          </w:tcPr>
          <w:p>
            <w:r/>
            <w:r>
              <w:rPr>
                <w:rFonts w:ascii="SimSun" w:hAnsi="SimSun" w:eastAsia="SimSun"/>
                <w:b w:val="0"/>
                <w:sz w:val="21"/>
              </w:rPr>
              <w:t>Driver Assistance</w:t>
            </w:r>
          </w:p>
        </w:tc>
        <w:tc>
          <w:tcPr>
            <w:tcW w:type="dxa" w:w="2078"/>
          </w:tcPr>
          <w:p>
            <w:r/>
            <w:r>
              <w:rPr>
                <w:rFonts w:ascii="SimSun" w:hAnsi="SimSun" w:eastAsia="SimSun"/>
                <w:b w:val="0"/>
                <w:sz w:val="21"/>
              </w:rPr>
              <w:t>水网侧重Cloud MAS决策建议</w:t>
            </w:r>
          </w:p>
        </w:tc>
      </w:tr>
      <w:tr>
        <w:tc>
          <w:tcPr>
            <w:tcW w:type="dxa" w:w="2078"/>
          </w:tcPr>
          <w:p>
            <w:pPr>
              <w:jc w:val="center"/>
            </w:pPr>
            <w:r/>
            <w:r>
              <w:rPr>
                <w:rFonts w:ascii="SimSun" w:hAnsi="SimSun" w:eastAsia="SimSun"/>
                <w:b w:val="0"/>
                <w:sz w:val="21"/>
              </w:rPr>
              <w:t>L2</w:t>
            </w:r>
          </w:p>
        </w:tc>
        <w:tc>
          <w:tcPr>
            <w:tcW w:type="dxa" w:w="2078"/>
          </w:tcPr>
          <w:p>
            <w:r/>
            <w:r>
              <w:rPr>
                <w:rFonts w:ascii="SimSun" w:hAnsi="SimSun" w:eastAsia="SimSun"/>
                <w:b w:val="0"/>
                <w:sz w:val="21"/>
              </w:rPr>
              <w:t>部分自动</w:t>
            </w:r>
          </w:p>
        </w:tc>
        <w:tc>
          <w:tcPr>
            <w:tcW w:type="dxa" w:w="2078"/>
          </w:tcPr>
          <w:p>
            <w:r/>
            <w:r>
              <w:rPr>
                <w:rFonts w:ascii="SimSun" w:hAnsi="SimSun" w:eastAsia="SimSun"/>
                <w:b w:val="0"/>
                <w:sz w:val="21"/>
              </w:rPr>
              <w:t>Partial Automation</w:t>
            </w:r>
          </w:p>
        </w:tc>
        <w:tc>
          <w:tcPr>
            <w:tcW w:type="dxa" w:w="2078"/>
          </w:tcPr>
          <w:p>
            <w:r/>
            <w:r>
              <w:rPr>
                <w:rFonts w:ascii="SimSun" w:hAnsi="SimSun" w:eastAsia="SimSun"/>
                <w:b w:val="0"/>
                <w:sz w:val="21"/>
              </w:rPr>
              <w:t>水网调控周期更长，需SCADA配合执行</w:t>
            </w:r>
          </w:p>
        </w:tc>
      </w:tr>
      <w:tr>
        <w:tc>
          <w:tcPr>
            <w:tcW w:type="dxa" w:w="2078"/>
          </w:tcPr>
          <w:p>
            <w:pPr>
              <w:jc w:val="center"/>
            </w:pPr>
            <w:r/>
            <w:r>
              <w:rPr>
                <w:rFonts w:ascii="SimSun" w:hAnsi="SimSun" w:eastAsia="SimSun"/>
                <w:b w:val="0"/>
                <w:sz w:val="21"/>
              </w:rPr>
              <w:t>L3</w:t>
            </w:r>
          </w:p>
        </w:tc>
        <w:tc>
          <w:tcPr>
            <w:tcW w:type="dxa" w:w="2078"/>
          </w:tcPr>
          <w:p>
            <w:r/>
            <w:r>
              <w:rPr>
                <w:rFonts w:ascii="SimSun" w:hAnsi="SimSun" w:eastAsia="SimSun"/>
                <w:b w:val="0"/>
                <w:sz w:val="21"/>
              </w:rPr>
              <w:t>有条件自主</w:t>
            </w:r>
          </w:p>
        </w:tc>
        <w:tc>
          <w:tcPr>
            <w:tcW w:type="dxa" w:w="2078"/>
          </w:tcPr>
          <w:p>
            <w:r/>
            <w:r>
              <w:rPr>
                <w:rFonts w:ascii="SimSun" w:hAnsi="SimSun" w:eastAsia="SimSun"/>
                <w:b w:val="0"/>
                <w:sz w:val="21"/>
              </w:rPr>
              <w:t>Conditional Automation</w:t>
            </w:r>
          </w:p>
        </w:tc>
        <w:tc>
          <w:tcPr>
            <w:tcW w:type="dxa" w:w="2078"/>
          </w:tcPr>
          <w:p>
            <w:r/>
            <w:r>
              <w:rPr>
                <w:rFonts w:ascii="SimSun" w:hAnsi="SimSun" w:eastAsia="SimSun"/>
                <w:b w:val="0"/>
                <w:sz w:val="21"/>
              </w:rPr>
              <w:t>人机责任转移分水岭。水网接管窗口更宽裕，但OT-IT分离增加架构复杂度</w:t>
            </w:r>
          </w:p>
        </w:tc>
      </w:tr>
      <w:tr>
        <w:tc>
          <w:tcPr>
            <w:tcW w:type="dxa" w:w="2078"/>
          </w:tcPr>
          <w:p>
            <w:pPr>
              <w:jc w:val="center"/>
            </w:pPr>
            <w:r/>
            <w:r>
              <w:rPr>
                <w:rFonts w:ascii="SimSun" w:hAnsi="SimSun" w:eastAsia="SimSun"/>
                <w:b w:val="0"/>
                <w:sz w:val="21"/>
              </w:rPr>
              <w:t>L4</w:t>
            </w:r>
          </w:p>
        </w:tc>
        <w:tc>
          <w:tcPr>
            <w:tcW w:type="dxa" w:w="2078"/>
          </w:tcPr>
          <w:p>
            <w:r/>
            <w:r>
              <w:rPr>
                <w:rFonts w:ascii="SimSun" w:hAnsi="SimSun" w:eastAsia="SimSun"/>
                <w:b w:val="0"/>
                <w:sz w:val="21"/>
              </w:rPr>
              <w:t>高度自主</w:t>
            </w:r>
          </w:p>
        </w:tc>
        <w:tc>
          <w:tcPr>
            <w:tcW w:type="dxa" w:w="2078"/>
          </w:tcPr>
          <w:p>
            <w:r/>
            <w:r>
              <w:rPr>
                <w:rFonts w:ascii="SimSun" w:hAnsi="SimSun" w:eastAsia="SimSun"/>
                <w:b w:val="0"/>
                <w:sz w:val="21"/>
              </w:rPr>
              <w:t>High Automation</w:t>
            </w:r>
          </w:p>
        </w:tc>
        <w:tc>
          <w:tcPr>
            <w:tcW w:type="dxa" w:w="2078"/>
          </w:tcPr>
          <w:p>
            <w:r/>
            <w:r>
              <w:rPr>
                <w:rFonts w:ascii="SimSun" w:hAnsi="SimSun" w:eastAsia="SimSun"/>
                <w:b w:val="0"/>
                <w:sz w:val="21"/>
              </w:rPr>
              <w:t>水网ODD更复杂（多尺度、多目标、社会因素）</w:t>
            </w:r>
          </w:p>
        </w:tc>
      </w:tr>
      <w:tr>
        <w:tc>
          <w:tcPr>
            <w:tcW w:type="dxa" w:w="2078"/>
          </w:tcPr>
          <w:p>
            <w:pPr>
              <w:jc w:val="center"/>
            </w:pPr>
            <w:r/>
            <w:r>
              <w:rPr>
                <w:rFonts w:ascii="SimSun" w:hAnsi="SimSun" w:eastAsia="SimSun"/>
                <w:b w:val="0"/>
                <w:sz w:val="21"/>
              </w:rPr>
              <w:t>L5</w:t>
            </w:r>
          </w:p>
        </w:tc>
        <w:tc>
          <w:tcPr>
            <w:tcW w:type="dxa" w:w="2078"/>
          </w:tcPr>
          <w:p>
            <w:r/>
            <w:r>
              <w:rPr>
                <w:rFonts w:ascii="SimSun" w:hAnsi="SimSun" w:eastAsia="SimSun"/>
                <w:b w:val="0"/>
                <w:sz w:val="21"/>
              </w:rPr>
              <w:t>完全自主</w:t>
            </w:r>
          </w:p>
        </w:tc>
        <w:tc>
          <w:tcPr>
            <w:tcW w:type="dxa" w:w="2078"/>
          </w:tcPr>
          <w:p>
            <w:r/>
            <w:r>
              <w:rPr>
                <w:rFonts w:ascii="SimSun" w:hAnsi="SimSun" w:eastAsia="SimSun"/>
                <w:b w:val="0"/>
                <w:sz w:val="21"/>
              </w:rPr>
              <w:t>Full Automation</w:t>
            </w:r>
          </w:p>
        </w:tc>
        <w:tc>
          <w:tcPr>
            <w:tcW w:type="dxa" w:w="2078"/>
          </w:tcPr>
          <w:p>
            <w:r/>
            <w:r>
              <w:rPr>
                <w:rFonts w:ascii="SimSun" w:hAnsi="SimSun" w:eastAsia="SimSun"/>
                <w:b w:val="0"/>
                <w:sz w:val="21"/>
              </w:rPr>
              <w:t>均为远期愿景目标</w:t>
            </w:r>
          </w:p>
        </w:tc>
      </w:tr>
    </w:tbl>
    <w:p>
      <w:pPr>
        <w:ind w:firstLine="420"/>
      </w:pPr>
      <w:r>
        <w:rPr>
          <w:rFonts w:ascii="SimSun" w:hAnsi="SimSun" w:eastAsia="SimSun"/>
          <w:b w:val="0"/>
          <w:sz w:val="24"/>
        </w:rPr>
        <w:t>水网系统惯性更大、容错时间窗口更宽、但耦合复杂度更高，且必须在OT/IT物理隔离约束下实现分布式协同。因此水网分级虽借鉴SAE J3016框架，但在ODD定义、SCADA+MAS融合架构、多网协同安全与准入要求上均进行了针对性重构。</w:t>
      </w:r>
    </w:p>
    <w:p>
      <w:r>
        <w:br w:type="page"/>
      </w:r>
    </w:p>
    <w:p>
      <w:pPr>
        <w:pStyle w:val="Heading1"/>
      </w:pPr>
      <w:r>
        <w:t>附录B（资料性）  互操作协议栈选型决策矩阵</w:t>
      </w:r>
    </w:p>
    <w:p>
      <w:pPr>
        <w:jc w:val="center"/>
      </w:pPr>
      <w:r>
        <w:rPr>
          <w:rFonts w:ascii="SimSun" w:hAnsi="SimSun" w:eastAsia="SimSun"/>
          <w:b/>
          <w:sz w:val="24"/>
        </w:rPr>
        <w:t>表B.1  协议选型决策矩阵</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5E8F0"/>
          </w:tcPr>
          <w:p>
            <w:pPr>
              <w:jc w:val="center"/>
            </w:pPr>
            <w:r/>
            <w:r>
              <w:rPr>
                <w:rFonts w:ascii="SimHei" w:hAnsi="SimHei" w:eastAsia="SimHei"/>
                <w:b/>
                <w:sz w:val="21"/>
              </w:rPr>
              <w:t>场景描述</w:t>
            </w:r>
          </w:p>
        </w:tc>
        <w:tc>
          <w:tcPr>
            <w:tcW w:type="dxa" w:w="2771"/>
            <w:shd w:fill="D5E8F0"/>
          </w:tcPr>
          <w:p>
            <w:pPr>
              <w:jc w:val="center"/>
            </w:pPr>
            <w:r/>
            <w:r>
              <w:rPr>
                <w:rFonts w:ascii="SimHei" w:hAnsi="SimHei" w:eastAsia="SimHei"/>
                <w:b/>
                <w:sz w:val="21"/>
              </w:rPr>
              <w:t>推荐协议</w:t>
            </w:r>
          </w:p>
        </w:tc>
        <w:tc>
          <w:tcPr>
            <w:tcW w:type="dxa" w:w="2771"/>
            <w:shd w:fill="D5E8F0"/>
          </w:tcPr>
          <w:p>
            <w:pPr>
              <w:jc w:val="center"/>
            </w:pPr>
            <w:r/>
            <w:r>
              <w:rPr>
                <w:rFonts w:ascii="SimHei" w:hAnsi="SimHei" w:eastAsia="SimHei"/>
                <w:b/>
                <w:sz w:val="21"/>
              </w:rPr>
              <w:t>理由</w:t>
            </w:r>
          </w:p>
        </w:tc>
      </w:tr>
      <w:tr>
        <w:tc>
          <w:tcPr>
            <w:tcW w:type="dxa" w:w="2771"/>
          </w:tcPr>
          <w:p>
            <w:r/>
            <w:r>
              <w:rPr>
                <w:rFonts w:ascii="SimSun" w:hAnsi="SimSun" w:eastAsia="SimSun"/>
                <w:b w:val="0"/>
                <w:sz w:val="21"/>
              </w:rPr>
              <w:t>Agent内部MPC调用水力模型预测水位</w:t>
            </w:r>
          </w:p>
        </w:tc>
        <w:tc>
          <w:tcPr>
            <w:tcW w:type="dxa" w:w="2771"/>
          </w:tcPr>
          <w:p>
            <w:r/>
            <w:r>
              <w:rPr>
                <w:rFonts w:ascii="SimSun" w:hAnsi="SimSun" w:eastAsia="SimSun"/>
                <w:b w:val="0"/>
                <w:sz w:val="21"/>
              </w:rPr>
              <w:t>FMI 3.0</w:t>
            </w:r>
          </w:p>
        </w:tc>
        <w:tc>
          <w:tcPr>
            <w:tcW w:type="dxa" w:w="2771"/>
          </w:tcPr>
          <w:p>
            <w:r/>
            <w:r>
              <w:rPr>
                <w:rFonts w:ascii="SimSun" w:hAnsi="SimSun" w:eastAsia="SimSun"/>
                <w:b w:val="0"/>
                <w:sz w:val="21"/>
              </w:rPr>
              <w:t>进程内存级调用，需状态回滚支持多次前向仿真</w:t>
            </w:r>
          </w:p>
        </w:tc>
      </w:tr>
      <w:tr>
        <w:tc>
          <w:tcPr>
            <w:tcW w:type="dxa" w:w="2771"/>
          </w:tcPr>
          <w:p>
            <w:r/>
            <w:r>
              <w:rPr>
                <w:rFonts w:ascii="SimSun" w:hAnsi="SimSun" w:eastAsia="SimSun"/>
                <w:b w:val="0"/>
                <w:sz w:val="21"/>
              </w:rPr>
              <w:t>Agent内部水文+水力跨物理场编排</w:t>
            </w:r>
          </w:p>
        </w:tc>
        <w:tc>
          <w:tcPr>
            <w:tcW w:type="dxa" w:w="2771"/>
          </w:tcPr>
          <w:p>
            <w:r/>
            <w:r>
              <w:rPr>
                <w:rFonts w:ascii="SimSun" w:hAnsi="SimSun" w:eastAsia="SimSun"/>
                <w:b w:val="0"/>
                <w:sz w:val="21"/>
              </w:rPr>
              <w:t>OpenMI 2.0</w:t>
            </w:r>
          </w:p>
        </w:tc>
        <w:tc>
          <w:tcPr>
            <w:tcW w:type="dxa" w:w="2771"/>
          </w:tcPr>
          <w:p>
            <w:r/>
            <w:r>
              <w:rPr>
                <w:rFonts w:ascii="SimSun" w:hAnsi="SimSun" w:eastAsia="SimSun"/>
                <w:b w:val="0"/>
                <w:sz w:val="21"/>
              </w:rPr>
              <w:t>跨物理场组件编排语义层标准</w:t>
            </w:r>
          </w:p>
        </w:tc>
      </w:tr>
      <w:tr>
        <w:tc>
          <w:tcPr>
            <w:tcW w:type="dxa" w:w="2771"/>
          </w:tcPr>
          <w:p>
            <w:r/>
            <w:r>
              <w:rPr>
                <w:rFonts w:ascii="SimSun" w:hAnsi="SimSun" w:eastAsia="SimSun"/>
                <w:b w:val="0"/>
                <w:sz w:val="21"/>
              </w:rPr>
              <w:t>上游泵站Agent通知下游泵站Agent流量变化</w:t>
            </w:r>
          </w:p>
        </w:tc>
        <w:tc>
          <w:tcPr>
            <w:tcW w:type="dxa" w:w="2771"/>
          </w:tcPr>
          <w:p>
            <w:r/>
            <w:r>
              <w:rPr>
                <w:rFonts w:ascii="SimSun" w:hAnsi="SimSun" w:eastAsia="SimSun"/>
                <w:b w:val="0"/>
                <w:sz w:val="21"/>
              </w:rPr>
              <w:t>DDS</w:t>
            </w:r>
          </w:p>
        </w:tc>
        <w:tc>
          <w:tcPr>
            <w:tcW w:type="dxa" w:w="2771"/>
          </w:tcPr>
          <w:p>
            <w:r/>
            <w:r>
              <w:rPr>
                <w:rFonts w:ascii="SimSun" w:hAnsi="SimSun" w:eastAsia="SimSun"/>
                <w:b w:val="0"/>
                <w:sz w:val="21"/>
              </w:rPr>
              <w:t>东西向分布式实时通信，去中心化，支持孤岛自治</w:t>
            </w:r>
          </w:p>
        </w:tc>
      </w:tr>
      <w:tr>
        <w:tc>
          <w:tcPr>
            <w:tcW w:type="dxa" w:w="2771"/>
          </w:tcPr>
          <w:p>
            <w:r/>
            <w:r>
              <w:rPr>
                <w:rFonts w:ascii="SimSun" w:hAnsi="SimSun" w:eastAsia="SimSun"/>
                <w:b w:val="0"/>
                <w:sz w:val="21"/>
              </w:rPr>
              <w:t>Edge MAS读取闸门实时开度</w:t>
            </w:r>
          </w:p>
        </w:tc>
        <w:tc>
          <w:tcPr>
            <w:tcW w:type="dxa" w:w="2771"/>
          </w:tcPr>
          <w:p>
            <w:r/>
            <w:r>
              <w:rPr>
                <w:rFonts w:ascii="SimSun" w:hAnsi="SimSun" w:eastAsia="SimSun"/>
                <w:b w:val="0"/>
                <w:sz w:val="21"/>
              </w:rPr>
              <w:t>OPC UA</w:t>
            </w:r>
          </w:p>
        </w:tc>
        <w:tc>
          <w:tcPr>
            <w:tcW w:type="dxa" w:w="2771"/>
          </w:tcPr>
          <w:p>
            <w:r/>
            <w:r>
              <w:rPr>
                <w:rFonts w:ascii="SimSun" w:hAnsi="SimSun" w:eastAsia="SimSun"/>
                <w:b w:val="0"/>
                <w:sz w:val="21"/>
              </w:rPr>
              <w:t>南北向设备接口，OT/IT融合桥梁</w:t>
            </w:r>
          </w:p>
        </w:tc>
      </w:tr>
      <w:tr>
        <w:tc>
          <w:tcPr>
            <w:tcW w:type="dxa" w:w="2771"/>
          </w:tcPr>
          <w:p>
            <w:r/>
            <w:r>
              <w:rPr>
                <w:rFonts w:ascii="SimSun" w:hAnsi="SimSun" w:eastAsia="SimSun"/>
                <w:b w:val="0"/>
                <w:sz w:val="21"/>
              </w:rPr>
              <w:t>Edge MAS向SCADA下发水位设定值</w:t>
            </w:r>
          </w:p>
        </w:tc>
        <w:tc>
          <w:tcPr>
            <w:tcW w:type="dxa" w:w="2771"/>
          </w:tcPr>
          <w:p>
            <w:r/>
            <w:r>
              <w:rPr>
                <w:rFonts w:ascii="SimSun" w:hAnsi="SimSun" w:eastAsia="SimSun"/>
                <w:b w:val="0"/>
                <w:sz w:val="21"/>
              </w:rPr>
              <w:t>OPC UA</w:t>
            </w:r>
          </w:p>
        </w:tc>
        <w:tc>
          <w:tcPr>
            <w:tcW w:type="dxa" w:w="2771"/>
          </w:tcPr>
          <w:p>
            <w:r/>
            <w:r>
              <w:rPr>
                <w:rFonts w:ascii="SimSun" w:hAnsi="SimSun" w:eastAsia="SimSun"/>
                <w:b w:val="0"/>
                <w:sz w:val="21"/>
              </w:rPr>
              <w:t>设定值驱动范式，MAS不直接操作DO</w:t>
            </w:r>
          </w:p>
        </w:tc>
      </w:tr>
      <w:tr>
        <w:tc>
          <w:tcPr>
            <w:tcW w:type="dxa" w:w="2771"/>
          </w:tcPr>
          <w:p>
            <w:r/>
            <w:r>
              <w:rPr>
                <w:rFonts w:ascii="SimSun" w:hAnsi="SimSun" w:eastAsia="SimSun"/>
                <w:b w:val="0"/>
                <w:sz w:val="21"/>
              </w:rPr>
              <w:t>Cloud MAS向Edge MAS下发调度建议书</w:t>
            </w:r>
          </w:p>
        </w:tc>
        <w:tc>
          <w:tcPr>
            <w:tcW w:type="dxa" w:w="2771"/>
          </w:tcPr>
          <w:p>
            <w:r/>
            <w:r>
              <w:rPr>
                <w:rFonts w:ascii="SimSun" w:hAnsi="SimSun" w:eastAsia="SimSun"/>
                <w:b w:val="0"/>
                <w:sz w:val="21"/>
              </w:rPr>
              <w:t>跨网安全通道</w:t>
            </w:r>
          </w:p>
        </w:tc>
        <w:tc>
          <w:tcPr>
            <w:tcW w:type="dxa" w:w="2771"/>
          </w:tcPr>
          <w:p>
            <w:r/>
            <w:r>
              <w:rPr>
                <w:rFonts w:ascii="SimSun" w:hAnsi="SimSun" w:eastAsia="SimSun"/>
                <w:b w:val="0"/>
                <w:sz w:val="21"/>
              </w:rPr>
              <w:t>IT→OT单向穿透，需签名验证+ODD二次校验</w:t>
            </w:r>
          </w:p>
        </w:tc>
      </w:tr>
      <w:tr>
        <w:tc>
          <w:tcPr>
            <w:tcW w:type="dxa" w:w="2771"/>
          </w:tcPr>
          <w:p>
            <w:r/>
            <w:r>
              <w:rPr>
                <w:rFonts w:ascii="SimSun" w:hAnsi="SimSun" w:eastAsia="SimSun"/>
                <w:b w:val="0"/>
                <w:sz w:val="21"/>
              </w:rPr>
              <w:t>遗留Fortran模型接入平台</w:t>
            </w:r>
          </w:p>
        </w:tc>
        <w:tc>
          <w:tcPr>
            <w:tcW w:type="dxa" w:w="2771"/>
          </w:tcPr>
          <w:p>
            <w:r/>
            <w:r>
              <w:rPr>
                <w:rFonts w:ascii="SimSun" w:hAnsi="SimSun" w:eastAsia="SimSun"/>
                <w:b w:val="0"/>
                <w:sz w:val="21"/>
              </w:rPr>
              <w:t>BMI</w:t>
            </w:r>
          </w:p>
        </w:tc>
        <w:tc>
          <w:tcPr>
            <w:tcW w:type="dxa" w:w="2771"/>
          </w:tcPr>
          <w:p>
            <w:r/>
            <w:r>
              <w:rPr>
                <w:rFonts w:ascii="SimSun" w:hAnsi="SimSun" w:eastAsia="SimSun"/>
                <w:b w:val="0"/>
                <w:sz w:val="21"/>
              </w:rPr>
              <w:t>最低合规门槛，实现4个标准函数即可</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8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SimHei" w:hAnsi="SimHei"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SimHei" w:hAnsi="SimHei"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imHei" w:hAnsi="SimHei"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