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jc w:val="center"/>
      </w:pPr>
      <w:r>
        <w:rPr>
          <w:rFonts w:ascii="SimHei" w:cs="SimHei" w:eastAsia="SimHei" w:hAnsi="SimHei"/>
          <w:b/>
          <w:bCs/>
          <w:color w:val="1F4E79"/>
          <w:sz w:val="52"/>
          <w:szCs w:val="52"/>
        </w:rPr>
        <w:t xml:space="preserve">南水北调中线工程</w:t>
      </w:r>
    </w:p>
    <w:p>
      <w:pPr>
        <w:spacing w:before="200"/>
        <w:jc w:val="center"/>
      </w:pPr>
      <w:r>
        <w:rPr>
          <w:rFonts w:ascii="SimHei" w:cs="SimHei" w:eastAsia="SimHei" w:hAnsi="SimHei"/>
          <w:b/>
          <w:bCs/>
          <w:color w:val="1F4E79"/>
          <w:sz w:val="48"/>
          <w:szCs w:val="48"/>
        </w:rPr>
        <w:t xml:space="preserve">异构模型耦合框架研究</w:t>
      </w:r>
    </w:p>
    <w:p>
      <w:pPr>
        <w:spacing w:after="200"/>
      </w:pPr>
    </w:p>
    <w:p>
      <w:pPr>
        <w:jc w:val="center"/>
      </w:pPr>
      <w:r>
        <w:rPr>
          <w:rFonts w:ascii="SimHei" w:cs="SimHei" w:eastAsia="SimHei" w:hAnsi="SimHei"/>
          <w:color w:val="2E75B6"/>
          <w:sz w:val="26"/>
          <w:szCs w:val="26"/>
        </w:rPr>
        <w:t xml:space="preserve">基于分布式多智能体协同的CPS闭环仿真体系</w:t>
      </w:r>
    </w:p>
    <w:p>
      <w:pPr>
        <w:spacing w:before="80"/>
        <w:jc w:val="center"/>
      </w:pPr>
      <w:r>
        <w:rPr>
          <w:rFonts w:ascii="SimHei" w:cs="SimHei" w:eastAsia="SimHei" w:hAnsi="SimHei"/>
          <w:color w:val="2E75B6"/>
          <w:sz w:val="24"/>
          <w:szCs w:val="24"/>
        </w:rPr>
        <w:t xml:space="preserve">暨ODD分区智能控制与三元协作实现架构</w:t>
      </w:r>
    </w:p>
    <w:p>
      <w:pPr>
        <w:spacing w:after="400"/>
      </w:pPr>
    </w:p>
    <w:p>
      <w:pPr>
        <w:jc w:val="center"/>
      </w:pPr>
      <w:r>
        <w:rPr>
          <w:color w:val="2E75B6"/>
          <w:sz w:val="18"/>
          <w:szCs w:val="18"/>
        </w:rPr>
        <w:t xml:space="preserve">━━━━━━━━━━━━━━━━━━━━━━━━━━━━━━</w:t>
      </w:r>
    </w:p>
    <w:p>
      <w:pPr>
        <w:spacing w:after="800"/>
      </w:pPr>
    </w:p>
    <w:p>
      <w:pPr>
        <w:jc w:val="center"/>
      </w:pPr>
      <w:r>
        <w:rPr>
          <w:rFonts w:ascii="SimHei" w:cs="SimHei" w:eastAsia="SimHei" w:hAnsi="SimHei"/>
          <w:color w:val="404040"/>
          <w:sz w:val="32"/>
          <w:szCs w:val="32"/>
        </w:rPr>
        <w:t xml:space="preserve">技 术 研 究 报 告</w:t>
      </w:r>
    </w:p>
    <w:p>
      <w:pPr>
        <w:spacing w:after="600"/>
      </w:pPr>
    </w:p>
    <w:p>
      <w:pPr>
        <w:jc w:val="center"/>
      </w:pPr>
      <w:r>
        <w:rPr>
          <w:rFonts w:ascii="SimSun" w:cs="SimSun" w:eastAsia="SimSun" w:hAnsi="SimSun"/>
          <w:color w:val="666666"/>
          <w:sz w:val="24"/>
          <w:szCs w:val="24"/>
        </w:rPr>
        <w:t xml:space="preserve">2025年2月</w:t>
      </w:r>
    </w:p>
    <w:p>
      <w:pPr>
        <w:sectPr>
          <w:pgSz w:w="11906" w:h="16838" w:orient="portrait"/>
          <w:pgMar w:top="1440" w:right="1440" w:bottom="1440" w:left="1440" w:header="708" w:footer="708" w:gutter="0"/>
          <w:pgNumType/>
          <w:docGrid w:linePitch="360"/>
        </w:sectPr>
      </w:pPr>
    </w:p>
    <w:p>
      <w:pPr>
        <w:pStyle w:val="Heading1"/>
      </w:pPr>
      <w:r>
        <w:t xml:space="preserve">摘  要</w:t>
      </w:r>
    </w:p>
    <w:p>
      <w:pPr>
        <w:spacing w:after="120" w:line="360"/>
        <w:ind w:firstLine="480"/>
        <w:jc w:val="both"/>
      </w:pPr>
      <w:r>
        <w:t xml:space="preserve">南水北调中线工程是集明渠输水、闸站调控、交叉建筑物排洪于一体的超大型跨流域调水工程，其数字孪生系统的构建需要耦合多种异构数值模型。本报告以中线干渠为研究对象，系统分析了一维水动力模型与水质模型、藻类预测模型、冰期模型、闸站数据驱动模型、边坡稳定模型以及交叉河流洪水淹没模型之间的耦合关系。根据物理过程的反馈强度，将模型耦合分为单向耦合、双向强耦合和嵌入式调用三种模式。</w:t>
      </w:r>
    </w:p>
    <w:p>
      <w:pPr>
        <w:spacing w:after="120" w:line="360"/>
        <w:ind w:firstLine="480"/>
        <w:jc w:val="both"/>
      </w:pPr>
      <w:r>
        <w:t xml:space="preserve">在分析OpenMI等现有耦合标准局限性的基础上，提出了基于分布式多智能体协同的异构模型集成架构，该架构天然支持基于模型的设计（MBD）范式和信息物理系统（CPS）闭环仿真。特别地，借鉴自动驾驶领域的ODD（运行设计域）理念，将系统运行状态划分为正常区间、降级区间和限制区间三个层次，不同区间采用差异化的智能控制策略——正常区间实施全自动智能控制，降级区间采用人机协同模式，限制区间转为人工主导、系统辅助。针对"仿真驱动的自适应优化"机制的具体实现路径，提出了"专业知识库 + 大模型推理 + 物理模型约束"的三元协作架构，使系统不仅能求解优化问题，更能自主重构优化问题本身，为天河大模型的建设提供理论支撑。</w:t>
      </w:r>
    </w:p>
    <w:p>
      <w:pPr>
        <w:spacing w:after="120" w:line="360"/>
        <w:jc w:val="both"/>
      </w:pPr>
      <w:r>
        <w:rPr>
          <w:b/>
          <w:bCs/>
        </w:rPr>
        <w:t xml:space="preserve">关键词：</w:t>
      </w:r>
      <w:r>
        <w:t xml:space="preserve">南水北调中线工程；异构模型耦合；ODD运行设计域；分区智能控制；事件驱动仿真；信息物理系统；多智能体协同；自适应优化；三元协作架构；天河大模型</w:t>
      </w:r>
    </w:p>
    <w:p>
      <w:r>
        <w:br w:type="page"/>
      </w:r>
    </w:p>
    <w:p>
      <w:pPr>
        <w:pStyle w:val="Heading1"/>
      </w:pPr>
      <w:r>
        <w:t xml:space="preserve">第一章  引言</w:t>
      </w:r>
    </w:p>
    <w:p>
      <w:pPr>
        <w:spacing w:after="120" w:line="360"/>
        <w:ind w:firstLine="480"/>
        <w:jc w:val="both"/>
      </w:pPr>
      <w:r>
        <w:t xml:space="preserve">南水北调中线工程（以下简称"中线工程"）自丹江口水库取水，沿线全长1432 km，以明渠自流方式向华北地区供水，是我国最大的跨流域调水工程之一。干渠沿途设有节制闸、退水闸、分水口门等各类控制建筑物上百座，与数百条天然河流交叉，运行管理面临多物理过程耦合、多时空尺度交织的复杂挑战。</w:t>
      </w:r>
    </w:p>
    <w:p>
      <w:pPr>
        <w:spacing w:after="120" w:line="360"/>
        <w:ind w:firstLine="480"/>
        <w:jc w:val="both"/>
      </w:pPr>
      <w:r>
        <w:t xml:space="preserve">随着数字孪生技术在水利工程中的深入应用，构建覆盖中线工程全线的多模型集成仿真平台成为重要需求。该平台需要耦合的模型类型包括但不限于：描述干渠水流运动的一维水动力模型、刻画水质输运过程的对流扩散模型、预测藻类风险的生态模型、模拟冬季冰期运行的冰水耦合模型、表征闸站局部水力特性的数据驱动模型、评估渠道边坡安全的稳定性模型，以及模拟交叉河流洪水通过左排建筑物排泄过程的一维-二维淹没模型等。这些模型在物理机理、数学形式、时空尺度和求解方法上存在显著差异，属于典型的异构模型耦合问题。</w:t>
      </w:r>
    </w:p>
    <w:p>
      <w:pPr>
        <w:spacing w:after="120" w:line="360"/>
        <w:ind w:firstLine="480"/>
        <w:jc w:val="both"/>
      </w:pPr>
      <w:r>
        <w:t xml:space="preserve">异构模型耦合的核心问题是确定模型之间的信息流方向和交互强度。根据反馈机制的有无和强弱，耦合模式可分为单向耦合（one-way coupling）和双向耦合（two-way coupling）两大类。耦合模式的选择直接影响仿真精度和计算效率，是异构模型集成架构设计的基础。</w:t>
      </w:r>
    </w:p>
    <w:p>
      <w:pPr>
        <w:spacing w:after="120" w:line="360"/>
        <w:ind w:firstLine="480"/>
        <w:jc w:val="both"/>
      </w:pPr>
      <w:r>
        <w:t xml:space="preserve">现有的模型耦合标准如OpenMI（Open Modelling Interface）为水利模型的互操作提供了通用接口规范，但面对中线工程如此多样化的异构模型体系，其在动态耦合拓扑、多尺度协同、CPS闭环仿真等方面存在明显局限。此外，前期研究已提出"目标自动切换""约束动态收紧""冲突消解"等自适应优化概念，但缺乏具体的实现路径。</w:t>
      </w:r>
    </w:p>
    <w:p>
      <w:pPr>
        <w:spacing w:after="120" w:line="360"/>
        <w:ind w:firstLine="480"/>
        <w:jc w:val="both"/>
      </w:pPr>
      <w:r>
        <w:t xml:space="preserve">本报告以中线工程为典型案例，系统分析各类模型之间的物理耦合关系，明确单向与双向耦合的适用边界；在批判性分析OpenMI局限性的基础上，提出基于分布式多智能体协同的异构模型集成架构；借鉴自动驾驶领域的ODD（Operational Design Domain，运行设计域）理念，建立正常-降级-限制三区间的分级控制体系；进而深入阐述自适应优化的三元协作实现架构——专业知识库提供知识底座、大模型推理引擎充当认知中枢、物理模型约束构筑安全底线。</w:t>
      </w:r>
    </w:p>
    <w:p>
      <w:r>
        <w:br w:type="page"/>
      </w:r>
    </w:p>
    <w:p>
      <w:pPr>
        <w:pStyle w:val="Heading1"/>
      </w:pPr>
      <w:r>
        <w:t xml:space="preserve">第二章  中线工程异构模型体系概述</w:t>
      </w:r>
    </w:p>
    <w:p>
      <w:pPr>
        <w:spacing w:after="120" w:line="360"/>
        <w:ind w:firstLine="480"/>
        <w:jc w:val="both"/>
      </w:pPr>
      <w:r>
        <w:t xml:space="preserve">中线工程的运行涉及水力学、水质学、冰水力学、结构力学、水文学等多个学科领域。为实现对工程运行状态的全面仿真，需要构建一个包含多种异构模型的仿真体系。</w:t>
      </w:r>
    </w:p>
    <w:p>
      <w:pPr>
        <w:pStyle w:val="Heading2"/>
      </w:pPr>
      <w:r>
        <w:t xml:space="preserve">2.1 一维干渠水动力模型</w:t>
      </w:r>
    </w:p>
    <w:p>
      <w:pPr>
        <w:spacing w:after="120" w:line="360"/>
        <w:ind w:firstLine="480"/>
        <w:jc w:val="both"/>
      </w:pPr>
      <w:r>
        <w:t xml:space="preserve">一维干渠水动力模型是整个仿真体系的核心驱动模型，基于Saint-Venant方程组求解渠道水流的水位和流量沿程、随时变化过程。Saint-Venant方程组由连续方程和动量方程构成，描述明渠中的非恒定流运动。对于中线工程长达1432 km的干渠，一维模型在计算效率和精度之间取得了良好平衡，是工程仿真的首选框架。</w:t>
      </w:r>
    </w:p>
    <w:p>
      <w:pPr>
        <w:pStyle w:val="Heading2"/>
      </w:pPr>
      <w:r>
        <w:t xml:space="preserve">2.2 一维水质输运模型</w:t>
      </w:r>
    </w:p>
    <w:p>
      <w:pPr>
        <w:spacing w:after="120" w:line="360"/>
        <w:ind w:firstLine="480"/>
        <w:jc w:val="both"/>
      </w:pPr>
      <w:r>
        <w:t xml:space="preserve">水质输运模型基于对流-扩散方程，在水动力模型提供的流场基础上计算各类水质指标（如COD、氨氮、总磷等）的时空分布。中线工程输送的是丹江口水库优质水源水，溶质浓度极低，对水体密度和流动特性的影响可忽略不计。</w:t>
      </w:r>
    </w:p>
    <w:p>
      <w:pPr>
        <w:pStyle w:val="Heading2"/>
      </w:pPr>
      <w:r>
        <w:t xml:space="preserve">2.3 藻类预测模型</w:t>
      </w:r>
    </w:p>
    <w:p>
      <w:pPr>
        <w:spacing w:after="120" w:line="360"/>
        <w:ind w:firstLine="480"/>
        <w:jc w:val="both"/>
      </w:pPr>
      <w:r>
        <w:t xml:space="preserve">藻类预测模型用于评估渠道中藻类暴发的风险。模型输入包括水温、流速、水深、营养盐浓度、光照条件和滞留时间等，输出为藻类生物量或叶绿素a浓度的时空预测。藻类浓度的变化不会显著改变水流的物理特性。</w:t>
      </w:r>
    </w:p>
    <w:p>
      <w:pPr>
        <w:pStyle w:val="Heading2"/>
      </w:pPr>
      <w:r>
        <w:t xml:space="preserve">2.4 一维冰期模型</w:t>
      </w:r>
    </w:p>
    <w:p>
      <w:pPr>
        <w:spacing w:after="120" w:line="360"/>
        <w:ind w:firstLine="480"/>
        <w:jc w:val="both"/>
      </w:pPr>
      <w:r>
        <w:t xml:space="preserve">中线工程北段每年冬季经历3至4个月的冰期运行，冰盖覆盖段可达数百公里。冰期模型需要模拟冰花生成、输移、冰盖形成与消融的完整过程。冰盖的形成会根本性地改变渠道的水力边界条件：明渠流转变为冰盖下的有压-无压复合流动，过流断面的湿周从三面增至四面，水力半径减小，综合糙率显著增大，流速分布发生本质改变。</w:t>
      </w:r>
    </w:p>
    <w:p>
      <w:pPr>
        <w:pStyle w:val="Heading2"/>
      </w:pPr>
      <w:r>
        <w:t xml:space="preserve">2.5 闸站数据驱动模型</w:t>
      </w:r>
    </w:p>
    <w:p>
      <w:pPr>
        <w:spacing w:after="120" w:line="360"/>
        <w:ind w:firstLine="480"/>
        <w:jc w:val="both"/>
      </w:pPr>
      <w:r>
        <w:t xml:space="preserve">中线工程沿线的节制闸和退水闸多为多孔闸门结构，实际运行中不同开度组合会导致复杂的水力干扰和涡旋效应（卡门涡街）。传统的堰流或闸孔出流公式难以准确刻画这些非线性特征。基于各孔闸门开度、闸前水位、闸后左右岸水位和闸站流量的监测数据，可以构建数据驱动的闸站水力关系模型，作为一维模型的增强型内边界条件。</w:t>
      </w:r>
    </w:p>
    <w:p>
      <w:pPr>
        <w:pStyle w:val="Heading2"/>
      </w:pPr>
      <w:r>
        <w:t xml:space="preserve">2.6 边坡稳定模型</w:t>
      </w:r>
    </w:p>
    <w:p>
      <w:pPr>
        <w:spacing w:after="120" w:line="360"/>
        <w:ind w:firstLine="480"/>
        <w:jc w:val="both"/>
      </w:pPr>
      <w:r>
        <w:t xml:space="preserve">渠道边坡稳定模型用于评估不同水位变化条件下的边坡安全系数。模型输入主要为渠道水位过程线，据此计算边坡内的渗流场和孔隙水压力分布，进而评估边坡稳定性。</w:t>
      </w:r>
    </w:p>
    <w:p>
      <w:pPr>
        <w:pStyle w:val="Heading2"/>
      </w:pPr>
      <w:r>
        <w:t xml:space="preserve">2.7 交叉河流洪水淹没模型</w:t>
      </w:r>
    </w:p>
    <w:p>
      <w:pPr>
        <w:spacing w:after="120" w:line="360"/>
        <w:ind w:firstLine="480"/>
        <w:jc w:val="both"/>
      </w:pPr>
      <w:r>
        <w:t xml:space="preserve">中线干渠横切大量天然河流，通过交叉建筑物（渡槽、倒虹吸等）穿越或跨越干渠。左岸排水建筑物（以下简称"左排"）负责将渠道左侧汇集的洪水安全排泄到右侧。洪水演进过程涉及上游河道一维洪水演进、左排上下游二维漫流扩散和下游归槽等多个空间域，需要一维与二维模型的联合仿真。</w:t>
      </w:r>
    </w:p>
    <w:p>
      <w:r>
        <w:br w:type="page"/>
      </w:r>
    </w:p>
    <w:p>
      <w:pPr>
        <w:pStyle w:val="Heading1"/>
      </w:pPr>
      <w:r>
        <w:t xml:space="preserve">第三章  单向耦合模型分析</w:t>
      </w:r>
    </w:p>
    <w:p>
      <w:pPr>
        <w:spacing w:after="120" w:line="360"/>
        <w:ind w:firstLine="480"/>
        <w:jc w:val="both"/>
      </w:pPr>
      <w:r>
        <w:t xml:space="preserve">单向耦合是指一维水动力模型作为驱动模型，将计算结果（水位、流量、流速、水深等）单方面传递给下游模型，而下游模型的计算结果不反馈影响水动力模型的求解。</w:t>
      </w:r>
    </w:p>
    <w:p>
      <w:pPr>
        <w:pStyle w:val="Heading2"/>
      </w:pPr>
      <w:r>
        <w:t xml:space="preserve">3.1 水动力模型到水质模型的单向耦合</w:t>
      </w:r>
    </w:p>
    <w:p>
      <w:pPr>
        <w:spacing w:after="120" w:line="360"/>
        <w:ind w:firstLine="480"/>
        <w:jc w:val="both"/>
      </w:pPr>
      <w:r>
        <w:t xml:space="preserve">一维水质输运模型以水动力模型输出的流速场和水深作为对流-扩散方程的已知参数。由于中线工程输送的清水中溶质浓度极低，溶质对水体密度的影响量级远低于水力学计算的精度要求，水质过程对水动力过程不产生可观测的反馈效应。因此，Saint-Venant方程可以独立求解，计算完成后将结果传递给水质输运方程，两者在时间上可以顺序执行，无需迭代。这种松耦合方式在计算效率上具有明显优势。</w:t>
      </w:r>
    </w:p>
    <w:p>
      <w:pPr>
        <w:pStyle w:val="Heading2"/>
      </w:pPr>
      <w:r>
        <w:t xml:space="preserve">3.2 水动力模型到藻类预测模型的单向耦合</w:t>
      </w:r>
    </w:p>
    <w:p>
      <w:pPr>
        <w:spacing w:after="120" w:line="360"/>
        <w:ind w:firstLine="480"/>
        <w:jc w:val="both"/>
      </w:pPr>
      <w:r>
        <w:t xml:space="preserve">藻类预测模型需要水动力模型提供的流速、水深、水温和滞留时间等作为驱动变量。藻类浓度的变化不会显著改变水流的物理特性。因此，藻类预测模型相对于水动力模型是单向耦合的。值得注意的是，藻类模型可能同时需要水质模型的输出（如营养盐浓度）作为输入，形成"水动力→水质→藻类"的链式单向耦合结构。</w:t>
      </w:r>
    </w:p>
    <w:p>
      <w:pPr>
        <w:pStyle w:val="Heading2"/>
      </w:pPr>
      <w:r>
        <w:t xml:space="preserve">3.3 水动力模型到边坡稳定模型的单向耦合</w:t>
      </w:r>
    </w:p>
    <w:p>
      <w:pPr>
        <w:spacing w:after="120" w:line="360"/>
        <w:ind w:firstLine="480"/>
        <w:jc w:val="both"/>
      </w:pPr>
      <w:r>
        <w:t xml:space="preserve">边坡稳定模型以水动力模型输出的渠道水位过程线作为边界条件，计算边坡内的渗流场和孔隙水压力分布。水位变化速率决定了渗流的非稳态特征，水位骤降是边坡失稳的典型触发条件。但在常规运行工况下，边坡的微小变形不会改变渠道的过流断面（除非发生大规模滑坡，这属于灾变事件而非常规耦合范畴），因此边坡模型与水动力模型之间是单向耦合关系。</w:t>
      </w:r>
    </w:p>
    <w:p>
      <w:r>
        <w:br w:type="page"/>
      </w:r>
    </w:p>
    <w:p>
      <w:pPr>
        <w:pStyle w:val="Heading1"/>
      </w:pPr>
      <w:r>
        <w:t xml:space="preserve">第四章  双向耦合模型分析</w:t>
      </w:r>
    </w:p>
    <w:p>
      <w:pPr>
        <w:pStyle w:val="Heading2"/>
      </w:pPr>
      <w:r>
        <w:t xml:space="preserve">4.1 水动力模型与冰期模型的双向强耦合</w:t>
      </w:r>
    </w:p>
    <w:p>
      <w:pPr>
        <w:pStyle w:val="Heading3"/>
      </w:pPr>
      <w:r>
        <w:t xml:space="preserve">4.1.1 双向耦合的物理必然性</w:t>
      </w:r>
    </w:p>
    <w:p>
      <w:pPr>
        <w:spacing w:after="120" w:line="360"/>
        <w:ind w:firstLine="480"/>
        <w:jc w:val="both"/>
      </w:pPr>
      <w:r>
        <w:t xml:space="preserve">冰期模型与一维水动力模型之间的双向耦合是中线工程仿真中最不可忽视的强耦合关系。其物理根源在于：冰盖的形成根本性地改变了水流的边界条件，而水流的运动特性又决定了冰的生成和演化过程，两者互为因果。</w:t>
      </w:r>
    </w:p>
    <w:p>
      <w:pPr>
        <w:spacing w:after="120" w:line="360"/>
        <w:ind w:firstLine="480"/>
        <w:jc w:val="both"/>
      </w:pPr>
      <w:r>
        <w:t xml:space="preserve">从水动力模型到冰期模型的方向：水动力模型提供的流速、水温和弗劳德数是判断冰花生成条件的关键参数。当水温降至0 ℃以下且过冷度达到临界值时，水流中开始生成冰花。冰花的输移和堆积过程取决于流速场和紊动特性。弗劳德数决定了冰花是在水面聚集形成静态冰盖，还是被水流卷入水下形成冰塞。</w:t>
      </w:r>
    </w:p>
    <w:p>
      <w:pPr>
        <w:spacing w:after="120" w:line="360"/>
        <w:ind w:firstLine="480"/>
        <w:jc w:val="both"/>
      </w:pPr>
      <w:r>
        <w:t xml:space="preserve">从冰期模型到水动力模型的反馈：冰盖形成后，原来的明渠流转变为冰盖下的有压-无压复合流动。具体表现为：过流断面的湿周从三面变为四面，水力半径显著减小；综合糙率大幅增大，需要采用Belokon-Sabaneev公式或类似方法计算冰壁复合糙率；最大流速点从水面附近下移至约0.6倍水深处，流速分布从明渠的对数律转变为类似管流的抛物线型分布；冰塞或冰坝还可能造成局部壅水，改变沿程水面线形态。这些变化都直接影响Saint-Venant方程中的摩阻项和断面几何参数。</w:t>
      </w:r>
    </w:p>
    <w:p>
      <w:pPr>
        <w:pStyle w:val="Heading3"/>
      </w:pPr>
      <w:r>
        <w:t xml:space="preserve">4.1.2 耦合求解策略</w:t>
      </w:r>
    </w:p>
    <w:p>
      <w:pPr>
        <w:spacing w:after="120" w:line="360"/>
        <w:ind w:firstLine="480"/>
        <w:jc w:val="both"/>
      </w:pPr>
      <w:r>
        <w:t xml:space="preserve">由于冰水之间的强反馈效应，两个模型必须在每个计算时间步内进行迭代求解。典型的迭代过程为：首先由水动力模型在当前冰盖状态下求解流场，然后冰期模型利用更新的流场参数计算冰盖的变化（生长、消融、移动），将新的冰盖参数回传给水动力模型，后者重新求解流场，如此反复直至两个模型的解同时收敛。</w:t>
      </w:r>
    </w:p>
    <w:p>
      <w:pPr>
        <w:spacing w:after="120" w:line="360"/>
        <w:ind w:firstLine="480"/>
        <w:jc w:val="both"/>
      </w:pPr>
      <w:r>
        <w:t xml:space="preserve">一个务实的工程设计策略是：默认按单向耦合设计系统接口，但为冰期模型预留双向迭代的回调机制。非冰期运行时系统以最高效率运转，进入冰期后自动切换到双向耦合模式。这一设计符合中线工程的实际运行特点——一年中大部分时间为明渠流，仅冬季需要激活冰期耦合模块。</w:t>
      </w:r>
    </w:p>
    <w:p>
      <w:pPr>
        <w:pStyle w:val="Heading2"/>
      </w:pPr>
      <w:r>
        <w:t xml:space="preserve">4.2 交叉河流一维-二维双向耦合</w:t>
      </w:r>
    </w:p>
    <w:p>
      <w:pPr>
        <w:pStyle w:val="Heading3"/>
      </w:pPr>
      <w:r>
        <w:t xml:space="preserve">4.2.1 场景描述</w:t>
      </w:r>
    </w:p>
    <w:p>
      <w:pPr>
        <w:spacing w:after="120" w:line="360"/>
        <w:ind w:firstLine="480"/>
        <w:jc w:val="both"/>
      </w:pPr>
      <w:r>
        <w:t xml:space="preserve">中线干渠自南向北横切大量天然河流。当这些河流发生洪水时，渠道左侧汇集的洪水通过左排建筑物排泄到渠道右侧，避免洪水漫入干渠。这一过程涉及三个空间域：上游河道及汇水区的洪水演进、左排建筑物的过流计算，以及下游排水区的洪水漫流和归槽过程。</w:t>
      </w:r>
    </w:p>
    <w:p>
      <w:pPr>
        <w:pStyle w:val="Heading3"/>
      </w:pPr>
      <w:r>
        <w:t xml:space="preserve">4.2.2 双向耦合的必要性</w:t>
      </w:r>
    </w:p>
    <w:p>
      <w:pPr>
        <w:spacing w:after="120" w:line="360"/>
        <w:ind w:firstLine="480"/>
        <w:jc w:val="both"/>
      </w:pPr>
      <w:r>
        <w:t xml:space="preserve">双向耦合的必要性源于左排建筑物过流能力对上下游水位差的依赖关系。当左排为堰流型建筑物时，自由出流条件下过流量仅取决于堰上水头；但当下游水位升高导致淹没出流时，流量系数大幅下降，过流量同时取决于上下游水位。如果采用单向耦合而忽略下游水位的反馈，将严重高估左排的泄洪能力，低估洪水漫入干渠的风险。</w:t>
      </w:r>
    </w:p>
    <w:p>
      <w:pPr>
        <w:spacing w:after="120" w:line="360"/>
        <w:ind w:firstLine="480"/>
        <w:jc w:val="both"/>
      </w:pPr>
      <w:r>
        <w:t xml:space="preserve">更极端的情况下，如果下游排水通道不畅或多条河流同时发洪水，下游侧水位可能持续升高甚至超过上游侧，出现回流现象。这种工况在中线工程沿线某些低洼段完全可能发生，单向耦合模型无法模拟。</w:t>
      </w:r>
    </w:p>
    <w:p>
      <w:pPr>
        <w:pStyle w:val="Heading3"/>
      </w:pPr>
      <w:r>
        <w:t xml:space="preserve">4.2.3 耦合结构与数据流</w:t>
      </w:r>
    </w:p>
    <w:p>
      <w:pPr>
        <w:spacing w:after="120" w:line="360"/>
        <w:ind w:firstLine="480"/>
        <w:jc w:val="both"/>
      </w:pPr>
      <w:r>
        <w:t xml:space="preserve">自然的建模方式是：一维模型负责河道主槽的洪水演进，二维模型分别刻画左侧滞蓄区和右侧排水区的洪水扩散过程。左排建筑物作为两个二维计算域之间的内边界条件，采用堰流或闸孔出流公式计算。在每个计算时间步内，耦合的数据流为：一维河道模型将流量和水位传递给左侧二维滩区模型；左侧模型给出上游水位；右侧二维排水区模型给出下游水位；据此计算左排的过流量；该流量分别作为左侧的汇和右侧的源，更新两侧的水位场；再重新计算过流量，迭代至收敛。</w:t>
      </w:r>
    </w:p>
    <w:p>
      <w:pPr>
        <w:pStyle w:val="Heading3"/>
      </w:pPr>
      <w:r>
        <w:t xml:space="preserve">4.2.4 关键技术问题</w:t>
      </w:r>
    </w:p>
    <w:p>
      <w:pPr>
        <w:spacing w:after="120" w:line="360"/>
        <w:ind w:firstLine="480"/>
        <w:jc w:val="both"/>
      </w:pPr>
      <w:r>
        <w:t xml:space="preserve">一维-二维耦合的关键技术问题包括三个方面。一是空间衔接：一维河道模型的断面与二维模型的网格边界需要在几何上匹配，河道漫滩的判断条件是一维模型的水位超过主槽堤顶高程，此时开始向二维滩区注入侧向流量，且该侧向溢流在涨水期和退水期是双向的。二是时间同步：一维模型通常使用较大的时间步（分钟级），二维模型受CFL条件限制需要更小的时间步（秒级），耦合框架需以大时间步为外层循环，在每个外层步内二维模型走多个内层步，交换边界条件时做时间插值。三是干湿变化：洪水淹没过程中二维计算域存在大量干湿交替，需要专门的干湿处理算法以保证数值稳定性。</w:t>
      </w:r>
    </w:p>
    <w:p>
      <w:pPr>
        <w:pStyle w:val="Heading3"/>
      </w:pPr>
      <w:r>
        <w:t xml:space="preserve">4.2.5 极端工况下的动态耦合</w:t>
      </w:r>
    </w:p>
    <w:p>
      <w:pPr>
        <w:spacing w:after="120" w:line="360"/>
        <w:ind w:firstLine="480"/>
        <w:jc w:val="both"/>
      </w:pPr>
      <w:r>
        <w:t xml:space="preserve">正常工况下，交叉河流的洪水过程与干渠水动力模型之间不需要耦合——左排建筑物的设计保证了洪水不进入干渠，两者水力隔离。但在超标准洪水或建筑物失事的极端情况下，洪水漫入干渠，此时交叉河流的洪水模型就必须与干渠的一维水动力模型建立双向耦合。这意味着耦合框架需要支持动态耦合拓扑——根据工况自动激活或断开某些耦合链路，这对架构的灵活性提出了很高要求。</w:t>
      </w:r>
    </w:p>
    <w:p>
      <w:r>
        <w:br w:type="page"/>
      </w:r>
    </w:p>
    <w:p>
      <w:pPr>
        <w:pStyle w:val="Heading1"/>
      </w:pPr>
      <w:r>
        <w:t xml:space="preserve">第五章  闸站数据驱动模型的嵌入式耦合</w:t>
      </w:r>
    </w:p>
    <w:p>
      <w:pPr>
        <w:pStyle w:val="Heading2"/>
      </w:pPr>
      <w:r>
        <w:t xml:space="preserve">5.1 传统闸站内边界条件的局限性</w:t>
      </w:r>
    </w:p>
    <w:p>
      <w:pPr>
        <w:spacing w:after="120" w:line="360"/>
        <w:ind w:firstLine="480"/>
        <w:jc w:val="both"/>
      </w:pPr>
      <w:r>
        <w:t xml:space="preserve">传统一维水动力模型处理闸站时，通常采用堰流公式或闸孔出流公式计算内边界条件。这类公式假设各孔独立、流态规则、流量系数恒定。然而，中线工程的节制闸和退水闸为多孔闸门结构，实际运行中不同开度组合下孔间水流存在复杂的相互干扰，涡旋脱落（卡门涡街效应）导致闸后水位在左右岸出现不对称分布和周期性脉动。这些非线性现象无法用单一的流量系数准确刻画。</w:t>
      </w:r>
    </w:p>
    <w:p>
      <w:pPr>
        <w:pStyle w:val="Heading2"/>
      </w:pPr>
      <w:r>
        <w:t xml:space="preserve">5.2 数据驱动模型的三层构建方法</w:t>
      </w:r>
    </w:p>
    <w:p>
      <w:pPr>
        <w:spacing w:after="120" w:line="360"/>
        <w:ind w:firstLine="480"/>
        <w:jc w:val="both"/>
      </w:pPr>
      <w:r>
        <w:t xml:space="preserve">针对上述局限，提出一种三层递进的数据驱动建模方法来替代传统闸孔出流公式。</w:t>
      </w:r>
    </w:p>
    <w:p>
      <w:pPr>
        <w:spacing w:after="120" w:line="360"/>
        <w:ind w:firstLine="480"/>
        <w:jc w:val="both"/>
      </w:pPr>
      <w:r>
        <w:rPr>
          <w:b/>
          <w:bCs/>
        </w:rPr>
        <w:t xml:space="preserve">第一层：单站监测数据建模。</w:t>
      </w:r>
      <w:r>
        <w:t xml:space="preserve">以各孔闸门开度向量和闸前水位作为输入，以闸站总流量、闸后左岸水位和闸后右岸水位作为输出，建立非线性映射关系模型。该模型隐含了卡门涡街效应、多孔干扰效应等全部复杂物理过程，但不需要显式求解Navier-Stokes方程。</w:t>
      </w:r>
    </w:p>
    <w:p>
      <w:pPr>
        <w:spacing w:after="120" w:line="360"/>
        <w:ind w:firstLine="480"/>
        <w:jc w:val="both"/>
      </w:pPr>
      <w:r>
        <w:rPr>
          <w:b/>
          <w:bCs/>
        </w:rPr>
        <w:t xml:space="preserve">第二层：三维CFD数值模拟补充样本。</w:t>
      </w:r>
      <w:r>
        <w:t xml:space="preserve">实际运行中闸门开度组合的覆盖面有限，许多极端或罕见工况缺乏实测样本。采用三维水力学模型（如OpenFOAM或FLOW-3D）对这些缺失工况进行数值模拟，生成虚拟训练样本。这一策略本质上是物理信息增强的数据增广——三维模型提供的样本虽非实测数据，但包含了正确的物理规律。</w:t>
      </w:r>
    </w:p>
    <w:p>
      <w:pPr>
        <w:spacing w:after="120" w:line="360"/>
        <w:ind w:firstLine="480"/>
        <w:jc w:val="both"/>
      </w:pPr>
      <w:r>
        <w:rPr>
          <w:b/>
          <w:bCs/>
        </w:rPr>
        <w:t xml:space="preserve">第三层：多站迁移学习。</w:t>
      </w:r>
      <w:r>
        <w:t xml:space="preserve">中线工程沿线数十座闸站结构形式相近但尺寸和孔数各异。在数据充足的闸站上训练好的模型，其所学到的"多孔闸门水力干扰"这一共性物理知识可以迁移到数据较少的闸站上，只需少量本站数据做微调。</w:t>
      </w:r>
    </w:p>
    <w:p>
      <w:pPr>
        <w:pStyle w:val="Heading2"/>
      </w:pPr>
      <w:r>
        <w:t xml:space="preserve">5.3 与一维模型的嵌入式耦合方式</w:t>
      </w:r>
    </w:p>
    <w:p>
      <w:pPr>
        <w:spacing w:after="120" w:line="360"/>
        <w:ind w:firstLine="480"/>
        <w:jc w:val="both"/>
      </w:pPr>
      <w:r>
        <w:t xml:space="preserve">数据驱动闸站模型与一维水动力模型的耦合本质上是嵌入式调用关系，而非传统意义上的双向迭代耦合。一维模型在每个时间步演算到闸站位置时，将当前的闸前水位和各孔开度传给数据驱动模型，模型返回流量和闸后水位分布特征，一维模型据此继续向下游推进。数据驱动模型已将闸后水力特征内化于模型参数中，不需要再从一维模型获取闸后信息进行反馈修正。</w:t>
      </w:r>
    </w:p>
    <w:p>
      <w:pPr>
        <w:spacing w:after="120" w:line="360"/>
        <w:ind w:firstLine="480"/>
        <w:jc w:val="both"/>
      </w:pPr>
      <w:r>
        <w:t xml:space="preserve">这种嵌入式调用与冰期模型的迭代式双向耦合有本质区别：前者类似函数调用（传入参数、获取返回值），后者要求两个模型在每个时间步内反复交换信息直到双方同时收敛。在计算效率方面，数据驱动模型的推理速度为毫秒级，不会成为一维模型的计算瓶颈。</w:t>
      </w:r>
    </w:p>
    <w:p>
      <w:pPr>
        <w:pStyle w:val="Heading2"/>
      </w:pPr>
      <w:r>
        <w:t xml:space="preserve">5.4 模型输出的扩展价值</w:t>
      </w:r>
    </w:p>
    <w:p>
      <w:pPr>
        <w:spacing w:after="120" w:line="360"/>
        <w:ind w:firstLine="480"/>
        <w:jc w:val="both"/>
      </w:pPr>
      <w:r>
        <w:t xml:space="preserve">闸后左右岸水位差异的输出具有特殊的系统协同价值。传统一维模型在闸站断面只能给出断面平均的闸后水位，但数据驱动模型能输出左右岸的差异信息。虽然一维模型本身无法直接利用这一信息，但该信息可传递给其他子系统：边坡稳定模型关心局部水位的波动幅度和不对称性，闸站结构安全评估关心脉动压力的分布特征。因此，数据驱动模型的输出维度可以比一维模型所需的更丰富，多出的信息供体系中其他模型使用，体现了异构模型集成的协同效益。</w:t>
      </w:r>
    </w:p>
    <w:p>
      <w:r>
        <w:br w:type="page"/>
      </w:r>
    </w:p>
    <w:p>
      <w:pPr>
        <w:pStyle w:val="Heading1"/>
      </w:pPr>
      <w:r>
        <w:t xml:space="preserve">第六章  OpenMI的局限性与新架构需求分析</w:t>
      </w:r>
    </w:p>
    <w:p>
      <w:pPr>
        <w:pStyle w:val="Heading2"/>
      </w:pPr>
      <w:r>
        <w:t xml:space="preserve">6.1 OpenMI的基本架构与能力</w:t>
      </w:r>
    </w:p>
    <w:p>
      <w:pPr>
        <w:spacing w:after="120" w:line="360"/>
        <w:ind w:firstLine="480"/>
        <w:jc w:val="both"/>
      </w:pPr>
      <w:r>
        <w:t xml:space="preserve">OpenMI（Open Modelling Interface）是由欧盟资助发展的水利模型互操作标准，其核心思想是为不同模型提供统一的数据交换接口，使模型可以在运行时交换数据而无需了解彼此的内部实现。OpenMI定义了可链接组件（ILinkableComponent）、交换项（IExchangeItem）和时空映射等核心接口，支持基于拉模式（pull-based）的数据请求机制。</w:t>
      </w:r>
    </w:p>
    <w:p>
      <w:pPr>
        <w:pStyle w:val="Heading2"/>
      </w:pPr>
      <w:r>
        <w:t xml:space="preserve">6.2 面对中线工程场景的主要局限</w:t>
      </w:r>
    </w:p>
    <w:p>
      <w:pPr>
        <w:spacing w:after="120" w:line="360"/>
        <w:ind w:firstLine="480"/>
        <w:jc w:val="both"/>
      </w:pPr>
      <w:r>
        <w:t xml:space="preserve">当面对中线工程这样复杂的异构模型体系时，OpenMI暴露出以下显著局限性。</w:t>
      </w:r>
    </w:p>
    <w:p>
      <w:pPr>
        <w:spacing w:after="120" w:line="360"/>
        <w:ind w:firstLine="480"/>
        <w:jc w:val="both"/>
      </w:pPr>
      <w:r>
        <w:rPr>
          <w:b/>
          <w:bCs/>
        </w:rPr>
        <w:t xml:space="preserve">第一，不支持动态耦合拓扑。</w:t>
      </w:r>
      <w:r>
        <w:t xml:space="preserve">OpenMI的模型链接关系在组合配置阶段确定后，运行时不能动态修改。但中线工程需要根据工况动态激活或断开耦合链路——如非冰期时断开冰期耦合、超标准洪水时激活干渠与交叉河流的双向耦合。</w:t>
      </w:r>
    </w:p>
    <w:p>
      <w:pPr>
        <w:spacing w:after="120" w:line="360"/>
        <w:ind w:firstLine="480"/>
        <w:jc w:val="both"/>
      </w:pPr>
      <w:r>
        <w:rPr>
          <w:b/>
          <w:bCs/>
        </w:rPr>
        <w:t xml:space="preserve">第二，双向强耦合的迭代控制能力不足。</w:t>
      </w:r>
      <w:r>
        <w:t xml:space="preserve">OpenMI的拉模式适合单向或弱耦合场景，但对于冰期模型与水动力模型这样需要在每个时间步内反复迭代直至收敛的强耦合，OpenMI缺乏内置的迭代控制和收敛判断机制。</w:t>
      </w:r>
    </w:p>
    <w:p>
      <w:pPr>
        <w:spacing w:after="120" w:line="360"/>
        <w:ind w:firstLine="480"/>
        <w:jc w:val="both"/>
      </w:pPr>
      <w:r>
        <w:rPr>
          <w:b/>
          <w:bCs/>
        </w:rPr>
        <w:t xml:space="preserve">第三，缺乏对CPS闭环仿真的原生支持。</w:t>
      </w:r>
      <w:r>
        <w:t xml:space="preserve">中线工程的数字孪生不仅仅是物理过程的前向仿真，更需要支持"仿真-辨识-调度-控制"的完整闭环。OpenMI设计时并未考虑这种控制论视角下的闭环架构，其数据流模型是"模型间"的，而非"模型-控制器-被控对象"的。</w:t>
      </w:r>
    </w:p>
    <w:p>
      <w:pPr>
        <w:spacing w:after="120" w:line="360"/>
        <w:ind w:firstLine="480"/>
        <w:jc w:val="both"/>
      </w:pPr>
      <w:r>
        <w:rPr>
          <w:b/>
          <w:bCs/>
        </w:rPr>
        <w:t xml:space="preserve">第四，不支持分层分布式部署。</w:t>
      </w:r>
      <w:r>
        <w:t xml:space="preserve">中线工程全长1432 km，涉及的模型实例可能达到数百个。这些模型需要分布式部署在多个计算节点上。OpenMI本质上是一个单进程内的组件框架，缺乏原生的分布式通信、负载均衡和容错机制。</w:t>
      </w:r>
    </w:p>
    <w:p>
      <w:pPr>
        <w:spacing w:after="120" w:line="360"/>
        <w:ind w:firstLine="480"/>
        <w:jc w:val="both"/>
      </w:pPr>
      <w:r>
        <w:rPr>
          <w:b/>
          <w:bCs/>
        </w:rPr>
        <w:t xml:space="preserve">第五，模型类型的同质化假设。</w:t>
      </w:r>
      <w:r>
        <w:t xml:space="preserve">OpenMI假设所有组件都是时间步驱动的数值模型，但中线工程的模型体系中包含数据驱动的机器学习模型、基于规则的逻辑判断、优化求解器等异质组件，OpenMI的统一时间步推进机制难以高效适配。</w:t>
      </w:r>
    </w:p>
    <w:p>
      <w:pPr>
        <w:spacing w:after="120" w:line="360"/>
        <w:ind w:firstLine="480"/>
        <w:jc w:val="both"/>
      </w:pPr>
      <w:r>
        <w:rPr>
          <w:b/>
          <w:bCs/>
        </w:rPr>
        <w:t xml:space="preserve">第六，缺乏事件驱动机制和自适应优化能力。</w:t>
      </w:r>
      <w:r>
        <w:t xml:space="preserve">OpenMI采用时间步同步推进的仿真模式，所有链接的模型在每个时间步都参与计算。更重要的是，OpenMI没有将仿真输出与调度优化的目标函数和约束条件建立关联的机制——它只负责模型间的数据传递，不涉及基于仿真状态动态调整优化问题定义的能力。</w:t>
      </w:r>
    </w:p>
    <w:p>
      <w:pPr>
        <w:spacing w:after="120" w:line="360"/>
        <w:ind w:firstLine="480"/>
        <w:jc w:val="both"/>
      </w:pPr>
      <w:r>
        <w:rPr>
          <w:b/>
          <w:bCs/>
        </w:rPr>
        <w:t xml:space="preserve">第七，缺乏ODD分区与分级控制机制。</w:t>
      </w:r>
      <w:r>
        <w:t xml:space="preserve">OpenMI没有定义系统运行状态的分区概念，无法根据不同的运行域（正常、降级、限制）采用差异化的控制策略，也不支持人机协同模式的平滑切换。</w:t>
      </w:r>
    </w:p>
    <w:p>
      <w:r>
        <w:br w:type="page"/>
      </w:r>
    </w:p>
    <w:p>
      <w:pPr>
        <w:pStyle w:val="Heading1"/>
      </w:pPr>
      <w:r>
        <w:t xml:space="preserve">第七章  基于分布式多智能体协同的CPS闭环仿真架构</w:t>
      </w:r>
    </w:p>
    <w:p>
      <w:pPr>
        <w:pStyle w:val="Heading2"/>
      </w:pPr>
      <w:r>
        <w:t xml:space="preserve">7.1 架构设计理念</w:t>
      </w:r>
    </w:p>
    <w:p>
      <w:pPr>
        <w:spacing w:after="120" w:line="360"/>
        <w:ind w:firstLine="480"/>
        <w:jc w:val="both"/>
      </w:pPr>
      <w:r>
        <w:t xml:space="preserve">针对OpenMI的局限性和中线工程的实际需求，本报告提出基于分布式多智能体协同的异构模型集成架构。核心设计理念是：将每个模型（或模型组）封装为自治智能体（Agent），智能体之间通过标准化的消息协议进行通信和协作，由分层的协调器（Coordinator）负责耦合拓扑的动态管理和闭环控制流程的编排。</w:t>
      </w:r>
    </w:p>
    <w:p>
      <w:pPr>
        <w:spacing w:after="120" w:line="360"/>
        <w:ind w:firstLine="480"/>
        <w:jc w:val="both"/>
      </w:pPr>
      <w:r>
        <w:t xml:space="preserve">这一架构的设计从两个基本范式出发。一是基于模型的设计（Model-Based Design, MBD）范式：将系统的物理过程、控制逻辑和信息处理统一建模，在模型层面实现设计、验证和优化的全流程贯通。二是信息物理系统（Cyber-Physical System, CPS）框架：将计算、通信和控制深度融合，实现物理世界与信息世界的实时交互和协同优化。</w:t>
      </w:r>
    </w:p>
    <w:p>
      <w:pPr>
        <w:pStyle w:val="Heading2"/>
      </w:pPr>
      <w:r>
        <w:t xml:space="preserve">7.2 智能体层级结构</w:t>
      </w:r>
    </w:p>
    <w:p>
      <w:pPr>
        <w:spacing w:after="120" w:line="360"/>
        <w:ind w:firstLine="480"/>
        <w:jc w:val="both"/>
      </w:pPr>
      <w:r>
        <w:t xml:space="preserve">架构采用三层智能体层级结构，对应中线工程的管理层级和物理分区。</w:t>
      </w:r>
    </w:p>
    <w:p>
      <w:pPr>
        <w:spacing w:after="120" w:line="360"/>
        <w:ind w:firstLine="480"/>
        <w:jc w:val="both"/>
      </w:pPr>
      <w:r>
        <w:rPr>
          <w:b/>
          <w:bCs/>
        </w:rPr>
        <w:t xml:space="preserve">第一层：设施级智能体。</w:t>
      </w:r>
      <w:r>
        <w:t xml:space="preserve">每座闸站、每个交叉河流排洪区、每段渠道均对应一个设施级智能体，封装该设施相关的全部模型和数据。例如，一座节制闸的设施智能体内部包含：数据驱动闸站模型、SCADA数据接口、本地控制逻辑。设施智能体具备自治能力，在通信中断时能维持本地控制运行。</w:t>
      </w:r>
    </w:p>
    <w:p>
      <w:pPr>
        <w:spacing w:after="120" w:line="360"/>
        <w:ind w:firstLine="480"/>
        <w:jc w:val="both"/>
      </w:pPr>
      <w:r>
        <w:rPr>
          <w:b/>
          <w:bCs/>
        </w:rPr>
        <w:t xml:space="preserve">第二层：渠段级智能体。</w:t>
      </w:r>
      <w:r>
        <w:t xml:space="preserve">将干渠按管理分区或水力特征划分为若干渠段，每个渠段由一个渠段级智能体管理。该智能体负责本渠段的一维水动力模型求解，协调渠段内各设施智能体的数据交换，并在冰期自动激活与冰期模型的双向耦合。</w:t>
      </w:r>
    </w:p>
    <w:p>
      <w:pPr>
        <w:spacing w:after="120" w:line="360"/>
        <w:ind w:firstLine="480"/>
        <w:jc w:val="both"/>
      </w:pPr>
      <w:r>
        <w:rPr>
          <w:b/>
          <w:bCs/>
        </w:rPr>
        <w:t xml:space="preserve">第三层：系统级智能体。</w:t>
      </w:r>
      <w:r>
        <w:t xml:space="preserve">负责全线的统一调度优化、全局状态监控和极端工况下的耦合拓扑重构。当某处左排超负荷运行时，系统级智能体负责激活该交叉河流与干渠之间的动态双向耦合。系统级智能体还承担模型辨识和参数校正的全局协调任务。</w:t>
      </w:r>
    </w:p>
    <w:p>
      <w:pPr>
        <w:pStyle w:val="Heading2"/>
      </w:pPr>
      <w:r>
        <w:t xml:space="preserve">7.3 事件驱动的多域联合仿真</w:t>
      </w:r>
    </w:p>
    <w:p>
      <w:pPr>
        <w:spacing w:after="120" w:line="360"/>
        <w:ind w:firstLine="480"/>
        <w:jc w:val="both"/>
      </w:pPr>
      <w:r>
        <w:t xml:space="preserve">多域联合仿真的一个核心设计原则是：不应让所有域的模型在所有时刻都处于联合仿真状态。因此，多域联合仿真必须采用事件驱动（event-driven）机制，只有当特定事件触发时，相关域才被激活进入联合仿真状态。</w:t>
      </w:r>
    </w:p>
    <w:p>
      <w:pPr>
        <w:spacing w:after="120" w:line="360"/>
        <w:ind w:firstLine="480"/>
        <w:jc w:val="both"/>
      </w:pPr>
      <w:r>
        <w:t xml:space="preserve">常态下，一维干渠水动力模型作为唯一的持续运行域，以固定时间步独立推进。其他各域处于"休眠"或"低频采样"状态。当水动力模型的运行状态或外部信息满足预定义的事件条件时，触发相应域的激活。</w:t>
      </w:r>
    </w:p>
    <w:p>
      <w:pPr>
        <w:spacing w:after="120" w:line="360"/>
        <w:ind w:firstLine="480"/>
        <w:jc w:val="both"/>
      </w:pPr>
      <w:r>
        <w:t xml:space="preserve">事件类型可分为以下几类：</w:t>
      </w:r>
    </w:p>
    <w:p>
      <w:pPr>
        <w:spacing w:after="120" w:line="360"/>
        <w:ind w:firstLine="480"/>
        <w:jc w:val="both"/>
      </w:pPr>
      <w:r>
        <w:rPr>
          <w:b/>
          <w:bCs/>
        </w:rPr>
        <w:t xml:space="preserve">阈值事件：</w:t>
      </w:r>
      <w:r>
        <w:t xml:space="preserve">当某个状态变量超过预设阈值时触发，如水温降至2 ℃以下触发冰期模型预热、某交叉河流水位超过警戒值触发洪水淹没模型激活、水位变化速率超限触发边坡模型加密计算。</w:t>
      </w:r>
    </w:p>
    <w:p>
      <w:pPr>
        <w:spacing w:after="120" w:line="360"/>
        <w:ind w:firstLine="480"/>
        <w:jc w:val="both"/>
      </w:pPr>
      <w:r>
        <w:rPr>
          <w:b/>
          <w:bCs/>
        </w:rPr>
        <w:t xml:space="preserve">预测事件：</w:t>
      </w:r>
      <w:r>
        <w:t xml:space="preserve">基于气象预报或上游来水预测，在事件实际发生之前提前激活相关域，例如根据未来72小时气温预报提前激活冰期模型进行预演。</w:t>
      </w:r>
    </w:p>
    <w:p>
      <w:pPr>
        <w:spacing w:after="120" w:line="360"/>
        <w:ind w:firstLine="480"/>
        <w:jc w:val="both"/>
      </w:pPr>
      <w:r>
        <w:rPr>
          <w:b/>
          <w:bCs/>
        </w:rPr>
        <w:t xml:space="preserve">调度事件：</w:t>
      </w:r>
      <w:r>
        <w:t xml:space="preserve">当调度优化模块需要评估某项控制策略对多个域的影响时，临时激活相关域进行联合仿真以支撑决策。</w:t>
      </w:r>
    </w:p>
    <w:p>
      <w:pPr>
        <w:spacing w:after="120" w:line="360"/>
        <w:ind w:firstLine="480"/>
        <w:jc w:val="both"/>
      </w:pPr>
      <w:r>
        <w:rPr>
          <w:b/>
          <w:bCs/>
        </w:rPr>
        <w:t xml:space="preserve">级联事件：</w:t>
      </w:r>
      <w:r>
        <w:t xml:space="preserve">一个域的状态变化触发另一个域的激活，例如冰期模型预测某段渠道将形成冰塞，该信息触发上游闸站的调度优化重新计算，进而可能触发下游水质模型评估冰塞消融后的水质影响。</w:t>
      </w:r>
    </w:p>
    <w:p>
      <w:pPr>
        <w:pStyle w:val="Heading2"/>
      </w:pPr>
      <w:r>
        <w:t xml:space="preserve">7.4 CPS闭环仿真机制</w:t>
      </w:r>
    </w:p>
    <w:p>
      <w:pPr>
        <w:spacing w:after="120" w:line="360"/>
        <w:ind w:firstLine="480"/>
        <w:jc w:val="both"/>
      </w:pPr>
      <w:r>
        <w:t xml:space="preserve">区别于OpenMI的纯前向仿真定位，本架构天然支持CPS闭环仿真，包含四个紧密集成的功能环节：</w:t>
      </w:r>
    </w:p>
    <w:p>
      <w:pPr>
        <w:spacing w:after="120" w:line="360"/>
        <w:ind w:firstLine="480"/>
        <w:jc w:val="both"/>
      </w:pPr>
      <w:r>
        <w:rPr>
          <w:b/>
          <w:bCs/>
        </w:rPr>
        <w:t xml:space="preserve">仿真（Simulation）：</w:t>
      </w:r>
      <w:r>
        <w:t xml:space="preserve">各层级的物理模型按照耦合关系和事件驱动机制运行前向仿真，输出当前状态和未来预测。仿真不仅输出当前快照，还输出未来时间窗口内的预测轨迹——这些预测信息是后续目标函数和约束自动更新的核心依据。</w:t>
      </w:r>
    </w:p>
    <w:p>
      <w:pPr>
        <w:spacing w:after="120" w:line="360"/>
        <w:ind w:firstLine="480"/>
        <w:jc w:val="both"/>
      </w:pPr>
      <w:r>
        <w:rPr>
          <w:b/>
          <w:bCs/>
        </w:rPr>
        <w:t xml:space="preserve">辨识（Identification）：</w:t>
      </w:r>
      <w:r>
        <w:t xml:space="preserve">将仿真输出与SCADA实测数据进行比对，通过数据同化或参数优化方法实时校正模型参数。例如，当一维模型预测的闸前水位与实测值出现持续偏差时，辨识模块自动调整上游渠段的糙率系数。</w:t>
      </w:r>
    </w:p>
    <w:p>
      <w:pPr>
        <w:spacing w:after="120" w:line="360"/>
        <w:ind w:firstLine="480"/>
        <w:jc w:val="both"/>
      </w:pPr>
      <w:r>
        <w:rPr>
          <w:b/>
          <w:bCs/>
        </w:rPr>
        <w:t xml:space="preserve">调度（Scheduling）：</w:t>
      </w:r>
      <w:r>
        <w:t xml:space="preserve">基于校正后的模型状态和多域预测信息，调度优化模块求解最优控制策略。调度优化在渠段级和系统级分层进行，其目标函数和约束条件能够根据多域仿真的状态和预测信息自动更新。</w:t>
      </w:r>
    </w:p>
    <w:p>
      <w:pPr>
        <w:spacing w:after="120" w:line="360"/>
        <w:ind w:firstLine="480"/>
        <w:jc w:val="both"/>
      </w:pPr>
      <w:r>
        <w:rPr>
          <w:b/>
          <w:bCs/>
        </w:rPr>
        <w:t xml:space="preserve">控制（Control）：</w:t>
      </w:r>
      <w:r>
        <w:t xml:space="preserve">将调度优化的结果转化为控制指令，下发给各设施智能体执行。控制指令通过SCADA系统作用于物理闸门，改变实际水流状态，新的水流状态又被监测系统采集并反馈回仿真模型，形成完整的CPS闭环。</w:t>
      </w:r>
    </w:p>
    <w:p>
      <w:pPr>
        <w:pStyle w:val="Heading2"/>
      </w:pPr>
      <w:r>
        <w:t xml:space="preserve">7.5 基于多域仿真状态的目标函数与约束自动更新</w:t>
      </w:r>
    </w:p>
    <w:p>
      <w:pPr>
        <w:spacing w:after="120" w:line="360"/>
        <w:ind w:firstLine="480"/>
        <w:jc w:val="both"/>
      </w:pPr>
      <w:r>
        <w:t xml:space="preserve">传统的水利调度优化系统中，目标函数和约束条件通常是预先设定的、静态的。这种静态设定在工况单一时尚可接受，但在中线工程这样多物理过程交织的复杂系统中，固定的目标函数和约束无法适应工况的动态变化。真正的智能化，应当是目标函数和约束条件能够基于多域仿真的状态信息和预测信息自动更新，使调度系统不仅能求解优化问题，更能自主重构优化问题本身。</w:t>
      </w:r>
    </w:p>
    <w:p>
      <w:pPr>
        <w:spacing w:after="120" w:line="360"/>
        <w:ind w:firstLine="480"/>
        <w:jc w:val="both"/>
      </w:pPr>
      <w:r>
        <w:rPr>
          <w:b/>
          <w:bCs/>
        </w:rPr>
        <w:t xml:space="preserve">第一，目标函数的工况自适应切换。</w:t>
      </w:r>
      <w:r>
        <w:t xml:space="preserve">当冰期模型预测未来48小时某段渠道将形成冰盖时，该渠段智能体的调度目标自动从"最小化输水量偏差"切换为"维持弗劳德数低于冰盖稳定临界值"，同时追加"最小化冰盖形成速率"的辅助目标。当洪水淹没模型预测某交叉河流即将发生超标洪水时，相关渠段的调度目标自动追加"预降干渠水位以增大防洪安全裕度"的应急分量。</w:t>
      </w:r>
    </w:p>
    <w:p>
      <w:pPr>
        <w:spacing w:after="120" w:line="360"/>
        <w:ind w:firstLine="480"/>
        <w:jc w:val="both"/>
      </w:pPr>
      <w:r>
        <w:rPr>
          <w:b/>
          <w:bCs/>
        </w:rPr>
        <w:t xml:space="preserve">第二，约束条件的动态收紧与松弛。</w:t>
      </w:r>
      <w:r>
        <w:t xml:space="preserve">边坡稳定模型输出的安全系数是一个随时间变化的连续量。当某段渠道的边坡安全系数从正常值1.3下降至1.15时，该段渠道的水位变化速率约束应自动收紧。类似地，当冰期模型输出某段冰盖的厚度和强度后，该段的最大允许流速约束应基于冰盖承载能力自动设定。</w:t>
      </w:r>
    </w:p>
    <w:p>
      <w:pPr>
        <w:spacing w:after="120" w:line="360"/>
        <w:ind w:firstLine="480"/>
        <w:jc w:val="both"/>
      </w:pPr>
      <w:r>
        <w:rPr>
          <w:b/>
          <w:bCs/>
        </w:rPr>
        <w:t xml:space="preserve">第三，多域约束的协调与冲突消解。</w:t>
      </w:r>
      <w:r>
        <w:t xml:space="preserve">不同域的仿真结果可能对同一个控制变量提出相互矛盾的约束要求。例如，水质模型可能要求加大流速以缩短滞留时间从而抑制藻类生长，而冰期模型则要求降低流速以维持冰盖稳定。系统级智能体根据当前工况的优先级规则自动进行协调：安全类约束的优先级高于效益类约束。</w:t>
      </w:r>
    </w:p>
    <w:p>
      <w:pPr>
        <w:spacing w:after="120" w:line="360"/>
        <w:ind w:firstLine="480"/>
        <w:jc w:val="both"/>
      </w:pPr>
      <w:r>
        <w:rPr>
          <w:b/>
          <w:bCs/>
        </w:rPr>
        <w:t xml:space="preserve">第四，预测驱动的前馈约束生成。</w:t>
      </w:r>
      <w:r>
        <w:t xml:space="preserve">多域仿真不仅能刻画当前状态，更能预测未来演化趋势。调度优化应当利用这些预测信息"提前布局"而非"事后补救"。例如，当气象预报和冰期模型联合预测3天后某渠段将进入冰封状态时，调度优化模块在当前时刻就应开始逐步调低该渠段的流量和流速。</w:t>
      </w:r>
    </w:p>
    <w:p>
      <w:pPr>
        <w:pStyle w:val="Heading2"/>
      </w:pPr>
      <w:r>
        <w:t xml:space="preserve">7.6 耦合拓扑的动态管理</w:t>
      </w:r>
    </w:p>
    <w:p>
      <w:pPr>
        <w:spacing w:after="120" w:line="360"/>
        <w:ind w:firstLine="480"/>
        <w:jc w:val="both"/>
      </w:pPr>
      <w:r>
        <w:t xml:space="preserve">与OpenMI的静态链接不同，本架构支持耦合拓扑的运行时动态重构，核心机制包括三个方面：</w:t>
      </w:r>
    </w:p>
    <w:p>
      <w:pPr>
        <w:spacing w:after="120" w:line="360"/>
        <w:ind w:firstLine="480"/>
        <w:jc w:val="both"/>
      </w:pPr>
      <w:r>
        <w:rPr>
          <w:b/>
          <w:bCs/>
        </w:rPr>
        <w:t xml:space="preserve">工况感知触发：</w:t>
      </w:r>
      <w:r>
        <w:t xml:space="preserve">各智能体持续监测本地状态，当状态超过预设阈值时向上级协调器报告。例如，当某交叉河流的上游水位超过左排设计标准的80%时，触发"预激活"警告；超过100%时，系统级智能体自动建立该河流与干渠之间的双向耦合通道。</w:t>
      </w:r>
    </w:p>
    <w:p>
      <w:pPr>
        <w:spacing w:after="120" w:line="360"/>
        <w:ind w:firstLine="480"/>
        <w:jc w:val="both"/>
      </w:pPr>
      <w:r>
        <w:rPr>
          <w:b/>
          <w:bCs/>
        </w:rPr>
        <w:t xml:space="preserve">季节自适应：</w:t>
      </w:r>
      <w:r>
        <w:t xml:space="preserve">系统内置冰期判据（基于气温、水温和纬度），当预测进入冰期时，渠段级智能体自动激活冰期模型并切换到双向耦合模式；冰期结束后自动退回明渠模式以提高计算效率。</w:t>
      </w:r>
    </w:p>
    <w:p>
      <w:pPr>
        <w:spacing w:after="120" w:line="360"/>
        <w:ind w:firstLine="480"/>
        <w:jc w:val="both"/>
      </w:pPr>
      <w:r>
        <w:rPr>
          <w:b/>
          <w:bCs/>
        </w:rPr>
        <w:t xml:space="preserve">故障降级：</w:t>
      </w:r>
      <w:r>
        <w:t xml:space="preserve">当某个智能体或通信链路发生故障时，架构能自动降级——设施级智能体切换到本地自治模式，渠段级智能体用简化的经验公式替代失联设施的精细模型，保证系统整体的连续运行能力。</w:t>
      </w:r>
    </w:p>
    <w:p>
      <w:pPr>
        <w:pStyle w:val="Heading2"/>
      </w:pPr>
      <w:r>
        <w:t xml:space="preserve">7.7 与天河大模型的关系</w:t>
      </w:r>
    </w:p>
    <w:p>
      <w:pPr>
        <w:spacing w:after="120" w:line="360"/>
        <w:ind w:firstLine="480"/>
        <w:jc w:val="both"/>
      </w:pPr>
      <w:r>
        <w:t xml:space="preserve">上述分布式多智能体协同架构是天河大模型（Tianhe Large Model）技术体系的核心支撑之一。天河大模型旨在构建覆盖水源、输水、配水、用水全过程的智能化运行管控平台。在天河的技术框架中，Physical AI引擎（即本文讨论的各类物理与数据驱动模型）和Cognitive AI引擎（辨识、调度、控制的智能决策模型）通过本架构实现深度融合。分布式多智能体架构为天河提供了三个关键能力：一是异构模型的灵活编排；二是CPS闭环的系统级支撑；三是全网级的分布式计算。</w:t>
      </w:r>
    </w:p>
    <w:p>
      <w:r>
        <w:br w:type="page"/>
      </w:r>
    </w:p>
    <w:p>
      <w:pPr>
        <w:pStyle w:val="Heading1"/>
      </w:pPr>
      <w:r>
        <w:t xml:space="preserve">第八章  ODD运行设计域与分区智能控制策略</w:t>
      </w:r>
    </w:p>
    <w:p>
      <w:pPr>
        <w:pStyle w:val="Heading2"/>
      </w:pPr>
      <w:r>
        <w:t xml:space="preserve">8.1 ODD概念的引入背景</w:t>
      </w:r>
    </w:p>
    <w:p>
      <w:pPr>
        <w:spacing w:after="120" w:line="360"/>
        <w:ind w:firstLine="480"/>
        <w:jc w:val="both"/>
      </w:pPr>
      <w:r>
        <w:t xml:space="preserve">ODD（Operational Design Domain，运行设计域）是自动驾驶领域的核心概念，用于界定自动驾驶系统能够安全运行的条件边界，包括地理区域、道路类型、速度范围、天气条件等。超出ODD边界时，系统需要采取相应的降级或退出策略。</w:t>
      </w:r>
    </w:p>
    <w:p>
      <w:pPr>
        <w:spacing w:after="120" w:line="360"/>
        <w:ind w:firstLine="480"/>
        <w:jc w:val="both"/>
      </w:pPr>
      <w:r>
        <w:t xml:space="preserve">将ODD理念引入水利工程智能调控领域具有重要意义。中线工程的运行条件同样存在明确的设计边界——设计流量、设计水位、允许的水位变化速率、冰期运行条件等。当实际运行状态逼近或超出这些边界时，智能控制系统应当具备识别能力并采取差异化的控制策略。这一理念与天河大模型追求的"水网自主运行"目标高度契合——真正的自主运行不是在任何条件下都坚持全自动控制，而是能够根据运行域的不同自主选择最适当的控制模式。</w:t>
      </w:r>
    </w:p>
    <w:p>
      <w:pPr>
        <w:pStyle w:val="Heading2"/>
      </w:pPr>
      <w:r>
        <w:t xml:space="preserve">8.2 三区间ODD分区体系</w:t>
      </w:r>
    </w:p>
    <w:p>
      <w:pPr>
        <w:spacing w:after="120" w:line="360"/>
        <w:ind w:firstLine="480"/>
        <w:jc w:val="both"/>
      </w:pPr>
      <w:r>
        <w:t xml:space="preserve">借鉴自动驾驶的分级理念，本报告将中线工程的运行状态划分为三个区间：</w:t>
      </w:r>
      <w:r>
        <w:rPr>
          <w:b/>
          <w:bCs/>
        </w:rPr>
        <w:t xml:space="preserve">正常区间（Normal ODD）、降级区间（Degraded ODD）和限制区间（Restricted ODD）</w:t>
      </w:r>
      <w:r>
        <w:t xml:space="preserve">。三个区间的划分基于多维状态向量与设计边界的关系，如下表所示。</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563"/>
        <w:gridCol w:w="2563"/>
      </w:tblGrid>
      <w:tr>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区间</w:t>
            </w:r>
          </w:p>
        </w:tc>
        <w:tc>
          <w:tcPr>
            <w:tcW w:type="dxa" w:w="2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状态特征</w:t>
            </w:r>
          </w:p>
        </w:tc>
        <w:tc>
          <w:tcPr>
            <w:tcW w:type="dxa" w:w="2563"/>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判定条件</w:t>
            </w:r>
          </w:p>
        </w:tc>
        <w:tc>
          <w:tcPr>
            <w:tcW w:type="dxa" w:w="2563"/>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典型场景</w:t>
            </w:r>
          </w:p>
        </w:tc>
      </w:tr>
      <w:tr>
        <w:tc>
          <w:tcPr>
            <w:tcW w:type="dxa" w:w="1400"/>
            <w:tcBorders>
              <w:top w:val="single" w:color="999999" w:sz="1"/>
              <w:left w:val="single" w:color="999999" w:sz="1"/>
              <w:bottom w:val="single" w:color="999999" w:sz="1"/>
              <w:right w:val="single" w:color="999999" w:sz="1"/>
            </w:tcBorders>
            <w:shd w:fill="C6EFCE" w:val="clear"/>
            <w:tcMar>
              <w:top w:type="dxa" w:w="60"/>
              <w:left w:type="dxa" w:w="100"/>
              <w:bottom w:type="dxa" w:w="60"/>
              <w:right w:type="dxa" w:w="100"/>
            </w:tcMar>
          </w:tcPr>
          <w:p>
            <w:pPr>
              <w:spacing w:after="20"/>
            </w:pPr>
            <w:r>
              <w:rPr>
                <w:rFonts w:ascii="SimSun" w:cs="SimSun" w:eastAsia="SimSun" w:hAnsi="SimSun"/>
                <w:sz w:val="20"/>
                <w:szCs w:val="20"/>
              </w:rPr>
              <w:t xml:space="preserve">正常区间</w:t>
            </w:r>
          </w:p>
        </w:tc>
        <w:tc>
          <w:tcPr>
            <w:tcW w:type="dxa" w:w="2500"/>
            <w:tcBorders>
              <w:top w:val="single" w:color="999999" w:sz="1"/>
              <w:left w:val="single" w:color="999999" w:sz="1"/>
              <w:bottom w:val="single" w:color="999999" w:sz="1"/>
              <w:right w:val="single" w:color="999999" w:sz="1"/>
            </w:tcBorders>
            <w:shd w:fill="C6EFCE" w:val="clear"/>
            <w:tcMar>
              <w:top w:type="dxa" w:w="60"/>
              <w:left w:type="dxa" w:w="100"/>
              <w:bottom w:type="dxa" w:w="60"/>
              <w:right w:type="dxa" w:w="100"/>
            </w:tcMar>
          </w:tcPr>
          <w:p>
            <w:pPr>
              <w:spacing w:after="20"/>
            </w:pPr>
            <w:r>
              <w:rPr>
                <w:rFonts w:ascii="SimSun" w:cs="SimSun" w:eastAsia="SimSun" w:hAnsi="SimSun"/>
                <w:sz w:val="20"/>
                <w:szCs w:val="20"/>
              </w:rPr>
              <w:t xml:space="preserve">所有状态变量均在设计值的安全裕度内</w:t>
            </w:r>
          </w:p>
        </w:tc>
        <w:tc>
          <w:tcPr>
            <w:tcW w:type="dxa" w:w="2563"/>
            <w:tcBorders>
              <w:top w:val="single" w:color="999999" w:sz="1"/>
              <w:left w:val="single" w:color="999999" w:sz="1"/>
              <w:bottom w:val="single" w:color="999999" w:sz="1"/>
              <w:right w:val="single" w:color="999999" w:sz="1"/>
            </w:tcBorders>
            <w:shd w:fill="C6EFCE" w:val="clear"/>
            <w:tcMar>
              <w:top w:type="dxa" w:w="60"/>
              <w:left w:type="dxa" w:w="100"/>
              <w:bottom w:type="dxa" w:w="60"/>
              <w:right w:type="dxa" w:w="100"/>
            </w:tcMar>
          </w:tcPr>
          <w:p>
            <w:pPr>
              <w:spacing w:after="20"/>
            </w:pPr>
            <w:r>
              <w:rPr>
                <w:rFonts w:ascii="SimSun" w:cs="SimSun" w:eastAsia="SimSun" w:hAnsi="SimSun"/>
                <w:sz w:val="20"/>
                <w:szCs w:val="20"/>
              </w:rPr>
              <w:t xml:space="preserve">各项指标 ≤ 设计值×80%</w:t>
            </w:r>
          </w:p>
        </w:tc>
        <w:tc>
          <w:tcPr>
            <w:tcW w:type="dxa" w:w="2563"/>
            <w:tcBorders>
              <w:top w:val="single" w:color="999999" w:sz="1"/>
              <w:left w:val="single" w:color="999999" w:sz="1"/>
              <w:bottom w:val="single" w:color="999999" w:sz="1"/>
              <w:right w:val="single" w:color="999999" w:sz="1"/>
            </w:tcBorders>
            <w:shd w:fill="C6EFCE" w:val="clear"/>
            <w:tcMar>
              <w:top w:type="dxa" w:w="60"/>
              <w:left w:type="dxa" w:w="100"/>
              <w:bottom w:type="dxa" w:w="60"/>
              <w:right w:type="dxa" w:w="100"/>
            </w:tcMar>
          </w:tcPr>
          <w:p>
            <w:pPr>
              <w:spacing w:after="20"/>
            </w:pPr>
            <w:r>
              <w:rPr>
                <w:rFonts w:ascii="SimSun" w:cs="SimSun" w:eastAsia="SimSun" w:hAnsi="SimSun"/>
                <w:sz w:val="20"/>
                <w:szCs w:val="20"/>
              </w:rPr>
              <w:t xml:space="preserve">日常输水、常规调度</w:t>
            </w:r>
          </w:p>
        </w:tc>
      </w:tr>
      <w:tr>
        <w:tc>
          <w:tcPr>
            <w:tcW w:type="dxa" w:w="1400"/>
            <w:tcBorders>
              <w:top w:val="single" w:color="999999" w:sz="1"/>
              <w:left w:val="single" w:color="999999" w:sz="1"/>
              <w:bottom w:val="single" w:color="999999" w:sz="1"/>
              <w:right w:val="single" w:color="999999" w:sz="1"/>
            </w:tcBorders>
            <w:shd w:fill="FFEB9C" w:val="clear"/>
            <w:tcMar>
              <w:top w:type="dxa" w:w="60"/>
              <w:left w:type="dxa" w:w="100"/>
              <w:bottom w:type="dxa" w:w="60"/>
              <w:right w:type="dxa" w:w="100"/>
            </w:tcMar>
          </w:tcPr>
          <w:p>
            <w:pPr>
              <w:spacing w:after="20"/>
            </w:pPr>
            <w:r>
              <w:rPr>
                <w:rFonts w:ascii="SimSun" w:cs="SimSun" w:eastAsia="SimSun" w:hAnsi="SimSun"/>
                <w:sz w:val="20"/>
                <w:szCs w:val="20"/>
              </w:rPr>
              <w:t xml:space="preserve">降级区间</w:t>
            </w:r>
          </w:p>
        </w:tc>
        <w:tc>
          <w:tcPr>
            <w:tcW w:type="dxa" w:w="2500"/>
            <w:tcBorders>
              <w:top w:val="single" w:color="999999" w:sz="1"/>
              <w:left w:val="single" w:color="999999" w:sz="1"/>
              <w:bottom w:val="single" w:color="999999" w:sz="1"/>
              <w:right w:val="single" w:color="999999" w:sz="1"/>
            </w:tcBorders>
            <w:shd w:fill="FFEB9C" w:val="clear"/>
            <w:tcMar>
              <w:top w:type="dxa" w:w="60"/>
              <w:left w:type="dxa" w:w="100"/>
              <w:bottom w:type="dxa" w:w="60"/>
              <w:right w:type="dxa" w:w="100"/>
            </w:tcMar>
          </w:tcPr>
          <w:p>
            <w:pPr>
              <w:spacing w:after="20"/>
            </w:pPr>
            <w:r>
              <w:rPr>
                <w:rFonts w:ascii="SimSun" w:cs="SimSun" w:eastAsia="SimSun" w:hAnsi="SimSun"/>
                <w:sz w:val="20"/>
                <w:szCs w:val="20"/>
              </w:rPr>
              <w:t xml:space="preserve">部分状态变量逼近设计边界或出现预警</w:t>
            </w:r>
          </w:p>
        </w:tc>
        <w:tc>
          <w:tcPr>
            <w:tcW w:type="dxa" w:w="2563"/>
            <w:tcBorders>
              <w:top w:val="single" w:color="999999" w:sz="1"/>
              <w:left w:val="single" w:color="999999" w:sz="1"/>
              <w:bottom w:val="single" w:color="999999" w:sz="1"/>
              <w:right w:val="single" w:color="999999" w:sz="1"/>
            </w:tcBorders>
            <w:shd w:fill="FFEB9C" w:val="clear"/>
            <w:tcMar>
              <w:top w:type="dxa" w:w="60"/>
              <w:left w:type="dxa" w:w="100"/>
              <w:bottom w:type="dxa" w:w="60"/>
              <w:right w:type="dxa" w:w="100"/>
            </w:tcMar>
          </w:tcPr>
          <w:p>
            <w:pPr>
              <w:spacing w:after="20"/>
            </w:pPr>
            <w:r>
              <w:rPr>
                <w:rFonts w:ascii="SimSun" w:cs="SimSun" w:eastAsia="SimSun" w:hAnsi="SimSun"/>
                <w:sz w:val="20"/>
                <w:szCs w:val="20"/>
              </w:rPr>
              <w:t xml:space="preserve">设计值×80% &lt; 指标 ≤ 设计值×100%</w:t>
            </w:r>
          </w:p>
        </w:tc>
        <w:tc>
          <w:tcPr>
            <w:tcW w:type="dxa" w:w="2563"/>
            <w:tcBorders>
              <w:top w:val="single" w:color="999999" w:sz="1"/>
              <w:left w:val="single" w:color="999999" w:sz="1"/>
              <w:bottom w:val="single" w:color="999999" w:sz="1"/>
              <w:right w:val="single" w:color="999999" w:sz="1"/>
            </w:tcBorders>
            <w:shd w:fill="FFEB9C" w:val="clear"/>
            <w:tcMar>
              <w:top w:type="dxa" w:w="60"/>
              <w:left w:type="dxa" w:w="100"/>
              <w:bottom w:type="dxa" w:w="60"/>
              <w:right w:type="dxa" w:w="100"/>
            </w:tcMar>
          </w:tcPr>
          <w:p>
            <w:pPr>
              <w:spacing w:after="20"/>
            </w:pPr>
            <w:r>
              <w:rPr>
                <w:rFonts w:ascii="SimSun" w:cs="SimSun" w:eastAsia="SimSun" w:hAnsi="SimSun"/>
                <w:sz w:val="20"/>
                <w:szCs w:val="20"/>
              </w:rPr>
              <w:t xml:space="preserve">冰期过渡、汛期来临、局部故障</w:t>
            </w:r>
          </w:p>
        </w:tc>
      </w:tr>
      <w:tr>
        <w:tc>
          <w:tcPr>
            <w:tcW w:type="dxa" w:w="1400"/>
            <w:tcBorders>
              <w:top w:val="single" w:color="999999" w:sz="1"/>
              <w:left w:val="single" w:color="999999" w:sz="1"/>
              <w:bottom w:val="single" w:color="999999" w:sz="1"/>
              <w:right w:val="single" w:color="999999" w:sz="1"/>
            </w:tcBorders>
            <w:shd w:fill="FFC7CE" w:val="clear"/>
            <w:tcMar>
              <w:top w:type="dxa" w:w="60"/>
              <w:left w:type="dxa" w:w="100"/>
              <w:bottom w:type="dxa" w:w="60"/>
              <w:right w:type="dxa" w:w="100"/>
            </w:tcMar>
          </w:tcPr>
          <w:p>
            <w:pPr>
              <w:spacing w:after="20"/>
            </w:pPr>
            <w:r>
              <w:rPr>
                <w:rFonts w:ascii="SimSun" w:cs="SimSun" w:eastAsia="SimSun" w:hAnsi="SimSun"/>
                <w:sz w:val="20"/>
                <w:szCs w:val="20"/>
              </w:rPr>
              <w:t xml:space="preserve">限制区间</w:t>
            </w:r>
          </w:p>
        </w:tc>
        <w:tc>
          <w:tcPr>
            <w:tcW w:type="dxa" w:w="2500"/>
            <w:tcBorders>
              <w:top w:val="single" w:color="999999" w:sz="1"/>
              <w:left w:val="single" w:color="999999" w:sz="1"/>
              <w:bottom w:val="single" w:color="999999" w:sz="1"/>
              <w:right w:val="single" w:color="999999" w:sz="1"/>
            </w:tcBorders>
            <w:shd w:fill="FFC7CE" w:val="clear"/>
            <w:tcMar>
              <w:top w:type="dxa" w:w="60"/>
              <w:left w:type="dxa" w:w="100"/>
              <w:bottom w:type="dxa" w:w="60"/>
              <w:right w:type="dxa" w:w="100"/>
            </w:tcMar>
          </w:tcPr>
          <w:p>
            <w:pPr>
              <w:spacing w:after="20"/>
            </w:pPr>
            <w:r>
              <w:rPr>
                <w:rFonts w:ascii="SimSun" w:cs="SimSun" w:eastAsia="SimSun" w:hAnsi="SimSun"/>
                <w:sz w:val="20"/>
                <w:szCs w:val="20"/>
              </w:rPr>
              <w:t xml:space="preserve">状态变量超出设计边界或出现未知工况</w:t>
            </w:r>
          </w:p>
        </w:tc>
        <w:tc>
          <w:tcPr>
            <w:tcW w:type="dxa" w:w="2563"/>
            <w:tcBorders>
              <w:top w:val="single" w:color="999999" w:sz="1"/>
              <w:left w:val="single" w:color="999999" w:sz="1"/>
              <w:bottom w:val="single" w:color="999999" w:sz="1"/>
              <w:right w:val="single" w:color="999999" w:sz="1"/>
            </w:tcBorders>
            <w:shd w:fill="FFC7CE" w:val="clear"/>
            <w:tcMar>
              <w:top w:type="dxa" w:w="60"/>
              <w:left w:type="dxa" w:w="100"/>
              <w:bottom w:type="dxa" w:w="60"/>
              <w:right w:type="dxa" w:w="100"/>
            </w:tcMar>
          </w:tcPr>
          <w:p>
            <w:pPr>
              <w:spacing w:after="20"/>
            </w:pPr>
            <w:r>
              <w:rPr>
                <w:rFonts w:ascii="SimSun" w:cs="SimSun" w:eastAsia="SimSun" w:hAnsi="SimSun"/>
                <w:sz w:val="20"/>
                <w:szCs w:val="20"/>
              </w:rPr>
              <w:t xml:space="preserve">指标 &gt; 设计值×100% 或未知工况</w:t>
            </w:r>
          </w:p>
        </w:tc>
        <w:tc>
          <w:tcPr>
            <w:tcW w:type="dxa" w:w="2563"/>
            <w:tcBorders>
              <w:top w:val="single" w:color="999999" w:sz="1"/>
              <w:left w:val="single" w:color="999999" w:sz="1"/>
              <w:bottom w:val="single" w:color="999999" w:sz="1"/>
              <w:right w:val="single" w:color="999999" w:sz="1"/>
            </w:tcBorders>
            <w:shd w:fill="FFC7CE" w:val="clear"/>
            <w:tcMar>
              <w:top w:type="dxa" w:w="60"/>
              <w:left w:type="dxa" w:w="100"/>
              <w:bottom w:type="dxa" w:w="60"/>
              <w:right w:type="dxa" w:w="100"/>
            </w:tcMar>
          </w:tcPr>
          <w:p>
            <w:pPr>
              <w:spacing w:after="20"/>
            </w:pPr>
            <w:r>
              <w:rPr>
                <w:rFonts w:ascii="SimSun" w:cs="SimSun" w:eastAsia="SimSun" w:hAnsi="SimSun"/>
                <w:sz w:val="20"/>
                <w:szCs w:val="20"/>
              </w:rPr>
              <w:t xml:space="preserve">超标洪水、严重冰塞、设备失效</w:t>
            </w:r>
          </w:p>
        </w:tc>
      </w:tr>
    </w:tbl>
    <w:p>
      <w:pPr>
        <w:spacing w:after="120"/>
      </w:pPr>
    </w:p>
    <w:p>
      <w:pPr>
        <w:pStyle w:val="Heading3"/>
      </w:pPr>
      <w:r>
        <w:t xml:space="preserve">8.2.1 正常区间（Normal ODD）</w:t>
      </w:r>
    </w:p>
    <w:p>
      <w:pPr>
        <w:spacing w:after="120" w:line="360"/>
        <w:ind w:firstLine="480"/>
        <w:jc w:val="both"/>
      </w:pPr>
      <w:r>
        <w:t xml:space="preserve">正常区间是指系统运行状态完全处于设计工况范围内，各项关键指标均保持在安全裕度之内。具体判定条件包括：</w:t>
      </w:r>
    </w:p>
    <w:p>
      <w:pPr>
        <w:pStyle w:val="ListParagraph"/>
        <w:numPr>
          <w:ilvl w:val="0"/>
          <w:numId w:val="2"/>
        </w:numPr>
        <w:spacing w:after="60" w:line="340"/>
      </w:pPr>
      <w:r>
        <w:t xml:space="preserve">渠道水位在设计水位的±0.3 m以内</w:t>
      </w:r>
    </w:p>
    <w:p>
      <w:pPr>
        <w:pStyle w:val="ListParagraph"/>
        <w:numPr>
          <w:ilvl w:val="0"/>
          <w:numId w:val="2"/>
        </w:numPr>
        <w:spacing w:after="60" w:line="340"/>
      </w:pPr>
      <w:r>
        <w:t xml:space="preserve">流量在设计流量的80%以内</w:t>
      </w:r>
    </w:p>
    <w:p>
      <w:pPr>
        <w:pStyle w:val="ListParagraph"/>
        <w:numPr>
          <w:ilvl w:val="0"/>
          <w:numId w:val="2"/>
        </w:numPr>
        <w:spacing w:after="60" w:line="340"/>
      </w:pPr>
      <w:r>
        <w:t xml:space="preserve">水位变化速率 ≤ 0.15 m/h</w:t>
      </w:r>
    </w:p>
    <w:p>
      <w:pPr>
        <w:pStyle w:val="ListParagraph"/>
        <w:numPr>
          <w:ilvl w:val="0"/>
          <w:numId w:val="2"/>
        </w:numPr>
        <w:spacing w:after="60" w:line="340"/>
      </w:pPr>
      <w:r>
        <w:t xml:space="preserve">边坡安全系数 ≥ 1.25</w:t>
      </w:r>
    </w:p>
    <w:p>
      <w:pPr>
        <w:pStyle w:val="ListParagraph"/>
        <w:numPr>
          <w:ilvl w:val="0"/>
          <w:numId w:val="2"/>
        </w:numPr>
        <w:spacing w:after="60" w:line="340"/>
      </w:pPr>
      <w:r>
        <w:t xml:space="preserve">冰期工况：弗劳德数 ≤ 0.06且冰盖状态稳定</w:t>
      </w:r>
    </w:p>
    <w:p>
      <w:pPr>
        <w:pStyle w:val="ListParagraph"/>
        <w:numPr>
          <w:ilvl w:val="0"/>
          <w:numId w:val="2"/>
        </w:numPr>
        <w:spacing w:after="60" w:line="340"/>
      </w:pPr>
      <w:r>
        <w:t xml:space="preserve">交叉河流水位低于警戒值</w:t>
      </w:r>
    </w:p>
    <w:p>
      <w:pPr>
        <w:pStyle w:val="ListParagraph"/>
        <w:numPr>
          <w:ilvl w:val="0"/>
          <w:numId w:val="2"/>
        </w:numPr>
        <w:spacing w:after="60" w:line="340"/>
      </w:pPr>
      <w:r>
        <w:t xml:space="preserve">所有模型输出收敛且无异常告警</w:t>
      </w:r>
    </w:p>
    <w:p>
      <w:pPr>
        <w:spacing w:after="60"/>
      </w:pPr>
    </w:p>
    <w:p>
      <w:pPr>
        <w:pStyle w:val="Heading3"/>
      </w:pPr>
      <w:r>
        <w:t xml:space="preserve">8.2.2 降级区间（Degraded ODD）</w:t>
      </w:r>
    </w:p>
    <w:p>
      <w:pPr>
        <w:spacing w:after="120" w:line="360"/>
        <w:ind w:firstLine="480"/>
        <w:jc w:val="both"/>
      </w:pPr>
      <w:r>
        <w:t xml:space="preserve">降级区间是指系统运行状态逼近设计边界或出现需要关注的预警信号，但尚未超出安全边界。触发条件包括：</w:t>
      </w:r>
    </w:p>
    <w:p>
      <w:pPr>
        <w:pStyle w:val="ListParagraph"/>
        <w:numPr>
          <w:ilvl w:val="0"/>
          <w:numId w:val="3"/>
        </w:numPr>
        <w:spacing w:after="60" w:line="340"/>
      </w:pPr>
      <w:r>
        <w:t xml:space="preserve">渠道水位偏离设计值0.3~0.5 m</w:t>
      </w:r>
    </w:p>
    <w:p>
      <w:pPr>
        <w:pStyle w:val="ListParagraph"/>
        <w:numPr>
          <w:ilvl w:val="0"/>
          <w:numId w:val="3"/>
        </w:numPr>
        <w:spacing w:after="60" w:line="340"/>
      </w:pPr>
      <w:r>
        <w:t xml:space="preserve">流量达到设计流量的80%~100%</w:t>
      </w:r>
    </w:p>
    <w:p>
      <w:pPr>
        <w:pStyle w:val="ListParagraph"/>
        <w:numPr>
          <w:ilvl w:val="0"/>
          <w:numId w:val="3"/>
        </w:numPr>
        <w:spacing w:after="60" w:line="340"/>
      </w:pPr>
      <w:r>
        <w:t xml:space="preserve">水位变化速率0.15~0.25 m/h</w:t>
      </w:r>
    </w:p>
    <w:p>
      <w:pPr>
        <w:pStyle w:val="ListParagraph"/>
        <w:numPr>
          <w:ilvl w:val="0"/>
          <w:numId w:val="3"/>
        </w:numPr>
        <w:spacing w:after="60" w:line="340"/>
      </w:pPr>
      <w:r>
        <w:t xml:space="preserve">边坡安全系数1.15~1.25</w:t>
      </w:r>
    </w:p>
    <w:p>
      <w:pPr>
        <w:pStyle w:val="ListParagraph"/>
        <w:numPr>
          <w:ilvl w:val="0"/>
          <w:numId w:val="3"/>
        </w:numPr>
        <w:spacing w:after="60" w:line="340"/>
      </w:pPr>
      <w:r>
        <w:t xml:space="preserve">冰期工况：弗劳德数0.06~0.08或冰盖出现局部不稳定</w:t>
      </w:r>
    </w:p>
    <w:p>
      <w:pPr>
        <w:pStyle w:val="ListParagraph"/>
        <w:numPr>
          <w:ilvl w:val="0"/>
          <w:numId w:val="3"/>
        </w:numPr>
        <w:spacing w:after="60" w:line="340"/>
      </w:pPr>
      <w:r>
        <w:t xml:space="preserve">交叉河流水位达到警戒值的80%~100%</w:t>
      </w:r>
    </w:p>
    <w:p>
      <w:pPr>
        <w:pStyle w:val="ListParagraph"/>
        <w:numPr>
          <w:ilvl w:val="0"/>
          <w:numId w:val="3"/>
        </w:numPr>
        <w:spacing w:after="60" w:line="340"/>
      </w:pPr>
      <w:r>
        <w:t xml:space="preserve">气象预报预测未来72小时内将出现极端天气</w:t>
      </w:r>
    </w:p>
    <w:p>
      <w:pPr>
        <w:pStyle w:val="ListParagraph"/>
        <w:numPr>
          <w:ilvl w:val="0"/>
          <w:numId w:val="3"/>
        </w:numPr>
        <w:spacing w:after="60" w:line="340"/>
      </w:pPr>
      <w:r>
        <w:t xml:space="preserve">部分传感器或通信链路出现间歇性故障</w:t>
      </w:r>
    </w:p>
    <w:p>
      <w:pPr>
        <w:spacing w:after="60"/>
      </w:pPr>
    </w:p>
    <w:p>
      <w:pPr>
        <w:pStyle w:val="Heading3"/>
      </w:pPr>
      <w:r>
        <w:t xml:space="preserve">8.2.3 限制区间（Restricted ODD）</w:t>
      </w:r>
    </w:p>
    <w:p>
      <w:pPr>
        <w:spacing w:after="120" w:line="360"/>
        <w:ind w:firstLine="480"/>
        <w:jc w:val="both"/>
      </w:pPr>
      <w:r>
        <w:t xml:space="preserve">限制区间是指系统运行状态超出设计边界或出现知识库中未定义的未知工况。触发条件包括：</w:t>
      </w:r>
    </w:p>
    <w:p>
      <w:pPr>
        <w:pStyle w:val="ListParagraph"/>
        <w:numPr>
          <w:ilvl w:val="0"/>
          <w:numId w:val="4"/>
        </w:numPr>
        <w:spacing w:after="60" w:line="340"/>
      </w:pPr>
      <w:r>
        <w:t xml:space="preserve">渠道水位偏离设计值超过0.5 m</w:t>
      </w:r>
    </w:p>
    <w:p>
      <w:pPr>
        <w:pStyle w:val="ListParagraph"/>
        <w:numPr>
          <w:ilvl w:val="0"/>
          <w:numId w:val="4"/>
        </w:numPr>
        <w:spacing w:after="60" w:line="340"/>
      </w:pPr>
      <w:r>
        <w:t xml:space="preserve">流量超过设计流量</w:t>
      </w:r>
    </w:p>
    <w:p>
      <w:pPr>
        <w:pStyle w:val="ListParagraph"/>
        <w:numPr>
          <w:ilvl w:val="0"/>
          <w:numId w:val="4"/>
        </w:numPr>
        <w:spacing w:after="60" w:line="340"/>
      </w:pPr>
      <w:r>
        <w:t xml:space="preserve">水位变化速率 &gt; 0.25 m/h</w:t>
      </w:r>
    </w:p>
    <w:p>
      <w:pPr>
        <w:pStyle w:val="ListParagraph"/>
        <w:numPr>
          <w:ilvl w:val="0"/>
          <w:numId w:val="4"/>
        </w:numPr>
        <w:spacing w:after="60" w:line="340"/>
      </w:pPr>
      <w:r>
        <w:t xml:space="preserve">边坡安全系数 &lt; 1.15</w:t>
      </w:r>
    </w:p>
    <w:p>
      <w:pPr>
        <w:pStyle w:val="ListParagraph"/>
        <w:numPr>
          <w:ilvl w:val="0"/>
          <w:numId w:val="4"/>
        </w:numPr>
        <w:spacing w:after="60" w:line="340"/>
      </w:pPr>
      <w:r>
        <w:t xml:space="preserve">冰期工况：弗劳德数 &gt; 0.08或出现冰塞/冰坝征兆</w:t>
      </w:r>
    </w:p>
    <w:p>
      <w:pPr>
        <w:pStyle w:val="ListParagraph"/>
        <w:numPr>
          <w:ilvl w:val="0"/>
          <w:numId w:val="4"/>
        </w:numPr>
        <w:spacing w:after="60" w:line="340"/>
      </w:pPr>
      <w:r>
        <w:t xml:space="preserve">交叉河流水位超过警戒值，左排过流能力不足</w:t>
      </w:r>
    </w:p>
    <w:p>
      <w:pPr>
        <w:pStyle w:val="ListParagraph"/>
        <w:numPr>
          <w:ilvl w:val="0"/>
          <w:numId w:val="4"/>
        </w:numPr>
        <w:spacing w:after="60" w:line="340"/>
      </w:pPr>
      <w:r>
        <w:t xml:space="preserve">多个工况同时叠加且组合超出预设场景</w:t>
      </w:r>
    </w:p>
    <w:p>
      <w:pPr>
        <w:pStyle w:val="ListParagraph"/>
        <w:numPr>
          <w:ilvl w:val="0"/>
          <w:numId w:val="4"/>
        </w:numPr>
        <w:spacing w:after="60" w:line="340"/>
      </w:pPr>
      <w:r>
        <w:t xml:space="preserve">关键设备或通信链路持续失效</w:t>
      </w:r>
    </w:p>
    <w:p>
      <w:pPr>
        <w:spacing w:after="80"/>
      </w:pPr>
    </w:p>
    <w:p>
      <w:pPr>
        <w:pStyle w:val="Heading2"/>
      </w:pPr>
      <w:r>
        <w:t xml:space="preserve">8.3 分区智能控制策略</w:t>
      </w:r>
    </w:p>
    <w:p>
      <w:pPr>
        <w:spacing w:after="120" w:line="360"/>
        <w:ind w:firstLine="480"/>
        <w:jc w:val="both"/>
      </w:pPr>
      <w:r>
        <w:t xml:space="preserve">三个区间采用差异化的智能控制策略，体现"能力边界自知、控制权限自适应"的设计理念。</w:t>
      </w:r>
    </w:p>
    <w:p>
      <w:pPr>
        <w:pStyle w:val="Heading3"/>
      </w:pPr>
      <w:r>
        <w:t xml:space="preserve">8.3.1 正常区间：全自动智能控制</w:t>
      </w:r>
    </w:p>
    <w:p>
      <w:pPr>
        <w:spacing w:after="120" w:line="360"/>
        <w:ind w:firstLine="480"/>
        <w:jc w:val="both"/>
      </w:pPr>
      <w:r>
        <w:t xml:space="preserve">在正常区间内，系统实施全自动智能控制，具体特征如下：</w:t>
      </w:r>
    </w:p>
    <w:p>
      <w:pPr>
        <w:spacing w:after="120" w:line="360"/>
        <w:ind w:firstLine="480"/>
        <w:jc w:val="both"/>
      </w:pPr>
      <w:r>
        <w:rPr>
          <w:b/>
          <w:bCs/>
        </w:rPr>
        <w:t xml:space="preserve">控制主体：</w:t>
      </w:r>
      <w:r>
        <w:t xml:space="preserve">系统级智能体全权负责调度决策，无需人工干预。</w:t>
      </w:r>
    </w:p>
    <w:p>
      <w:pPr>
        <w:spacing w:after="120" w:line="360"/>
        <w:ind w:firstLine="480"/>
        <w:jc w:val="both"/>
      </w:pPr>
      <w:r>
        <w:rPr>
          <w:b/>
          <w:bCs/>
        </w:rPr>
        <w:t xml:space="preserve">决策模式：</w:t>
      </w:r>
      <w:r>
        <w:t xml:space="preserve">基于多域仿真预测和优化求解，自动生成并执行最优控制策略。</w:t>
      </w:r>
    </w:p>
    <w:p>
      <w:pPr>
        <w:spacing w:after="120" w:line="360"/>
        <w:ind w:firstLine="480"/>
        <w:jc w:val="both"/>
      </w:pPr>
      <w:r>
        <w:rPr>
          <w:b/>
          <w:bCs/>
        </w:rPr>
        <w:t xml:space="preserve">目标函数：</w:t>
      </w:r>
      <w:r>
        <w:t xml:space="preserve">以输水效益最大化为主目标，兼顾水质保障和节能运行。</w:t>
      </w:r>
    </w:p>
    <w:p>
      <w:pPr>
        <w:spacing w:after="120" w:line="360"/>
        <w:ind w:firstLine="480"/>
        <w:jc w:val="both"/>
      </w:pPr>
      <w:r>
        <w:rPr>
          <w:b/>
          <w:bCs/>
        </w:rPr>
        <w:t xml:space="preserve">约束处理：</w:t>
      </w:r>
      <w:r>
        <w:t xml:space="preserve">采用标准约束条件，优化求解器在设计裕度内寻找最优解。</w:t>
      </w:r>
    </w:p>
    <w:p>
      <w:pPr>
        <w:spacing w:after="120" w:line="360"/>
        <w:ind w:firstLine="480"/>
        <w:jc w:val="both"/>
      </w:pPr>
      <w:r>
        <w:rPr>
          <w:b/>
          <w:bCs/>
        </w:rPr>
        <w:t xml:space="preserve">人工角色：</w:t>
      </w:r>
      <w:r>
        <w:t xml:space="preserve">监督性参与，通过人机界面观察系统运行状态，可随时接管但通常不干预。</w:t>
      </w:r>
    </w:p>
    <w:p>
      <w:pPr>
        <w:spacing w:after="120" w:line="360"/>
        <w:ind w:firstLine="480"/>
        <w:jc w:val="both"/>
      </w:pPr>
      <w:r>
        <w:rPr>
          <w:b/>
          <w:bCs/>
        </w:rPr>
        <w:t xml:space="preserve">响应时间：</w:t>
      </w:r>
      <w:r>
        <w:t xml:space="preserve">分钟级自动响应，日常调度周期可延长至小时级。</w:t>
      </w:r>
    </w:p>
    <w:p>
      <w:pPr>
        <w:pStyle w:val="Heading3"/>
      </w:pPr>
      <w:r>
        <w:t xml:space="preserve">8.3.2 降级区间：人机协同控制</w:t>
      </w:r>
    </w:p>
    <w:p>
      <w:pPr>
        <w:spacing w:after="120" w:line="360"/>
        <w:ind w:firstLine="480"/>
        <w:jc w:val="both"/>
      </w:pPr>
      <w:r>
        <w:t xml:space="preserve">进入降级区间后，系统切换到人机协同模式，具体特征如下：</w:t>
      </w:r>
    </w:p>
    <w:p>
      <w:pPr>
        <w:spacing w:after="120" w:line="360"/>
        <w:ind w:firstLine="480"/>
        <w:jc w:val="both"/>
      </w:pPr>
      <w:r>
        <w:rPr>
          <w:b/>
          <w:bCs/>
        </w:rPr>
        <w:t xml:space="preserve">控制主体：</w:t>
      </w:r>
      <w:r>
        <w:t xml:space="preserve">系统生成决策建议，由人工审核确认后执行。</w:t>
      </w:r>
    </w:p>
    <w:p>
      <w:pPr>
        <w:spacing w:after="120" w:line="360"/>
        <w:ind w:firstLine="480"/>
        <w:jc w:val="both"/>
      </w:pPr>
      <w:r>
        <w:rPr>
          <w:b/>
          <w:bCs/>
        </w:rPr>
        <w:t xml:space="preserve">决策模式：</w:t>
      </w:r>
      <w:r>
        <w:t xml:space="preserve">三元架构中的大模型推理层标记当前工况为"待确认"，生成多套备选方案供人工选择。</w:t>
      </w:r>
    </w:p>
    <w:p>
      <w:pPr>
        <w:spacing w:after="120" w:line="360"/>
        <w:ind w:firstLine="480"/>
        <w:jc w:val="both"/>
      </w:pPr>
      <w:r>
        <w:rPr>
          <w:b/>
          <w:bCs/>
        </w:rPr>
        <w:t xml:space="preserve">目标函数：</w:t>
      </w:r>
      <w:r>
        <w:t xml:space="preserve">自动切换为安全优先模式，输水效益目标降权，安全裕度目标升权。</w:t>
      </w:r>
    </w:p>
    <w:p>
      <w:pPr>
        <w:spacing w:after="120" w:line="360"/>
        <w:ind w:firstLine="480"/>
        <w:jc w:val="both"/>
      </w:pPr>
      <w:r>
        <w:rPr>
          <w:b/>
          <w:bCs/>
        </w:rPr>
        <w:t xml:space="preserve">约束处理：</w:t>
      </w:r>
      <w:r>
        <w:t xml:space="preserve">约束条件自动收紧（如水位变化速率约束收紧20%~30%），采用保守策略。</w:t>
      </w:r>
    </w:p>
    <w:p>
      <w:pPr>
        <w:spacing w:after="120" w:line="360"/>
        <w:ind w:firstLine="480"/>
        <w:jc w:val="both"/>
      </w:pPr>
      <w:r>
        <w:rPr>
          <w:b/>
          <w:bCs/>
        </w:rPr>
        <w:t xml:space="preserve">人工角色：</w:t>
      </w:r>
      <w:r>
        <w:t xml:space="preserve">主动参与决策确认，系统每个重大调度动作都需人工审批后执行。</w:t>
      </w:r>
    </w:p>
    <w:p>
      <w:pPr>
        <w:spacing w:after="120" w:line="360"/>
        <w:ind w:firstLine="480"/>
        <w:jc w:val="both"/>
      </w:pPr>
      <w:r>
        <w:rPr>
          <w:b/>
          <w:bCs/>
        </w:rPr>
        <w:t xml:space="preserve">响应时间：</w:t>
      </w:r>
      <w:r>
        <w:t xml:space="preserve">系统生成建议后等待人工确认，设置超时机制——若人工未及时响应，执行最保守的默认方案。</w:t>
      </w:r>
    </w:p>
    <w:p>
      <w:pPr>
        <w:spacing w:after="120" w:line="360"/>
        <w:ind w:firstLine="480"/>
        <w:jc w:val="both"/>
      </w:pPr>
      <w:r>
        <w:rPr>
          <w:b/>
          <w:bCs/>
        </w:rPr>
        <w:t xml:space="preserve">信息增强：</w:t>
      </w:r>
      <w:r>
        <w:t xml:space="preserve">系统主动向人工推送预警信息、趋势预测和建议方案的可解释性说明。</w:t>
      </w:r>
    </w:p>
    <w:p>
      <w:pPr>
        <w:pStyle w:val="Heading3"/>
      </w:pPr>
      <w:r>
        <w:t xml:space="preserve">8.3.3 限制区间：人工主导、系统辅助</w:t>
      </w:r>
    </w:p>
    <w:p>
      <w:pPr>
        <w:spacing w:after="120" w:line="360"/>
        <w:ind w:firstLine="480"/>
        <w:jc w:val="both"/>
      </w:pPr>
      <w:r>
        <w:t xml:space="preserve">进入限制区间后，控制权转移给人工，系统转为辅助角色，具体特征如下：</w:t>
      </w:r>
    </w:p>
    <w:p>
      <w:pPr>
        <w:spacing w:after="120" w:line="360"/>
        <w:ind w:firstLine="480"/>
        <w:jc w:val="both"/>
      </w:pPr>
      <w:r>
        <w:rPr>
          <w:b/>
          <w:bCs/>
        </w:rPr>
        <w:t xml:space="preserve">控制主体：</w:t>
      </w:r>
      <w:r>
        <w:t xml:space="preserve">人工（调度值班人员、专家组）全权负责决策，系统提供信息支撑。</w:t>
      </w:r>
    </w:p>
    <w:p>
      <w:pPr>
        <w:spacing w:after="120" w:line="360"/>
        <w:ind w:firstLine="480"/>
        <w:jc w:val="both"/>
      </w:pPr>
      <w:r>
        <w:rPr>
          <w:b/>
          <w:bCs/>
        </w:rPr>
        <w:t xml:space="preserve">决策模式：</w:t>
      </w:r>
      <w:r>
        <w:t xml:space="preserve">系统不再生成自动控制指令，而是提供实时监测数据、仿真预测结果和历史案例参考。</w:t>
      </w:r>
    </w:p>
    <w:p>
      <w:pPr>
        <w:spacing w:after="120" w:line="360"/>
        <w:ind w:firstLine="480"/>
        <w:jc w:val="both"/>
      </w:pPr>
      <w:r>
        <w:rPr>
          <w:b/>
          <w:bCs/>
        </w:rPr>
        <w:t xml:space="preserve">目标函数：</w:t>
      </w:r>
      <w:r>
        <w:t xml:space="preserve">由人工根据现场情况自主判断，系统不强加预设目标。</w:t>
      </w:r>
    </w:p>
    <w:p>
      <w:pPr>
        <w:spacing w:after="120" w:line="360"/>
        <w:ind w:firstLine="480"/>
        <w:jc w:val="both"/>
      </w:pPr>
      <w:r>
        <w:rPr>
          <w:b/>
          <w:bCs/>
        </w:rPr>
        <w:t xml:space="preserve">约束处理：</w:t>
      </w:r>
      <w:r>
        <w:t xml:space="preserve">系统持续计算物理约束的边界值（如渠道最大允许水位），以红线形式提示人工决策者。</w:t>
      </w:r>
    </w:p>
    <w:p>
      <w:pPr>
        <w:spacing w:after="120" w:line="360"/>
        <w:ind w:firstLine="480"/>
        <w:jc w:val="both"/>
      </w:pPr>
      <w:r>
        <w:rPr>
          <w:b/>
          <w:bCs/>
        </w:rPr>
        <w:t xml:space="preserve">人工角色：</w:t>
      </w:r>
      <w:r>
        <w:t xml:space="preserve">全权主导，可调用系统的仿真能力进行方案预演，但最终决策由人工做出。</w:t>
      </w:r>
    </w:p>
    <w:p>
      <w:pPr>
        <w:spacing w:after="120" w:line="360"/>
        <w:ind w:firstLine="480"/>
        <w:jc w:val="both"/>
      </w:pPr>
      <w:r>
        <w:rPr>
          <w:b/>
          <w:bCs/>
        </w:rPr>
        <w:t xml:space="preserve">安全保障：</w:t>
      </w:r>
      <w:r>
        <w:t xml:space="preserve">物理模型作为"最后一道防线"持续运行，若人工指令将导致灾难性后果（如超过建筑物安全水位），系统有权拒绝执行并发出强制警告。</w:t>
      </w:r>
    </w:p>
    <w:p>
      <w:pPr>
        <w:spacing w:after="120" w:line="360"/>
        <w:ind w:firstLine="480"/>
        <w:jc w:val="both"/>
      </w:pPr>
      <w:r>
        <w:rPr>
          <w:b/>
          <w:bCs/>
        </w:rPr>
        <w:t xml:space="preserve">事后学习：</w:t>
      </w:r>
      <w:r>
        <w:t xml:space="preserve">限制区间的处置过程全程记录，事后由专家评审，若发现有价值的新工况和处置经验，纳入知识库更新。</w:t>
      </w:r>
    </w:p>
    <w:p>
      <w:pPr>
        <w:pStyle w:val="Heading2"/>
      </w:pPr>
      <w:r>
        <w:t xml:space="preserve">8.4 区间转换机制</w:t>
      </w:r>
    </w:p>
    <w:p>
      <w:pPr>
        <w:spacing w:after="120" w:line="360"/>
        <w:ind w:firstLine="480"/>
        <w:jc w:val="both"/>
      </w:pPr>
      <w:r>
        <w:t xml:space="preserve">三个区间之间的转换遵循"渐进进入、快速退出"的原则，确保安全性和连续性。</w:t>
      </w:r>
    </w:p>
    <w:p>
      <w:pPr>
        <w:pStyle w:val="Heading3"/>
      </w:pPr>
      <w:r>
        <w:t xml:space="preserve">8.4.1 进入降级区间</w:t>
      </w:r>
    </w:p>
    <w:p>
      <w:pPr>
        <w:spacing w:after="120" w:line="360"/>
        <w:ind w:firstLine="480"/>
        <w:jc w:val="both"/>
      </w:pPr>
      <w:r>
        <w:t xml:space="preserve">当监测到任一触发条件满足时，系统自动执行以下动作：</w:t>
      </w:r>
    </w:p>
    <w:p>
      <w:pPr>
        <w:pStyle w:val="ListParagraph"/>
        <w:numPr>
          <w:ilvl w:val="0"/>
          <w:numId w:val="5"/>
        </w:numPr>
        <w:spacing w:after="80" w:line="340"/>
      </w:pPr>
      <w:r>
        <w:t xml:space="preserve">发出降级预警，通知值班人员关注</w:t>
      </w:r>
    </w:p>
    <w:p>
      <w:pPr>
        <w:pStyle w:val="ListParagraph"/>
        <w:numPr>
          <w:ilvl w:val="0"/>
          <w:numId w:val="5"/>
        </w:numPr>
        <w:spacing w:after="80" w:line="340"/>
      </w:pPr>
      <w:r>
        <w:t xml:space="preserve">激活相关域的联合仿真，提高预测精度</w:t>
      </w:r>
    </w:p>
    <w:p>
      <w:pPr>
        <w:pStyle w:val="ListParagraph"/>
        <w:numPr>
          <w:ilvl w:val="0"/>
          <w:numId w:val="5"/>
        </w:numPr>
        <w:spacing w:after="80" w:line="340"/>
      </w:pPr>
      <w:r>
        <w:t xml:space="preserve">约束条件自动收紧10%~20%</w:t>
      </w:r>
    </w:p>
    <w:p>
      <w:pPr>
        <w:pStyle w:val="ListParagraph"/>
        <w:numPr>
          <w:ilvl w:val="0"/>
          <w:numId w:val="5"/>
        </w:numPr>
        <w:spacing w:after="80" w:line="340"/>
      </w:pPr>
      <w:r>
        <w:t xml:space="preserve">调度决策切换为人工确认模式</w:t>
      </w:r>
    </w:p>
    <w:p>
      <w:pPr>
        <w:pStyle w:val="ListParagraph"/>
        <w:numPr>
          <w:ilvl w:val="0"/>
          <w:numId w:val="5"/>
        </w:numPr>
        <w:spacing w:after="80" w:line="340"/>
      </w:pPr>
      <w:r>
        <w:t xml:space="preserve">增加监测频率和日志记录密度</w:t>
      </w:r>
    </w:p>
    <w:p>
      <w:pPr>
        <w:spacing w:after="60"/>
      </w:pPr>
    </w:p>
    <w:p>
      <w:pPr>
        <w:pStyle w:val="Heading3"/>
      </w:pPr>
      <w:r>
        <w:t xml:space="preserve">8.4.2 进入限制区间</w:t>
      </w:r>
    </w:p>
    <w:p>
      <w:pPr>
        <w:spacing w:after="120" w:line="360"/>
        <w:ind w:firstLine="480"/>
        <w:jc w:val="both"/>
      </w:pPr>
      <w:r>
        <w:t xml:space="preserve">当监测到限制区间触发条件时，系统执行以下紧急动作：</w:t>
      </w:r>
    </w:p>
    <w:p>
      <w:pPr>
        <w:pStyle w:val="ListParagraph"/>
        <w:numPr>
          <w:ilvl w:val="0"/>
          <w:numId w:val="6"/>
        </w:numPr>
        <w:spacing w:after="80" w:line="340"/>
      </w:pPr>
      <w:r>
        <w:t xml:space="preserve">发出红色警报，强制通知调度中心和相关负责人</w:t>
      </w:r>
    </w:p>
    <w:p>
      <w:pPr>
        <w:pStyle w:val="ListParagraph"/>
        <w:numPr>
          <w:ilvl w:val="0"/>
          <w:numId w:val="6"/>
        </w:numPr>
        <w:spacing w:after="80" w:line="340"/>
      </w:pPr>
      <w:r>
        <w:t xml:space="preserve">立即停止自动控制指令下发</w:t>
      </w:r>
    </w:p>
    <w:p>
      <w:pPr>
        <w:pStyle w:val="ListParagraph"/>
        <w:numPr>
          <w:ilvl w:val="0"/>
          <w:numId w:val="6"/>
        </w:numPr>
        <w:spacing w:after="80" w:line="340"/>
      </w:pPr>
      <w:r>
        <w:t xml:space="preserve">切换到人工主导模式，所有控制权移交人工</w:t>
      </w:r>
    </w:p>
    <w:p>
      <w:pPr>
        <w:pStyle w:val="ListParagraph"/>
        <w:numPr>
          <w:ilvl w:val="0"/>
          <w:numId w:val="6"/>
        </w:numPr>
        <w:spacing w:after="80" w:line="340"/>
      </w:pPr>
      <w:r>
        <w:t xml:space="preserve">启动应急预案流程，调用历史案例库辅助决策</w:t>
      </w:r>
    </w:p>
    <w:p>
      <w:pPr>
        <w:pStyle w:val="ListParagraph"/>
        <w:numPr>
          <w:ilvl w:val="0"/>
          <w:numId w:val="6"/>
        </w:numPr>
        <w:spacing w:after="80" w:line="340"/>
      </w:pPr>
      <w:r>
        <w:t xml:space="preserve">物理模型进入"安全监护"状态，持续计算并提示安全边界</w:t>
      </w:r>
    </w:p>
    <w:p>
      <w:pPr>
        <w:spacing w:after="60"/>
      </w:pPr>
    </w:p>
    <w:p>
      <w:pPr>
        <w:pStyle w:val="Heading3"/>
      </w:pPr>
      <w:r>
        <w:t xml:space="preserve">8.4.3 退出降级/限制区间</w:t>
      </w:r>
    </w:p>
    <w:p>
      <w:pPr>
        <w:spacing w:after="120" w:line="360"/>
        <w:ind w:firstLine="480"/>
        <w:jc w:val="both"/>
      </w:pPr>
      <w:r>
        <w:t xml:space="preserve">当运行状态改善、回到较低风险区间时，系统遵循保守原则：</w:t>
      </w:r>
    </w:p>
    <w:p>
      <w:pPr>
        <w:pStyle w:val="ListParagraph"/>
        <w:numPr>
          <w:ilvl w:val="0"/>
          <w:numId w:val="7"/>
        </w:numPr>
        <w:spacing w:after="60" w:line="340"/>
      </w:pPr>
      <w:r>
        <w:t xml:space="preserve">必须连续满足退出条件达到一定时间窗口（如30分钟）才确认退出</w:t>
      </w:r>
    </w:p>
    <w:p>
      <w:pPr>
        <w:pStyle w:val="ListParagraph"/>
        <w:numPr>
          <w:ilvl w:val="0"/>
          <w:numId w:val="7"/>
        </w:numPr>
        <w:spacing w:after="60" w:line="340"/>
      </w:pPr>
      <w:r>
        <w:t xml:space="preserve">退出降级区间需人工确认</w:t>
      </w:r>
    </w:p>
    <w:p>
      <w:pPr>
        <w:pStyle w:val="ListParagraph"/>
        <w:numPr>
          <w:ilvl w:val="0"/>
          <w:numId w:val="7"/>
        </w:numPr>
        <w:spacing w:after="60" w:line="340"/>
      </w:pPr>
      <w:r>
        <w:t xml:space="preserve">退出限制区间必须经专家组评估审批</w:t>
      </w:r>
    </w:p>
    <w:p>
      <w:pPr>
        <w:pStyle w:val="ListParagraph"/>
        <w:numPr>
          <w:ilvl w:val="0"/>
          <w:numId w:val="7"/>
        </w:numPr>
        <w:spacing w:after="60" w:line="340"/>
      </w:pPr>
      <w:r>
        <w:t xml:space="preserve">退出后的约束条件在一段时间内保持收紧状态，逐步松弛</w:t>
      </w:r>
    </w:p>
    <w:p>
      <w:pPr>
        <w:spacing w:after="80"/>
      </w:pPr>
    </w:p>
    <w:p>
      <w:pPr>
        <w:pStyle w:val="Heading2"/>
      </w:pPr>
      <w:r>
        <w:t xml:space="preserve">8.5 ODD分区与三元架构的协同</w:t>
      </w:r>
    </w:p>
    <w:p>
      <w:pPr>
        <w:spacing w:after="120" w:line="360"/>
        <w:ind w:firstLine="480"/>
        <w:jc w:val="both"/>
      </w:pPr>
      <w:r>
        <w:t xml:space="preserve">ODD分区机制与三元协作架构（专业知识库 + 大模型推理 + 物理模型约束）深度集成，形成完整的自适应控制体系：</w:t>
      </w:r>
    </w:p>
    <w:p>
      <w:pPr>
        <w:spacing w:after="120" w:line="360"/>
        <w:ind w:firstLine="480"/>
        <w:jc w:val="both"/>
      </w:pPr>
      <w:r>
        <w:rPr>
          <w:b/>
          <w:bCs/>
        </w:rPr>
        <w:t xml:space="preserve">知识库层面：</w:t>
      </w:r>
      <w:r>
        <w:t xml:space="preserve">工况本体中定义三个区间的判定规则和触发阈值；目标模板库中为每个区间预置不同的目标函数模板；优先级规则库中明确区间转换的决策流程。</w:t>
      </w:r>
    </w:p>
    <w:p>
      <w:pPr>
        <w:spacing w:after="120" w:line="360"/>
        <w:ind w:firstLine="480"/>
        <w:jc w:val="both"/>
      </w:pPr>
      <w:r>
        <w:rPr>
          <w:b/>
          <w:bCs/>
        </w:rPr>
        <w:t xml:space="preserve">大模型推理层面：</w:t>
      </w:r>
      <w:r>
        <w:t xml:space="preserve">大模型负责实时评估当前状态属于哪个区间（正常/降级/限制），生成区间转换建议，并根据当前区间选择相应的决策模式（全自动/人机协同/人工主导）。</w:t>
      </w:r>
    </w:p>
    <w:p>
      <w:pPr>
        <w:spacing w:after="120" w:line="360"/>
        <w:ind w:firstLine="480"/>
        <w:jc w:val="both"/>
      </w:pPr>
      <w:r>
        <w:rPr>
          <w:b/>
          <w:bCs/>
        </w:rPr>
        <w:t xml:space="preserve">物理模型层面：</w:t>
      </w:r>
      <w:r>
        <w:t xml:space="preserve">物理模型在所有区间持续运行，提供安全边界计算。在限制区间，物理模型的"硬约束"成为人工决策的刚性红线——即使人工主导，也不允许突破物理安全边界。</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区间</w:t>
            </w:r>
          </w:p>
        </w:tc>
        <w:tc>
          <w:tcPr>
            <w:tcW w:type="dxa" w:w="2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知识库作用</w:t>
            </w:r>
          </w:p>
        </w:tc>
        <w:tc>
          <w:tcPr>
            <w:tcW w:type="dxa" w:w="2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大模型作用</w:t>
            </w:r>
          </w:p>
        </w:tc>
        <w:tc>
          <w:tcPr>
            <w:tcW w:type="dxa" w:w="25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物理模型作用</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正常区间</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提供标准目标和约束模板</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自动组装优化问题并求解</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预演校验，确保物理可行</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降级区间</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提供保守模板和预警规则</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生成备选方案供人工选择</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实时计算安全裕度并预警</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限制区间</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提供应急预案和案例参考</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辅助信息整合，不做决策</w:t>
            </w:r>
          </w:p>
        </w:tc>
        <w:tc>
          <w:tcPr>
            <w:tcW w:type="dxa" w:w="25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守住物理安全红线</w:t>
            </w:r>
          </w:p>
        </w:tc>
      </w:tr>
    </w:tbl>
    <w:p>
      <w:pPr>
        <w:spacing w:after="120"/>
      </w:pPr>
    </w:p>
    <w:p>
      <w:r>
        <w:br w:type="page"/>
      </w:r>
    </w:p>
    <w:p>
      <w:pPr>
        <w:pStyle w:val="Heading1"/>
      </w:pPr>
      <w:r>
        <w:t xml:space="preserve">第九章  自适应优化的三元协作实现架构</w:t>
      </w:r>
    </w:p>
    <w:p>
      <w:pPr>
        <w:spacing w:after="120" w:line="360"/>
        <w:ind w:firstLine="480"/>
        <w:jc w:val="both"/>
      </w:pPr>
      <w:r>
        <w:t xml:space="preserve">第七章第5节提出了"仿真驱动的自适应优化"机制，第八章建立了ODD三区间分级控制体系。本章深入探讨自适应优化的具体实现路径，提出"专业知识库 + 大模型推理 + 物理模型约束"的三元协作架构。</w:t>
      </w:r>
    </w:p>
    <w:p>
      <w:pPr>
        <w:spacing w:after="120" w:line="360"/>
        <w:ind w:firstLine="480"/>
        <w:jc w:val="both"/>
      </w:pPr>
      <w:r>
        <w:t xml:space="preserve">核心判断是：</w:t>
      </w:r>
      <w:r>
        <w:rPr>
          <w:b/>
          <w:bCs/>
        </w:rPr>
        <w:t xml:space="preserve">纯规则系统和纯大模型都无法独立完成自适应优化任务，必须构建三元协作架构。</w:t>
      </w:r>
    </w:p>
    <w:p>
      <w:pPr>
        <w:pStyle w:val="Heading2"/>
      </w:pPr>
      <w:r>
        <w:t xml:space="preserve">9.1 纯规则系统的局限性</w:t>
      </w:r>
    </w:p>
    <w:p>
      <w:pPr>
        <w:pStyle w:val="Heading3"/>
      </w:pPr>
      <w:r>
        <w:t xml:space="preserve">9.1.1 工况组合爆炸问题</w:t>
      </w:r>
    </w:p>
    <w:p>
      <w:pPr>
        <w:spacing w:after="120" w:line="360"/>
        <w:ind w:firstLine="480"/>
        <w:jc w:val="both"/>
      </w:pPr>
      <w:r>
        <w:t xml:space="preserve">表面上看，"冰期预测触发目标切换""安全约束优先于效益约束"等逻辑，似乎可以用if-else规则来实现。对于单一工况，规则编写确实不难。但问题在于</w:t>
      </w:r>
      <w:r>
        <w:rPr>
          <w:b/>
          <w:bCs/>
        </w:rPr>
        <w:t xml:space="preserve">工况的组合爆炸</w:t>
      </w:r>
      <w:r>
        <w:t xml:space="preserve">：冰期与洪水同时发生怎么办？冰期叠加边坡安全系数下降、上游来水突变三者同时出现呢？中线工程1432 km沿线，不同渠段可能同时处于完全不同的工况组合中。如果靠人工穷举所有工况组合并编写对应规则，规则库将膨胀到不可维护的程度，且必然存在未覆盖的"意外组合"。</w:t>
      </w:r>
    </w:p>
    <w:p>
      <w:pPr>
        <w:pStyle w:val="Heading3"/>
      </w:pPr>
      <w:r>
        <w:t xml:space="preserve">9.1.2 连续量决策的困境</w:t>
      </w:r>
    </w:p>
    <w:p>
      <w:pPr>
        <w:spacing w:after="120" w:line="360"/>
        <w:ind w:firstLine="480"/>
        <w:jc w:val="both"/>
      </w:pPr>
      <w:r>
        <w:t xml:space="preserve">更深层的问题在于，约束的收紧幅度、目标的权重分配属于</w:t>
      </w:r>
      <w:r>
        <w:rPr>
          <w:b/>
          <w:bCs/>
        </w:rPr>
        <w:t xml:space="preserve">连续量决策</w:t>
      </w:r>
      <w:r>
        <w:t xml:space="preserve">，非二值的if-else能处理。例如：边坡安全系数从1.3降到1.15时，水位变化速率约束应收紧到什么程度？这个映射关系在不同渠段、不同土质、不同季节各不相同。纯规则系统要么过于粗糙，要么过于庞杂。</w:t>
      </w:r>
    </w:p>
    <w:p>
      <w:pPr>
        <w:pStyle w:val="Heading2"/>
      </w:pPr>
      <w:r>
        <w:t xml:space="preserve">9.2 纯大模型的局限性</w:t>
      </w:r>
    </w:p>
    <w:p>
      <w:pPr>
        <w:pStyle w:val="Heading3"/>
      </w:pPr>
      <w:r>
        <w:t xml:space="preserve">9.2.1 幻觉风险</w:t>
      </w:r>
    </w:p>
    <w:p>
      <w:pPr>
        <w:spacing w:after="120" w:line="360"/>
        <w:ind w:firstLine="480"/>
        <w:jc w:val="both"/>
      </w:pPr>
      <w:r>
        <w:t xml:space="preserve">大模型可能生成看似合理但物理上不可行的约束参数，例如给出超过渠道设计流量的允许值。在水利安全领域，这种错误</w:t>
      </w:r>
      <w:r>
        <w:rPr>
          <w:b/>
          <w:bCs/>
        </w:rPr>
        <w:t xml:space="preserve">绝对不可接受</w:t>
      </w:r>
      <w:r>
        <w:t xml:space="preserve">。</w:t>
      </w:r>
    </w:p>
    <w:p>
      <w:pPr>
        <w:pStyle w:val="Heading3"/>
      </w:pPr>
      <w:r>
        <w:t xml:space="preserve">9.2.2 实时性不足</w:t>
      </w:r>
    </w:p>
    <w:p>
      <w:pPr>
        <w:spacing w:after="120" w:line="360"/>
        <w:ind w:firstLine="480"/>
        <w:jc w:val="both"/>
      </w:pPr>
      <w:r>
        <w:t xml:space="preserve">调度决策需要秒级到分钟级响应，而大模型的推理延迟和不确定性难以满足</w:t>
      </w:r>
      <w:r>
        <w:rPr>
          <w:b/>
          <w:bCs/>
        </w:rPr>
        <w:t xml:space="preserve">硬实时要求</w:t>
      </w:r>
      <w:r>
        <w:t xml:space="preserve">。</w:t>
      </w:r>
    </w:p>
    <w:p>
      <w:pPr>
        <w:pStyle w:val="Heading3"/>
      </w:pPr>
      <w:r>
        <w:t xml:space="preserve">9.2.3 可解释性与可审计性缺失</w:t>
      </w:r>
    </w:p>
    <w:p>
      <w:pPr>
        <w:spacing w:after="120" w:line="360"/>
        <w:ind w:firstLine="480"/>
        <w:jc w:val="both"/>
      </w:pPr>
      <w:r>
        <w:t xml:space="preserve">水利调度决策涉及公共安全，每一个目标切换和约束调整都需要有明确的依据和可追溯的推理链条。纯黑箱的大模型输出无法满足可解释性和可审计性要求。</w:t>
      </w:r>
    </w:p>
    <w:p>
      <w:pPr>
        <w:pStyle w:val="Heading3"/>
      </w:pPr>
      <w:r>
        <w:t xml:space="preserve">9.2.4 三种方案能力对比</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评价维度</w:t>
            </w:r>
          </w:p>
        </w:tc>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纯规则系统</w:t>
            </w:r>
          </w:p>
        </w:tc>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纯大模型</w:t>
            </w:r>
          </w:p>
        </w:tc>
        <w:tc>
          <w:tcPr>
            <w:tcW w:type="dxa" w:w="24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三元架构</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工况覆盖能力</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组合爆炸，无法穷举</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可处理模糊工况</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知识本体+大模型推理</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连续量决策</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过于粗糙或庞杂</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缺乏物理约束</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模板参数化+仿真驱动</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安全保障</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依赖规则完备性</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存在幻觉风险</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物理模型刚性兜底</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实时响应</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快速但不灵活</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延迟不确定</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分层协作、各司其职</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可解释性</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规则可追溯</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黑箱输出</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决策日志+推理链条</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可维护性</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规则膨胀难维护</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模型迭代不透明</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知识库模块化更新</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ODD区间适配</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难以灵活切换</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难以保证安全</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分区策略自适应</w:t>
            </w:r>
          </w:p>
        </w:tc>
      </w:tr>
    </w:tbl>
    <w:p>
      <w:pPr>
        <w:spacing w:after="120"/>
      </w:pPr>
    </w:p>
    <w:p>
      <w:pPr>
        <w:pStyle w:val="Heading2"/>
      </w:pPr>
      <w:r>
        <w:t xml:space="preserve">9.3 三元架构第一层：专业知识库（知识底座）</w:t>
      </w:r>
    </w:p>
    <w:p>
      <w:pPr>
        <w:spacing w:after="120" w:line="360"/>
        <w:ind w:firstLine="480"/>
        <w:jc w:val="both"/>
      </w:pPr>
      <w:r>
        <w:t xml:space="preserve">知识库不是简单的文档检索库，而是</w:t>
      </w:r>
      <w:r>
        <w:rPr>
          <w:b/>
          <w:bCs/>
        </w:rPr>
        <w:t xml:space="preserve">结构化的调度知识体系</w:t>
      </w:r>
      <w:r>
        <w:t xml:space="preserve">，至少包含五类知识：</w:t>
      </w:r>
    </w:p>
    <w:p>
      <w:pPr>
        <w:pStyle w:val="Heading3"/>
      </w:pPr>
      <w:r>
        <w:t xml:space="preserve">（1）工况本体（Ontology）</w:t>
      </w:r>
    </w:p>
    <w:p>
      <w:pPr>
        <w:spacing w:after="120" w:line="360"/>
        <w:ind w:firstLine="480"/>
        <w:jc w:val="both"/>
      </w:pPr>
      <w:r>
        <w:t xml:space="preserve">定义中线工程所有可能遇到的工况类型及其层级关系、组合规则。例如"冰期"下分"冰花输移期""稳定冰盖期""冰盖消融期"，每个子工况有明确的判据（状态变量的阈值条件）和特征描述。工况本体由领域专家编制，使系统能够精确识别"当前处于什么工况"。</w:t>
      </w:r>
    </w:p>
    <w:p>
      <w:pPr>
        <w:pStyle w:val="Heading3"/>
      </w:pPr>
      <w:r>
        <w:t xml:space="preserve">（2）目标函数模板库</w:t>
      </w:r>
    </w:p>
    <w:p>
      <w:pPr>
        <w:spacing w:after="120" w:line="360"/>
        <w:ind w:firstLine="480"/>
        <w:jc w:val="both"/>
      </w:pPr>
      <w:r>
        <w:t xml:space="preserve">每种工况（及其组合）对应一个参数化的目标函数模板。例如冰期工况的目标模板为：</w:t>
      </w:r>
    </w:p>
    <w:p>
      <w:pPr>
        <w:spacing w:before="100" w:after="100"/>
        <w:jc w:val="center"/>
      </w:pPr>
      <w:r>
        <w:rPr>
          <w:rFonts w:ascii="Cambria Math" w:cs="Cambria Math" w:eastAsia="Cambria Math" w:hAnsi="Cambria Math"/>
          <w:i/>
          <w:iCs/>
          <w:sz w:val="22"/>
          <w:szCs w:val="22"/>
        </w:rPr>
        <w:t xml:space="preserve">J = w₁·‖Fr − Fr_target‖² + w₂·ṁ_ice</w:t>
      </w:r>
    </w:p>
    <w:p>
      <w:pPr>
        <w:spacing w:after="120" w:line="360"/>
        <w:ind w:firstLine="480"/>
        <w:jc w:val="both"/>
      </w:pPr>
      <w:r>
        <w:t xml:space="preserve">其中弗劳德数目标值Fr_target和权重w₁、w₂是参数，由物理模型的状态输出确定具体取值。模板本身由水利调度专家设计，保证物理合理性；参数的具体赋值由实时仿真状态驱动。</w:t>
      </w:r>
    </w:p>
    <w:p>
      <w:pPr>
        <w:pStyle w:val="Heading3"/>
      </w:pPr>
      <w:r>
        <w:t xml:space="preserve">（3）约束规则库</w:t>
      </w:r>
    </w:p>
    <w:p>
      <w:pPr>
        <w:spacing w:after="120" w:line="360"/>
        <w:ind w:firstLine="480"/>
        <w:jc w:val="both"/>
      </w:pPr>
      <w:r>
        <w:t xml:space="preserve">每类物理过程对控制变量的约束关系，表达为参数化的函数形式。例如边坡约束：</w:t>
      </w:r>
    </w:p>
    <w:p>
      <w:pPr>
        <w:spacing w:before="100" w:after="100"/>
        <w:jc w:val="center"/>
      </w:pPr>
      <w:r>
        <w:rPr>
          <w:rFonts w:ascii="Cambria Math" w:cs="Cambria Math" w:eastAsia="Cambria Math" w:hAnsi="Cambria Math"/>
          <w:i/>
          <w:iCs/>
          <w:sz w:val="22"/>
          <w:szCs w:val="22"/>
        </w:rPr>
        <w:t xml:space="preserve">|ΔH/Δt| ≤ f(F_s)</w:t>
      </w:r>
    </w:p>
    <w:p>
      <w:pPr>
        <w:spacing w:after="120" w:line="360"/>
        <w:ind w:firstLine="480"/>
        <w:jc w:val="both"/>
      </w:pPr>
      <w:r>
        <w:t xml:space="preserve">其中安全系数F_s来自边坡模型的实时输出，函数f的形式由岩土力学知识确定（安全系数越低，允许的水位变化速率越小）。这些约束函数是"知识的数学表达"，参数由仿真状态实时填充。</w:t>
      </w:r>
    </w:p>
    <w:p>
      <w:pPr>
        <w:pStyle w:val="Heading3"/>
      </w:pPr>
      <w:r>
        <w:t xml:space="preserve">（4）优先级与冲突消解规则</w:t>
      </w:r>
    </w:p>
    <w:p>
      <w:pPr>
        <w:spacing w:after="120" w:line="360"/>
        <w:ind w:firstLine="480"/>
        <w:jc w:val="both"/>
      </w:pPr>
      <w:r>
        <w:t xml:space="preserve">当多域约束冲突时，需编码调度规程中的安全准则，形成明确的优先级序列：</w:t>
      </w:r>
    </w:p>
    <w:p>
      <w:pPr>
        <w:spacing w:before="80" w:after="80"/>
        <w:jc w:val="center"/>
      </w:pPr>
      <w:r>
        <w:rPr>
          <w:rFonts w:ascii="SimHei" w:cs="SimHei" w:eastAsia="SimHei" w:hAnsi="SimHei"/>
          <w:b/>
          <w:bCs/>
          <w:color w:val="C00000"/>
          <w:sz w:val="24"/>
          <w:szCs w:val="24"/>
        </w:rPr>
        <w:t xml:space="preserve">工程安全 &gt; 供水安全 &gt; 水质安全 &gt; 输水效率</w:t>
      </w:r>
    </w:p>
    <w:p>
      <w:pPr>
        <w:spacing w:after="120" w:line="360"/>
        <w:ind w:firstLine="480"/>
        <w:jc w:val="both"/>
      </w:pPr>
      <w:r>
        <w:t xml:space="preserve">但具体的消解策略不是简单的覆盖——应在满足高优先级约束的前提下，尽可能满足低优先级目标。这本质上是一个约束优化问题的可行域筛选过程。</w:t>
      </w:r>
    </w:p>
    <w:p>
      <w:pPr>
        <w:pStyle w:val="Heading3"/>
      </w:pPr>
      <w:r>
        <w:t xml:space="preserve">（5）ODD区间判定与控制策略规则</w:t>
      </w:r>
    </w:p>
    <w:p>
      <w:pPr>
        <w:spacing w:after="120" w:line="360"/>
        <w:ind w:firstLine="480"/>
        <w:jc w:val="both"/>
      </w:pPr>
      <w:r>
        <w:t xml:space="preserve">定义三个区间（正常/降级/限制）的判定条件、转换规则和相应的控制策略模板。这部分知识与前四类知识紧密关联——不同区间激活不同的目标函数模板，触发不同的约束收紧策略，采用不同的人机协作模式。</w:t>
      </w:r>
    </w:p>
    <w:p>
      <w:pPr>
        <w:pStyle w:val="Heading2"/>
      </w:pPr>
      <w:r>
        <w:t xml:space="preserve">9.4 三元架构第二层：大模型推理引擎（认知中枢）</w:t>
      </w:r>
    </w:p>
    <w:p>
      <w:pPr>
        <w:spacing w:after="120" w:line="360"/>
        <w:ind w:firstLine="480"/>
        <w:jc w:val="both"/>
      </w:pPr>
      <w:r>
        <w:t xml:space="preserve">大模型在此架构中的角色</w:t>
      </w:r>
      <w:r>
        <w:rPr>
          <w:b/>
          <w:bCs/>
        </w:rPr>
        <w:t xml:space="preserve">不是直接输出控制决策</w:t>
      </w:r>
      <w:r>
        <w:t xml:space="preserve">，而是充当工况理解、知识检索、规则组合和异常推理的认知中枢。具体承担五类任务：</w:t>
      </w:r>
    </w:p>
    <w:p>
      <w:pPr>
        <w:pStyle w:val="Heading3"/>
      </w:pPr>
      <w:r>
        <w:t xml:space="preserve">任务一：复杂工况与ODD区间的识别</w:t>
      </w:r>
    </w:p>
    <w:p>
      <w:pPr>
        <w:spacing w:after="120" w:line="360"/>
        <w:ind w:firstLine="480"/>
        <w:jc w:val="both"/>
      </w:pPr>
      <w:r>
        <w:t xml:space="preserve">当多个域的状态信号叠加时，判断当前属于哪种（组合）工况，以及处于哪个ODD区间。单一工况的识别可用阈值规则，但组合工况的判断——特别是渐变过程中工况的过渡状态——需要大模型结合知识库的工况本体进行推理。例如："水温2.5 ℃、缓慢下降、下游有交叉河流水位偏高"——这是即将进入冰期但还未达阈值，同时需要关注防洪，当前处于降级区间边缘。大模型能理解这种模糊的、渐变的工况叠加和区间过渡。</w:t>
      </w:r>
    </w:p>
    <w:p>
      <w:pPr>
        <w:pStyle w:val="Heading3"/>
      </w:pPr>
      <w:r>
        <w:t xml:space="preserve">任务二：目标函数和约束的组装</w:t>
      </w:r>
    </w:p>
    <w:p>
      <w:pPr>
        <w:spacing w:after="120" w:line="360"/>
        <w:ind w:firstLine="480"/>
        <w:jc w:val="both"/>
      </w:pPr>
      <w:r>
        <w:t xml:space="preserve">根据识别出的工况组合和ODD区间，从模板库中检索相应的目标模板和约束模板，确定各项的权重和参数取值范围，组装成完整的优化问题定义。这个过程类似于RAG（检索增强生成），但检索的不是文本段落而是</w:t>
      </w:r>
      <w:r>
        <w:rPr>
          <w:b/>
          <w:bCs/>
        </w:rPr>
        <w:t xml:space="preserve">数学模板</w:t>
      </w:r>
      <w:r>
        <w:t xml:space="preserve">，生成的不是自然语言而是</w:t>
      </w:r>
      <w:r>
        <w:rPr>
          <w:b/>
          <w:bCs/>
        </w:rPr>
        <w:t xml:space="preserve">优化问题的形式化描述</w:t>
      </w:r>
      <w:r>
        <w:t xml:space="preserve">。在降级区间，自动选择保守模板；在限制区间，不生成优化问题而是提供信息支撑。</w:t>
      </w:r>
    </w:p>
    <w:p>
      <w:pPr>
        <w:pStyle w:val="Heading3"/>
      </w:pPr>
      <w:r>
        <w:t xml:space="preserve">任务三：未预见工况的应急推理</w:t>
      </w:r>
    </w:p>
    <w:p>
      <w:pPr>
        <w:spacing w:after="120" w:line="360"/>
        <w:ind w:firstLine="480"/>
        <w:jc w:val="both"/>
      </w:pPr>
      <w:r>
        <w:t xml:space="preserve">当出现知识库中没有精确匹配的工况组合时（在实际运行中一定会发生），大模型基于对水利调度基本原理的理解，通过类比推理生成临时的目标和约束建议。这些建议</w:t>
      </w:r>
      <w:r>
        <w:rPr>
          <w:b/>
          <w:bCs/>
        </w:rPr>
        <w:t xml:space="preserve">不会直接执行</w:t>
      </w:r>
      <w:r>
        <w:t xml:space="preserve">，而是标记为"待确认"，优先采用保守策略（收紧约束），并通知人工决策者审核。同时，该工况自动被标记为"新发现"，待事后由专家评估是否纳入知识库。</w:t>
      </w:r>
    </w:p>
    <w:p>
      <w:pPr>
        <w:pStyle w:val="Heading3"/>
      </w:pPr>
      <w:r>
        <w:t xml:space="preserve">任务四：决策过程的可解释性生成</w:t>
      </w:r>
    </w:p>
    <w:p>
      <w:pPr>
        <w:spacing w:after="120" w:line="360"/>
        <w:ind w:firstLine="480"/>
        <w:jc w:val="both"/>
      </w:pPr>
      <w:r>
        <w:t xml:space="preserve">每一次目标切换、约束调整或区间转换，大模型都生成自然语言的解释。例如：</w:t>
      </w:r>
    </w:p>
    <w:p>
      <w:pPr>
        <w:spacing w:before="80" w:after="80" w:line="340"/>
        <w:ind w:left="600" w:right="600"/>
      </w:pPr>
      <w:r>
        <w:rPr>
          <w:i/>
          <w:iCs/>
          <w:color w:val="333333"/>
          <w:sz w:val="22"/>
          <w:szCs w:val="22"/>
        </w:rPr>
        <w:t xml:space="preserve">"因为冰期模型预测未来48小时A渠段将形成冰盖（冰盖概率87%），且当前弗劳德数0.12偏高，系统将调度目标切换为冰期安全模式，将弗劳德数目标设为0.06。同时，系统状态从正常区间进入降级区间，后续调度指令需人工确认。"</w:t>
      </w:r>
    </w:p>
    <w:p>
      <w:pPr>
        <w:spacing w:after="120" w:line="360"/>
        <w:ind w:firstLine="480"/>
        <w:jc w:val="both"/>
      </w:pPr>
      <w:r>
        <w:t xml:space="preserve">这为决策审计和运行人员理解提供了有力支撑，特别是在人机协同模式下，帮助人工决策者快速理解系统建议的依据。</w:t>
      </w:r>
    </w:p>
    <w:p>
      <w:pPr>
        <w:pStyle w:val="Heading3"/>
      </w:pPr>
      <w:r>
        <w:t xml:space="preserve">任务五：人机交互界面的智能适配</w:t>
      </w:r>
    </w:p>
    <w:p>
      <w:pPr>
        <w:spacing w:after="120" w:line="360"/>
        <w:ind w:firstLine="480"/>
        <w:jc w:val="both"/>
      </w:pPr>
      <w:r>
        <w:t xml:space="preserve">根据当前ODD区间，大模型自动调整人机交互的模式和内容。在正常区间，界面显示常规监控信息；进入降级区间，主动推送预警和建议方案；进入限制区间，切换为应急指挥界面，提供实时数据、历史案例和安全红线提示。</w:t>
      </w:r>
    </w:p>
    <w:p>
      <w:pPr>
        <w:pStyle w:val="Heading2"/>
      </w:pPr>
      <w:r>
        <w:t xml:space="preserve">9.5 三元架构第三层：物理模型约束（安全底线）</w:t>
      </w:r>
    </w:p>
    <w:p>
      <w:pPr>
        <w:spacing w:after="120" w:line="360"/>
        <w:ind w:firstLine="480"/>
        <w:jc w:val="both"/>
      </w:pPr>
      <w:r>
        <w:t xml:space="preserve">无论大模型和知识库给出什么样的目标和约束，无论当前处于哪个ODD区间，最终的优化结果都必须通过物理模型的校验。物理模型在三个区间的作用有所不同，但"安全底线"的定位始终不变：</w:t>
      </w:r>
    </w:p>
    <w:p>
      <w:pPr>
        <w:spacing w:after="120" w:line="360"/>
        <w:ind w:firstLine="480"/>
        <w:jc w:val="both"/>
      </w:pPr>
      <w:r>
        <w:rPr>
          <w:b/>
          <w:bCs/>
        </w:rPr>
        <w:t xml:space="preserve">正常区间：</w:t>
      </w:r>
      <w:r>
        <w:t xml:space="preserve">调度优化器求解出的控制策略在下发执行前，先在物理仿真模型中做一次"预演"，检查结果是否违反任何硬约束（水位不超过挡水建筑物高程、流速不超过渠道允许值等）。校验通过则执行，不通过则反馈给大模型调整参数重新求解。</w:t>
      </w:r>
    </w:p>
    <w:p>
      <w:pPr>
        <w:spacing w:after="120" w:line="360"/>
        <w:ind w:firstLine="480"/>
        <w:jc w:val="both"/>
      </w:pPr>
      <w:r>
        <w:rPr>
          <w:b/>
          <w:bCs/>
        </w:rPr>
        <w:t xml:space="preserve">降级区间：</w:t>
      </w:r>
      <w:r>
        <w:t xml:space="preserve">物理模型不仅做事后校验，还实时计算"安全裕度"——当前状态距离各项硬约束边界还有多远，以可视化方式提示人工决策者。物理模型的预测功能被强化，用于评估各备选方案的风险。</w:t>
      </w:r>
    </w:p>
    <w:p>
      <w:pPr>
        <w:spacing w:after="120" w:line="360"/>
        <w:ind w:firstLine="480"/>
        <w:jc w:val="both"/>
      </w:pPr>
      <w:r>
        <w:rPr>
          <w:b/>
          <w:bCs/>
        </w:rPr>
        <w:t xml:space="preserve">限制区间：</w:t>
      </w:r>
      <w:r>
        <w:t xml:space="preserve">物理模型成为"最后一道防线"。即使控制权已移交人工，物理模型仍持续运行，若人工指令将导致突破物理安全边界（如水位超过建筑物安全上限），系统有权拒绝执行并发出强制警告。这种设计类似航空领域的"包线保护"——飞行员可以做任何操作，但飞控系统不允许飞机进入危险包线。</w:t>
      </w:r>
    </w:p>
    <w:p>
      <w:pPr>
        <w:pStyle w:val="Heading2"/>
      </w:pPr>
      <w:r>
        <w:t xml:space="preserve">9.6 运行时的典型工作流</w:t>
      </w:r>
    </w:p>
    <w:p>
      <w:pPr>
        <w:spacing w:after="120" w:line="360"/>
        <w:ind w:firstLine="480"/>
        <w:jc w:val="both"/>
      </w:pPr>
      <w:r>
        <w:t xml:space="preserve">将三层架构与ODD分区结合，一个完整的决策周期按如下流程运转：</w:t>
      </w:r>
    </w:p>
    <w:p>
      <w:pPr>
        <w:pStyle w:val="ListParagraph"/>
        <w:numPr>
          <w:ilvl w:val="0"/>
          <w:numId w:val="8"/>
        </w:numPr>
        <w:spacing w:after="80" w:line="340"/>
      </w:pPr>
      <w:r>
        <w:t xml:space="preserve">多域仿真输出状态和预测数据</w:t>
      </w:r>
    </w:p>
    <w:p>
      <w:pPr>
        <w:pStyle w:val="ListParagraph"/>
        <w:numPr>
          <w:ilvl w:val="0"/>
          <w:numId w:val="8"/>
        </w:numPr>
        <w:spacing w:after="80" w:line="340"/>
      </w:pPr>
      <w:r>
        <w:t xml:space="preserve">大模型基于状态向量查询工况本体，识别当前工况组合</w:t>
      </w:r>
    </w:p>
    <w:p>
      <w:pPr>
        <w:pStyle w:val="ListParagraph"/>
        <w:numPr>
          <w:ilvl w:val="0"/>
          <w:numId w:val="8"/>
        </w:numPr>
        <w:spacing w:after="80" w:line="340"/>
      </w:pPr>
      <w:r>
        <w:t xml:space="preserve">大模型评估当前ODD区间（正常/降级/限制）</w:t>
      </w:r>
    </w:p>
    <w:p>
      <w:pPr>
        <w:pStyle w:val="ListParagraph"/>
        <w:numPr>
          <w:ilvl w:val="0"/>
          <w:numId w:val="8"/>
        </w:numPr>
        <w:spacing w:after="80" w:line="340"/>
      </w:pPr>
      <w:r>
        <w:t xml:space="preserve">若处于正常区间：从模板库检索标准目标和约束模板，组装优化问题，优化器求解，物理模型预演校验，校验通过则自动下发控制指令</w:t>
      </w:r>
    </w:p>
    <w:p>
      <w:pPr>
        <w:pStyle w:val="ListParagraph"/>
        <w:numPr>
          <w:ilvl w:val="0"/>
          <w:numId w:val="8"/>
        </w:numPr>
        <w:spacing w:after="80" w:line="340"/>
      </w:pPr>
      <w:r>
        <w:t xml:space="preserve">若处于降级区间：从模板库检索保守模板，生成多套备选方案，推送给人工选择，物理模型实时计算安全裕度，人工确认后执行</w:t>
      </w:r>
    </w:p>
    <w:p>
      <w:pPr>
        <w:pStyle w:val="ListParagraph"/>
        <w:numPr>
          <w:ilvl w:val="0"/>
          <w:numId w:val="8"/>
        </w:numPr>
        <w:spacing w:after="80" w:line="340"/>
      </w:pPr>
      <w:r>
        <w:t xml:space="preserve">若处于限制区间：系统停止自动控制，切换为人工主导模式，物理模型守护安全红线，系统提供信息支撑</w:t>
      </w:r>
    </w:p>
    <w:p>
      <w:pPr>
        <w:pStyle w:val="ListParagraph"/>
        <w:numPr>
          <w:ilvl w:val="0"/>
          <w:numId w:val="8"/>
        </w:numPr>
        <w:spacing w:after="80" w:line="340"/>
      </w:pPr>
      <w:r>
        <w:t xml:space="preserve">同时生成可解释的决策日志，记录区间状态、目标切换、约束调整的全过程</w:t>
      </w:r>
    </w:p>
    <w:p>
      <w:pPr>
        <w:spacing w:after="80"/>
      </w:pPr>
    </w:p>
    <w:p>
      <w:pPr>
        <w:spacing w:after="120" w:line="360"/>
        <w:ind w:firstLine="480"/>
        <w:jc w:val="both"/>
      </w:pPr>
      <w:r>
        <w:t xml:space="preserve">整个过程中，大模型不直接生成数值决策，而是做</w:t>
      </w:r>
      <w:r>
        <w:rPr>
          <w:b/>
          <w:bCs/>
        </w:rPr>
        <w:t xml:space="preserve">"元决策"</w:t>
      </w:r>
      <w:r>
        <w:t xml:space="preserve">——决定优化什么、在什么约束下优化、采用什么控制模式。数值计算交给专业的优化求解器，安全校验交给物理模型，人机协作模式由ODD区间决定。这种分工确保了大模型的认知能力被充分利用，同时其幻觉风险被严格兜底，人机协作边界被清晰界定。</w:t>
      </w:r>
    </w:p>
    <w:p>
      <w:pPr>
        <w:pStyle w:val="Heading2"/>
      </w:pPr>
      <w:r>
        <w:t xml:space="preserve">9.7 关键设计原则</w:t>
      </w:r>
    </w:p>
    <w:p>
      <w:pPr>
        <w:spacing w:after="120" w:line="360"/>
        <w:ind w:firstLine="480"/>
        <w:jc w:val="both"/>
      </w:pPr>
      <w:r>
        <w:rPr>
          <w:b/>
          <w:bCs/>
        </w:rPr>
        <w:t xml:space="preserve">原则一：大模型做"元决策"而非"数值决策"。</w:t>
      </w:r>
      <w:r>
        <w:t xml:space="preserve">大模型的角色被严格限定为决定"优化什么""在什么约束下优化""采用什么控制模式"，而不是直接输出闸门开度等数值。</w:t>
      </w:r>
    </w:p>
    <w:p>
      <w:pPr>
        <w:spacing w:after="120" w:line="360"/>
        <w:ind w:firstLine="480"/>
        <w:jc w:val="both"/>
      </w:pPr>
      <w:r>
        <w:rPr>
          <w:b/>
          <w:bCs/>
        </w:rPr>
        <w:t xml:space="preserve">原则二：知识检索而非自由生成。</w:t>
      </w:r>
      <w:r>
        <w:t xml:space="preserve">大模型组装优化问题时，采用类RAG模式——从预定义的模板库中检索数学模板，而非自由生成数学表达式。这从根本上约束了幻觉风险。</w:t>
      </w:r>
    </w:p>
    <w:p>
      <w:pPr>
        <w:spacing w:after="120" w:line="360"/>
        <w:ind w:firstLine="480"/>
        <w:jc w:val="both"/>
      </w:pPr>
      <w:r>
        <w:rPr>
          <w:b/>
          <w:bCs/>
        </w:rPr>
        <w:t xml:space="preserve">原则三：物理模型刚性兜底。</w:t>
      </w:r>
      <w:r>
        <w:t xml:space="preserve">无论认知层给出何种方案、无论处于哪个ODD区间，物理模型的校验是最后一道不可逾越的关卡。</w:t>
      </w:r>
    </w:p>
    <w:p>
      <w:pPr>
        <w:spacing w:after="120" w:line="360"/>
        <w:ind w:firstLine="480"/>
        <w:jc w:val="both"/>
      </w:pPr>
      <w:r>
        <w:rPr>
          <w:b/>
          <w:bCs/>
        </w:rPr>
        <w:t xml:space="preserve">原则四：保守应急策略。</w:t>
      </w:r>
      <w:r>
        <w:t xml:space="preserve">对于未预见工况或进入降级/限制区间，系统默认采取保守策略，同时生成"待确认"标记通知人工审核。</w:t>
      </w:r>
    </w:p>
    <w:p>
      <w:pPr>
        <w:spacing w:after="120" w:line="360"/>
        <w:ind w:firstLine="480"/>
        <w:jc w:val="both"/>
      </w:pPr>
      <w:r>
        <w:rPr>
          <w:b/>
          <w:bCs/>
        </w:rPr>
        <w:t xml:space="preserve">原则五：能力边界自知。</w:t>
      </w:r>
      <w:r>
        <w:t xml:space="preserve">系统通过ODD分区机制，清晰界定自身能力边界——在正常区间充分发挥智能化优势，在降级区间主动寻求人机协同，在限制区间果断让出控制权。这种"知其可为、知其不可为"的设计理念，是实现真正可信自主运行的关键。</w:t>
      </w:r>
    </w:p>
    <w:p>
      <w:r>
        <w:br w:type="page"/>
      </w:r>
    </w:p>
    <w:p>
      <w:pPr>
        <w:pStyle w:val="Heading1"/>
      </w:pPr>
      <w:r>
        <w:t xml:space="preserve">第十章  耦合架构总体设计</w:t>
      </w:r>
    </w:p>
    <w:p>
      <w:pPr>
        <w:pStyle w:val="Heading2"/>
      </w:pPr>
      <w:r>
        <w:t xml:space="preserve">10.1 耦合模式分类汇总</w:t>
      </w:r>
    </w:p>
    <w:p>
      <w:pPr>
        <w:spacing w:after="120" w:line="360"/>
        <w:ind w:firstLine="480"/>
        <w:jc w:val="both"/>
      </w:pPr>
      <w:r>
        <w:t xml:space="preserve">综合以上分析，中线工程异构模型之间的耦合关系可归纳为三种模式，如下表所示。</w:t>
      </w:r>
    </w:p>
    <w:p>
      <w:pPr>
        <w:spacing w:after="4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1300"/>
        <w:gridCol w:w="1826"/>
      </w:tblGrid>
      <w:t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模型对</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耦合模式</w:t>
            </w:r>
          </w:p>
        </w:tc>
        <w:tc>
          <w:tcPr>
            <w:tcW w:type="dxa" w:w="1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信息流方向</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迭代要求</w:t>
            </w:r>
          </w:p>
        </w:tc>
        <w:tc>
          <w:tcPr>
            <w:tcW w:type="dxa" w:w="18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激活条件</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水动力→水质</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单向耦合</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单向</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无</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常态运行</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水动力→藻类</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单向耦合</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单向</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无</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常态运行</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水动力→边坡</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单向耦合</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单向</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无</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常态运行</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水动力↔冰期</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双向强耦合</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双向</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每步迭代</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冬季冰期自动激活</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河流1D↔淹没2D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双向耦合</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双向</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每步迭代</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汛期常态激活</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河流↔干渠</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动态双向耦合</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双向</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每步迭代</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超标洪水动态激活</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闸站模型→水动力</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嵌入式调用</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替代内边界</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无</w:t>
            </w:r>
          </w:p>
        </w:tc>
        <w:tc>
          <w:tcPr>
            <w:tcW w:type="dxa" w:w="1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常态运行</w:t>
            </w:r>
          </w:p>
        </w:tc>
      </w:tr>
    </w:tbl>
    <w:p>
      <w:pPr>
        <w:spacing w:after="120"/>
      </w:pPr>
    </w:p>
    <w:p>
      <w:pPr>
        <w:pStyle w:val="Heading2"/>
      </w:pPr>
      <w:r>
        <w:t xml:space="preserve">10.2 全局耦合拓扑</w:t>
      </w:r>
    </w:p>
    <w:p>
      <w:pPr>
        <w:spacing w:after="120" w:line="360"/>
        <w:ind w:firstLine="480"/>
        <w:jc w:val="both"/>
      </w:pPr>
      <w:r>
        <w:t xml:space="preserve">中线工程异构模型的全局耦合拓扑可以描述为以一维干渠水动力模型为核心的星型-层级混合结构。核心的一维水动力模型向外辐射出多条单向耦合链路（水质、藻类、边坡），同时与冰期模型形成双向强耦合回路（冬季激活）。闸站数据驱动模型以增强型内边界条件的形式嵌入一维模型内部。在干渠的每个交叉河流节点，存在一个可动态激活的一维-二维双向耦合子系统。整体架构覆盖在分层智能体协同框架之上，由系统级协调器统一管理耦合拓扑的动态切换、ODD区间判定和CPS闭环的全局编排。</w:t>
      </w:r>
    </w:p>
    <w:p>
      <w:pPr>
        <w:pStyle w:val="Heading2"/>
      </w:pPr>
      <w:r>
        <w:t xml:space="preserve">10.3 与OpenMI架构的能力对比</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能力维度</w:t>
            </w:r>
          </w:p>
        </w:tc>
        <w:tc>
          <w:tcPr>
            <w:tcW w:type="dxa" w:w="2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OpenMI</w:t>
            </w:r>
          </w:p>
        </w:tc>
        <w:tc>
          <w:tcPr>
            <w:tcW w:type="dxa" w:w="39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本文架构（天河平台）</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耦合拓扑</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静态，配置期确定</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动态，运行时工况驱动重构</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耦合模式</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拉模式，适合单向/弱双向</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支持强双向迭代耦合</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闭环仿真</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仅前向仿真</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仿真-辨识-调度-控制CPS闭环</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MBD支持</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不涉及</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原生支持，模型即系统</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部署架构</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单进程组件框架</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分层分布式多节点</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智能体模型</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无自治能力</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分层自治智能体，故障可降级</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异构组件</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时间步驱动数值模型</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物理/数据驱动/优化/规则等异质组件</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容错机制</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无内置机制</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自动降级和本地自治</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仿真驱动模式</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时间步同步推进</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事件驱动，按需联合</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目标/约束更新</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外部静态设定</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基于多域仿真状态自动重构</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ODD分区控制</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不支持</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正常-降级-限制三区间分级控制</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人机协作</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无内置支持</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区间自适应人机协作模式</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自适应优化实现</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不涉及</w:t>
            </w:r>
          </w:p>
        </w:tc>
        <w:tc>
          <w:tcPr>
            <w:tcW w:type="dxa" w:w="39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pPr>
            <w:r>
              <w:rPr>
                <w:rFonts w:ascii="SimSun" w:cs="SimSun" w:eastAsia="SimSun" w:hAnsi="SimSun"/>
                <w:sz w:val="20"/>
                <w:szCs w:val="20"/>
              </w:rPr>
              <w:t xml:space="preserve">三元协作架构（知识库+大模型+物理模型）</w:t>
            </w:r>
          </w:p>
        </w:tc>
      </w:tr>
    </w:tbl>
    <w:p>
      <w:pPr>
        <w:spacing w:after="120"/>
      </w:pPr>
    </w:p>
    <w:p>
      <w:r>
        <w:br w:type="page"/>
      </w:r>
    </w:p>
    <w:p>
      <w:pPr>
        <w:pStyle w:val="Heading1"/>
      </w:pPr>
      <w:r>
        <w:t xml:space="preserve">第十一章  结论与展望</w:t>
      </w:r>
    </w:p>
    <w:p>
      <w:pPr>
        <w:pStyle w:val="Heading2"/>
      </w:pPr>
      <w:r>
        <w:t xml:space="preserve">11.1 主要结论</w:t>
      </w:r>
    </w:p>
    <w:p>
      <w:pPr>
        <w:spacing w:after="120" w:line="360"/>
        <w:ind w:firstLine="480"/>
        <w:jc w:val="both"/>
      </w:pPr>
      <w:r>
        <w:t xml:space="preserve">本报告以南水北调中线工程为典型案例，系统分析了其数字孪生系统所涉及的异构模型之间的耦合关系，提出了分布式多智能体协同的CPS闭环仿真架构，建立了ODD三区间分级控制体系，并深入阐述了自适应优化的三元协作实现架构。主要结论如下：</w:t>
      </w:r>
    </w:p>
    <w:p>
      <w:pPr>
        <w:pStyle w:val="ListParagraph"/>
        <w:numPr>
          <w:ilvl w:val="0"/>
          <w:numId w:val="9"/>
        </w:numPr>
        <w:spacing w:after="80" w:line="340"/>
      </w:pPr>
      <w:r>
        <w:t xml:space="preserve">中线工程异构模型的耦合关系可按反馈强度分为三种模式。水质模型、藻类预测模型和边坡稳定模型与一维水动力模型之间为单向耦合。冰期模型与水动力模型之间、交叉河流一维洪水模型与二维淹没模型之间为双向强耦合。闸站数据驱动模型以嵌入式调用方式作为一维模型的增强型内边界条件。</w:t>
      </w:r>
    </w:p>
    <w:p>
      <w:pPr>
        <w:pStyle w:val="ListParagraph"/>
        <w:numPr>
          <w:ilvl w:val="0"/>
          <w:numId w:val="9"/>
        </w:numPr>
        <w:spacing w:after="80" w:line="340"/>
      </w:pPr>
      <w:r>
        <w:t xml:space="preserve">冰期模型的双向耦合是中线工程仿真中最具挑战性的耦合环节。冰盖形成从根本上改变了渠道的水力边界，必须通过双向迭代求解。建议采用"默认单向+冬季自动切换双向"的动态策略。</w:t>
      </w:r>
    </w:p>
    <w:p>
      <w:pPr>
        <w:pStyle w:val="ListParagraph"/>
        <w:numPr>
          <w:ilvl w:val="0"/>
          <w:numId w:val="9"/>
        </w:numPr>
        <w:spacing w:after="80" w:line="340"/>
      </w:pPr>
      <w:r>
        <w:t xml:space="preserve">交叉河流洪水通过左排建筑物的排泄过程需要一维-二维双向耦合。在超标准洪水条件下，还需动态激活与干渠水动力模型的耦合。</w:t>
      </w:r>
    </w:p>
    <w:p>
      <w:pPr>
        <w:pStyle w:val="ListParagraph"/>
        <w:numPr>
          <w:ilvl w:val="0"/>
          <w:numId w:val="9"/>
        </w:numPr>
        <w:spacing w:after="80" w:line="340"/>
      </w:pPr>
      <w:r>
        <w:t xml:space="preserve">基于SCADA监测数据和三维CFD补充样本构建的闸站数据驱动模型，能够替代传统闸孔出流公式，准确刻画多孔闸门在各种开度组合下的非线性水力特性。多站迁移学习策略有效解决了新建闸站数据不足的问题。</w:t>
      </w:r>
    </w:p>
    <w:p>
      <w:pPr>
        <w:pStyle w:val="ListParagraph"/>
        <w:numPr>
          <w:ilvl w:val="0"/>
          <w:numId w:val="9"/>
        </w:numPr>
        <w:spacing w:after="80" w:line="340"/>
      </w:pPr>
      <w:r>
        <w:t xml:space="preserve">OpenMI等现有耦合标准在动态拓扑、强双向耦合迭代控制、CPS闭环仿真、分层分布式部署、ODD分区控制和异质组件适配等方面存在显著局限。本文提出的分布式多智能体协同架构通过分层自治智能体、事件驱动的多域联合仿真、动态耦合拓扑管理和CPS闭环仿真机制克服了上述局限。</w:t>
      </w:r>
    </w:p>
    <w:p>
      <w:pPr>
        <w:pStyle w:val="ListParagraph"/>
        <w:numPr>
          <w:ilvl w:val="0"/>
          <w:numId w:val="9"/>
        </w:numPr>
        <w:spacing w:after="80" w:line="340"/>
      </w:pPr>
      <w:r>
        <w:t xml:space="preserve">借鉴自动驾驶领域的ODD理念，将系统运行状态划分为正常区间、降级区间和限制区间三个层次。正常区间实施全自动智能控制，降级区间采用人机协同模式，限制区间转为人工主导、系统辅助。这种"能力边界自知"的设计理念是实现可信自主运行的关键。</w:t>
      </w:r>
    </w:p>
    <w:p>
      <w:pPr>
        <w:pStyle w:val="ListParagraph"/>
        <w:numPr>
          <w:ilvl w:val="0"/>
          <w:numId w:val="9"/>
        </w:numPr>
        <w:spacing w:after="80" w:line="340"/>
      </w:pPr>
      <w:r>
        <w:t xml:space="preserve">事件驱动的多域联合仿真机制是保证系统计算效率的关键。通过阈值事件、预测事件、调度事件和级联事件四类触发机制，实现了"平时轻量运行、需要时全力联合"的按需仿真策略。</w:t>
      </w:r>
    </w:p>
    <w:p>
      <w:pPr>
        <w:pStyle w:val="ListParagraph"/>
        <w:numPr>
          <w:ilvl w:val="0"/>
          <w:numId w:val="9"/>
        </w:numPr>
        <w:spacing w:after="80" w:line="340"/>
      </w:pPr>
      <w:r>
        <w:t xml:space="preserve">基于多域仿真状态和预测信息自动更新调度优化的目标函数与约束条件，是本架构最具创新性的设计之一。通过目标函数的工况自适应切换、约束条件的动态收紧与松弛、多域约束的冲突消解以及预测驱动的前馈约束生成，系统实现了从"执行优化"到"自主定义优化问题"的智能化跃迁。</w:t>
      </w:r>
    </w:p>
    <w:p>
      <w:pPr>
        <w:pStyle w:val="ListParagraph"/>
        <w:numPr>
          <w:ilvl w:val="0"/>
          <w:numId w:val="9"/>
        </w:numPr>
        <w:spacing w:after="80" w:line="340"/>
      </w:pPr>
      <w:r>
        <w:t xml:space="preserve">自适应优化的具体实现需要"专业知识库 + 大模型推理 + 物理模型约束"的三元协作架构。专业知识库提供结构化的知识底座（工况本体、目标模板、约束规则、优先级准则、ODD区间规则），大模型充当认知中枢（工况识别、区间判定、模板组装、应急推理、可解释性生成），物理模型构筑安全底线（预演校验、安全裕度计算、硬约束守护）。大模型做"元决策"而非数值决策，物理模型实施刚性兜底，确保系统安全。</w:t>
      </w:r>
    </w:p>
    <w:p>
      <w:pPr>
        <w:spacing w:after="80"/>
      </w:pPr>
    </w:p>
    <w:p>
      <w:pPr>
        <w:pStyle w:val="Heading2"/>
      </w:pPr>
      <w:r>
        <w:t xml:space="preserve">11.2 未来展望</w:t>
      </w:r>
    </w:p>
    <w:p>
      <w:pPr>
        <w:spacing w:after="120" w:line="360"/>
        <w:ind w:firstLine="480"/>
        <w:jc w:val="both"/>
      </w:pPr>
      <w:r>
        <w:t xml:space="preserve">未来研究将在以下方面继续深化：一是开展各类耦合模型的数值验证和精度评估，特别是冰期双向耦合和一维-二维洪水淹没耦合的实际工程验证；二是发展分布式多智能体架构的工程化实现方案，包括通信协议设计、负载均衡策略和容错机制的具体实现；三是细化ODD三区间的判定标准和转换规则，研究人机协作界面的优化设计；四是构建自适应优化三元架构中专业知识库的标准和规范，研究大模型的领域微调策略，优化物理模型的实时仿真性能；五是在天河大模型框架下实现Physical AI引擎与Cognitive AI引擎的深度融合，推动中线工程运行管理从"经验驱动"向"模型驱动"再向"自主智能"的范式跃迁。</w:t>
      </w:r>
    </w:p>
    <w:p>
      <w:r>
        <w:br w:type="page"/>
      </w:r>
    </w:p>
    <w:p>
      <w:pPr>
        <w:pStyle w:val="Heading1"/>
      </w:pPr>
      <w:r>
        <w:t xml:space="preserve">参考文献</w:t>
      </w:r>
    </w:p>
    <w:p>
      <w:pPr>
        <w:spacing w:after="120" w:line="360"/>
        <w:jc w:val="both"/>
      </w:pPr>
      <w:r>
        <w:t xml:space="preserve">[1] 雷晓辉, 等. 南水北调中线工程智能调控关键技术研究进展[J]. 水利学报, 2023.</w:t>
      </w:r>
    </w:p>
    <w:p>
      <w:pPr>
        <w:spacing w:after="120" w:line="360"/>
        <w:jc w:val="both"/>
      </w:pPr>
      <w:r>
        <w:t xml:space="preserve">[2] Gregersen J B, Gijsbers P J A, Westen S J P. OpenMI: Open modelling interface[J]. Journal of Hydroinformatics, 2007, 9(3): 175-191.</w:t>
      </w:r>
    </w:p>
    <w:p>
      <w:pPr>
        <w:spacing w:after="120" w:line="360"/>
        <w:jc w:val="both"/>
      </w:pPr>
      <w:r>
        <w:t xml:space="preserve">[3] Moore R V, Tindall C I. An overview of the open modelling interface and environment[J]. Environmental Science &amp; Policy, 2005, 8(3): 279-286.</w:t>
      </w:r>
    </w:p>
    <w:p>
      <w:pPr>
        <w:spacing w:after="120" w:line="360"/>
        <w:jc w:val="both"/>
      </w:pPr>
      <w:r>
        <w:t xml:space="preserve">[4] Shen H T. Mathematical modeling of river ice processes[J]. Cold Regions Science and Technology, 2010, 62(1): 3-13.</w:t>
      </w:r>
    </w:p>
    <w:p>
      <w:pPr>
        <w:spacing w:after="120" w:line="360"/>
        <w:jc w:val="both"/>
      </w:pPr>
      <w:r>
        <w:t xml:space="preserve">[5] Sui J, Wang J, He Y, et al. Velocity profiles and incipient motion of frazil particles under ice cover[J]. International Journal of Sediment Research, 2010, 25(1): 39-51.</w:t>
      </w:r>
    </w:p>
    <w:p>
      <w:pPr>
        <w:spacing w:after="120" w:line="360"/>
        <w:jc w:val="both"/>
      </w:pPr>
      <w:r>
        <w:t xml:space="preserve">[6] Raissi M, Perdikaris P, Karniadakis G E. Physics-informed neural networks[J]. Journal of Computational Physics, 2019, 378: 686-707.</w:t>
      </w:r>
    </w:p>
    <w:p>
      <w:pPr>
        <w:spacing w:after="120" w:line="360"/>
        <w:jc w:val="both"/>
      </w:pPr>
      <w:r>
        <w:t xml:space="preserve">[7] Lee E A, Seshia S A. Introduction to Embedded Systems: A Cyber-Physical Systems Approach[M]. MIT Press, 2017.</w:t>
      </w:r>
    </w:p>
    <w:p>
      <w:pPr>
        <w:spacing w:after="120" w:line="360"/>
        <w:jc w:val="both"/>
      </w:pPr>
      <w:r>
        <w:t xml:space="preserve">[8] Rajkumar R, Lee I, Sha L, et al. Cyber-physical systems: The next computing revolution[C]. DAC, 2010: 731-736.</w:t>
      </w:r>
    </w:p>
    <w:p>
      <w:pPr>
        <w:spacing w:after="120" w:line="360"/>
        <w:jc w:val="both"/>
      </w:pPr>
      <w:r>
        <w:t xml:space="preserve">[9] SAE International. Taxonomy and Definitions for Terms Related to Driving Automation Systems for On-Road Motor Vehicles (J3016)[S]. 2021.</w:t>
      </w:r>
    </w:p>
    <w:p>
      <w:pPr>
        <w:spacing w:after="120" w:line="360"/>
        <w:jc w:val="both"/>
      </w:pPr>
      <w:r>
        <w:t xml:space="preserve">[10] 雷晓辉. 天河大模型: 面向水网自主运行的大模型技术框架[R].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第 </w:t>
    </w:r>
    <w:r>
      <w:rPr>
        <w:color w:val="999999"/>
        <w:sz w:val="18"/>
        <w:szCs w:val="18"/>
      </w:rPr>
      <w:fldChar w:fldCharType="begin"/>
      <w:instrText xml:space="preserve">PAGE</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i/>
        <w:iCs/>
        <w:color w:val="999999"/>
        <w:sz w:val="16"/>
        <w:szCs w:val="16"/>
      </w:rPr>
      <w:t xml:space="preserve">南水北调中线工程异构模型耦合框架研究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9"/>
    <w:lvlOverride w:ilvl="0">
      <w:startOverride w:val="1"/>
    </w:lvlOverride>
  </w:num>
  <w:num w:numId="4">
    <w:abstractNumId w:val="11"/>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3"/>
    <w:lvlOverride w:ilvl="0">
      <w:startOverride w:val="1"/>
    </w:lvlOverride>
  </w:num>
  <w:num w:numId="8">
    <w:abstractNumId w:val="12"/>
    <w:lvlOverride w:ilvl="0">
      <w:startOverride w:val="1"/>
    </w:lvlOverride>
  </w:num>
  <w:num w:numId="9">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SimHei" w:cs="SimHei" w:eastAsia="SimHei" w:hAnsi="SimHei"/>
      <w:b/>
      <w:bCs/>
      <w:color w:val="1F4E79"/>
      <w:sz w:val="34"/>
      <w:szCs w:val="34"/>
    </w:rPr>
  </w:style>
  <w:style w:type="paragraph" w:styleId="Heading2">
    <w:name w:val="Heading 2"/>
    <w:basedOn w:val="Normal"/>
    <w:next w:val="Normal"/>
    <w:qFormat/>
    <w:pPr>
      <w:spacing w:before="280" w:after="160"/>
      <w:outlineLvl w:val="1"/>
    </w:pPr>
    <w:rPr>
      <w:rFonts w:ascii="SimHei" w:cs="SimHei" w:eastAsia="SimHei" w:hAnsi="SimHei"/>
      <w:b/>
      <w:bCs/>
      <w:color w:val="2E75B6"/>
      <w:sz w:val="28"/>
      <w:szCs w:val="28"/>
    </w:rPr>
  </w:style>
  <w:style w:type="paragraph" w:styleId="Heading3">
    <w:name w:val="Heading 3"/>
    <w:basedOn w:val="Normal"/>
    <w:next w:val="Normal"/>
    <w:qFormat/>
    <w:pPr>
      <w:spacing w:before="200" w:after="120"/>
      <w:outlineLvl w:val="2"/>
    </w:pPr>
    <w:rPr>
      <w:rFonts w:ascii="SimHei" w:cs="SimHei" w:eastAsia="SimHei" w:hAnsi="SimHe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2026-02-05T23:07:47.946Z</dcterms:created>
  <dcterms:modified xsi:type="dcterms:W3CDTF">2026-02-05T23:07:47.947Z</dcterms:modified>
</cp:coreProperties>
</file>

<file path=docProps/custom.xml><?xml version="1.0" encoding="utf-8"?>
<Properties xmlns="http://schemas.openxmlformats.org/officeDocument/2006/custom-properties" xmlns:vt="http://schemas.openxmlformats.org/officeDocument/2006/docPropsVTypes"/>
</file>