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imHei" w:cs="SimHei" w:eastAsia="SimHei" w:hAnsi="SimHei"/>
          <w:b/>
          <w:bCs/>
          <w:sz w:val="48"/>
          <w:szCs w:val="48"/>
        </w:rPr>
        <w:t xml:space="preserve">双容水箱系统</w:t>
      </w:r>
    </w:p>
    <w:p>
      <w:pPr>
        <w:spacing w:after="200"/>
        <w:jc w:val="center"/>
      </w:pPr>
      <w:r>
        <w:rPr>
          <w:rFonts w:ascii="SimHei" w:cs="SimHei" w:eastAsia="SimHei" w:hAnsi="SimHei"/>
          <w:b/>
          <w:bCs/>
          <w:sz w:val="44"/>
          <w:szCs w:val="44"/>
        </w:rPr>
        <w:t xml:space="preserve">ODD·MBD·MAS架构设计</w:t>
      </w:r>
    </w:p>
    <w:p>
      <w:pPr>
        <w:spacing w:after="200"/>
        <w:jc w:val="center"/>
      </w:pPr>
      <w:r>
        <w:rPr>
          <w:rFonts w:ascii="SimHei" w:cs="SimHei" w:eastAsia="SimHei" w:hAnsi="SimHei"/>
          <w:b/>
          <w:bCs/>
          <w:sz w:val="44"/>
          <w:szCs w:val="44"/>
        </w:rPr>
        <w:t xml:space="preserve">与优化控制研究报告</w:t>
      </w:r>
    </w:p>
    <w:p>
      <w:pPr>
        <w:spacing w:before="400" w:after="100"/>
        <w:jc w:val="center"/>
      </w:pPr>
      <w:r>
        <w:rPr>
          <w:rFonts w:ascii="FangSong" w:cs="FangSong" w:eastAsia="FangSong" w:hAnsi="FangSong"/>
          <w:sz w:val="26"/>
          <w:szCs w:val="26"/>
        </w:rPr>
        <w:t xml:space="preserve">── 基于ODD三区间的分级自适应控制策略</w:t>
      </w:r>
    </w:p>
    <w:p>
      <w:pPr>
        <w:spacing w:after="100"/>
        <w:jc w:val="center"/>
      </w:pPr>
      <w:r>
        <w:rPr>
          <w:rFonts w:ascii="FangSong" w:cs="FangSong" w:eastAsia="FangSong" w:hAnsi="FangSong"/>
          <w:sz w:val="26"/>
          <w:szCs w:val="26"/>
        </w:rPr>
        <w:t xml:space="preserve">── 基于MBD的模型驱动系统设计方法</w:t>
      </w:r>
    </w:p>
    <w:p>
      <w:pPr>
        <w:spacing w:after="100"/>
        <w:jc w:val="center"/>
      </w:pPr>
      <w:r>
        <w:rPr>
          <w:rFonts w:ascii="FangSong" w:cs="FangSong" w:eastAsia="FangSong" w:hAnsi="FangSong"/>
          <w:sz w:val="26"/>
          <w:szCs w:val="26"/>
        </w:rPr>
        <w:t xml:space="preserve">── 基于MAS的多智能体协同优化架构</w:t>
      </w:r>
    </w:p>
    <w:p>
      <w:pPr>
        <w:spacing w:before="600"/>
        <w:jc w:val="center"/>
      </w:pPr>
      <w:r>
        <w:rPr>
          <w:rFonts w:ascii="SimHei" w:cs="SimHei" w:eastAsia="SimHei" w:hAnsi="SimHei"/>
          <w:b/>
          <w:bCs/>
          <w:sz w:val="32"/>
          <w:szCs w:val="32"/>
        </w:rPr>
        <w:t xml:space="preserve">技 术 研 究 报 告</w:t>
      </w:r>
    </w:p>
    <w:p>
      <w:pPr>
        <w:spacing w:before="200"/>
        <w:jc w:val="center"/>
      </w:pPr>
      <w:r>
        <w:rPr>
          <w:rFonts w:ascii="FangSong" w:cs="FangSong" w:eastAsia="FangSong" w:hAnsi="FangSong"/>
          <w:sz w:val="28"/>
          <w:szCs w:val="28"/>
        </w:rPr>
        <w:t xml:space="preserve">2025年6月</w:t>
      </w:r>
    </w:p>
    <w:p>
      <w:r>
        <w:br w:type="page"/>
      </w:r>
    </w:p>
    <w:p>
      <w:pPr>
        <w:spacing w:after="400"/>
        <w:jc w:val="center"/>
      </w:pPr>
      <w:r>
        <w:rPr>
          <w:rFonts w:ascii="SimHei" w:cs="SimHei" w:eastAsia="SimHei" w:hAnsi="SimHei"/>
          <w:b/>
          <w:bCs/>
          <w:sz w:val="36"/>
          <w:szCs w:val="36"/>
        </w:rPr>
        <w:t xml:space="preserve">目  录</w:t>
      </w:r>
    </w:p>
    <w:p>
      <w:pPr>
        <w:spacing w:after="200"/>
        <w:jc w:val="center"/>
      </w:pPr>
      <w:r>
        <w:rPr>
          <w:rFonts w:ascii="SimSun" w:cs="SimSun" w:eastAsia="SimSun" w:hAnsi="SimSun"/>
          <w:color w:val="888888"/>
          <w:sz w:val="22"/>
          <w:szCs w:val="22"/>
        </w:rPr>
        <w:t xml:space="preserve">（打开文档后右键此处，选择“更新域”生成目录）</w:t>
      </w:r>
    </w:p>
    <w:p>
      <w:r>
        <w:br w:type="page"/>
      </w:r>
    </w:p>
    <w:p>
      <w:pPr>
        <w:pStyle w:val="Heading1"/>
      </w:pPr>
      <w:r>
        <w:rPr>
          <w:rFonts w:ascii="SimHei" w:cs="SimHei" w:eastAsia="SimHei" w:hAnsi="SimHei"/>
        </w:rPr>
        <w:t xml:space="preserve">一、引言与问题描述</w:t>
      </w:r>
    </w:p>
    <w:p>
      <w:pPr>
        <w:pStyle w:val="Heading2"/>
      </w:pPr>
      <w:r>
        <w:rPr>
          <w:rFonts w:ascii="SimHei" w:cs="SimHei" w:eastAsia="SimHei" w:hAnsi="SimHei"/>
        </w:rPr>
        <w:t xml:space="preserve">1.1 双容水箱系统概述</w:t>
      </w:r>
    </w:p>
    <w:p>
      <w:pPr>
        <w:spacing w:after="120" w:line="360"/>
        <w:jc w:val="both"/>
      </w:pPr>
      <w:r>
        <w:t xml:space="preserve">双容水箱系统是过程控制领域最经典的实验对象之一，由上下两个串联水箱、进水泵、连通管路、出水阀门及液位传感器组成。系统通过调节进水泵的流量和各阀门开度，控制上下两个水箱的液位达到设定值。虽然物理结构简单，但双容水箱系统完整包含了</w:t>
      </w:r>
      <w:r>
        <w:rPr>
          <w:b/>
          <w:bCs/>
        </w:rPr>
        <w:t xml:space="preserve">非线性动力学特性、时滞效应、多变量耦合</w:t>
      </w:r>
      <w:r>
        <w:t xml:space="preserve">等典型工业过程特征，是验证先进控制理论和智能优化方法的理想平台。</w:t>
      </w:r>
    </w:p>
    <w:p>
      <w:pPr>
        <w:spacing w:after="120" w:line="360"/>
        <w:jc w:val="both"/>
      </w:pPr>
      <w:r>
        <w:t xml:space="preserve">在传统控制框架下，双容水箱系统通常采用PID控制策略。然而，当系统面临工况变化（如管路堵塞、泵特性漂移、负载突变等）时，固定参数的PID控制器难以保持最优性能。更重要的是，当多种异常工况叠加出现时，系统缺乏</w:t>
      </w:r>
      <w:r>
        <w:rPr>
          <w:b/>
          <w:bCs/>
        </w:rPr>
        <w:t xml:space="preserve">结构化的分级响应机制</w:t>
      </w:r>
      <w:r>
        <w:t xml:space="preserve">和</w:t>
      </w:r>
      <w:r>
        <w:rPr>
          <w:b/>
          <w:bCs/>
        </w:rPr>
        <w:t xml:space="preserve">多智能体协同决策能力</w:t>
      </w:r>
      <w:r>
        <w:t xml:space="preserve">，这正是本报告所要解决的核心问题。</w:t>
      </w:r>
    </w:p>
    <w:p>
      <w:pPr>
        <w:pStyle w:val="Heading2"/>
      </w:pPr>
      <w:r>
        <w:rPr>
          <w:rFonts w:ascii="SimHei" w:cs="SimHei" w:eastAsia="SimHei" w:hAnsi="SimHei"/>
        </w:rPr>
        <w:t xml:space="preserve">1.2 研究目标与方法论框架</w:t>
      </w:r>
    </w:p>
    <w:p>
      <w:pPr>
        <w:spacing w:after="120" w:line="360"/>
        <w:jc w:val="both"/>
      </w:pPr>
      <w:r>
        <w:t xml:space="preserve">本报告将南水北调中线工程自适应优化架构中提出的</w:t>
      </w:r>
      <w:r>
        <w:rPr>
          <w:b/>
          <w:bCs/>
        </w:rPr>
        <w:t xml:space="preserve">ODD三区间、三元协作</w:t>
      </w:r>
      <w:r>
        <w:t xml:space="preserve">等核心方法论，移植并重构为适用于双容水箱系统的完整设计框架，具体包含四个维度：</w:t>
      </w:r>
    </w:p>
    <w:p>
      <w:pPr>
        <w:spacing w:after="120" w:line="360"/>
        <w:ind w:left="480"/>
        <w:jc w:val="both"/>
      </w:pPr>
      <w:r>
        <w:rPr>
          <w:b/>
          <w:bCs/>
        </w:rPr>
        <w:t xml:space="preserve">ODD（运行设计域）：</w:t>
      </w:r>
      <w:r>
        <w:t xml:space="preserve">定义双容水箱系统的运行状态空间，划分正常运行区（绿区）、降级运行区（黄区）、限制运行区（红区）三个区间，建立参数化判据体系和平滑过渡机制。</w:t>
      </w:r>
    </w:p>
    <w:p>
      <w:pPr>
        <w:spacing w:after="120" w:line="360"/>
        <w:ind w:left="480"/>
        <w:jc w:val="both"/>
      </w:pPr>
      <w:r>
        <w:rPr>
          <w:b/>
          <w:bCs/>
        </w:rPr>
        <w:t xml:space="preserve">MBD（基于模型的设计）：</w:t>
      </w:r>
      <w:r>
        <w:t xml:space="preserve">构建双容水箱系统的数学模型体系，包括机理模型（质量守恒方程）、线性化模型（用于控制器设计）和数据驱动模型（用于参数辨识与漂移检测），通过“模型在环”的方式驱动系统设计、验证与运行。</w:t>
      </w:r>
    </w:p>
    <w:p>
      <w:pPr>
        <w:spacing w:after="120" w:line="360"/>
        <w:ind w:left="480"/>
        <w:jc w:val="both"/>
      </w:pPr>
      <w:r>
        <w:rPr>
          <w:b/>
          <w:bCs/>
        </w:rPr>
        <w:t xml:space="preserve">MAS（多智能体系统）：</w:t>
      </w:r>
      <w:r>
        <w:t xml:space="preserve">设计面向双容水箱控制的多智能体架构，包括感知智能体、决策智能体、执行智能体和协调智能体，实现分布式协同控制与分级自适应优化。</w:t>
      </w:r>
    </w:p>
    <w:p>
      <w:pPr>
        <w:spacing w:after="120" w:line="360"/>
        <w:ind w:left="480"/>
        <w:jc w:val="both"/>
      </w:pPr>
      <w:r>
        <w:rPr>
          <w:b/>
          <w:bCs/>
        </w:rPr>
        <w:t xml:space="preserve">优化设计：</w:t>
      </w:r>
      <w:r>
        <w:t xml:space="preserve">在ODD·MBD·MAS三位一体框架下，设计分区间差异化的优化目标函数、约束体系和求解策略，实现“正常区间追求最优、降级区间确保安全、限制区间兜底保护”的分级自适应优化。</w:t>
      </w:r>
    </w:p>
    <w:p>
      <w:r>
        <w:br w:type="page"/>
      </w:r>
    </w:p>
    <w:p>
      <w:pPr>
        <w:pStyle w:val="Heading1"/>
      </w:pPr>
      <w:r>
        <w:rPr>
          <w:rFonts w:ascii="SimHei" w:cs="SimHei" w:eastAsia="SimHei" w:hAnsi="SimHei"/>
        </w:rPr>
        <w:t xml:space="preserve">二、双容水箱系统建模（MBD）</w:t>
      </w:r>
    </w:p>
    <w:p>
      <w:pPr>
        <w:pStyle w:val="Heading2"/>
      </w:pPr>
      <w:r>
        <w:rPr>
          <w:rFonts w:ascii="SimHei" w:cs="SimHei" w:eastAsia="SimHei" w:hAnsi="SimHei"/>
        </w:rPr>
        <w:t xml:space="preserve">2.1 系统物理描述</w:t>
      </w:r>
    </w:p>
    <w:p>
      <w:pPr>
        <w:spacing w:after="120" w:line="360"/>
        <w:jc w:val="both"/>
      </w:pPr>
      <w:r>
        <w:t xml:space="preserve">双容水箱系统由以下核心部件构成：</w:t>
      </w:r>
      <w:r>
        <w:rPr>
          <w:b/>
          <w:bCs/>
        </w:rPr>
        <w:t xml:space="preserve">水箱1（上水箱）</w:t>
      </w:r>
      <w:r>
        <w:t xml:space="preserve">，截面积A₁，液位h₁；</w:t>
      </w:r>
      <w:r>
        <w:rPr>
          <w:b/>
          <w:bCs/>
        </w:rPr>
        <w:t xml:space="preserve">水箱2（下水箱）</w:t>
      </w:r>
      <w:r>
        <w:t xml:space="preserve">，截面积A₂，液位h₂；进水泵P，流量Q₁ᵢₙ（可控输入）；水箱1至水箱2的连通管，流量系数a₁，阀门开度μ₁；水箱2出水管，流量系数a₂，阀门开度μ₂。液位传感器分别测量h₁和h₂。</w:t>
      </w:r>
    </w:p>
    <w:p>
      <w:pPr>
        <w:pStyle w:val="Heading2"/>
      </w:pPr>
      <w:r>
        <w:rPr>
          <w:rFonts w:ascii="SimHei" w:cs="SimHei" w:eastAsia="SimHei" w:hAnsi="SimHei"/>
        </w:rPr>
        <w:t xml:space="preserve">2.2 非线性机理模型</w:t>
      </w:r>
    </w:p>
    <w:p>
      <w:pPr>
        <w:spacing w:after="120" w:line="360"/>
        <w:jc w:val="both"/>
      </w:pPr>
      <w:r>
        <w:t xml:space="preserve">基于质量守恒定律，双容水箱系统的动力学方程为：</w:t>
      </w:r>
    </w:p>
    <w:p>
      <w:pPr>
        <w:spacing w:after="120" w:line="360"/>
        <w:jc w:val="center"/>
      </w:pPr>
      <w:r>
        <w:rPr>
          <w:i/>
          <w:iCs/>
        </w:rPr>
        <w:t xml:space="preserve">  A₁ · dh₁/dt = Q₁ᵢₙ − a₁μ₁√(2gh₁)</w:t>
      </w:r>
    </w:p>
    <w:p>
      <w:pPr>
        <w:spacing w:after="120" w:line="360"/>
        <w:jc w:val="center"/>
      </w:pPr>
      <w:r>
        <w:rPr>
          <w:i/>
          <w:iCs/>
        </w:rPr>
        <w:t xml:space="preserve">  A₂ · dh₂/dt = a₁μ₁√(2gh₁) − a₂μ₂√(2gh₂)</w:t>
      </w:r>
    </w:p>
    <w:p>
      <w:pPr>
        <w:spacing w:after="120" w:line="360"/>
        <w:jc w:val="both"/>
      </w:pPr>
      <w:r>
        <w:t xml:space="preserve">其中g为重力加速度。该模型的非线性源于液位h的平方根项，体现了伯努利方程描述的液体流出特性。模型的两个状态变量h₁、h₂通过连通管流量耦合，构成一个</w:t>
      </w:r>
      <w:r>
        <w:rPr>
          <w:b/>
          <w:bCs/>
        </w:rPr>
        <w:t xml:space="preserve">二阶非线性耦合系统</w:t>
      </w:r>
      <w:r>
        <w:t xml:space="preserve">。</w:t>
      </w:r>
    </w:p>
    <w:p>
      <w:pPr>
        <w:pStyle w:val="Heading2"/>
      </w:pPr>
      <w:r>
        <w:rPr>
          <w:rFonts w:ascii="SimHei" w:cs="SimHei" w:eastAsia="SimHei" w:hAnsi="SimHei"/>
        </w:rPr>
        <w:t xml:space="preserve">2.3 线性化模型与传递函数</w:t>
      </w:r>
    </w:p>
    <w:p>
      <w:pPr>
        <w:spacing w:after="120" w:line="360"/>
        <w:jc w:val="both"/>
      </w:pPr>
      <w:r>
        <w:t xml:space="preserve">在工作点(h₁₀, h₂₀, Q₁ᵢₙ₀)附近进行Taylor展开线性化，定义偏差变量Δh₁ = h₁ − h₁₀, Δh₂ = h₂ − h₂₀, ΔQ = Q₁ᵢₙ − Q₁ᵢₙ₀，得到线性化模型：</w:t>
      </w:r>
    </w:p>
    <w:p>
      <w:pPr>
        <w:spacing w:after="120" w:line="360"/>
        <w:jc w:val="center"/>
      </w:pPr>
      <w:r>
        <w:rPr>
          <w:i/>
          <w:iCs/>
        </w:rPr>
        <w:t xml:space="preserve">  T₁ · dΔh₁/dt + Δh₁ = K₁ · ΔQ</w:t>
      </w:r>
    </w:p>
    <w:p>
      <w:pPr>
        <w:spacing w:after="120" w:line="360"/>
        <w:jc w:val="center"/>
      </w:pPr>
      <w:r>
        <w:rPr>
          <w:i/>
          <w:iCs/>
        </w:rPr>
        <w:t xml:space="preserve">  T₂ · dΔh₂/dt + Δh₂ = K₂ · Δh₁</w:t>
      </w:r>
    </w:p>
    <w:p>
      <w:pPr>
        <w:spacing w:after="120" w:line="360"/>
        <w:jc w:val="both"/>
      </w:pPr>
      <w:r>
        <w:t xml:space="preserve">其中T₁ = A₁√(2h₁₀/g)/(a₁μ₁)为水箱1的时间常数，T₂ = A₂√(2h₂₀/g)/(a₂μ₂)为水箱2的时间常数。系统从输入ΔQ到输出Δh₂的传递函数为典型的</w:t>
      </w:r>
      <w:r>
        <w:rPr>
          <w:b/>
          <w:bCs/>
        </w:rPr>
        <w:t xml:space="preserve">二阶过阻尼环节</w:t>
      </w:r>
      <w:r>
        <w:t xml:space="preserve">：</w:t>
      </w:r>
    </w:p>
    <w:p>
      <w:pPr>
        <w:spacing w:after="120" w:line="360"/>
        <w:jc w:val="center"/>
      </w:pPr>
      <w:r>
        <w:rPr>
          <w:i/>
          <w:iCs/>
        </w:rPr>
        <w:t xml:space="preserve">  G(s) = K / [(T₁s+1)(T₂s+1)]</w:t>
      </w:r>
    </w:p>
    <w:p>
      <w:pPr>
        <w:pStyle w:val="Heading2"/>
      </w:pPr>
      <w:r>
        <w:rPr>
          <w:rFonts w:ascii="SimHei" w:cs="SimHei" w:eastAsia="SimHei" w:hAnsi="SimHei"/>
        </w:rPr>
        <w:t xml:space="preserve">2.4 MBD设计流程</w:t>
      </w:r>
    </w:p>
    <w:p>
      <w:pPr>
        <w:spacing w:after="120" w:line="360"/>
        <w:jc w:val="both"/>
      </w:pPr>
      <w:r>
        <w:t xml:space="preserve">基于模型的设计（MBD）将上述模型体系贯穿于系统的全生命周期。</w:t>
      </w:r>
      <w:r>
        <w:rPr>
          <w:b/>
          <w:bCs/>
        </w:rPr>
        <w:t xml:space="preserve">设计阶段</w:t>
      </w:r>
      <w:r>
        <w:t xml:space="preserve">：基于线性化传递函数设计PID/MPC控制器参数，利用非线性模型进行仿真验证；</w:t>
      </w:r>
      <w:r>
        <w:rPr>
          <w:b/>
          <w:bCs/>
        </w:rPr>
        <w:t xml:space="preserve">部署阶段</w:t>
      </w:r>
      <w:r>
        <w:t xml:space="preserve">：非线性模型作为数字孪生体，实时对比模型预测值与传感器实测值，检测系统偏离与设备退化；</w:t>
      </w:r>
      <w:r>
        <w:rPr>
          <w:b/>
          <w:bCs/>
        </w:rPr>
        <w:t xml:space="preserve">运行阶段</w:t>
      </w:r>
      <w:r>
        <w:t xml:space="preserve">：模型预测结果驱动ODD区间判断，模型仿真支撑控制策略的预演校验。MBD确保了“模型→设计→验证→运行”的闭环一致性。</w:t>
      </w:r>
    </w:p>
    <w:p>
      <w:r>
        <w:br w:type="page"/>
      </w:r>
    </w:p>
    <w:p>
      <w:pPr>
        <w:pStyle w:val="Heading1"/>
      </w:pPr>
      <w:r>
        <w:rPr>
          <w:rFonts w:ascii="SimHei" w:cs="SimHei" w:eastAsia="SimHei" w:hAnsi="SimHei"/>
        </w:rPr>
        <w:t xml:space="preserve">三、运行设计域（ODD）三区间定义</w:t>
      </w:r>
    </w:p>
    <w:p>
      <w:pPr>
        <w:pStyle w:val="Heading2"/>
      </w:pPr>
      <w:r>
        <w:rPr>
          <w:rFonts w:ascii="SimHei" w:cs="SimHei" w:eastAsia="SimHei" w:hAnsi="SimHei"/>
        </w:rPr>
        <w:t xml:space="preserve">3.1 ODD概念的双容水箱移植</w:t>
      </w:r>
    </w:p>
    <w:p>
      <w:pPr>
        <w:spacing w:after="120" w:line="360"/>
        <w:jc w:val="both"/>
      </w:pPr>
      <w:r>
        <w:t xml:space="preserve">运行设计域（ODD）概念源于自动驾驶领域的SAE J3016标准，其核心思想是：</w:t>
      </w:r>
      <w:r>
        <w:rPr>
          <w:b/>
          <w:bCs/>
        </w:rPr>
        <w:t xml:space="preserve">任何自主系统的能力都有边界，必须明确定义系统在什么条件下可以正常工作、在什么条件下能力降级、在什么条件下必须退出自主控制</w:t>
      </w:r>
      <w:r>
        <w:t xml:space="preserve">。将ODD移植到双容水箱系统，虽然系统规模远小于南水北调中线工程，但其方法论价值完全一致——尤其是在工业过程控制中，分级响应与安全兜底是普遍需求。</w:t>
      </w:r>
    </w:p>
    <w:p>
      <w:pPr>
        <w:spacing w:after="120" w:line="360"/>
        <w:jc w:val="both"/>
      </w:pPr>
      <w:r>
        <w:t xml:space="preserve">双容水箱系统的ODD参数空间涵盖以下维度：</w:t>
      </w:r>
      <w:r>
        <w:rPr>
          <w:b/>
          <w:bCs/>
        </w:rPr>
        <w:t xml:space="preserve">液位状态参数</w:t>
      </w:r>
      <w:r>
        <w:t xml:space="preserve">（h₁、h₂的偏离程度、变化速率）；</w:t>
      </w:r>
      <w:r>
        <w:rPr>
          <w:b/>
          <w:bCs/>
        </w:rPr>
        <w:t xml:space="preserve">流量参数</w:t>
      </w:r>
      <w:r>
        <w:t xml:space="preserve">（进水流量Q₁ᵢₙ、连通管流量、出水流量的偏离程度）；</w:t>
      </w:r>
      <w:r>
        <w:rPr>
          <w:b/>
          <w:bCs/>
        </w:rPr>
        <w:t xml:space="preserve">设备状态参数</w:t>
      </w:r>
      <w:r>
        <w:t xml:space="preserve">（泵工作状态、阀门开度响应正常性、传感器精度）；</w:t>
      </w:r>
      <w:r>
        <w:rPr>
          <w:b/>
          <w:bCs/>
        </w:rPr>
        <w:t xml:space="preserve">模型一致性参数</w:t>
      </w:r>
      <w:r>
        <w:t xml:space="preserve">（数字孪生模型预测值与实测值的残差）。</w:t>
      </w:r>
    </w:p>
    <w:p>
      <w:pPr>
        <w:pStyle w:val="Heading2"/>
      </w:pPr>
      <w:r>
        <w:rPr>
          <w:rFonts w:ascii="SimHei" w:cs="SimHei" w:eastAsia="SimHei" w:hAnsi="SimHei"/>
        </w:rPr>
        <w:t xml:space="preserve">3.2 三区间定义与判据</w:t>
      </w:r>
    </w:p>
    <w:p>
      <w:pPr>
        <w:pStyle w:val="Heading3"/>
      </w:pPr>
      <w:r>
        <w:rPr>
          <w:rFonts w:ascii="SimHei" w:cs="SimHei" w:eastAsia="SimHei" w:hAnsi="SimHei"/>
        </w:rPr>
        <w:t xml:space="preserve">3.2.1 正常运行区（绿区）</w:t>
      </w:r>
    </w:p>
    <w:p>
      <w:pPr>
        <w:spacing w:after="120" w:line="360"/>
        <w:jc w:val="both"/>
      </w:pPr>
      <w:r>
        <w:rPr>
          <w:b/>
          <w:bCs/>
        </w:rPr>
        <w:t xml:space="preserve">定义：</w:t>
      </w:r>
      <w:r>
        <w:t xml:space="preserve">系统在ODD核心区间内稳定运行，液位偏差小、变化平稳，设备正常，模型预测准确。</w:t>
      </w:r>
    </w:p>
    <w:p>
      <w:pPr>
        <w:spacing w:after="120" w:line="360"/>
        <w:jc w:val="both"/>
      </w:pPr>
      <w:r>
        <w:rPr>
          <w:b/>
          <w:bCs/>
        </w:rPr>
        <w:t xml:space="preserve">典型判据：</w:t>
      </w:r>
      <w:r>
        <w:t xml:space="preserve">液位偏差|h₁ − h₁_ref| &lt; 5%H₁_max且|h₂ − h₂_ref| &lt; 5%H₂_max；液位变化速率|dh/dt| &lt; 0.5 cm/s；泵和阀门响应正常（实际开度与指令开度偏差&lt; 2%）；模型残差|h_model − h_actual| &lt; 3%H_max；无传感器故障告警。</w:t>
      </w:r>
    </w:p>
    <w:p>
      <w:pPr>
        <w:spacing w:after="120" w:line="360"/>
        <w:jc w:val="both"/>
      </w:pPr>
      <w:r>
        <w:rPr>
          <w:b/>
          <w:bCs/>
        </w:rPr>
        <w:t xml:space="preserve">控制策略取向：</w:t>
      </w:r>
      <w:r>
        <w:t xml:space="preserve">系统拥有充分自主优化能力，以液位跟踪精度和能耗最小化为首要目标，控制器参数在线优化，追求最优性能。</w:t>
      </w:r>
    </w:p>
    <w:p>
      <w:pPr>
        <w:pStyle w:val="Heading3"/>
      </w:pPr>
      <w:r>
        <w:rPr>
          <w:rFonts w:ascii="SimHei" w:cs="SimHei" w:eastAsia="SimHei" w:hAnsi="SimHei"/>
        </w:rPr>
        <w:t xml:space="preserve">3.2.2 降级运行区（黄区）</w:t>
      </w:r>
    </w:p>
    <w:p>
      <w:pPr>
        <w:spacing w:after="120" w:line="360"/>
        <w:jc w:val="both"/>
      </w:pPr>
      <w:r>
        <w:rPr>
          <w:b/>
          <w:bCs/>
        </w:rPr>
        <w:t xml:space="preserve">定义：</w:t>
      </w:r>
      <w:r>
        <w:t xml:space="preserve">系统接近或部分越过ODD正常边界，液位偏差增大或变化加快，安全裕度收窄但仍可维持运行。</w:t>
      </w:r>
    </w:p>
    <w:p>
      <w:pPr>
        <w:spacing w:after="120" w:line="360"/>
        <w:jc w:val="both"/>
      </w:pPr>
      <w:r>
        <w:rPr>
          <w:b/>
          <w:bCs/>
        </w:rPr>
        <w:t xml:space="preserve">典型判据：</w:t>
      </w:r>
      <w:r>
        <w:t xml:space="preserve">液位偏差5%H_max ≤ |h − h_ref| &lt; 15%H_max；液位变化速率0.5 ≤ |dh/dt| &lt; 2.0 cm/s；模型残差3%H_max ≤ |h_model − h_actual| &lt; 10%H_max（提示模型精度下降或系统参数漂移）；单个传感器出现数据质量下降（但未完全失效）；泵出口压力异常波动。</w:t>
      </w:r>
    </w:p>
    <w:p>
      <w:pPr>
        <w:spacing w:after="120" w:line="360"/>
        <w:jc w:val="both"/>
      </w:pPr>
      <w:r>
        <w:rPr>
          <w:b/>
          <w:bCs/>
        </w:rPr>
        <w:t xml:space="preserve">控制策略取向：</w:t>
      </w:r>
      <w:r>
        <w:t xml:space="preserve">系统切换为保守模式——液位安全约束收紧，控制动作幅度限制加严，优化目标从“最优跟踪”降级为“安全稳定”。控制器切换为鲁棒PID或保守MPC参数。</w:t>
      </w:r>
    </w:p>
    <w:p>
      <w:pPr>
        <w:pStyle w:val="Heading3"/>
      </w:pPr>
      <w:r>
        <w:rPr>
          <w:rFonts w:ascii="SimHei" w:cs="SimHei" w:eastAsia="SimHei" w:hAnsi="SimHei"/>
        </w:rPr>
        <w:t xml:space="preserve">3.2.3 限制运行区（红区）</w:t>
      </w:r>
    </w:p>
    <w:p>
      <w:pPr>
        <w:spacing w:after="120" w:line="360"/>
        <w:jc w:val="both"/>
      </w:pPr>
      <w:r>
        <w:rPr>
          <w:b/>
          <w:bCs/>
        </w:rPr>
        <w:t xml:space="preserve">定义：</w:t>
      </w:r>
      <w:r>
        <w:t xml:space="preserve">系统处于ODD边界外或多重异常叠加，安全裕度极低，继续自主运行存在溢水或干缸等重大风险。</w:t>
      </w:r>
    </w:p>
    <w:p>
      <w:pPr>
        <w:spacing w:after="120" w:line="360"/>
        <w:jc w:val="both"/>
      </w:pPr>
      <w:r>
        <w:rPr>
          <w:b/>
          <w:bCs/>
        </w:rPr>
        <w:t xml:space="preserve">典型判据：</w:t>
      </w:r>
      <w:r>
        <w:t xml:space="preserve">液位偏差|h − h_ref| ≥ 15%H_max；液位变化速率|dh/dt| ≥ 2.0 cm/s（快速上升或下降）；h₁ &gt; 95%H₁_max（溢水风险）或h₂ &lt; 5%H₂_max（干缸风险）；泵或关键阀门故障；多个传感器同时失效；模型残差&gt; 10%H_max（模型完全失准）。</w:t>
      </w:r>
    </w:p>
    <w:p>
      <w:pPr>
        <w:spacing w:after="120" w:line="360"/>
        <w:jc w:val="both"/>
      </w:pPr>
      <w:r>
        <w:rPr>
          <w:b/>
          <w:bCs/>
        </w:rPr>
        <w:t xml:space="preserve">控制策略取向：</w:t>
      </w:r>
      <w:r>
        <w:t xml:space="preserve">系统切换为保护运行模式——仅执行预定义的保底安全策略（如关泵、开大排水阀、维持当前状态），自主优化功能暂停，等待人工干预或故障排除。</w:t>
      </w:r>
    </w:p>
    <w:p>
      <w:pPr>
        <w:pStyle w:val="Heading2"/>
      </w:pPr>
      <w:r>
        <w:rPr>
          <w:rFonts w:ascii="SimHei" w:cs="SimHei" w:eastAsia="SimHei" w:hAnsi="SimHei"/>
        </w:rPr>
        <w:t xml:space="preserve">3.3 综合运行状态指标</w:t>
      </w:r>
    </w:p>
    <w:p>
      <w:pPr>
        <w:spacing w:after="120" w:line="360"/>
        <w:jc w:val="both"/>
      </w:pPr>
      <w:r>
        <w:t xml:space="preserve">定义综合运行状态指标S，与南水北调中线工程的方法一致：</w:t>
      </w:r>
    </w:p>
    <w:p>
      <w:pPr>
        <w:spacing w:after="120" w:line="360"/>
        <w:jc w:val="center"/>
      </w:pPr>
      <w:r>
        <w:rPr>
          <w:i/>
          <w:iCs/>
        </w:rPr>
        <w:t xml:space="preserve">  S = α₁·s₁(h₁) + α₂·s₂(h₂) + α₃·s₃(dh/dt) + α₄·s₄(e_model) + α₅·s₅(D_equip)</w:t>
      </w:r>
    </w:p>
    <w:p>
      <w:pPr>
        <w:spacing w:after="120" w:line="360"/>
        <w:jc w:val="both"/>
      </w:pPr>
      <w:r>
        <w:t xml:space="preserve">其中sᵢ(·)为各参数的归一化函数（0=正常，1=极端异常），αᵢ为权重。区间判据为：S &lt; 0.3为正常运行区；0.3 ≤ S &lt; 0.7为降级运行区；S ≥ 0.7为限制运行区。同时保留</w:t>
      </w:r>
      <w:r>
        <w:rPr>
          <w:b/>
          <w:bCs/>
        </w:rPr>
        <w:t xml:space="preserve">单参数否决规则</w:t>
      </w:r>
      <w:r>
        <w:t xml:space="preserve">——液位越限、泵故障等直接触发区间切换，不受综合指标限制。</w:t>
      </w:r>
    </w:p>
    <w:p>
      <w:pPr>
        <w:pStyle w:val="Heading2"/>
      </w:pPr>
      <w:r>
        <w:rPr>
          <w:rFonts w:ascii="SimHei" w:cs="SimHei" w:eastAsia="SimHei" w:hAnsi="SimHei"/>
        </w:rPr>
        <w:t xml:space="preserve">3.4 区间过渡的平滑机制</w:t>
      </w:r>
    </w:p>
    <w:p>
      <w:pPr>
        <w:spacing w:after="120" w:line="360"/>
        <w:jc w:val="both"/>
      </w:pPr>
      <w:r>
        <w:t xml:space="preserve">在区间边界S₁±ΔS范围内，采用渐进混合策略：</w:t>
      </w:r>
    </w:p>
    <w:p>
      <w:pPr>
        <w:spacing w:after="120" w:line="360"/>
        <w:jc w:val="center"/>
      </w:pPr>
      <w:r>
        <w:rPr>
          <w:i/>
          <w:iCs/>
        </w:rPr>
        <w:t xml:space="preserve">  策略 = (1−λ)·策略_正常 + λ·策略_降级，其中 λ = (S−S₁+ΔS)/(2ΔS)</w:t>
      </w:r>
    </w:p>
    <w:p>
      <w:pPr>
        <w:spacing w:after="120" w:line="360"/>
        <w:jc w:val="both"/>
      </w:pPr>
      <w:r>
        <w:t xml:space="preserve">这种机制避免了“刚过阈值就全面降级”的不合理跳变。但单参数否决规则触发时，跳过渐进过渡直接切入对应区间。</w:t>
      </w:r>
    </w:p>
    <w:p>
      <w:pPr>
        <w:pStyle w:val="Heading2"/>
      </w:pPr>
      <w:r>
        <w:rPr>
          <w:rFonts w:ascii="SimHei" w:cs="SimHei" w:eastAsia="SimHei" w:hAnsi="SimHei"/>
        </w:rPr>
        <w:t xml:space="preserve">3.5 ODD三区间参数一览表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参数维度</w:t>
            </w:r>
          </w:p>
        </w:tc>
        <w:tc>
          <w:tcPr>
            <w:tcW w:type="dxa" w:w="24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正常运行区（绿区）</w:t>
            </w:r>
          </w:p>
        </w:tc>
        <w:tc>
          <w:tcPr>
            <w:tcW w:type="dxa" w:w="24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降级运行区（黄区）</w:t>
            </w:r>
          </w:p>
        </w:tc>
        <w:tc>
          <w:tcPr>
            <w:tcW w:type="dxa" w:w="2426"/>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限制运行区（红区）</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液位偏差</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&lt; 5%H_max</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5%∼15%H_max</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 15%H_max</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液位变化速率</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&lt; 0.5 cm/s</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0.5∼2.0 cm/s</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 2.0 cm/s</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模型残差</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&lt; 3%H_max</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3%∼10%H_max</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 10%H_max</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设备状态</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全部正常</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单设备降级</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关键设备故障</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综合指标S</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&lt; 0.3</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0.3∼0.7</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 0.7</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控制策略</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自主优化</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保守约束</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保底保护</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人工角色</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监控为主</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审核关键决策</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20"/>
                <w:szCs w:val="20"/>
              </w:rPr>
              <w:t xml:space="preserve">全面接管</w:t>
            </w:r>
          </w:p>
        </w:tc>
      </w:tr>
    </w:tbl>
    <w:p>
      <w:r>
        <w:br w:type="page"/>
      </w:r>
    </w:p>
    <w:p>
      <w:pPr>
        <w:pStyle w:val="Heading1"/>
      </w:pPr>
      <w:r>
        <w:rPr>
          <w:rFonts w:ascii="SimHei" w:cs="SimHei" w:eastAsia="SimHei" w:hAnsi="SimHei"/>
        </w:rPr>
        <w:t xml:space="preserve">四、多智能体系统（MAS）架构设计</w:t>
      </w:r>
    </w:p>
    <w:p>
      <w:pPr>
        <w:pStyle w:val="Heading2"/>
      </w:pPr>
      <w:r>
        <w:rPr>
          <w:rFonts w:ascii="SimHei" w:cs="SimHei" w:eastAsia="SimHei" w:hAnsi="SimHei"/>
        </w:rPr>
        <w:t xml:space="preserve">4.1 MAS设计理念</w:t>
      </w:r>
    </w:p>
    <w:p>
      <w:pPr>
        <w:spacing w:after="120" w:line="360"/>
        <w:jc w:val="both"/>
      </w:pPr>
      <w:r>
        <w:t xml:space="preserve">多智能体系统（Multi-Agent System, MAS）是实现双容水箱系统分级自适应控制的组织架构。参照南水北调中线工程的“专业知识库 + 大模型推理 + 物理模型约束”三元协作模式，本系统将控制任务分解为多个自主智能体的协同工作，每个智能体在不同ODD区间承担差异化的职责。</w:t>
      </w:r>
    </w:p>
    <w:p>
      <w:pPr>
        <w:pStyle w:val="Heading2"/>
      </w:pPr>
      <w:r>
        <w:rPr>
          <w:rFonts w:ascii="SimHei" w:cs="SimHei" w:eastAsia="SimHei" w:hAnsi="SimHei"/>
        </w:rPr>
        <w:t xml:space="preserve">4.2 智能体定义与职责</w:t>
      </w:r>
    </w:p>
    <w:p>
      <w:pPr>
        <w:pStyle w:val="Heading3"/>
      </w:pPr>
      <w:r>
        <w:rPr>
          <w:rFonts w:ascii="SimHei" w:cs="SimHei" w:eastAsia="SimHei" w:hAnsi="SimHei"/>
        </w:rPr>
        <w:t xml:space="preserve">4.2.1 感知智能体（Perception Agent）</w:t>
      </w:r>
    </w:p>
    <w:p>
      <w:pPr>
        <w:spacing w:after="120" w:line="360"/>
        <w:jc w:val="both"/>
      </w:pPr>
      <w:r>
        <w:rPr>
          <w:b/>
          <w:bCs/>
        </w:rPr>
        <w:t xml:space="preserve">核心职责：</w:t>
      </w:r>
      <w:r>
        <w:t xml:space="preserve">数据采集、信号处理、状态估计和异常检测。该智能体持续采集液位传感器、流量传感器、泵压力传感器的数据，进行滤波降噪和异常值剔除，基于卡尔曼滤波进行状态估计，并输出当前系统的完整状态向量x = [h₁, h₂, dh₁/dt, dh₂/dt, Q_in, μ₁, μ₂]ᵀ。</w:t>
      </w:r>
    </w:p>
    <w:p>
      <w:pPr>
        <w:spacing w:after="120" w:line="360"/>
        <w:jc w:val="both"/>
      </w:pPr>
      <w:r>
        <w:rPr>
          <w:b/>
          <w:bCs/>
        </w:rPr>
        <w:t xml:space="preserve">分区间行为：</w:t>
      </w:r>
      <w:r>
        <w:t xml:space="preserve">正常运行区——标准采样率（1Hz），标准滤波参数；降级运行区——提高采样率至5Hz，增加交叉验证逻辑（多传感器一致性检查）；限制运行区——最高采样率10Hz，启用备用传感器，异常数据立即上报。</w:t>
      </w:r>
    </w:p>
    <w:p>
      <w:pPr>
        <w:pStyle w:val="Heading3"/>
      </w:pPr>
      <w:r>
        <w:rPr>
          <w:rFonts w:ascii="SimHei" w:cs="SimHei" w:eastAsia="SimHei" w:hAnsi="SimHei"/>
        </w:rPr>
        <w:t xml:space="preserve">4.2.2 诊断智能体（Diagnosis Agent）</w:t>
      </w:r>
    </w:p>
    <w:p>
      <w:pPr>
        <w:spacing w:after="120" w:line="360"/>
        <w:jc w:val="both"/>
      </w:pPr>
      <w:r>
        <w:rPr>
          <w:b/>
          <w:bCs/>
        </w:rPr>
        <w:t xml:space="preserve">核心职责：</w:t>
      </w:r>
      <w:r>
        <w:t xml:space="preserve">ODD区间判断与工况识别。该智能体接收感知智能体的状态向量，计算综合运行状态指标S，执行单参数否决规则检查，判断系统当前所处的ODD区间，并识别具体工况类型（如管路堵塞、泵退化、负载突变等）。这是系统的“大脑”，对应三元架构中“大模型推理”的角色。</w:t>
      </w:r>
    </w:p>
    <w:p>
      <w:pPr>
        <w:spacing w:after="120" w:line="360"/>
        <w:jc w:val="both"/>
      </w:pPr>
      <w:r>
        <w:rPr>
          <w:b/>
          <w:bCs/>
        </w:rPr>
        <w:t xml:space="preserve">分区间行为：</w:t>
      </w:r>
      <w:r>
        <w:t xml:space="preserve">正常运行区——常规诊断周期（5s），以工况趋势预测为重点；降级运行区——加速诊断周期（1s），同时进行根因分析，区间切换决策需输出完整的推理日志；限制运行区——实时诊断（每个采样周期），仅提供态势评估和恢复建议，不参与自主控制决策。</w:t>
      </w:r>
    </w:p>
    <w:p>
      <w:pPr>
        <w:pStyle w:val="Heading3"/>
      </w:pPr>
      <w:r>
        <w:rPr>
          <w:rFonts w:ascii="SimHei" w:cs="SimHei" w:eastAsia="SimHei" w:hAnsi="SimHei"/>
        </w:rPr>
        <w:t xml:space="preserve">4.2.3 决策智能体（Decision Agent）</w:t>
      </w:r>
    </w:p>
    <w:p>
      <w:pPr>
        <w:spacing w:after="120" w:line="360"/>
        <w:jc w:val="both"/>
      </w:pPr>
      <w:r>
        <w:rPr>
          <w:b/>
          <w:bCs/>
        </w:rPr>
        <w:t xml:space="preserve">核心职责：</w:t>
      </w:r>
      <w:r>
        <w:t xml:space="preserve">控制策略选择与优化问题组装。该智能体根据诊断智能体的区间判断和工况识别结果，从知识库中检索对应区间的目标函数模板和约束规则，组装完整的优化问题，调用优化求解器求解，并将求解结果提交物理模型校验。这对应三元架构中“知识库检索 + 优化求解”的角色。</w:t>
      </w:r>
    </w:p>
    <w:p>
      <w:pPr>
        <w:spacing w:after="120" w:line="360"/>
        <w:jc w:val="both"/>
      </w:pPr>
      <w:r>
        <w:rPr>
          <w:b/>
          <w:bCs/>
        </w:rPr>
        <w:t xml:space="preserve">分区间行为：</w:t>
      </w:r>
      <w:r>
        <w:t xml:space="preserve">正常运行区——完整MPC优化，追求最优跟踪性能和能耗最小化；降级运行区——约束收紧的鲁棒MPC，关键决策参数需人工确认；限制运行区——仅从知识库提取保底安全策略（预定义的安全控制序列），不进行在线优化。</w:t>
      </w:r>
    </w:p>
    <w:p>
      <w:pPr>
        <w:pStyle w:val="Heading3"/>
      </w:pPr>
      <w:r>
        <w:rPr>
          <w:rFonts w:ascii="SimHei" w:cs="SimHei" w:eastAsia="SimHei" w:hAnsi="SimHei"/>
        </w:rPr>
        <w:t xml:space="preserve">4.2.4 执行智能体（Execution Agent）</w:t>
      </w:r>
    </w:p>
    <w:p>
      <w:pPr>
        <w:spacing w:after="120" w:line="360"/>
        <w:jc w:val="both"/>
      </w:pPr>
      <w:r>
        <w:rPr>
          <w:b/>
          <w:bCs/>
        </w:rPr>
        <w:t xml:space="preserve">核心职责：</w:t>
      </w:r>
      <w:r>
        <w:t xml:space="preserve">控制指令下发与执行监控。该智能体将决策智能体的控制指令转化为泵频率和阀门开度的实际控制信号，监控执行效果，检测执行偏差。这对应三元架构中“物理模型约束”的执行侧角色。</w:t>
      </w:r>
    </w:p>
    <w:p>
      <w:pPr>
        <w:spacing w:after="120" w:line="360"/>
        <w:jc w:val="both"/>
      </w:pPr>
      <w:r>
        <w:rPr>
          <w:b/>
          <w:bCs/>
        </w:rPr>
        <w:t xml:space="preserve">分区间行为：</w:t>
      </w:r>
      <w:r>
        <w:t xml:space="preserve">正常运行区——正常执行，允许控制量全范围调节；降级运行区——限制控制量变化速率（Δu/Δt ≤ u_max_rate_degraded），避免大幅调节引发二次扰动；限制运行区——仅执行保底安全动作，控制量锁定或缓慢归零。</w:t>
      </w:r>
    </w:p>
    <w:p>
      <w:pPr>
        <w:pStyle w:val="Heading3"/>
      </w:pPr>
      <w:r>
        <w:rPr>
          <w:rFonts w:ascii="SimHei" w:cs="SimHei" w:eastAsia="SimHei" w:hAnsi="SimHei"/>
        </w:rPr>
        <w:t xml:space="preserve">4.2.5 协调智能体（Coordinator Agent）</w:t>
      </w:r>
    </w:p>
    <w:p>
      <w:pPr>
        <w:spacing w:after="120" w:line="360"/>
        <w:jc w:val="both"/>
      </w:pPr>
      <w:r>
        <w:rPr>
          <w:b/>
          <w:bCs/>
        </w:rPr>
        <w:t xml:space="preserve">核心职责：</w:t>
      </w:r>
      <w:r>
        <w:t xml:space="preserve">全局协调、冲突消解和人机交互。该智能体监控所有其他智能体的状态，处理智能体之间的信息冲突（如感知智能体与诊断智能体的判断不一致），管理区间切换的平滑过渡，并作为人工操作员的交互界面。</w:t>
      </w:r>
    </w:p>
    <w:p>
      <w:pPr>
        <w:spacing w:after="120" w:line="360"/>
        <w:jc w:val="both"/>
      </w:pPr>
      <w:r>
        <w:rPr>
          <w:b/>
          <w:bCs/>
        </w:rPr>
        <w:t xml:space="preserve">分区间行为：</w:t>
      </w:r>
      <w:r>
        <w:t xml:space="preserve">正常运行区——轻量级协调，周期性日志记录；降级运行区——加强协调，向人工发送预警信息，汇总各智能体的状态报告；限制运行区——全面接管协调权，成为人工与系统之间的唯一通道，确保人工指令准确传达和执行。</w:t>
      </w:r>
    </w:p>
    <w:p>
      <w:pPr>
        <w:pStyle w:val="Heading2"/>
      </w:pPr>
      <w:r>
        <w:rPr>
          <w:rFonts w:ascii="SimHei" w:cs="SimHei" w:eastAsia="SimHei" w:hAnsi="SimHei"/>
        </w:rPr>
        <w:t xml:space="preserve">4.3 MAS分区间角色分工总结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智能体</w:t>
            </w:r>
          </w:p>
        </w:tc>
        <w:tc>
          <w:tcPr>
            <w:tcW w:type="dxa" w:w="25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正常运行区（绿区）</w:t>
            </w:r>
          </w:p>
        </w:tc>
        <w:tc>
          <w:tcPr>
            <w:tcW w:type="dxa" w:w="25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降级运行区（黄区）</w:t>
            </w:r>
          </w:p>
        </w:tc>
        <w:tc>
          <w:tcPr>
            <w:tcW w:type="dxa" w:w="2526"/>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限制运行区（红区）</w:t>
            </w:r>
          </w:p>
        </w:tc>
      </w:tr>
      <w:tr>
        <w:tc>
          <w:tcPr>
            <w:tcW w:type="dxa" w:w="1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感知</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标准采样（1Hz）
标准滤波</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高频采样（5Hz）
交叉验证</w:t>
            </w:r>
          </w:p>
        </w:tc>
        <w:tc>
          <w:tcPr>
            <w:tcW w:type="dxa" w:w="25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最高频采样（10Hz）
备用传感器启用</w:t>
            </w:r>
          </w:p>
        </w:tc>
      </w:tr>
      <w:tr>
        <w:tc>
          <w:tcPr>
            <w:tcW w:type="dxa" w:w="1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诊断</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常规诊断
趋势预测</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加速诊断
根因分析</w:t>
            </w:r>
          </w:p>
        </w:tc>
        <w:tc>
          <w:tcPr>
            <w:tcW w:type="dxa" w:w="25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实时诊断
态势评估（仅辅助）</w:t>
            </w:r>
          </w:p>
        </w:tc>
      </w:tr>
      <w:tr>
        <w:tc>
          <w:tcPr>
            <w:tcW w:type="dxa" w:w="1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决策</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完整MPC优化
追求最优性能</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鲁棒MPC
关键参数人工确认</w:t>
            </w:r>
          </w:p>
        </w:tc>
        <w:tc>
          <w:tcPr>
            <w:tcW w:type="dxa" w:w="25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保底安全策略
不进行在线优化</w:t>
            </w:r>
          </w:p>
        </w:tc>
      </w:tr>
      <w:tr>
        <w:tc>
          <w:tcPr>
            <w:tcW w:type="dxa" w:w="1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执行</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全范围调节</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限幅+限速执行</w:t>
            </w:r>
          </w:p>
        </w:tc>
        <w:tc>
          <w:tcPr>
            <w:tcW w:type="dxa" w:w="25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仅执行保底动作</w:t>
            </w:r>
          </w:p>
        </w:tc>
      </w:tr>
      <w:tr>
        <w:tc>
          <w:tcPr>
            <w:tcW w:type="dxa" w:w="1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协调</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轻量级协调</w:t>
            </w:r>
          </w:p>
        </w:tc>
        <w:tc>
          <w:tcPr>
            <w:tcW w:type="dxa" w:w="25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加强预警+人工交互</w:t>
            </w:r>
          </w:p>
        </w:tc>
        <w:tc>
          <w:tcPr>
            <w:tcW w:type="dxa" w:w="25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全面接管协调权</w:t>
            </w:r>
          </w:p>
        </w:tc>
      </w:tr>
    </w:tbl>
    <w:p>
      <w:r>
        <w:br w:type="page"/>
      </w:r>
    </w:p>
    <w:p>
      <w:pPr>
        <w:pStyle w:val="Heading1"/>
      </w:pPr>
      <w:r>
        <w:rPr>
          <w:rFonts w:ascii="SimHei" w:cs="SimHei" w:eastAsia="SimHei" w:hAnsi="SimHei"/>
        </w:rPr>
        <w:t xml:space="preserve">五、分区间优化设计</w:t>
      </w:r>
    </w:p>
    <w:p>
      <w:pPr>
        <w:pStyle w:val="Heading2"/>
      </w:pPr>
      <w:r>
        <w:rPr>
          <w:rFonts w:ascii="SimHei" w:cs="SimHei" w:eastAsia="SimHei" w:hAnsi="SimHei"/>
        </w:rPr>
        <w:t xml:space="preserve">5.1 优化设计总体思路</w:t>
      </w:r>
    </w:p>
    <w:p>
      <w:pPr>
        <w:spacing w:after="120" w:line="360"/>
        <w:jc w:val="both"/>
      </w:pPr>
      <w:r>
        <w:t xml:space="preserve">双容水箱系统的优化设计遵循“</w:t>
      </w:r>
      <w:r>
        <w:rPr>
          <w:b/>
          <w:bCs/>
        </w:rPr>
        <w:t xml:space="preserve">区间自适应、策略差异化</w:t>
      </w:r>
      <w:r>
        <w:t xml:space="preserve">”的核心理念：在三个ODD区间内分别设计不同的优化目标函数、约束体系和求解策略。这一设计直接继承了南水北调中线工程三元协作架构的方法论——知识库提供分区间目标模板，诊断智能体（对应大模型推理）进行工况识别和问题组装，物理模型进行分级校验。</w:t>
      </w:r>
    </w:p>
    <w:p>
      <w:pPr>
        <w:pStyle w:val="Heading2"/>
      </w:pPr>
      <w:r>
        <w:rPr>
          <w:rFonts w:ascii="SimHei" w:cs="SimHei" w:eastAsia="SimHei" w:hAnsi="SimHei"/>
        </w:rPr>
        <w:t xml:space="preserve">5.2 正常运行区优化（绿区）</w:t>
      </w:r>
    </w:p>
    <w:p>
      <w:pPr>
        <w:pStyle w:val="Heading3"/>
      </w:pPr>
      <w:r>
        <w:rPr>
          <w:rFonts w:ascii="SimHei" w:cs="SimHei" w:eastAsia="SimHei" w:hAnsi="SimHei"/>
        </w:rPr>
        <w:t xml:space="preserve">5.2.1 目标函数</w:t>
      </w:r>
    </w:p>
    <w:p>
      <w:pPr>
        <w:spacing w:after="120" w:line="360"/>
        <w:jc w:val="both"/>
      </w:pPr>
      <w:r>
        <w:t xml:space="preserve">正常运行区以</w:t>
      </w:r>
      <w:r>
        <w:rPr>
          <w:b/>
          <w:bCs/>
        </w:rPr>
        <w:t xml:space="preserve">跟踪精度最优 + 能耗最小</w:t>
      </w:r>
      <w:r>
        <w:t xml:space="preserve">为优化目标，采用MPC（模型预测控制）框架：</w:t>
      </w:r>
    </w:p>
    <w:p>
      <w:pPr>
        <w:spacing w:after="120" w:line="360"/>
        <w:jc w:val="center"/>
      </w:pPr>
      <w:r>
        <w:rPr>
          <w:i/>
          <w:iCs/>
        </w:rPr>
        <w:t xml:space="preserve">  J_normal = ∑[w₁·(h₁(k)−h₁_ref)² + w₂·(h₂(k)−h₂_ref)² + w₃·Δu(k)² + w₄·P_pump(k)]</w:t>
      </w:r>
    </w:p>
    <w:p>
      <w:pPr>
        <w:spacing w:after="120" w:line="360"/>
        <w:jc w:val="both"/>
      </w:pPr>
      <w:r>
        <w:t xml:space="preserve">其中w₁、w₂为液位跟踪权重（主导项），w₃为控制增量平滑权重，w₄为泵能耗权重。预测时域N_p = 20步，控制时域N_c = 5步。</w:t>
      </w:r>
    </w:p>
    <w:p>
      <w:pPr>
        <w:pStyle w:val="Heading3"/>
      </w:pPr>
      <w:r>
        <w:rPr>
          <w:rFonts w:ascii="SimHei" w:cs="SimHei" w:eastAsia="SimHei" w:hAnsi="SimHei"/>
        </w:rPr>
        <w:t xml:space="preserve">5.2.2 约束体系</w:t>
      </w:r>
    </w:p>
    <w:p>
      <w:pPr>
        <w:spacing w:after="120" w:line="360"/>
        <w:jc w:val="both"/>
      </w:pPr>
      <w:r>
        <w:t xml:space="preserve">标准约束：0 ≤ h₁ ≤ H₁_max, 0 ≤ h₂ ≤ H₂_max；0 ≤ Q_in ≤ Q_max；|Δu| ≤ Δu_max。正常运行区允许控制量在全范围内调节，约束为设备物理极限。</w:t>
      </w:r>
    </w:p>
    <w:p>
      <w:pPr>
        <w:pStyle w:val="Heading3"/>
      </w:pPr>
      <w:r>
        <w:rPr>
          <w:rFonts w:ascii="SimHei" w:cs="SimHei" w:eastAsia="SimHei" w:hAnsi="SimHei"/>
        </w:rPr>
        <w:t xml:space="preserve">5.2.3 求解与校验</w:t>
      </w:r>
    </w:p>
    <w:p>
      <w:pPr>
        <w:spacing w:after="120" w:line="360"/>
        <w:jc w:val="both"/>
      </w:pPr>
      <w:r>
        <w:t xml:space="preserve">采用QP（二次规划）求解器在线求解。物理模型（非线性机理模型）进行</w:t>
      </w:r>
      <w:r>
        <w:rPr>
          <w:b/>
          <w:bCs/>
        </w:rPr>
        <w:t xml:space="preserve">标准预演校验</w:t>
      </w:r>
      <w:r>
        <w:t xml:space="preserve">——将MPC输出的控制序列输入非线性模型仿真，检查所有硬约束是否满足。校验通过即执行，不通过则反馈决策智能体修正。</w:t>
      </w:r>
    </w:p>
    <w:p>
      <w:pPr>
        <w:pStyle w:val="Heading2"/>
      </w:pPr>
      <w:r>
        <w:rPr>
          <w:rFonts w:ascii="SimHei" w:cs="SimHei" w:eastAsia="SimHei" w:hAnsi="SimHei"/>
        </w:rPr>
        <w:t xml:space="preserve">5.3 降级运行区优化（黄区）</w:t>
      </w:r>
    </w:p>
    <w:p>
      <w:pPr>
        <w:pStyle w:val="Heading3"/>
      </w:pPr>
      <w:r>
        <w:rPr>
          <w:rFonts w:ascii="SimHei" w:cs="SimHei" w:eastAsia="SimHei" w:hAnsi="SimHei"/>
        </w:rPr>
        <w:t xml:space="preserve">5.3.1 目标函数</w:t>
      </w:r>
    </w:p>
    <w:p>
      <w:pPr>
        <w:spacing w:after="120" w:line="360"/>
        <w:jc w:val="both"/>
      </w:pPr>
      <w:r>
        <w:t xml:space="preserve">降级运行区将安全目标提升为首要优化目标：</w:t>
      </w:r>
    </w:p>
    <w:p>
      <w:pPr>
        <w:spacing w:after="120" w:line="360"/>
        <w:jc w:val="center"/>
      </w:pPr>
      <w:r>
        <w:rPr>
          <w:i/>
          <w:iCs/>
        </w:rPr>
        <w:t xml:space="preserve">  J_degraded = ∑[w₁′·(h₁(k)−h₁_safe)² + w₂′·(h₂(k)−h₂_safe)² + w₃′·Δu(k)²]</w:t>
      </w:r>
    </w:p>
    <w:p>
      <w:pPr>
        <w:spacing w:after="120" w:line="360"/>
        <w:jc w:val="both"/>
      </w:pPr>
      <w:r>
        <w:t xml:space="preserve">关键变化：液位目标从h_ref切换为h_safe（安全液位，通常为水箱中部，远离溢水和干缸风险）；跟踪权重w₁′、w₂′降低，控制增量权重w₃′显著增大（限制大幅调节）；</w:t>
      </w:r>
      <w:r>
        <w:rPr>
          <w:b/>
          <w:bCs/>
        </w:rPr>
        <w:t xml:space="preserve">取消能耗优化项</w:t>
      </w:r>
      <w:r>
        <w:t xml:space="preserve">，全力保障安全。</w:t>
      </w:r>
    </w:p>
    <w:p>
      <w:pPr>
        <w:pStyle w:val="Heading3"/>
      </w:pPr>
      <w:r>
        <w:rPr>
          <w:rFonts w:ascii="SimHei" w:cs="SimHei" w:eastAsia="SimHei" w:hAnsi="SimHei"/>
        </w:rPr>
        <w:t xml:space="preserve">5.3.2 约束收紧</w:t>
      </w:r>
    </w:p>
    <w:p>
      <w:pPr>
        <w:spacing w:after="120" w:line="360"/>
        <w:jc w:val="both"/>
      </w:pPr>
      <w:r>
        <w:t xml:space="preserve">约束全面收紧：液位范围收窄为10%H_max ≤ h ≤ 90%H_max；控制增量限制收紧为|Δu| ≤ 0.5Δu_max；控制量变化速率限制为|du/dt| ≤ du_rate_max_degraded。物理模型进行</w:t>
      </w:r>
      <w:r>
        <w:rPr>
          <w:b/>
          <w:bCs/>
        </w:rPr>
        <w:t xml:space="preserve">加严校验</w:t>
      </w:r>
      <w:r>
        <w:t xml:space="preserve">——约束阈值额外收紧10%∼20%，并进行±10%的参数敏感性分析。</w:t>
      </w:r>
    </w:p>
    <w:p>
      <w:pPr>
        <w:pStyle w:val="Heading2"/>
      </w:pPr>
      <w:r>
        <w:rPr>
          <w:rFonts w:ascii="SimHei" w:cs="SimHei" w:eastAsia="SimHei" w:hAnsi="SimHei"/>
        </w:rPr>
        <w:t xml:space="preserve">5.4 限制运行区控制（红区）</w:t>
      </w:r>
    </w:p>
    <w:p>
      <w:pPr>
        <w:pStyle w:val="Heading3"/>
      </w:pPr>
      <w:r>
        <w:rPr>
          <w:rFonts w:ascii="SimHei" w:cs="SimHei" w:eastAsia="SimHei" w:hAnsi="SimHei"/>
        </w:rPr>
        <w:t xml:space="preserve">5.4.1 保底安全策略</w:t>
      </w:r>
    </w:p>
    <w:p>
      <w:pPr>
        <w:spacing w:after="120" w:line="360"/>
        <w:jc w:val="both"/>
      </w:pPr>
      <w:r>
        <w:t xml:space="preserve">限制运行区</w:t>
      </w:r>
      <w:r>
        <w:rPr>
          <w:b/>
          <w:bCs/>
        </w:rPr>
        <w:t xml:space="preserve">不进行在线优化</w:t>
      </w:r>
      <w:r>
        <w:t xml:space="preserve">，仅执行预定义的保底安全策略，这些策略直接编码在知识库中，不经过诊断智能体的推理环节。典型保底策略包括：</w:t>
      </w:r>
    </w:p>
    <w:p>
      <w:pPr>
        <w:spacing w:after="120" w:line="360"/>
        <w:ind w:left="480"/>
        <w:jc w:val="both"/>
      </w:pPr>
      <w:r>
        <w:rPr>
          <w:b/>
          <w:bCs/>
        </w:rPr>
        <w:t xml:space="preserve">溢水风险保底策略：</w:t>
      </w:r>
      <w:r>
        <w:t xml:space="preserve">若h₁ &gt; 95%H₁_max，立即关闭进水泵，开大水箱1出水阀至最大开度。</w:t>
      </w:r>
    </w:p>
    <w:p>
      <w:pPr>
        <w:spacing w:after="120" w:line="360"/>
        <w:ind w:left="480"/>
        <w:jc w:val="both"/>
      </w:pPr>
      <w:r>
        <w:rPr>
          <w:b/>
          <w:bCs/>
        </w:rPr>
        <w:t xml:space="preserve">干缸风险保底策略：</w:t>
      </w:r>
      <w:r>
        <w:t xml:space="preserve">若h₂ &lt; 5%H₂_max，关闭水箱2出水阀，维持进水泵最小流量运行。</w:t>
      </w:r>
    </w:p>
    <w:p>
      <w:pPr>
        <w:spacing w:after="120" w:line="360"/>
        <w:ind w:left="480"/>
        <w:jc w:val="both"/>
      </w:pPr>
      <w:r>
        <w:rPr>
          <w:b/>
          <w:bCs/>
        </w:rPr>
        <w:t xml:space="preserve">泵故障保底策略：</w:t>
      </w:r>
      <w:r>
        <w:t xml:space="preserve">泵故障信号触发后，锁定所有阀门当前位置，防止水力扰动扩散，等待人工干预。</w:t>
      </w:r>
    </w:p>
    <w:p>
      <w:pPr>
        <w:spacing w:after="120" w:line="360"/>
        <w:ind w:left="480"/>
        <w:jc w:val="both"/>
      </w:pPr>
      <w:r>
        <w:rPr>
          <w:b/>
          <w:bCs/>
        </w:rPr>
        <w:t xml:space="preserve">通信失联保底策略：</w:t>
      </w:r>
      <w:r>
        <w:t xml:space="preserve">若与上位机通信中断超过30秒，系统自动进入“维持当前状态”模式，逐步将液位控制至安全中位。</w:t>
      </w:r>
    </w:p>
    <w:p>
      <w:pPr>
        <w:pStyle w:val="Heading3"/>
      </w:pPr>
      <w:r>
        <w:rPr>
          <w:rFonts w:ascii="SimHei" w:cs="SimHei" w:eastAsia="SimHei" w:hAnsi="SimHei"/>
        </w:rPr>
        <w:t xml:space="preserve">5.4.2 最严格校验</w:t>
      </w:r>
    </w:p>
    <w:p>
      <w:pPr>
        <w:spacing w:after="120" w:line="360"/>
        <w:jc w:val="both"/>
      </w:pPr>
      <w:r>
        <w:t xml:space="preserve">即使是保底策略的执行，物理模型也进行</w:t>
      </w:r>
      <w:r>
        <w:rPr>
          <w:b/>
          <w:bCs/>
        </w:rPr>
        <w:t xml:space="preserve">最严格校验</w:t>
      </w:r>
      <w:r>
        <w:t xml:space="preserve">——全量约束检查、最坏情况分析（关键参数取最不利组合），确保保底策略本身是安全的。</w:t>
      </w:r>
    </w:p>
    <w:p>
      <w:pPr>
        <w:pStyle w:val="Heading2"/>
      </w:pPr>
      <w:r>
        <w:rPr>
          <w:rFonts w:ascii="SimHei" w:cs="SimHei" w:eastAsia="SimHei" w:hAnsi="SimHei"/>
        </w:rPr>
        <w:t xml:space="preserve">5.5 分区间优化策略对比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设计维度</w:t>
            </w:r>
          </w:p>
        </w:tc>
        <w:tc>
          <w:tcPr>
            <w:tcW w:type="dxa" w:w="24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正常运行区</w:t>
            </w:r>
          </w:p>
        </w:tc>
        <w:tc>
          <w:tcPr>
            <w:tcW w:type="dxa" w:w="2400"/>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降级运行区</w:t>
            </w:r>
          </w:p>
        </w:tc>
        <w:tc>
          <w:tcPr>
            <w:tcW w:type="dxa" w:w="2426"/>
            <w:tcBorders>
              <w:top w:val="single" w:color="999999" w:sz="1"/>
              <w:left w:val="single" w:color="999999" w:sz="1"/>
              <w:bottom w:val="single" w:color="999999" w:sz="1"/>
              <w:right w:val="single" w:color="999999" w:sz="1"/>
            </w:tcBorders>
            <w:shd w:fill="D5E8F0" w:color="auto" w:val="clear"/>
            <w:tcMar>
              <w:top w:type="dxa" w:w="60"/>
              <w:left w:type="dxa" w:w="100"/>
              <w:bottom w:type="dxa" w:w="60"/>
              <w:right w:type="dxa" w:w="100"/>
            </w:tcMar>
          </w:tcPr>
          <w:p>
            <w:pPr>
              <w:jc w:val="center"/>
            </w:pPr>
            <w:r>
              <w:rPr>
                <w:rFonts w:ascii="SimHei" w:cs="SimHei" w:eastAsia="SimHei" w:hAnsi="SimHei"/>
                <w:b/>
                <w:bCs/>
              </w:rPr>
              <w:t xml:space="preserve">限制运行区</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优化目标</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跟踪精度+能耗最小</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安全液位+动作平稳</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保底安全（无在线优化）</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控制方法</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标准MPC</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鲁棒MPC（约束收紧）</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预定义保底策略</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约束范围</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设备物理极限</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收紧至安全裕度</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最严格（全量约束）</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控制增量</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|Δu| ≤ Δu_max</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|Δu| ≤ 0.5Δu_max</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仅允许保底动作</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模型校验</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标准预演校验</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加严+敏感性分析</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全量+最坏情况分析</w:t>
            </w:r>
          </w:p>
        </w:tc>
      </w:tr>
      <w:tr>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决策主体</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系统自主</w:t>
            </w:r>
          </w:p>
        </w:tc>
        <w:tc>
          <w:tcPr>
            <w:tcW w:type="dxa" w:w="24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系统+人工确认</w:t>
            </w:r>
          </w:p>
        </w:tc>
        <w:tc>
          <w:tcPr>
            <w:tcW w:type="dxa" w:w="2426"/>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pPr>
              <w:jc w:val="center"/>
            </w:pPr>
            <w:r>
              <w:rPr>
                <w:sz w:val="18"/>
                <w:szCs w:val="18"/>
              </w:rPr>
              <w:t xml:space="preserve">人工（系统辅助）</w:t>
            </w:r>
          </w:p>
        </w:tc>
      </w:tr>
    </w:tbl>
    <w:p>
      <w:r>
        <w:br w:type="page"/>
      </w:r>
    </w:p>
    <w:p>
      <w:pPr>
        <w:pStyle w:val="Heading1"/>
      </w:pPr>
      <w:r>
        <w:rPr>
          <w:rFonts w:ascii="SimHei" w:cs="SimHei" w:eastAsia="SimHei" w:hAnsi="SimHei"/>
        </w:rPr>
        <w:t xml:space="preserve">六、运行工作流与案例分析</w:t>
      </w:r>
    </w:p>
    <w:p>
      <w:pPr>
        <w:pStyle w:val="Heading2"/>
      </w:pPr>
      <w:r>
        <w:rPr>
          <w:rFonts w:ascii="SimHei" w:cs="SimHei" w:eastAsia="SimHei" w:hAnsi="SimHei"/>
        </w:rPr>
        <w:t xml:space="preserve">6.1 标准决策周期</w:t>
      </w:r>
    </w:p>
    <w:p>
      <w:pPr>
        <w:spacing w:after="120" w:line="360"/>
        <w:jc w:val="both"/>
      </w:pPr>
      <w:r>
        <w:t xml:space="preserve">每个控制周期（T_s = 1s）内，系统执行以下完整工作流：</w:t>
      </w:r>
    </w:p>
    <w:p>
      <w:pPr>
        <w:spacing w:after="120" w:line="360"/>
        <w:jc w:val="both"/>
      </w:pPr>
      <w:r>
        <w:rPr>
          <w:b/>
          <w:bCs/>
        </w:rPr>
        <w:t xml:space="preserve">步骤一——状态感知。</w:t>
      </w:r>
      <w:r>
        <w:t xml:space="preserve">感知智能体采集传感器数据，输出当前状态向量x(k)。</w:t>
      </w:r>
    </w:p>
    <w:p>
      <w:pPr>
        <w:spacing w:after="120" w:line="360"/>
        <w:jc w:val="both"/>
      </w:pPr>
      <w:r>
        <w:rPr>
          <w:b/>
          <w:bCs/>
        </w:rPr>
        <w:t xml:space="preserve">步骤二——ODD区间判断。</w:t>
      </w:r>
      <w:r>
        <w:t xml:space="preserve">诊断智能体计算综合运行状态指标S(k)，检查单参数否决规则，确定当前ODD区间。同时评估区间变化趋势ΔS/Δt。</w:t>
      </w:r>
    </w:p>
    <w:p>
      <w:pPr>
        <w:spacing w:after="120" w:line="360"/>
        <w:jc w:val="both"/>
      </w:pPr>
      <w:r>
        <w:rPr>
          <w:b/>
          <w:bCs/>
        </w:rPr>
        <w:t xml:space="preserve">步骤三——策略框架选择。</w:t>
      </w:r>
      <w:r>
        <w:t xml:space="preserve">决策智能体根据区间判断结果，从知识库中加载对应区间的目标模板和约束规则。若区间发生切换，协调智能体启动平滑过渡机制。</w:t>
      </w:r>
    </w:p>
    <w:p>
      <w:pPr>
        <w:spacing w:after="120" w:line="360"/>
        <w:jc w:val="both"/>
      </w:pPr>
      <w:r>
        <w:rPr>
          <w:b/>
          <w:bCs/>
        </w:rPr>
        <w:t xml:space="preserve">步骤四——优化求解。</w:t>
      </w:r>
      <w:r>
        <w:t xml:space="preserve">正常区和降级区：决策智能体组装并求解MPC优化问题；限制区：直接提取保底策略。</w:t>
      </w:r>
    </w:p>
    <w:p>
      <w:pPr>
        <w:spacing w:after="120" w:line="360"/>
        <w:jc w:val="both"/>
      </w:pPr>
      <w:r>
        <w:rPr>
          <w:b/>
          <w:bCs/>
        </w:rPr>
        <w:t xml:space="preserve">步骤五——预演校验。</w:t>
      </w:r>
      <w:r>
        <w:t xml:space="preserve">非线性模型按当前区间的校验严格度对控制方案进行预演仿真。</w:t>
      </w:r>
    </w:p>
    <w:p>
      <w:pPr>
        <w:spacing w:after="120" w:line="360"/>
        <w:jc w:val="both"/>
      </w:pPr>
      <w:r>
        <w:rPr>
          <w:b/>
          <w:bCs/>
        </w:rPr>
        <w:t xml:space="preserve">步骤六——执行与记录。</w:t>
      </w:r>
      <w:r>
        <w:t xml:space="preserve">执行智能体下发控制指令。协调智能体生成包含区间判据、策略选择理由和校验结果的完整决策日志。</w:t>
      </w:r>
    </w:p>
    <w:p>
      <w:pPr>
        <w:pStyle w:val="Heading2"/>
      </w:pPr>
      <w:r>
        <w:rPr>
          <w:rFonts w:ascii="SimHei" w:cs="SimHei" w:eastAsia="SimHei" w:hAnsi="SimHei"/>
        </w:rPr>
        <w:t xml:space="preserve">6.2 案例一：负载突变下的正常到降级渐进过渡</w:t>
      </w:r>
    </w:p>
    <w:p>
      <w:pPr>
        <w:spacing w:after="120" w:line="360"/>
        <w:jc w:val="both"/>
      </w:pPr>
      <w:r>
        <w:rPr>
          <w:b/>
          <w:bCs/>
        </w:rPr>
        <w:t xml:space="preserve">T₀时刻（正常运行区）：</w:t>
      </w:r>
      <w:r>
        <w:t xml:space="preserve">系统稳态运行，h₁ = 30.0cm（目标30cm），h₂ = 20.0cm（目标20cm），S = 0.08。系统以效率优先模式运行，MPC持续优化跟踪精度和能耗。</w:t>
      </w:r>
    </w:p>
    <w:p>
      <w:pPr>
        <w:spacing w:after="120" w:line="360"/>
        <w:jc w:val="both"/>
      </w:pPr>
      <w:r>
        <w:rPr>
          <w:b/>
          <w:bCs/>
        </w:rPr>
        <w:t xml:space="preserve">T₁时刻（正常区内预警）：</w:t>
      </w:r>
      <w:r>
        <w:t xml:space="preserve">下水箱出水阀负载突然增大20%，h₂开始下降。诊断智能体检测到h₂偏差增大趋势，S升至0.22。系统仍在正常运行区，但MPC自动增大进水流量以补偿负载变化。决策日志记录“正常运行区内负载补偿，预计10秒内恢复稳态”。</w:t>
      </w:r>
    </w:p>
    <w:p>
      <w:pPr>
        <w:spacing w:after="120" w:line="360"/>
        <w:jc w:val="both"/>
      </w:pPr>
      <w:r>
        <w:rPr>
          <w:b/>
          <w:bCs/>
        </w:rPr>
        <w:t xml:space="preserve">T₂时刻（进入过渡带）：</w:t>
      </w:r>
      <w:r>
        <w:t xml:space="preserve">出水阀负载持续增大（原负载的150%），h₂降至17.5cm，偏差达12.5%。S = 0.29进入过渡带。协调智能体启动渐进混合策略，控制增量限制开始逐步收紧。</w:t>
      </w:r>
    </w:p>
    <w:p>
      <w:pPr>
        <w:spacing w:after="120" w:line="360"/>
        <w:jc w:val="both"/>
      </w:pPr>
      <w:r>
        <w:rPr>
          <w:b/>
          <w:bCs/>
        </w:rPr>
        <w:t xml:space="preserve">T₃时刻（进入降级运行区）：</w:t>
      </w:r>
      <w:r>
        <w:t xml:space="preserve">负载继续增大，h₂降至16.0cm，S = 0.38正式进入降级运行区。决策智能体切换为降级区目标模板——液位目标变为安全液位h_safe，控制增量约束收紧为0.5Δu_max。优化方案需人工确认。</w:t>
      </w:r>
    </w:p>
    <w:p>
      <w:pPr>
        <w:pStyle w:val="Heading2"/>
      </w:pPr>
      <w:r>
        <w:rPr>
          <w:rFonts w:ascii="SimHei" w:cs="SimHei" w:eastAsia="SimHei" w:hAnsi="SimHei"/>
        </w:rPr>
        <w:t xml:space="preserve">6.3 案例二：泵故障触发的紧急区间切换</w:t>
      </w:r>
    </w:p>
    <w:p>
      <w:pPr>
        <w:spacing w:after="120" w:line="360"/>
        <w:jc w:val="both"/>
      </w:pPr>
      <w:r>
        <w:rPr>
          <w:b/>
          <w:bCs/>
        </w:rPr>
        <w:t xml:space="preserve">触发时刻：</w:t>
      </w:r>
      <w:r>
        <w:t xml:space="preserve">系统在降级运行区运行时，进水泵突然故障停机。泵故障信号触发单参数否决规则——关键设备故障属于限制运行区的强制触发条件。系统跳过渐进过渡，</w:t>
      </w:r>
      <w:r>
        <w:rPr>
          <w:b/>
          <w:bCs/>
        </w:rPr>
        <w:t xml:space="preserve">立即切入限制运行区</w:t>
      </w:r>
      <w:r>
        <w:t xml:space="preserve">。</w:t>
      </w:r>
    </w:p>
    <w:p>
      <w:pPr>
        <w:spacing w:after="120" w:line="360"/>
        <w:jc w:val="both"/>
      </w:pPr>
      <w:r>
        <w:rPr>
          <w:b/>
          <w:bCs/>
        </w:rPr>
        <w:t xml:space="preserve">自动响应：</w:t>
      </w:r>
      <w:r>
        <w:t xml:space="preserve">执行智能体立即执行泵故障保底策略——（1）锁定水箱1出水阀当前位置；（2）关闭水箱2出水阀，防止下水箱液位继续下降；（3）切换至备用泵（若有），或维持当前状态等待人工干预。</w:t>
      </w:r>
    </w:p>
    <w:p>
      <w:pPr>
        <w:spacing w:after="120" w:line="360"/>
        <w:jc w:val="both"/>
      </w:pPr>
      <w:r>
        <w:rPr>
          <w:b/>
          <w:bCs/>
        </w:rPr>
        <w:t xml:space="preserve">诊断智能体辅助：</w:t>
      </w:r>
      <w:r>
        <w:t xml:space="preserve">同步分析泵故障对两个水箱液位的影响预测，估算在当前保底策略下系统可维持安全状态的时间窗口，供人工决策参考。所有分析结果标记为“待人工审核”。</w:t>
      </w:r>
    </w:p>
    <w:p>
      <w:pPr>
        <w:spacing w:after="120" w:line="360"/>
        <w:jc w:val="both"/>
      </w:pPr>
      <w:r>
        <w:rPr>
          <w:b/>
          <w:bCs/>
        </w:rPr>
        <w:t xml:space="preserve">恢复过程：</w:t>
      </w:r>
      <w:r>
        <w:t xml:space="preserve">泵修复或备用泵启动后，经物理模型全面安全评估，确认设备正常、液位稳定后，综合指标S降回降级区间范围，系统逐步恢复到降级运行区策略，再进一步恢复到正常运行区。</w:t>
      </w:r>
    </w:p>
    <w:p>
      <w:r>
        <w:br w:type="page"/>
      </w:r>
    </w:p>
    <w:p>
      <w:pPr>
        <w:pStyle w:val="Heading1"/>
      </w:pPr>
      <w:r>
        <w:rPr>
          <w:rFonts w:ascii="SimHei" w:cs="SimHei" w:eastAsia="SimHei" w:hAnsi="SimHei"/>
        </w:rPr>
        <w:t xml:space="preserve">七、关键设计原则</w:t>
      </w:r>
    </w:p>
    <w:p>
      <w:pPr>
        <w:pStyle w:val="Heading2"/>
      </w:pPr>
      <w:r>
        <w:rPr>
          <w:rFonts w:ascii="SimHei" w:cs="SimHei" w:eastAsia="SimHei" w:hAnsi="SimHei"/>
        </w:rPr>
        <w:t xml:space="preserve">7.1 诊断智能体做“元决策”而非“数值决策”</w:t>
      </w:r>
    </w:p>
    <w:p>
      <w:pPr>
        <w:spacing w:after="120" w:line="360"/>
        <w:jc w:val="both"/>
      </w:pPr>
      <w:r>
        <w:t xml:space="preserve">诊断智能体（类比南水北调架构中的大模型角色）的职责被严格限定为“元决策”——决定当前处于哪个ODD区间、应采用哪套目标模板、约束应收紧到什么级别。具体的数值计算（PID参数整定、MPC优化求解）交给专业的数学算法。这一原则确保了决策逻辑的可解释性和数值计算的可靠性。</w:t>
      </w:r>
    </w:p>
    <w:p>
      <w:pPr>
        <w:pStyle w:val="Heading2"/>
      </w:pPr>
      <w:r>
        <w:rPr>
          <w:rFonts w:ascii="SimHei" w:cs="SimHei" w:eastAsia="SimHei" w:hAnsi="SimHei"/>
        </w:rPr>
        <w:t xml:space="preserve">7.2 知识检索而非自由生成</w:t>
      </w:r>
    </w:p>
    <w:p>
      <w:pPr>
        <w:spacing w:after="120" w:line="360"/>
        <w:jc w:val="both"/>
      </w:pPr>
      <w:r>
        <w:t xml:space="preserve">决策智能体组装优化问题时，从</w:t>
      </w:r>
      <w:r>
        <w:rPr>
          <w:b/>
          <w:bCs/>
        </w:rPr>
        <w:t xml:space="preserve">预定义的、经过验证的模板库</w:t>
      </w:r>
      <w:r>
        <w:t xml:space="preserve">中检索目标函数和约束规则，而非自由生成。每个ODD区间有其专属的模板库，决策智能体只能从当前区间的模板库中选择。这为决策空间加上了双重约束——区间约束 + 模板约束。</w:t>
      </w:r>
    </w:p>
    <w:p>
      <w:pPr>
        <w:pStyle w:val="Heading2"/>
      </w:pPr>
      <w:r>
        <w:rPr>
          <w:rFonts w:ascii="SimHei" w:cs="SimHei" w:eastAsia="SimHei" w:hAnsi="SimHei"/>
        </w:rPr>
        <w:t xml:space="preserve">7.3 物理模型刚性兜底</w:t>
      </w:r>
    </w:p>
    <w:p>
      <w:pPr>
        <w:spacing w:after="120" w:line="360"/>
        <w:jc w:val="both"/>
      </w:pPr>
      <w:r>
        <w:t xml:space="preserve">非线性机理模型的预演校验是最后一道不可逾越的关卡。校验严格度随区间递增：正常区标准校验、降级区加严校验、限制区最严格校验。这与航空飞行包线保护的理念完全一致——在包线内自由操纵，接近边界时自动限制，超出边界时自动保护。</w:t>
      </w:r>
    </w:p>
    <w:p>
      <w:pPr>
        <w:pStyle w:val="Heading2"/>
      </w:pPr>
      <w:r>
        <w:rPr>
          <w:rFonts w:ascii="SimHei" w:cs="SimHei" w:eastAsia="SimHei" w:hAnsi="SimHei"/>
        </w:rPr>
        <w:t xml:space="preserve">7.4 保守应急与渐进信任</w:t>
      </w:r>
    </w:p>
    <w:p>
      <w:pPr>
        <w:spacing w:after="120" w:line="360"/>
        <w:jc w:val="both"/>
      </w:pPr>
      <w:r>
        <w:t xml:space="preserve">对未预见工况，系统默认采取保守策略。系统部署初期，降级区和限制区的人工确认要求设置得严格；随着运行数据积累，逐步放宽降级区的自主权限。但</w:t>
      </w:r>
      <w:r>
        <w:rPr>
          <w:b/>
          <w:bCs/>
        </w:rPr>
        <w:t xml:space="preserve">限制运行区的人工接管原则不可放松</w:t>
      </w:r>
      <w:r>
        <w:t xml:space="preserve">——这是系统安全的最后底线。</w:t>
      </w:r>
    </w:p>
    <w:p>
      <w:pPr>
        <w:pStyle w:val="Heading2"/>
      </w:pPr>
      <w:r>
        <w:rPr>
          <w:rFonts w:ascii="SimHei" w:cs="SimHei" w:eastAsia="SimHei" w:hAnsi="SimHei"/>
        </w:rPr>
        <w:t xml:space="preserve">7.5 可解释性贯穿全程</w:t>
      </w:r>
    </w:p>
    <w:p>
      <w:pPr>
        <w:spacing w:after="120" w:line="360"/>
        <w:jc w:val="both"/>
      </w:pPr>
      <w:r>
        <w:t xml:space="preserve">每次区间切换必须生成完整的切换解释：触发参数及数值、S的计算过程、否决规则是否触发、切换后的策略框架、预计影响。这些信息不仅服务于实时决策，更是事后审计的核心依据。</w:t>
      </w:r>
    </w:p>
    <w:p>
      <w:pPr>
        <w:pStyle w:val="Heading2"/>
      </w:pPr>
      <w:r>
        <w:rPr>
          <w:rFonts w:ascii="SimHei" w:cs="SimHei" w:eastAsia="SimHei" w:hAnsi="SimHei"/>
        </w:rPr>
        <w:t xml:space="preserve">7.6 区间设计“宁严勿松”</w:t>
      </w:r>
    </w:p>
    <w:p>
      <w:pPr>
        <w:spacing w:after="120" w:line="360"/>
        <w:jc w:val="both"/>
      </w:pPr>
      <w:r>
        <w:t xml:space="preserve">ODD区间边界参数的设定遵循保守原则——宁可更早进入降级区，也不冒在正常区内安全裕度实际不足的风险。随着运行数据积累，可逐步优化边界参数，但每次调整需经充分的安全论证。</w:t>
      </w:r>
    </w:p>
    <w:p>
      <w:r>
        <w:br w:type="page"/>
      </w:r>
    </w:p>
    <w:p>
      <w:pPr>
        <w:pStyle w:val="Heading1"/>
      </w:pPr>
      <w:r>
        <w:rPr>
          <w:rFonts w:ascii="SimHei" w:cs="SimHei" w:eastAsia="SimHei" w:hAnsi="SimHei"/>
        </w:rPr>
        <w:t xml:space="preserve">八、实施路径与展望</w:t>
      </w:r>
    </w:p>
    <w:p>
      <w:pPr>
        <w:pStyle w:val="Heading2"/>
      </w:pPr>
      <w:r>
        <w:rPr>
          <w:rFonts w:ascii="SimHei" w:cs="SimHei" w:eastAsia="SimHei" w:hAnsi="SimHei"/>
        </w:rPr>
        <w:t xml:space="preserve">8.1 分阶段实施计划</w:t>
      </w:r>
    </w:p>
    <w:p>
      <w:pPr>
        <w:spacing w:after="120" w:line="360"/>
        <w:jc w:val="both"/>
      </w:pPr>
      <w:r>
        <w:rPr>
          <w:b/>
          <w:bCs/>
        </w:rPr>
        <w:t xml:space="preserve">第一阶段（1−3个月）——基础建模与ODD标定。</w:t>
      </w:r>
      <w:r>
        <w:t xml:space="preserve">完成双容水箱的非线性模型辨识和验证，确定ODD各参数的数值范围和区间边界阈值。基于实验数据进行统计校核。</w:t>
      </w:r>
    </w:p>
    <w:p>
      <w:pPr>
        <w:spacing w:after="120" w:line="360"/>
        <w:jc w:val="both"/>
      </w:pPr>
      <w:r>
        <w:rPr>
          <w:b/>
          <w:bCs/>
        </w:rPr>
        <w:t xml:space="preserve">第二阶段（3−6个月）——MAS架构实现与联调。</w:t>
      </w:r>
      <w:r>
        <w:t xml:space="preserve">实现五个智能体的核心功能，完成智能体间的通信协议和协调逻辑开发，进行模拟环境下的联合调试。</w:t>
      </w:r>
    </w:p>
    <w:p>
      <w:pPr>
        <w:spacing w:after="120" w:line="360"/>
        <w:jc w:val="both"/>
      </w:pPr>
      <w:r>
        <w:rPr>
          <w:b/>
          <w:bCs/>
        </w:rPr>
        <w:t xml:space="preserve">第三阶段（6−12个月）——分区间优化与验证。</w:t>
      </w:r>
      <w:r>
        <w:t xml:space="preserve">实现三个区间的差异化优化策略，进行分区间测试验证（重点验证区间切换的平滑性和保底策略的有效性），在实际水箱平台上进行全流程实验验证。</w:t>
      </w:r>
    </w:p>
    <w:p>
      <w:pPr>
        <w:pStyle w:val="Heading2"/>
      </w:pPr>
      <w:r>
        <w:rPr>
          <w:rFonts w:ascii="SimHei" w:cs="SimHei" w:eastAsia="SimHei" w:hAnsi="SimHei"/>
        </w:rPr>
        <w:t xml:space="preserve">8.2 从双容水箱到工业推广</w:t>
      </w:r>
    </w:p>
    <w:p>
      <w:pPr>
        <w:spacing w:after="120" w:line="360"/>
        <w:jc w:val="both"/>
      </w:pPr>
      <w:r>
        <w:t xml:space="preserve">双容水箱系统虽然简单，但其ODD·MBD·MAS架构具有</w:t>
      </w:r>
      <w:r>
        <w:rPr>
          <w:b/>
          <w:bCs/>
        </w:rPr>
        <w:t xml:space="preserve">完整的方法论可移植性</w:t>
      </w:r>
      <w:r>
        <w:t xml:space="preserve">。ODD三区间分级的思想可直接推广到化工过程（反应釜温度·压力控制）、污水处理（曝气·加药控制）、暖通空调（多区温度协调控制）等工业过程。MAS多智能体架构天然适配分布式工业控制系统（DCS）的体系结构。MBD模型驱动的设计方法则为系统的全生命周期管理提供了统一的技术基线。</w:t>
      </w:r>
    </w:p>
    <w:p>
      <w:pPr>
        <w:pStyle w:val="Heading2"/>
      </w:pPr>
      <w:r>
        <w:rPr>
          <w:rFonts w:ascii="SimHei" w:cs="SimHei" w:eastAsia="SimHei" w:hAnsi="SimHei"/>
        </w:rPr>
        <w:t xml:space="preserve">8.3 与水网自主运行等级体系的关系</w:t>
      </w:r>
    </w:p>
    <w:p>
      <w:pPr>
        <w:spacing w:after="120" w:line="360"/>
        <w:jc w:val="both"/>
      </w:pPr>
      <w:r>
        <w:t xml:space="preserve">本报告提出的ODD·MBD·MAS框架，可作为水网自主运行等级体系中最基本的</w:t>
      </w:r>
      <w:r>
        <w:rPr>
          <w:b/>
          <w:bCs/>
        </w:rPr>
        <w:t xml:space="preserve">“单元级”验证平台</w:t>
      </w:r>
      <w:r>
        <w:t xml:space="preserve">。双容水箱对应水网中的一个“最小控制单元”（如一个调蓄池或一个加压泵站），其分级自适应控制能力的验证，是整个水网从L0人工调度向更高自主运行等级演进的基础构件。通过在简单系统上验证和迭代ODD·MBD·MAS方法论，为南水北调等大型工程的智能化升级积累可靠的技术基础和工程经验。</w:t>
      </w:r>
    </w:p>
    <w:p>
      <w:pPr>
        <w:pStyle w:val="Heading1"/>
      </w:pPr>
      <w:r>
        <w:rPr>
          <w:rFonts w:ascii="SimHei" w:cs="SimHei" w:eastAsia="SimHei" w:hAnsi="SimHei"/>
        </w:rPr>
        <w:t xml:space="preserve">九、结论</w:t>
      </w:r>
    </w:p>
    <w:p>
      <w:pPr>
        <w:spacing w:after="120" w:line="360"/>
        <w:jc w:val="both"/>
      </w:pPr>
      <w:r>
        <w:t xml:space="preserve">本报告以双容水箱系统为对象，构建了</w:t>
      </w:r>
      <w:r>
        <w:rPr>
          <w:b/>
          <w:bCs/>
        </w:rPr>
        <w:t xml:space="preserve">ODD·MBD·MAS三位一体</w:t>
      </w:r>
      <w:r>
        <w:t xml:space="preserve">的自适应优化架构，主要贡献包括：</w:t>
      </w:r>
    </w:p>
    <w:p>
      <w:pPr>
        <w:spacing w:after="120" w:line="360"/>
        <w:jc w:val="both"/>
      </w:pPr>
      <w:r>
        <w:rPr>
          <w:b/>
          <w:bCs/>
        </w:rPr>
        <w:t xml:space="preserve">第一，</w:t>
      </w:r>
      <w:r>
        <w:t xml:space="preserve">将ODD三区间框架从南水北调中线工程移植到双容水箱系统，建立了包含液位状态、流量参数、设备状态、模型一致性四个维度的ODD参数空间，定义了正常→降级→限制三区间的参数化判据和平滑过渡机制。</w:t>
      </w:r>
    </w:p>
    <w:p>
      <w:pPr>
        <w:spacing w:after="120" w:line="360"/>
        <w:jc w:val="both"/>
      </w:pPr>
      <w:r>
        <w:rPr>
          <w:b/>
          <w:bCs/>
        </w:rPr>
        <w:t xml:space="preserve">第二，</w:t>
      </w:r>
      <w:r>
        <w:t xml:space="preserve">基于MBD方法构建了非线性机理模型→线性化传递函数→数字孪生的三级模型体系，模型贯穿设计、校验和运行全生命周期。</w:t>
      </w:r>
    </w:p>
    <w:p>
      <w:pPr>
        <w:spacing w:after="120" w:line="360"/>
        <w:jc w:val="both"/>
      </w:pPr>
      <w:r>
        <w:rPr>
          <w:b/>
          <w:bCs/>
        </w:rPr>
        <w:t xml:space="preserve">第三，</w:t>
      </w:r>
      <w:r>
        <w:t xml:space="preserve">设计了包含感知、诊断、决策、执行、协调五个智能体的MAS架构，每个智能体在不同ODD区间承担差异化职责，实现了“能力与风险相匹配”的分级自适应。</w:t>
      </w:r>
    </w:p>
    <w:p>
      <w:pPr>
        <w:spacing w:after="120" w:line="360"/>
        <w:jc w:val="both"/>
      </w:pPr>
      <w:r>
        <w:rPr>
          <w:b/>
          <w:bCs/>
        </w:rPr>
        <w:t xml:space="preserve">第四，</w:t>
      </w:r>
      <w:r>
        <w:t xml:space="preserve">在ODD·MBD·MAS框架下设计了分区间差异化优化策略——正常区标准MPC追求最优、降级区鲁棒MPC确保安全、限制区保底策略兜底保护。</w:t>
      </w:r>
    </w:p>
    <w:p>
      <w:pPr>
        <w:spacing w:after="120" w:line="360"/>
        <w:jc w:val="both"/>
      </w:pPr>
      <w:r>
        <w:rPr>
          <w:b/>
          <w:bCs/>
        </w:rPr>
        <w:t xml:space="preserve">第五，</w:t>
      </w:r>
      <w:r>
        <w:t xml:space="preserve">确立了六项关键设计原则，为架构的工业推广提供了方法论指导，并明确了从双容水箱到水网自主运行等级体系的技术演进路径。</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双容水箱系统 ODD·MBD·MAS架构设计与优化控制研究报告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imHei" w:cs="SimHei" w:eastAsia="SimHei" w:hAnsi="SimHei"/>
      <w:b/>
      <w:bCs/>
      <w:sz w:val="32"/>
      <w:szCs w:val="32"/>
    </w:rPr>
  </w:style>
  <w:style w:type="paragraph" w:styleId="Heading2">
    <w:name w:val="Heading 2"/>
    <w:basedOn w:val="Normal"/>
    <w:next w:val="Normal"/>
    <w:qFormat/>
    <w:pPr>
      <w:spacing w:before="240" w:after="180"/>
      <w:outlineLvl w:val="1"/>
    </w:pPr>
    <w:rPr>
      <w:rFonts w:ascii="SimHei" w:cs="SimHei" w:eastAsia="SimHei" w:hAnsi="SimHei"/>
      <w:b/>
      <w:bCs/>
      <w:sz w:val="28"/>
      <w:szCs w:val="28"/>
    </w:rPr>
  </w:style>
  <w:style w:type="paragraph" w:styleId="Heading3">
    <w:name w:val="Heading 3"/>
    <w:basedOn w:val="Normal"/>
    <w:next w:val="Normal"/>
    <w:qFormat/>
    <w:pPr>
      <w:spacing w:before="200" w:after="120"/>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2026-02-05T13:41:46.864Z</dcterms:created>
  <dcterms:modified xsi:type="dcterms:W3CDTF">2026-02-05T13:41:46.865Z</dcterms:modified>
</cp:coreProperties>
</file>

<file path=docProps/custom.xml><?xml version="1.0" encoding="utf-8"?>
<Properties xmlns="http://schemas.openxmlformats.org/officeDocument/2006/custom-properties" xmlns:vt="http://schemas.openxmlformats.org/officeDocument/2006/docPropsVTypes"/>
</file>