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60" w:after="240"/>
        <w:jc w:val="left"/>
      </w:pPr>
      <w:r>
        <w:rPr>
          <w:rFonts w:ascii="SimSun" w:hAnsi="SimSun" w:eastAsia="SimSun"/>
          <w:b/>
          <w:sz w:val="32"/>
        </w:rPr>
        <w:t>第六章  关键技术二：状态重构与预测</w:t>
      </w:r>
    </w:p>
    <w:p>
      <w:pPr>
        <w:spacing w:line="400" w:lineRule="exact" w:before="60" w:after="60"/>
        <w:ind w:firstLine="482"/>
      </w:pPr>
      <w:r>
        <w:rPr>
          <w:rFonts w:ascii="SimSun" w:hAnsi="SimSun" w:eastAsia="SimSun"/>
          <w:b w:val="0"/>
          <w:sz w:val="24"/>
        </w:rPr>
        <w:t>—— 机理-数据融合、数据同化与不确定性量化</w:t>
      </w:r>
    </w:p>
    <w:p>
      <w:pPr>
        <w:spacing w:before="280" w:after="200"/>
        <w:jc w:val="left"/>
      </w:pPr>
      <w:r>
        <w:rPr>
          <w:rFonts w:ascii="SimSun" w:hAnsi="SimSun" w:eastAsia="SimSun"/>
          <w:b/>
          <w:sz w:val="28"/>
        </w:rPr>
        <w:t>6.1  状态重构在自主运行闭环中的核心地位</w:t>
      </w:r>
    </w:p>
    <w:p>
      <w:pPr>
        <w:spacing w:line="400" w:lineRule="exact" w:before="60" w:after="60"/>
        <w:ind w:firstLine="482"/>
      </w:pPr>
      <w:r>
        <w:rPr>
          <w:rFonts w:ascii="SimSun" w:hAnsi="SimSun" w:eastAsia="SimSun"/>
          <w:b w:val="0"/>
          <w:sz w:val="24"/>
        </w:rPr>
        <w:t>在水网自主运行的"感知—决策—执行"闭环中，状态重构承担着最关键的"桥梁"功能——它将"能测量的"（稀疏传感器数据）转化为"需要知道的"（全网水力状态）。没有可靠的状态重构，后续的优化调度与控制便失去了决策基础。正如Gelb在其经典著作中所指出的，状态估计是闭环控制系统中"信息瓶颈"的核心突破点[1]。</w:t>
      </w:r>
    </w:p>
    <w:p>
      <w:pPr>
        <w:spacing w:line="400" w:lineRule="exact" w:before="60" w:after="60"/>
        <w:ind w:firstLine="482"/>
      </w:pPr>
      <w:r>
        <w:rPr>
          <w:rFonts w:ascii="SimSun" w:hAnsi="SimSun" w:eastAsia="SimSun"/>
          <w:b w:val="0"/>
          <w:sz w:val="24"/>
        </w:rPr>
        <w:t>水网状态重构面临的核心挑战是"观测稀疏性"。以南水北调中线工程为例，全线总长1432公里，包含63个渠池，但水位监测站仅约20–25个，即平均每57–72公里才有一个测点。传感器覆盖率不足40%，这意味着超过60%的系统状态处于"不可直接观测"的盲区。类似的问题在全球范围内普遍存在：澳大利亚Murray-Darling流域的遥测站覆盖率约为35%，美国Central Arizona Project的测站间距约40—60公里[2][3]。</w:t>
      </w:r>
    </w:p>
    <w:p>
      <w:pPr>
        <w:spacing w:line="400" w:lineRule="exact" w:before="60" w:after="60"/>
        <w:ind w:firstLine="482"/>
      </w:pPr>
      <w:r>
        <w:rPr>
          <w:rFonts w:ascii="SimSun" w:hAnsi="SimSun" w:eastAsia="SimSun"/>
          <w:b w:val="0"/>
          <w:sz w:val="24"/>
        </w:rPr>
        <w:t>解决观测稀疏性问题的根本方法是数据同化（Data Assimilation, DA）——利用机理模型所蕴含的物理约束将有限的观测信息"传播"到全网，从而实现完整的状态重构。数据同化的思想起源于气象领域——20世纪50年代Charney等人首次将观测数据系统性地融入数值天气预报模型[4]。经过七十余年的发展，数据同化已成为大气科学、海洋学、水文学等地球物理学科中最成熟的状态估计方法论[5]。然而，在明渠调水工程的运行控制领域，数据同化的应用仍处于早期探索阶段，尚未形成工程化的最佳实践。本章旨在系统梳理适用于水网状态重构的数据同化方法体系，并提出面向南水北调中线工程的工程化方案。</w:t>
      </w:r>
    </w:p>
    <w:p>
      <w:pPr>
        <w:spacing w:before="200" w:after="160"/>
        <w:jc w:val="left"/>
      </w:pPr>
      <w:r>
        <w:rPr>
          <w:rFonts w:ascii="SimSun" w:hAnsi="SimSun" w:eastAsia="SimSun"/>
          <w:b/>
          <w:sz w:val="24"/>
        </w:rPr>
        <w:t>6.1.1  可观测性分析的理论基础</w:t>
      </w:r>
    </w:p>
    <w:p>
      <w:pPr>
        <w:spacing w:line="400" w:lineRule="exact" w:before="60" w:after="60"/>
        <w:ind w:firstLine="482"/>
      </w:pPr>
      <w:r>
        <w:rPr>
          <w:rFonts w:ascii="SimSun" w:hAnsi="SimSun" w:eastAsia="SimSun"/>
          <w:b w:val="0"/>
          <w:sz w:val="24"/>
        </w:rPr>
        <w:t>状态重构的理论前提是系统的可观测性——即能否从有限的输出观测中唯一确定系统的全部状态。对于线性时不变系统 x(k+1) = Ax(k) + Bu(k)，y(k) = Cx(k)，经典控制理论给出了明确的可观测性判据：</w:t>
      </w:r>
    </w:p>
    <w:p>
      <w:pPr>
        <w:spacing w:before="120" w:after="120"/>
        <w:jc w:val="center"/>
      </w:pPr>
      <w:r>
        <w:rPr>
          <w:rFonts w:ascii="SimSun" w:hAnsi="SimSun" w:eastAsia="SimSun"/>
          <w:b w:val="0"/>
          <w:sz w:val="24"/>
        </w:rPr>
        <w:t>rank(𝒪) = rank[C; CA; CA²; …; CAⁿ⁻¹] = n     （式6-1）</w:t>
      </w:r>
    </w:p>
    <w:p>
      <w:pPr>
        <w:spacing w:line="360" w:lineRule="exact" w:before="40" w:after="40"/>
        <w:ind w:firstLine="482"/>
      </w:pPr>
      <w:r>
        <w:rPr>
          <w:rFonts w:ascii="SimSun" w:hAnsi="SimSun" w:eastAsia="SimSun"/>
          <w:b w:val="0"/>
          <w:sz w:val="21"/>
        </w:rPr>
        <w:t>式中：𝒪为可观测性矩阵；n为系统状态维度（渠池数量）；A为系统状态转移矩阵；C为观测矩阵，其结构由传感器布局决定；rank表示矩阵的秩。</w:t>
      </w:r>
    </w:p>
    <w:p>
      <w:pPr>
        <w:spacing w:line="400" w:lineRule="exact" w:before="60" w:after="60"/>
        <w:ind w:firstLine="482"/>
      </w:pPr>
      <w:r>
        <w:rPr>
          <w:rFonts w:ascii="SimSun" w:hAnsi="SimSun" w:eastAsia="SimSun"/>
          <w:b w:val="0"/>
          <w:sz w:val="24"/>
        </w:rPr>
        <w:t>当传感器数量m远小于状态维度n时（如63个渠池仅有20个测站），可观测性矩阵的秩亏缺不可避免——系统在形式上"不可观测"。然而，这并不意味着状态重构不可能。关键的转折点在于引入机理模型约束后，可以实现"条件可观测"——虽然传感器提供的信息不足以唯一确定状态，但模型约束补充的先验知识使得状态估计误差可以控制在工程可接受的范围内[6]。</w:t>
      </w:r>
    </w:p>
    <w:p>
      <w:pPr>
        <w:spacing w:line="400" w:lineRule="exact" w:before="60" w:after="60"/>
        <w:ind w:firstLine="482"/>
      </w:pPr>
      <w:r>
        <w:rPr>
          <w:rFonts w:ascii="SimSun" w:hAnsi="SimSun" w:eastAsia="SimSun"/>
          <w:b w:val="0"/>
          <w:sz w:val="24"/>
        </w:rPr>
        <w:t>为形式化描述这一概念，引入"可重构度"指标ρ(reco)：</w:t>
      </w:r>
    </w:p>
    <w:p>
      <w:pPr>
        <w:spacing w:before="120" w:after="120"/>
        <w:jc w:val="center"/>
      </w:pPr>
      <w:r>
        <w:rPr>
          <w:rFonts w:ascii="SimSun" w:hAnsi="SimSun" w:eastAsia="SimSun"/>
          <w:b w:val="0"/>
          <w:sz w:val="24"/>
        </w:rPr>
        <w:t>ρ(reco) = λ(min)(W(o)) / λ(max)(W(o))     （式6-2）</w:t>
      </w:r>
    </w:p>
    <w:p>
      <w:pPr>
        <w:spacing w:line="360" w:lineRule="exact" w:before="40" w:after="40"/>
        <w:ind w:firstLine="482"/>
      </w:pPr>
      <w:r>
        <w:rPr>
          <w:rFonts w:ascii="SimSun" w:hAnsi="SimSun" w:eastAsia="SimSun"/>
          <w:b w:val="0"/>
          <w:sz w:val="21"/>
        </w:rPr>
        <w:t>式中：W(o)为可观测性格拉姆矩阵，定义为 W(o) = Σ(k=0,N-1) (Aᵀ)ᵏ Cᵀ C Aᵏ；λ(min)和λ(max)分别为其最小和最大特征值。ρ(reco)的值域为[0,1]，ρ(reco)=1对应完全均匀可观测，ρ(reco)→0对应存在近不可观测的状态方向。</w:t>
      </w:r>
    </w:p>
    <w:p>
      <w:pPr>
        <w:spacing w:line="400" w:lineRule="exact" w:before="60" w:after="60"/>
        <w:ind w:firstLine="482"/>
      </w:pPr>
      <w:r>
        <w:rPr>
          <w:rFonts w:ascii="SimSun" w:hAnsi="SimSun" w:eastAsia="SimSun"/>
          <w:b w:val="0"/>
          <w:sz w:val="24"/>
        </w:rPr>
        <w:t>可重构度ρ(reco)是传感器布局优化的核心指标。数值分析表明，对于南水北调中线的63渠池系统，当传感器数量从10增加到25时，ρ(reco)从0.003急剧上升到0.12；继续增加到40个时，ρ(reco)仅提升到0.18。这一"边际递减"效应表明，20–25个传感器是一个经济性与可观测性的平衡点[7]。</w:t>
      </w:r>
    </w:p>
    <w:p>
      <w:pPr>
        <w:spacing w:before="200" w:after="160"/>
        <w:jc w:val="left"/>
      </w:pPr>
      <w:r>
        <w:rPr>
          <w:rFonts w:ascii="SimSun" w:hAnsi="SimSun" w:eastAsia="SimSun"/>
          <w:b/>
          <w:sz w:val="24"/>
        </w:rPr>
        <w:t>6.1.2  传感器优化布局</w:t>
      </w:r>
    </w:p>
    <w:p>
      <w:pPr>
        <w:spacing w:line="400" w:lineRule="exact" w:before="60" w:after="60"/>
        <w:ind w:firstLine="482"/>
      </w:pPr>
      <w:r>
        <w:rPr>
          <w:rFonts w:ascii="SimSun" w:hAnsi="SimSun" w:eastAsia="SimSun"/>
          <w:b w:val="0"/>
          <w:sz w:val="24"/>
        </w:rPr>
        <w:t>传感器优化布局问题的数学表述为：在给定传感器总数m的约束下，从n个候选位置中选择m个安装位置，使某种可观测性度量最优化。常用的优化准则包括三类：D-最优准则——最大化可观测性格拉姆矩阵行列式det(W(o))；A-最优准则——最小化W(o)逆矩阵的迹tr(W(o)⁻¹)；E-最优准则——最大化W(o)的最小特征值λ(min)(W(o))[8]。</w:t>
      </w:r>
    </w:p>
    <w:p>
      <w:pPr>
        <w:spacing w:line="400" w:lineRule="exact" w:before="60" w:after="60"/>
        <w:ind w:firstLine="482"/>
      </w:pPr>
      <w:r>
        <w:rPr>
          <w:rFonts w:ascii="SimSun" w:hAnsi="SimSun" w:eastAsia="SimSun"/>
          <w:b w:val="0"/>
          <w:sz w:val="24"/>
        </w:rPr>
        <w:t>这三种准则在物理意义上分别对应：D-最优使状态估计误差椭球的体积最小；A-最优使各方向估计误差方差之和最小；E-最优使最差方向的估计误差最小。对于水网安全运行而言，E-最优准则最为适用——它确保在最不利方向上的估计精度也满足要求。</w:t>
      </w:r>
    </w:p>
    <w:p>
      <w:pPr>
        <w:spacing w:line="400" w:lineRule="exact" w:before="60" w:after="60"/>
        <w:ind w:firstLine="482"/>
      </w:pPr>
      <w:r>
        <w:rPr>
          <w:rFonts w:ascii="SimSun" w:hAnsi="SimSun" w:eastAsia="SimSun"/>
          <w:b w:val="0"/>
          <w:sz w:val="24"/>
        </w:rPr>
        <w:t>传感器优化布局的求解是一个组合优化问题（从n个候选位置中选m个），当n和m较大时，穷举法不可行。实用的求解方法包括：贪婪算法（Greedy Algorithm）——每一步选择使目标函数改善最大的位置，计算复杂度为O(mn)；基于凸松弛的方法——将离散选择变量松弛为连续变量α(i)∈[0,1]，求解半定规划（SDP）问题后取整[9]；遗传算法或模拟退火——适用于存在非线性约束的复杂布局问题。</w:t>
      </w:r>
    </w:p>
    <w:p>
      <w:pPr>
        <w:spacing w:line="400" w:lineRule="exact" w:before="60" w:after="60"/>
        <w:ind w:firstLine="482"/>
      </w:pPr>
      <w:r>
        <w:rPr>
          <w:rFonts w:ascii="SimSun" w:hAnsi="SimSun" w:eastAsia="SimSun"/>
          <w:b w:val="0"/>
          <w:sz w:val="24"/>
        </w:rPr>
        <w:t>对于南水北调中线工程，采用贪婪算法结合EnKF数值实验，得出的推荐布局方案为：在节制闸上下游各布置一对水位传感器（共约28个点位），在长渠段中间增补4–6个测点，总计约32–34个有效测站。数值模拟表明，该布局可将全线水位估计均方根误差控制在±0.03m以内，满足L3级自主运行对状态估计精度的要求[7]。</w:t>
      </w:r>
    </w:p>
    <w:p>
      <w:pPr>
        <w:spacing w:line="400" w:lineRule="exact" w:before="60" w:after="60"/>
        <w:ind w:firstLine="482"/>
      </w:pPr>
      <w:r>
        <w:rPr>
          <w:rFonts w:ascii="SimSun" w:hAnsi="SimSun" w:eastAsia="SimSun"/>
          <w:b w:val="0"/>
          <w:sz w:val="24"/>
        </w:rPr>
        <w:t>以色列Mekorot公司在其全国输水管网中的实践提供了重要参照。Mekorot的管网总长超过一万公里，传感器平均密度约为每3公里一个压力监测点。配合实时水力模型校核，管网压力状态估计精度达到±0.5%满量程，泄漏检测灵敏度达到管段流量的2%[10]。荷兰Rijkswaterstaat在其运河管理系统中采用"关键断面加密+常规断面稀疏"的分层布局策略，在分水口和汇流口布置高密度测站群，而在长直渠段仅保留最低限度的监测点，兼顾了精度与经济性[11]。</w:t>
      </w:r>
    </w:p>
    <w:p>
      <w:pPr>
        <w:spacing w:before="200" w:after="160"/>
        <w:jc w:val="left"/>
      </w:pPr>
      <w:r>
        <w:rPr>
          <w:rFonts w:ascii="SimSun" w:hAnsi="SimSun" w:eastAsia="SimSun"/>
          <w:b/>
          <w:sz w:val="24"/>
        </w:rPr>
        <w:t>6.1.3  状态重构问题的数学表述</w:t>
      </w:r>
    </w:p>
    <w:p>
      <w:pPr>
        <w:spacing w:line="400" w:lineRule="exact" w:before="60" w:after="60"/>
        <w:ind w:firstLine="482"/>
      </w:pPr>
      <w:r>
        <w:rPr>
          <w:rFonts w:ascii="SimSun" w:hAnsi="SimSun" w:eastAsia="SimSun"/>
          <w:b w:val="0"/>
          <w:sz w:val="24"/>
        </w:rPr>
        <w:t>水网状态重构问题可以统一表述为如下贝叶斯估计框架。设系统状态向量为x∈Rⁿ（包含各渠池水位、流量等），观测向量为z∈Rᵐ，则状态估计的核心任务是求解后验概率分布：</w:t>
      </w:r>
    </w:p>
    <w:p>
      <w:pPr>
        <w:spacing w:before="120" w:after="120"/>
        <w:jc w:val="center"/>
      </w:pPr>
      <w:r>
        <w:rPr>
          <w:rFonts w:ascii="SimSun" w:hAnsi="SimSun" w:eastAsia="SimSun"/>
          <w:b w:val="0"/>
          <w:sz w:val="24"/>
        </w:rPr>
        <w:t>p(x|z) = p(z|x) · p(x) / p(z)     （式6-3）</w:t>
      </w:r>
    </w:p>
    <w:p>
      <w:pPr>
        <w:spacing w:line="360" w:lineRule="exact" w:before="40" w:after="40"/>
        <w:ind w:firstLine="482"/>
      </w:pPr>
      <w:r>
        <w:rPr>
          <w:rFonts w:ascii="SimSun" w:hAnsi="SimSun" w:eastAsia="SimSun"/>
          <w:b w:val="0"/>
          <w:sz w:val="21"/>
        </w:rPr>
        <w:t>式中：p(x|z)为给定观测z后状态x的后验分布；p(z|x)为似然函数，由观测模型和观测误差统计特性决定；p(x)为先验分布，由机理模型预报和模型误差统计特性决定；p(z)为观测的边缘分布，起归一化常数作用。</w:t>
      </w:r>
    </w:p>
    <w:p>
      <w:pPr>
        <w:spacing w:line="400" w:lineRule="exact" w:before="60" w:after="60"/>
        <w:ind w:firstLine="482"/>
      </w:pPr>
      <w:r>
        <w:rPr>
          <w:rFonts w:ascii="SimSun" w:hAnsi="SimSun" w:eastAsia="SimSun"/>
          <w:b w:val="0"/>
          <w:sz w:val="24"/>
        </w:rPr>
        <w:t>在高斯假设下，上述贝叶斯估计退化为卡尔曼滤波及其变体；当高斯假设不成立时（例如涉及闸门开关等离散事件），需要粒子滤波等非参数方法。本章将在6.2节和6.4节分别讨论这两类方法。</w:t>
      </w:r>
    </w:p>
    <w:p>
      <w:pPr>
        <w:spacing w:line="400" w:lineRule="exact" w:before="60" w:after="60"/>
        <w:ind w:firstLine="482"/>
      </w:pPr>
      <w:r>
        <w:rPr>
          <w:rFonts w:ascii="SimSun" w:hAnsi="SimSun" w:eastAsia="SimSun"/>
          <w:b w:val="0"/>
          <w:sz w:val="24"/>
        </w:rPr>
        <w:t>水网状态重构与气象数据同化相比，具有若干独特的工程特征。第一，水网的边界条件（闸门开度、泵站出力）是已知的控制输入而非随机扰动，这一信息可以显著提升状态估计精度。第二，水网的物理模型（Saint-Venant方程或其降阶形式）具有很高的确定性，模型结构误差相对较小，主要不确定性来自参数（如Manning粗糙系数的时变性）和边界条件（如旁侧入流不确定性）。第三，水网的时间尺度（分钟到小时级）远大于气象系统，允许在每个同化周期内进行充分的迭代求解。这些特征使得水网状态重构在方法选择和参数调优上有别于气象同化，需要发展针对性的技术方案[12]。</w:t>
      </w:r>
    </w:p>
    <w:p>
      <w:pPr>
        <w:spacing w:before="280" w:after="200"/>
        <w:jc w:val="left"/>
      </w:pPr>
      <w:r>
        <w:rPr>
          <w:rFonts w:ascii="SimSun" w:hAnsi="SimSun" w:eastAsia="SimSun"/>
          <w:b/>
          <w:sz w:val="28"/>
        </w:rPr>
        <w:t>6.2  数据同化方法体系</w:t>
      </w:r>
    </w:p>
    <w:p>
      <w:pPr>
        <w:spacing w:line="400" w:lineRule="exact" w:before="60" w:after="60"/>
        <w:ind w:firstLine="482"/>
      </w:pPr>
      <w:r>
        <w:rPr>
          <w:rFonts w:ascii="SimSun" w:hAnsi="SimSun" w:eastAsia="SimSun"/>
          <w:b w:val="0"/>
          <w:sz w:val="24"/>
        </w:rPr>
        <w:t>数据同化方法按照技术路径可分为三大类：序贯方法（Sequential Methods）、变分方法（Variational Methods）和混合方法（Hybrid Methods）。序贯方法在每个观测到达时刻即时更新状态估计，代表算法为卡尔曼滤波（KF）及其变体（EKF、EnKF、UKF）；变分方法在一个时间窗口内同时利用所有观测，通过最小化代价函数求解最优状态轨迹，代表算法为3D-Var和4D-Var；混合方法结合序贯方法和变分方法的优势，如EnKF-Var和集合-变分混合方法[5]。</w:t>
      </w:r>
    </w:p>
    <w:p>
      <w:pPr>
        <w:spacing w:before="200" w:after="160"/>
        <w:jc w:val="left"/>
      </w:pPr>
      <w:r>
        <w:rPr>
          <w:rFonts w:ascii="SimSun" w:hAnsi="SimSun" w:eastAsia="SimSun"/>
          <w:b/>
          <w:sz w:val="24"/>
        </w:rPr>
        <w:t>6.2.1  集合卡尔曼滤波（EnKF）</w:t>
      </w:r>
    </w:p>
    <w:p>
      <w:pPr>
        <w:spacing w:line="400" w:lineRule="exact" w:before="60" w:after="60"/>
        <w:ind w:firstLine="482"/>
      </w:pPr>
      <w:r>
        <w:rPr>
          <w:rFonts w:ascii="SimSun" w:hAnsi="SimSun" w:eastAsia="SimSun"/>
          <w:b w:val="0"/>
          <w:sz w:val="24"/>
        </w:rPr>
        <w:t>集合卡尔曼滤波（Ensemble Kalman Filter, EnKF）由Evensen于1994年提出[13]，是目前在大规模非线性系统数据同化中应用最广泛的序贯方法。其核心思想是用一组随机样本（集合成员）来近似表示系统状态的概率分布，从而避免了经典卡尔曼滤波中协方差矩阵的显式计算和存储——后者对于高维系统（如n&gt;100）在计算上不可行。</w:t>
      </w:r>
    </w:p>
    <w:p>
      <w:pPr>
        <w:spacing w:line="400" w:lineRule="exact" w:before="60" w:after="60"/>
        <w:ind w:firstLine="482"/>
      </w:pPr>
      <w:r>
        <w:rPr>
          <w:rFonts w:ascii="SimSun" w:hAnsi="SimSun" w:eastAsia="SimSun"/>
          <w:b w:val="0"/>
          <w:sz w:val="24"/>
        </w:rPr>
        <w:t>EnKF算法包含预报步（Forecast Step）和更新步（Analysis Step）两个交替进行的阶段。</w:t>
      </w:r>
    </w:p>
    <w:p>
      <w:pPr>
        <w:spacing w:line="400" w:lineRule="exact" w:before="60" w:after="60"/>
        <w:ind w:firstLine="482"/>
      </w:pPr>
      <w:r>
        <w:rPr>
          <w:rFonts w:ascii="SimSun" w:hAnsi="SimSun" w:eastAsia="SimSun"/>
          <w:b w:val="0"/>
          <w:sz w:val="24"/>
        </w:rPr>
        <w:t>预报步：利用机理模型将每个集合成员从时刻k推进到时刻k+1。设共有N(e)个集合成员，第j个成员的预报状态为：</w:t>
      </w:r>
    </w:p>
    <w:p>
      <w:pPr>
        <w:spacing w:before="120" w:after="120"/>
        <w:jc w:val="center"/>
      </w:pPr>
      <w:r>
        <w:rPr>
          <w:rFonts w:ascii="SimSun" w:hAnsi="SimSun" w:eastAsia="SimSun"/>
          <w:b w:val="0"/>
          <w:sz w:val="24"/>
        </w:rPr>
        <w:t>x(j,f)(k+1) = M[x(j,a)(k)] + w(j)(k)，j = 1, 2, …, N(e)   （式6-4）</w:t>
      </w:r>
    </w:p>
    <w:p>
      <w:pPr>
        <w:spacing w:line="360" w:lineRule="exact" w:before="40" w:after="40"/>
        <w:ind w:firstLine="482"/>
      </w:pPr>
      <w:r>
        <w:rPr>
          <w:rFonts w:ascii="SimSun" w:hAnsi="SimSun" w:eastAsia="SimSun"/>
          <w:b w:val="0"/>
          <w:sz w:val="21"/>
        </w:rPr>
        <w:t>式中：M[·]为非线性机理模型算子（如Saint-Venant方程的Preissmann隐格式数值解或ID/IDZ传递函数模型）；上标f表示预报（forecast）；上标a表示分析（analysis）；w(j)(k)为模型误差扰动项，通常假设服从均值为零的高斯分布 w(j) ~ N(0, Q)，Q为模型误差协方差矩阵。</w:t>
      </w:r>
    </w:p>
    <w:p>
      <w:pPr>
        <w:spacing w:line="400" w:lineRule="exact" w:before="60" w:after="60"/>
        <w:ind w:firstLine="482"/>
      </w:pPr>
      <w:r>
        <w:rPr>
          <w:rFonts w:ascii="SimSun" w:hAnsi="SimSun" w:eastAsia="SimSun"/>
          <w:b w:val="0"/>
          <w:sz w:val="24"/>
        </w:rPr>
        <w:t>更新步：当观测数据z(k+1)到达时，首先计算集合统计量，然后利用卡尔曼增益矩阵修正预报状态。</w:t>
      </w:r>
    </w:p>
    <w:p>
      <w:pPr>
        <w:spacing w:line="400" w:lineRule="exact" w:before="60" w:after="60"/>
        <w:ind w:firstLine="482"/>
      </w:pPr>
      <w:r>
        <w:rPr>
          <w:rFonts w:ascii="SimSun" w:hAnsi="SimSun" w:eastAsia="SimSun"/>
          <w:b w:val="0"/>
          <w:sz w:val="24"/>
        </w:rPr>
        <w:t>集合预报均值和预报误差协方差的估计为：</w:t>
      </w:r>
    </w:p>
    <w:p>
      <w:pPr>
        <w:spacing w:before="120" w:after="120"/>
        <w:jc w:val="center"/>
      </w:pPr>
      <w:r>
        <w:rPr>
          <w:rFonts w:ascii="SimSun" w:hAnsi="SimSun" w:eastAsia="SimSun"/>
          <w:b w:val="0"/>
          <w:sz w:val="24"/>
        </w:rPr>
        <w:t>̄xᶠ = (1/N(e)) Σ(j=1,N(e)) x(j,f)     （式6-5）</w:t>
      </w:r>
    </w:p>
    <w:p>
      <w:pPr>
        <w:spacing w:before="120" w:after="120"/>
        <w:jc w:val="center"/>
      </w:pPr>
      <w:r>
        <w:rPr>
          <w:rFonts w:ascii="SimSun" w:hAnsi="SimSun" w:eastAsia="SimSun"/>
          <w:b w:val="0"/>
          <w:sz w:val="24"/>
        </w:rPr>
        <w:t>Pᶠ ≈ (1/(N(e)−1)) Xᶠ (Xᶠ)ᵀ     （式6-6）</w:t>
      </w:r>
    </w:p>
    <w:p>
      <w:pPr>
        <w:spacing w:line="360" w:lineRule="exact" w:before="40" w:after="40"/>
        <w:ind w:firstLine="482"/>
      </w:pPr>
      <w:r>
        <w:rPr>
          <w:rFonts w:ascii="SimSun" w:hAnsi="SimSun" w:eastAsia="SimSun"/>
          <w:b w:val="0"/>
          <w:sz w:val="21"/>
        </w:rPr>
        <w:t>式中：Xᶠ为预报扰动矩阵，其第j列为 x(j,f) − ̄xᶠ。</w:t>
      </w:r>
    </w:p>
    <w:p>
      <w:pPr>
        <w:spacing w:line="400" w:lineRule="exact" w:before="60" w:after="60"/>
        <w:ind w:firstLine="482"/>
      </w:pPr>
      <w:r>
        <w:rPr>
          <w:rFonts w:ascii="SimSun" w:hAnsi="SimSun" w:eastAsia="SimSun"/>
          <w:b w:val="0"/>
          <w:sz w:val="24"/>
        </w:rPr>
        <w:t>卡尔曼增益矩阵和分析（更新）公式为：</w:t>
      </w:r>
    </w:p>
    <w:p>
      <w:pPr>
        <w:spacing w:before="120" w:after="120"/>
        <w:jc w:val="center"/>
      </w:pPr>
      <w:r>
        <w:rPr>
          <w:rFonts w:ascii="SimSun" w:hAnsi="SimSun" w:eastAsia="SimSun"/>
          <w:b w:val="0"/>
          <w:sz w:val="24"/>
        </w:rPr>
        <w:t>K = Pᶠ Hᵀ (H Pᶠ Hᵀ + R)⁻¹     （式6-7）</w:t>
      </w:r>
    </w:p>
    <w:p>
      <w:pPr>
        <w:spacing w:before="120" w:after="120"/>
        <w:jc w:val="center"/>
      </w:pPr>
      <w:r>
        <w:rPr>
          <w:rFonts w:ascii="SimSun" w:hAnsi="SimSun" w:eastAsia="SimSun"/>
          <w:b w:val="0"/>
          <w:sz w:val="24"/>
        </w:rPr>
        <w:t>x(j,a)(k+1) = x(j,f)(k+1) + K [z(j) − H x(j,f)(k+1)]   （式6-8）</w:t>
      </w:r>
    </w:p>
    <w:p>
      <w:pPr>
        <w:spacing w:line="360" w:lineRule="exact" w:before="40" w:after="40"/>
        <w:ind w:firstLine="482"/>
      </w:pPr>
      <w:r>
        <w:rPr>
          <w:rFonts w:ascii="SimSun" w:hAnsi="SimSun" w:eastAsia="SimSun"/>
          <w:b w:val="0"/>
          <w:sz w:val="21"/>
        </w:rPr>
        <w:t>式中：K为卡尔曼增益矩阵；H为观测算子矩阵，将状态空间映射到观测空间；R为观测误差协方差矩阵（由传感器精度标定确定）；z(j) = z + ε(j)为加扰动的观测值，ε(j) ~ N(0, R)。加扰动观测是EnKF区别于确定性卡尔曼滤波的关键——它保证了分析集合的统计一致性[14]。</w:t>
      </w:r>
    </w:p>
    <w:p>
      <w:pPr>
        <w:spacing w:line="400" w:lineRule="exact" w:before="60" w:after="60"/>
        <w:ind w:firstLine="482"/>
      </w:pPr>
      <w:r>
        <w:rPr>
          <w:rFonts w:ascii="SimSun" w:hAnsi="SimSun" w:eastAsia="SimSun"/>
          <w:b w:val="0"/>
          <w:sz w:val="24"/>
        </w:rPr>
        <w:t>EnKF在水网状态重构中的核心优势包括三点。第一，不需要线性化——机理模型M[·]可以是任意非线性形式，这对于涉及闸门泄流、堰流等非线性环节的水网系统至关重要。第二，不需要显式计算和存储n×n的协方差矩阵——所有统计信息隐含在集合成员中，存储量为O(n×N(e))而非O(n²)。第三，具有天然的并行性——N(e)个集合成员的模型积分可以完全独立地在N(e)个计算核心上并行执行[13]。</w:t>
      </w:r>
    </w:p>
    <w:p>
      <w:pPr>
        <w:spacing w:line="400" w:lineRule="exact" w:before="60" w:after="60"/>
        <w:ind w:firstLine="482"/>
      </w:pPr>
      <w:r>
        <w:rPr>
          <w:rFonts w:ascii="SimSun" w:hAnsi="SimSun" w:eastAsia="SimSun"/>
          <w:b w:val="0"/>
          <w:sz w:val="24"/>
        </w:rPr>
        <w:t>对于南水北调中线工程的63渠池系统，推荐的EnKF参数配置如下：集合规模N(e) = 50–200（数值实验表明N(e)=100是精度与计算量的平衡点）；同化周期 Δt(DA) = 5–15分钟（与SCADA数据采集周期匹配）；膨胀因子α(inf) = 1.02–1.10（用于缓解集合欠展布问题）；局地化半径r(loc) = 100–200公里（用于抑制虚假远程相关）[15]。在上述配置下，每个同化周期的计算量为100次IDZ模型积分加上一次63×20维的矩阵运算，在普通服务器（8核CPU）上可在2–3秒内完成，完全满足实时运行要求。</w:t>
      </w:r>
    </w:p>
    <w:p>
      <w:pPr>
        <w:spacing w:before="200" w:after="160"/>
        <w:jc w:val="left"/>
      </w:pPr>
      <w:r>
        <w:rPr>
          <w:rFonts w:ascii="SimSun" w:hAnsi="SimSun" w:eastAsia="SimSun"/>
          <w:b/>
          <w:sz w:val="24"/>
        </w:rPr>
        <w:t>6.2.2  集合方法的关键技术问题</w:t>
      </w:r>
    </w:p>
    <w:p>
      <w:pPr>
        <w:spacing w:line="400" w:lineRule="exact" w:before="60" w:after="60"/>
        <w:ind w:firstLine="482"/>
      </w:pPr>
      <w:r>
        <w:rPr>
          <w:rFonts w:ascii="SimSun" w:hAnsi="SimSun" w:eastAsia="SimSun"/>
          <w:b w:val="0"/>
          <w:sz w:val="24"/>
        </w:rPr>
        <w:t>EnKF的工程化应用面临若干技术挑战，如不妥善解决，可能导致滤波发散或精度严重下降。</w:t>
      </w:r>
    </w:p>
    <w:p>
      <w:pPr>
        <w:spacing w:before="160" w:after="120"/>
        <w:jc w:val="left"/>
      </w:pPr>
      <w:r>
        <w:rPr>
          <w:rFonts w:ascii="SimSun" w:hAnsi="SimSun" w:eastAsia="SimSun"/>
          <w:b/>
          <w:sz w:val="24"/>
        </w:rPr>
        <w:t>（1）集合欠展布与协方差膨胀</w:t>
      </w:r>
    </w:p>
    <w:p>
      <w:pPr>
        <w:spacing w:line="400" w:lineRule="exact" w:before="60" w:after="60"/>
        <w:ind w:firstLine="482"/>
      </w:pPr>
      <w:r>
        <w:rPr>
          <w:rFonts w:ascii="SimSun" w:hAnsi="SimSun" w:eastAsia="SimSun"/>
          <w:b w:val="0"/>
          <w:sz w:val="24"/>
        </w:rPr>
        <w:t>当集合规模N(e)远小于状态维度n时（如N(e)=100, n=126），集合样本协方差Pᶠ是真实协方差的低秩近似，容易出现欠展布（Under-dispersion）——即集合的方差被系统性低估，导致卡尔曼增益偏小，更新不充分，最终使滤波"自信过度"而发散。缓解欠展布的标准方法是乘性协方差膨胀（Multiplicative Covariance Inflation）：</w:t>
      </w:r>
    </w:p>
    <w:p>
      <w:pPr>
        <w:spacing w:before="120" w:after="120"/>
        <w:jc w:val="center"/>
      </w:pPr>
      <w:r>
        <w:rPr>
          <w:rFonts w:ascii="SimSun" w:hAnsi="SimSun" w:eastAsia="SimSun"/>
          <w:b w:val="0"/>
          <w:sz w:val="24"/>
        </w:rPr>
        <w:t>Pᶠ(inflated) = α(inf) · Pᶠ，α(inf) &gt; 1     （式6-9）</w:t>
      </w:r>
    </w:p>
    <w:p>
      <w:pPr>
        <w:spacing w:line="360" w:lineRule="exact" w:before="40" w:after="40"/>
        <w:ind w:firstLine="482"/>
      </w:pPr>
      <w:r>
        <w:rPr>
          <w:rFonts w:ascii="SimSun" w:hAnsi="SimSun" w:eastAsia="SimSun"/>
          <w:b w:val="0"/>
          <w:sz w:val="21"/>
        </w:rPr>
        <w:t>式中：α(inf)为膨胀因子。α(inf)的取值通常在1.01–1.20之间，需要通过数值实验或自适应算法确定。Anderson提出的自适应膨胀算法可以根据观测增新（Innovation）的统计特性自动调整α(inf)[16]。</w:t>
      </w:r>
    </w:p>
    <w:p>
      <w:pPr>
        <w:spacing w:before="160" w:after="120"/>
        <w:jc w:val="left"/>
      </w:pPr>
      <w:r>
        <w:rPr>
          <w:rFonts w:ascii="SimSun" w:hAnsi="SimSun" w:eastAsia="SimSun"/>
          <w:b/>
          <w:sz w:val="24"/>
        </w:rPr>
        <w:t>（2）虚假远程相关与协方差局地化</w:t>
      </w:r>
    </w:p>
    <w:p>
      <w:pPr>
        <w:spacing w:line="400" w:lineRule="exact" w:before="60" w:after="60"/>
        <w:ind w:firstLine="482"/>
      </w:pPr>
      <w:r>
        <w:rPr>
          <w:rFonts w:ascii="SimSun" w:hAnsi="SimSun" w:eastAsia="SimSun"/>
          <w:b w:val="0"/>
          <w:sz w:val="24"/>
        </w:rPr>
        <w:t>有限集合规模导致的另一个问题是虚假远程相关（Spurious Long-range Correlations）——在空间上相距很远的状态变量之间出现统计上不显著但数值上不为零的相关性。这些虚假相关会使远处的观测对本地状态产生不合理的影响。解决方法是协方差局地化（Covariance Localization），即对集合协方差施加一个距离衰减函数：</w:t>
      </w:r>
    </w:p>
    <w:p>
      <w:pPr>
        <w:spacing w:before="120" w:after="120"/>
        <w:jc w:val="center"/>
      </w:pPr>
      <w:r>
        <w:rPr>
          <w:rFonts w:ascii="SimSun" w:hAnsi="SimSun" w:eastAsia="SimSun"/>
          <w:b w:val="0"/>
          <w:sz w:val="24"/>
        </w:rPr>
        <w:t>Pᶠ(loc) = ρ(GC) ∘ Pᶠ     （式6-10）</w:t>
      </w:r>
    </w:p>
    <w:p>
      <w:pPr>
        <w:spacing w:line="360" w:lineRule="exact" w:before="40" w:after="40"/>
        <w:ind w:firstLine="482"/>
      </w:pPr>
      <w:r>
        <w:rPr>
          <w:rFonts w:ascii="SimSun" w:hAnsi="SimSun" w:eastAsia="SimSun"/>
          <w:b w:val="0"/>
          <w:sz w:val="21"/>
        </w:rPr>
        <w:t>式中：∘表示Schur积（逐元素乘积）；ρ(GC)为Gaspari-Cohn局地化矩阵，其(i,j)元素是位置i和j之间距离的衰减函数，在超过截断半径r(loc)后降为零。对于线性渠道系统，r(loc)的选择应与水力波传播距离相匹配——即r(loc) ≈ c · Δt(DA)，其中c为水力波速（典型值2–5 m/s），Δt(DA)为同化周期[17]。</w:t>
      </w:r>
    </w:p>
    <w:p>
      <w:pPr>
        <w:spacing w:line="400" w:lineRule="exact" w:before="60" w:after="60"/>
        <w:ind w:firstLine="482"/>
      </w:pPr>
      <w:r>
        <w:rPr>
          <w:rFonts w:ascii="SimSun" w:hAnsi="SimSun" w:eastAsia="SimSun"/>
          <w:b w:val="0"/>
          <w:sz w:val="24"/>
        </w:rPr>
        <w:t>对于南水北调中线工程，水力波在10分钟同化周期内的传播距离约为1.2–3.0公里。然而，考虑到闸门调控产生的回水影响范围可达数十公里，建议将r(loc)设为100–200公里，以充分利用上下游水位的物理关联信息。</w:t>
      </w:r>
    </w:p>
    <w:p>
      <w:pPr>
        <w:spacing w:before="160" w:after="120"/>
        <w:jc w:val="left"/>
      </w:pPr>
      <w:r>
        <w:rPr>
          <w:rFonts w:ascii="SimSun" w:hAnsi="SimSun" w:eastAsia="SimSun"/>
          <w:b/>
          <w:sz w:val="24"/>
        </w:rPr>
        <w:t>（3）模型误差统计特性的标定</w:t>
      </w:r>
    </w:p>
    <w:p>
      <w:pPr>
        <w:spacing w:line="400" w:lineRule="exact" w:before="60" w:after="60"/>
        <w:ind w:firstLine="482"/>
      </w:pPr>
      <w:r>
        <w:rPr>
          <w:rFonts w:ascii="SimSun" w:hAnsi="SimSun" w:eastAsia="SimSun"/>
          <w:b w:val="0"/>
          <w:sz w:val="24"/>
        </w:rPr>
        <w:t>模型误差协方差矩阵Q是EnKF中最难确定的参数之一。Q的设定直接影响预报集合的展布程度——Q过小会导致集合过度收敛（欠展布），Q过大则引入过量噪声。对于水网系统，Q的主要成分来源于三个方面：Manning粗糙系数n的不确定性（季节性变化可达±20%）、旁侧入流q(lat)的估计误差（无测站覆盖的区间产汇流）、以及模型结构简化引入的截断误差（如将Saint-Venant方程降阶为IDZ模型时忽略的高频动态）。</w:t>
      </w:r>
    </w:p>
    <w:p>
      <w:pPr>
        <w:spacing w:line="400" w:lineRule="exact" w:before="60" w:after="60"/>
        <w:ind w:firstLine="482"/>
      </w:pPr>
      <w:r>
        <w:rPr>
          <w:rFonts w:ascii="SimSun" w:hAnsi="SimSun" w:eastAsia="SimSun"/>
          <w:b w:val="0"/>
          <w:sz w:val="24"/>
        </w:rPr>
        <w:t>推荐采用"状态增广"策略联合估计模型参数和状态。将Manning系数n作为增广状态变量加入状态向量：x(aug) = [x; n]ᵀ，在EnKF的预报步中对n施加随机游走扰动 n(k+1) = n(k) + η(k)，η ~ N(0, Q(n))。数值实验表明，联合估计可以使水位估计误差降低15–25%[18]。</w:t>
      </w:r>
    </w:p>
    <w:p>
      <w:pPr>
        <w:spacing w:before="200" w:after="160"/>
        <w:jc w:val="left"/>
      </w:pPr>
      <w:r>
        <w:rPr>
          <w:rFonts w:ascii="SimSun" w:hAnsi="SimSun" w:eastAsia="SimSun"/>
          <w:b/>
          <w:sz w:val="24"/>
        </w:rPr>
        <w:t>6.2.3  变分数据同化方法</w:t>
      </w:r>
    </w:p>
    <w:p>
      <w:pPr>
        <w:spacing w:line="400" w:lineRule="exact" w:before="60" w:after="60"/>
        <w:ind w:firstLine="482"/>
      </w:pPr>
      <w:r>
        <w:rPr>
          <w:rFonts w:ascii="SimSun" w:hAnsi="SimSun" w:eastAsia="SimSun"/>
          <w:b w:val="0"/>
          <w:sz w:val="24"/>
        </w:rPr>
        <w:t>变分数据同化方法从最优化的视角求解状态估计问题，通过最小化一个包含模型约束和观测约束的代价函数来获得最优分析场。</w:t>
      </w:r>
    </w:p>
    <w:p>
      <w:pPr>
        <w:spacing w:line="400" w:lineRule="exact" w:before="60" w:after="60"/>
        <w:ind w:firstLine="482"/>
      </w:pPr>
      <w:r>
        <w:rPr>
          <w:rFonts w:ascii="SimSun" w:hAnsi="SimSun" w:eastAsia="SimSun"/>
          <w:b w:val="0"/>
          <w:sz w:val="24"/>
        </w:rPr>
        <w:t>三维变分同化（3D-Var）在单一时刻求解最优分析场。其代价函数为：</w:t>
      </w:r>
    </w:p>
    <w:p>
      <w:pPr>
        <w:spacing w:before="120" w:after="120"/>
        <w:jc w:val="center"/>
      </w:pPr>
      <w:r>
        <w:rPr>
          <w:rFonts w:ascii="SimSun" w:hAnsi="SimSun" w:eastAsia="SimSun"/>
          <w:b w:val="0"/>
          <w:sz w:val="24"/>
        </w:rPr>
        <w:t>J(x) = ½ (x − x(b))ᵀ B⁻¹ (x − x(b)) + ½ (z − Hx)ᵀ R⁻¹ (z − Hx)   （式6-11）</w:t>
      </w:r>
    </w:p>
    <w:p>
      <w:pPr>
        <w:spacing w:line="360" w:lineRule="exact" w:before="40" w:after="40"/>
        <w:ind w:firstLine="482"/>
      </w:pPr>
      <w:r>
        <w:rPr>
          <w:rFonts w:ascii="SimSun" w:hAnsi="SimSun" w:eastAsia="SimSun"/>
          <w:b w:val="0"/>
          <w:sz w:val="21"/>
        </w:rPr>
        <w:t>式中：x(b)为背景场（初猜值，通常取前一时刻的分析场经模型预报后的结果）；B为背景误差协方差矩阵；第一项（"背景项"）衡量分析场与模型预报的偏离程度，第二项（"观测项"）衡量分析场与观测的拟合程度。两项的权重由B和R的相对大小决定。</w:t>
      </w:r>
    </w:p>
    <w:p>
      <w:pPr>
        <w:spacing w:line="400" w:lineRule="exact" w:before="60" w:after="60"/>
        <w:ind w:firstLine="482"/>
      </w:pPr>
      <w:r>
        <w:rPr>
          <w:rFonts w:ascii="SimSun" w:hAnsi="SimSun" w:eastAsia="SimSun"/>
          <w:b w:val="0"/>
          <w:sz w:val="24"/>
        </w:rPr>
        <w:t>四维变分同化（4D-Var）将代价函数扩展到一个时间窗口[t₀, t(N)]内的所有观测，是目前气象业务预报系统中的主流方法（如ECMWF、NCEP）[19]。其代价函数为：</w:t>
      </w:r>
    </w:p>
    <w:p>
      <w:pPr>
        <w:spacing w:before="120" w:after="120"/>
        <w:jc w:val="center"/>
      </w:pPr>
      <w:r>
        <w:rPr>
          <w:rFonts w:ascii="SimSun" w:hAnsi="SimSun" w:eastAsia="SimSun"/>
          <w:b w:val="0"/>
          <w:sz w:val="24"/>
        </w:rPr>
        <w:t>J(x₀) = ½ (x₀ − x(b))ᵀ B⁻¹ (x₀ − x(b)) + ½ Σ(k=0,N) (z(k) − H(k)x(k))ᵀ R(k)⁻¹ (z(k) − H(k)x(k))   （式6-12）</w:t>
      </w:r>
    </w:p>
    <w:p>
      <w:pPr>
        <w:spacing w:line="360" w:lineRule="exact" w:before="40" w:after="40"/>
        <w:ind w:firstLine="482"/>
      </w:pPr>
      <w:r>
        <w:rPr>
          <w:rFonts w:ascii="SimSun" w:hAnsi="SimSun" w:eastAsia="SimSun"/>
          <w:b w:val="0"/>
          <w:sz w:val="21"/>
        </w:rPr>
        <w:t>式中：x₀为初始时刻状态（也是优化变量）；x(k)通过机理模型由x₀逐步传播得到，即x(k) = M(k-1)∘…∘M(0)(x₀)；求解需要伴随模型（Adjoint Model）来高效计算代价函数对x₀的梯度∇J。</w:t>
      </w:r>
    </w:p>
    <w:p>
      <w:pPr>
        <w:spacing w:line="400" w:lineRule="exact" w:before="60" w:after="60"/>
        <w:ind w:firstLine="482"/>
      </w:pPr>
      <w:r>
        <w:rPr>
          <w:rFonts w:ascii="SimSun" w:hAnsi="SimSun" w:eastAsia="SimSun"/>
          <w:b w:val="0"/>
          <w:sz w:val="24"/>
        </w:rPr>
        <w:t>4D-Var与EnKF在技术路线上各有所长。4D-Var的优势在于：可以精确处理非线性观测算子；在背景误差协方差B已知的情况下，只需一次模型积分和一次伴随模型积分即可获得梯度，不受集合规模限制。其劣势在于：需要开发和维护伴随模型（对于水网系统的Preissmann格式求解器，伴随代码的开发工作量巨大）；B矩阵难以流态化（flow-dependent）——即难以反映随天气和运行状态变化的误差结构[20]。</w:t>
      </w:r>
    </w:p>
    <w:p>
      <w:pPr>
        <w:spacing w:line="400" w:lineRule="exact" w:before="60" w:after="60"/>
        <w:ind w:firstLine="482"/>
      </w:pPr>
      <w:r>
        <w:rPr>
          <w:rFonts w:ascii="SimSun" w:hAnsi="SimSun" w:eastAsia="SimSun"/>
          <w:b w:val="0"/>
          <w:sz w:val="24"/>
        </w:rPr>
        <w:t>综合考虑水网系统的特点——状态维度中等（n≈100–200）、模型积分快速（单次积分≤10ms）、实时性要求高（同化周期5–15分钟）、伴随模型开发成本高——本研究推荐以EnKF为主线，辅以3D-Var作为快速初始化工具。对于离线分析和历史事件复盘，可采用4D-Var以获得更精确的状态轨迹。</w:t>
      </w:r>
    </w:p>
    <w:p>
      <w:pPr>
        <w:spacing w:before="200" w:after="160"/>
        <w:jc w:val="left"/>
      </w:pPr>
      <w:r>
        <w:rPr>
          <w:rFonts w:ascii="SimSun" w:hAnsi="SimSun" w:eastAsia="SimSun"/>
          <w:b/>
          <w:sz w:val="24"/>
        </w:rPr>
        <w:t>6.2.4  混合数据同化方法</w:t>
      </w:r>
    </w:p>
    <w:p>
      <w:pPr>
        <w:spacing w:line="400" w:lineRule="exact" w:before="60" w:after="60"/>
        <w:ind w:firstLine="482"/>
      </w:pPr>
      <w:r>
        <w:rPr>
          <w:rFonts w:ascii="SimSun" w:hAnsi="SimSun" w:eastAsia="SimSun"/>
          <w:b w:val="0"/>
          <w:sz w:val="24"/>
        </w:rPr>
        <w:t>近年来，混合数据同化方法（Hybrid Data Assimilation）日益受到关注。其核心思想是将EnKF的流态化协方差信息与3D-Var的静态协方差信息融合，取两者之长。混合B矩阵的构造为：</w:t>
      </w:r>
    </w:p>
    <w:p>
      <w:pPr>
        <w:spacing w:before="120" w:after="120"/>
        <w:jc w:val="center"/>
      </w:pPr>
      <w:r>
        <w:rPr>
          <w:rFonts w:ascii="SimSun" w:hAnsi="SimSun" w:eastAsia="SimSun"/>
          <w:b w:val="0"/>
          <w:sz w:val="24"/>
        </w:rPr>
        <w:t>B(hybrid) = β(1) B(static) + β(2) P(e,f)     （式6-13）</w:t>
      </w:r>
    </w:p>
    <w:p>
      <w:pPr>
        <w:spacing w:line="360" w:lineRule="exact" w:before="40" w:after="40"/>
        <w:ind w:firstLine="482"/>
      </w:pPr>
      <w:r>
        <w:rPr>
          <w:rFonts w:ascii="SimSun" w:hAnsi="SimSun" w:eastAsia="SimSun"/>
          <w:b w:val="0"/>
          <w:sz w:val="21"/>
        </w:rPr>
        <w:t>式中：B(static)为预设的静态背景误差协方差矩阵（通常基于历史运行数据的气候统计得到）；P(e,f)为EnKF集合估计的流态化预报误差协方差；β(1)和β(2)为权重系数，满足β(1) + β(2) = 1。当集合规模充足时增大β(2)以充分利用流态化信息；当集合规模有限或系统处于极端工况时增大β(1)以保证稳健性[21]。</w:t>
      </w:r>
    </w:p>
    <w:p>
      <w:pPr>
        <w:spacing w:line="400" w:lineRule="exact" w:before="60" w:after="60"/>
        <w:ind w:firstLine="482"/>
      </w:pPr>
      <w:r>
        <w:rPr>
          <w:rFonts w:ascii="SimSun" w:hAnsi="SimSun" w:eastAsia="SimSun"/>
          <w:b w:val="0"/>
          <w:sz w:val="24"/>
        </w:rPr>
        <w:t>在水网应用中，混合方法的一个重要应用场景是冰期运行。冰期工况下，系统的物理特性发生根本变化（明渠流变为冰盖下压力流），EnKF集合可能因缺乏冰期训练样本而表现不佳。此时，基于冰期历史数据统计的B(static)可以为状态估计提供必要的约束基础，而P(e,f)则捕捉当前冰情的实时变化特征。数值实验表明，在冰期工况下，β(1)=0.6、β(2)=0.4的混合方案相比纯EnKF可将水位估计误差降低约30%[22]。</w:t>
      </w:r>
    </w:p>
    <w:p>
      <w:pPr>
        <w:spacing w:before="200" w:after="160"/>
        <w:jc w:val="left"/>
      </w:pPr>
      <w:r>
        <w:rPr>
          <w:rFonts w:ascii="SimSun" w:hAnsi="SimSun" w:eastAsia="SimSun"/>
          <w:b/>
          <w:sz w:val="24"/>
        </w:rPr>
        <w:t>6.2.5  粒子滤波与非高斯状态估计</w:t>
      </w:r>
    </w:p>
    <w:p>
      <w:pPr>
        <w:spacing w:line="400" w:lineRule="exact" w:before="60" w:after="60"/>
        <w:ind w:firstLine="482"/>
      </w:pPr>
      <w:r>
        <w:rPr>
          <w:rFonts w:ascii="SimSun" w:hAnsi="SimSun" w:eastAsia="SimSun"/>
          <w:b w:val="0"/>
          <w:sz w:val="24"/>
        </w:rPr>
        <w:t>当系统存在强非线性或非高斯特征时——例如闸门的开/关切换引起的状态突变、冰塞形成导致的流态突变——高斯假设不再成立，EnKF的性能会显著下降。粒子滤波（Particle Filter, PF）作为一种完全非参数化的贝叶斯估计方法，原理上可以处理任意的后验分布形态[23]。</w:t>
      </w:r>
    </w:p>
    <w:p>
      <w:pPr>
        <w:spacing w:line="400" w:lineRule="exact" w:before="60" w:after="60"/>
        <w:ind w:firstLine="482"/>
      </w:pPr>
      <w:r>
        <w:rPr>
          <w:rFonts w:ascii="SimSun" w:hAnsi="SimSun" w:eastAsia="SimSun"/>
          <w:b w:val="0"/>
          <w:sz w:val="24"/>
        </w:rPr>
        <w:t>粒子滤波的基本算法（Sequential Importance Resampling, SIR）为：</w:t>
      </w:r>
    </w:p>
    <w:p>
      <w:pPr>
        <w:spacing w:before="120" w:after="120"/>
        <w:jc w:val="center"/>
      </w:pPr>
      <w:r>
        <w:rPr>
          <w:rFonts w:ascii="SimSun" w:hAnsi="SimSun" w:eastAsia="SimSun"/>
          <w:b w:val="0"/>
          <w:sz w:val="24"/>
        </w:rPr>
        <w:t>w(j)(k) = p(z(k) | x(j)(k)) / Σ(i=1,N(p)) p(z(k) | x(i)(k))，j = 1, …, N(p)   （式6-14）</w:t>
      </w:r>
    </w:p>
    <w:p>
      <w:pPr>
        <w:spacing w:line="360" w:lineRule="exact" w:before="40" w:after="40"/>
        <w:ind w:firstLine="482"/>
      </w:pPr>
      <w:r>
        <w:rPr>
          <w:rFonts w:ascii="SimSun" w:hAnsi="SimSun" w:eastAsia="SimSun"/>
          <w:b w:val="0"/>
          <w:sz w:val="21"/>
        </w:rPr>
        <w:t>式中：w(j)(k)为第j个粒子在时刻k的归一化权重；p(z(k)|x(j)(k))为似然函数，衡量第j个粒子预测的观测与实际观测的吻合程度；N(p)为粒子数。</w:t>
      </w:r>
    </w:p>
    <w:p>
      <w:pPr>
        <w:spacing w:line="400" w:lineRule="exact" w:before="60" w:after="60"/>
        <w:ind w:firstLine="482"/>
      </w:pPr>
      <w:r>
        <w:rPr>
          <w:rFonts w:ascii="SimSun" w:hAnsi="SimSun" w:eastAsia="SimSun"/>
          <w:b w:val="0"/>
          <w:sz w:val="24"/>
        </w:rPr>
        <w:t>粒子滤波的主要困难是"权重退化"——经过若干时步后，绝大多数粒子的权重趋于零，只有少数粒子承载几乎全部概率质量，导致有效样本量急剧下降。这一问题在高维系统中尤为严重——所需粒子数随状态维度呈指数增长（"维数灾难"），使得标准粒子滤波在n&gt;10的系统中难以应用[24]。</w:t>
      </w:r>
    </w:p>
    <w:p>
      <w:pPr>
        <w:spacing w:line="400" w:lineRule="exact" w:before="60" w:after="60"/>
        <w:ind w:firstLine="482"/>
      </w:pPr>
      <w:r>
        <w:rPr>
          <w:rFonts w:ascii="SimSun" w:hAnsi="SimSun" w:eastAsia="SimSun"/>
          <w:b w:val="0"/>
          <w:sz w:val="24"/>
        </w:rPr>
        <w:t>针对水网系统的高维特点，本研究建议采用"EnKF+局部粒子滤波"的分层策略：EnKF负责全网连续状态（水位、流量）的实时估计；当检测到非高斯事件（如闸门动作、冰塞形成）时，在受影响的局部区域启动粒子滤波，仅对2–5个相关渠池的状态进行非高斯更新。这一策略将粒子滤波的状态维度控制在10以内，所需粒子数约N(p)=500–1000，计算量可控[25]。</w:t>
      </w:r>
    </w:p>
    <w:p>
      <w:pPr>
        <w:spacing w:before="280" w:after="200"/>
        <w:jc w:val="left"/>
      </w:pPr>
      <w:r>
        <w:rPr>
          <w:rFonts w:ascii="SimSun" w:hAnsi="SimSun" w:eastAsia="SimSun"/>
          <w:b/>
          <w:sz w:val="28"/>
        </w:rPr>
        <w:t>6.3  不确定性量化与概率预测</w:t>
      </w:r>
    </w:p>
    <w:p>
      <w:pPr>
        <w:spacing w:line="400" w:lineRule="exact" w:before="60" w:after="60"/>
        <w:ind w:firstLine="482"/>
      </w:pPr>
      <w:r>
        <w:rPr>
          <w:rFonts w:ascii="SimSun" w:hAnsi="SimSun" w:eastAsia="SimSun"/>
          <w:b w:val="0"/>
          <w:sz w:val="24"/>
        </w:rPr>
        <w:t>对于自主运行系统而言，仅提供"最优估计"（点估计）是不够的——还必须同时给出"这个估计有多可靠"的量化信息。不确定性量化（Uncertainty Quantification, UQ）是实现鲁棒控制的前提：第七章将讨论的鲁棒MPC需要不确定性信息来确定约束裕度；第八章的安全约束管理需要不确定性信息来动态调整红黄绿三级阈值。</w:t>
      </w:r>
    </w:p>
    <w:p>
      <w:pPr>
        <w:spacing w:before="200" w:after="160"/>
        <w:jc w:val="left"/>
      </w:pPr>
      <w:r>
        <w:rPr>
          <w:rFonts w:ascii="SimSun" w:hAnsi="SimSun" w:eastAsia="SimSun"/>
          <w:b/>
          <w:sz w:val="24"/>
        </w:rPr>
        <w:t>6.3.1  不确定性来源的系统分类</w:t>
      </w:r>
    </w:p>
    <w:p>
      <w:pPr>
        <w:spacing w:line="400" w:lineRule="exact" w:before="60" w:after="60"/>
        <w:ind w:firstLine="482"/>
      </w:pPr>
      <w:r>
        <w:rPr>
          <w:rFonts w:ascii="SimSun" w:hAnsi="SimSun" w:eastAsia="SimSun"/>
          <w:b w:val="0"/>
          <w:sz w:val="24"/>
        </w:rPr>
        <w:t>水网系统的不确定性可按来源分为四类。</w:t>
      </w:r>
    </w:p>
    <w:p>
      <w:pPr>
        <w:spacing w:line="400" w:lineRule="exact" w:before="60" w:after="60"/>
        <w:ind w:firstLine="482"/>
      </w:pPr>
      <w:r>
        <w:rPr>
          <w:rFonts w:ascii="SimSun" w:hAnsi="SimSun" w:eastAsia="SimSun"/>
          <w:b w:val="0"/>
          <w:sz w:val="24"/>
        </w:rPr>
        <w:t>第一类是水文预报不确定性。降雨预报、径流预报和旁侧入流预报的误差是水网状态预测中最大的不确定性来源。以南水北调中线为例，沿线区间入流的24小时预报相对误差可达30–50%[26]。这一不确定性通过集合预报（Ensemble Forecasting）的方式引入EnKF：为每个集合成员施加不同的旁侧入流扰动，使得预报集合的展布自然反映入流不确定性的影响。</w:t>
      </w:r>
    </w:p>
    <w:p>
      <w:pPr>
        <w:spacing w:line="400" w:lineRule="exact" w:before="60" w:after="60"/>
        <w:ind w:firstLine="482"/>
      </w:pPr>
      <w:r>
        <w:rPr>
          <w:rFonts w:ascii="SimSun" w:hAnsi="SimSun" w:eastAsia="SimSun"/>
          <w:b w:val="0"/>
          <w:sz w:val="24"/>
        </w:rPr>
        <w:t>第二类是模型结构不确定性。降阶模型（IDZ）相对于全模型（Saint-Venant方程数值解）的截断误差、以及Saint-Venant方程本身对于真实水流的简化误差。模型结构不确定性通常通过多模型集合（Multi-Model Ensemble）来表征——同时运行Saint-Venant全模型、IDZ降阶模型和数据驱动代理模型三套模型，以集合展布来估计模型结构不确定性[27]。</w:t>
      </w:r>
    </w:p>
    <w:p>
      <w:pPr>
        <w:spacing w:line="400" w:lineRule="exact" w:before="60" w:after="60"/>
        <w:ind w:firstLine="482"/>
      </w:pPr>
      <w:r>
        <w:rPr>
          <w:rFonts w:ascii="SimSun" w:hAnsi="SimSun" w:eastAsia="SimSun"/>
          <w:b w:val="0"/>
          <w:sz w:val="24"/>
        </w:rPr>
        <w:t>第三类是参数不确定性。Manning粗糙系数n、闸门流量系数C(d)、渠道截面参数等物理参数的不确定性。这些参数可能因淤积、水草生长、冰盖形成等原因发生季节性甚至突变性变化。参数不确定性通过6.2.2节讨论的"状态增广"策略，在EnKF框架内联合估计。</w:t>
      </w:r>
    </w:p>
    <w:p>
      <w:pPr>
        <w:spacing w:line="400" w:lineRule="exact" w:before="60" w:after="60"/>
        <w:ind w:firstLine="482"/>
      </w:pPr>
      <w:r>
        <w:rPr>
          <w:rFonts w:ascii="SimSun" w:hAnsi="SimSun" w:eastAsia="SimSun"/>
          <w:b w:val="0"/>
          <w:sz w:val="24"/>
        </w:rPr>
        <w:t>第四类是观测不确定性。水位传感器精度（典型值±5–10mm）、流量计精度（典型值±2–5%）、数据传输延迟和丢包等。观测不确定性通过观测误差协方差矩阵R表征，R的对角元素由传感器标定数据确定。</w:t>
      </w:r>
    </w:p>
    <w:p>
      <w:pPr>
        <w:spacing w:before="200" w:after="160"/>
        <w:jc w:val="left"/>
      </w:pPr>
      <w:r>
        <w:rPr>
          <w:rFonts w:ascii="SimSun" w:hAnsi="SimSun" w:eastAsia="SimSun"/>
          <w:b/>
          <w:sz w:val="24"/>
        </w:rPr>
        <w:t>6.3.2  基于集合展布的置信区间估计</w:t>
      </w:r>
    </w:p>
    <w:p>
      <w:pPr>
        <w:spacing w:line="400" w:lineRule="exact" w:before="60" w:after="60"/>
        <w:ind w:firstLine="482"/>
      </w:pPr>
      <w:r>
        <w:rPr>
          <w:rFonts w:ascii="SimSun" w:hAnsi="SimSun" w:eastAsia="SimSun"/>
          <w:b w:val="0"/>
          <w:sz w:val="24"/>
        </w:rPr>
        <w:t>EnKF的分析集合天然提供了状态估计的不确定性信息。设分析集合均值为̄x(a)、分析集合标准差为σ(a)，则状态估计的近似置信区间为：</w:t>
      </w:r>
    </w:p>
    <w:p>
      <w:pPr>
        <w:spacing w:before="120" w:after="120"/>
        <w:jc w:val="center"/>
      </w:pPr>
      <w:r>
        <w:rPr>
          <w:rFonts w:ascii="SimSun" w:hAnsi="SimSun" w:eastAsia="SimSun"/>
          <w:b w:val="0"/>
          <w:sz w:val="24"/>
        </w:rPr>
        <w:t>CI(95%) = [̄x(a) − 1.96σ(a), ̄x(a) + 1.96σ(a)]     （式6-15）</w:t>
      </w:r>
    </w:p>
    <w:p>
      <w:pPr>
        <w:spacing w:line="360" w:lineRule="exact" w:before="40" w:after="40"/>
        <w:ind w:firstLine="482"/>
      </w:pPr>
      <w:r>
        <w:rPr>
          <w:rFonts w:ascii="SimSun" w:hAnsi="SimSun" w:eastAsia="SimSun"/>
          <w:b w:val="0"/>
          <w:sz w:val="21"/>
        </w:rPr>
        <w:t>式中：CI(95%)为95%置信区间；系数1.96对应标准正态分布的97.5%分位数。更精确的置信区间可通过集合成员的经验分位数直接构造。</w:t>
      </w:r>
    </w:p>
    <w:p>
      <w:pPr>
        <w:spacing w:line="400" w:lineRule="exact" w:before="60" w:after="60"/>
        <w:ind w:firstLine="482"/>
      </w:pPr>
      <w:r>
        <w:rPr>
          <w:rFonts w:ascii="SimSun" w:hAnsi="SimSun" w:eastAsia="SimSun"/>
          <w:b w:val="0"/>
          <w:sz w:val="24"/>
        </w:rPr>
        <w:t>置信区间的工程意义在于直接驱动控制决策的保守度。当σ(a)偏大时（例如入流预报不确定性增大或传感器故障导致观测信息减少），控制器自动采取保守策略——增大水位安全裕度、降低闸门调节幅度；当σ(a)偏小时（例如多源观测数据一致性好），控制器可适度放宽约束，追求更优的经济性能（如更激进的削峰填谷策略以节省电费）。这一"不确定性感知"（Uncertainty-aware）的控制策略是水网自主运行区别于传统确定性调度的核心特征之一[28]。</w:t>
      </w:r>
    </w:p>
    <w:p>
      <w:pPr>
        <w:spacing w:before="200" w:after="160"/>
        <w:jc w:val="left"/>
      </w:pPr>
      <w:r>
        <w:rPr>
          <w:rFonts w:ascii="SimSun" w:hAnsi="SimSun" w:eastAsia="SimSun"/>
          <w:b/>
          <w:sz w:val="24"/>
        </w:rPr>
        <w:t>6.3.3  概率预测与场景树方法</w:t>
      </w:r>
    </w:p>
    <w:p>
      <w:pPr>
        <w:spacing w:line="400" w:lineRule="exact" w:before="60" w:after="60"/>
        <w:ind w:firstLine="482"/>
      </w:pPr>
      <w:r>
        <w:rPr>
          <w:rFonts w:ascii="SimSun" w:hAnsi="SimSun" w:eastAsia="SimSun"/>
          <w:b w:val="0"/>
          <w:sz w:val="24"/>
        </w:rPr>
        <w:t>状态重构解决的是"当前系统处于什么状态"的问题，而预测则需要回答"未来系统将处于什么状态"。对于MPC等前瞻性控制方法，需要在预测时域N(p)内提供状态的概率预测。</w:t>
      </w:r>
    </w:p>
    <w:p>
      <w:pPr>
        <w:spacing w:line="400" w:lineRule="exact" w:before="60" w:after="60"/>
        <w:ind w:firstLine="482"/>
      </w:pPr>
      <w:r>
        <w:rPr>
          <w:rFonts w:ascii="SimSun" w:hAnsi="SimSun" w:eastAsia="SimSun"/>
          <w:b w:val="0"/>
          <w:sz w:val="24"/>
        </w:rPr>
        <w:t>概率预测的实现方法是集合预报——将分析集合的N(e)个成员分别向前积分N(p)步，得到N(e)条预测轨迹。在每个未来时刻k+i，这N(e)条轨迹的统计分布即为状态的概率预测。</w:t>
      </w:r>
    </w:p>
    <w:p>
      <w:pPr>
        <w:spacing w:line="400" w:lineRule="exact" w:before="60" w:after="60"/>
        <w:ind w:firstLine="482"/>
      </w:pPr>
      <w:r>
        <w:rPr>
          <w:rFonts w:ascii="SimSun" w:hAnsi="SimSun" w:eastAsia="SimSun"/>
          <w:b w:val="0"/>
          <w:sz w:val="24"/>
        </w:rPr>
        <w:t>对于随机优化或鲁棒优化控制而言，将N(e)条轨迹直接用于优化问题的计算量过大。场景树（Scenario Tree）方法通过将集合轨迹聚合为少量有代表性的"场景"来降低计算复杂度。具体方法为[29]：</w:t>
      </w:r>
    </w:p>
    <w:p>
      <w:pPr>
        <w:spacing w:line="400" w:lineRule="exact" w:before="60" w:after="60"/>
        <w:ind w:firstLine="482"/>
      </w:pPr>
      <w:r>
        <w:rPr>
          <w:rFonts w:ascii="SimSun" w:hAnsi="SimSun" w:eastAsia="SimSun"/>
          <w:b w:val="0"/>
          <w:sz w:val="24"/>
        </w:rPr>
        <w:t>第一步，在每个预测时刻将集合成员聚类为S个类别（S通常取3–7），每个类别用其均值和概率权重表示。第二步，构建从当前时刻到预测终端的树形结构，在每个分支节点处允许场景分裂。第三步，在场景树上求解随机优化问题，最优解为各场景最优控制的加权平均。</w:t>
      </w:r>
    </w:p>
    <w:p>
      <w:pPr>
        <w:spacing w:before="120" w:after="120"/>
        <w:jc w:val="center"/>
      </w:pPr>
      <w:r>
        <w:rPr>
          <w:rFonts w:ascii="SimSun" w:hAnsi="SimSun" w:eastAsia="SimSun"/>
          <w:b w:val="0"/>
          <w:sz w:val="24"/>
        </w:rPr>
        <w:t>u*(k) = Σ(s=1,S) π(s) · u(s)*(k)     （式6-16）</w:t>
      </w:r>
    </w:p>
    <w:p>
      <w:pPr>
        <w:spacing w:line="360" w:lineRule="exact" w:before="40" w:after="40"/>
        <w:ind w:firstLine="482"/>
      </w:pPr>
      <w:r>
        <w:rPr>
          <w:rFonts w:ascii="SimSun" w:hAnsi="SimSun" w:eastAsia="SimSun"/>
          <w:b w:val="0"/>
          <w:sz w:val="21"/>
        </w:rPr>
        <w:t>式中：u*(k)为综合最优控制；u(s)*(k)为第s个场景下的最优控制；π(s)为第s个场景的概率权重，满足Σπ(s)=1。</w:t>
      </w:r>
    </w:p>
    <w:p>
      <w:pPr>
        <w:spacing w:line="400" w:lineRule="exact" w:before="60" w:after="60"/>
        <w:ind w:firstLine="482"/>
      </w:pPr>
      <w:r>
        <w:rPr>
          <w:rFonts w:ascii="SimSun" w:hAnsi="SimSun" w:eastAsia="SimSun"/>
          <w:b w:val="0"/>
          <w:sz w:val="24"/>
        </w:rPr>
        <w:t>场景树方法在南水北调中线的应用场景包括：汛期来水不确定性下的防洪与供水协调调度、冰期冰情发展不确定性下的保守与经济策略权衡、以及闸门设备可靠性不确定性下的备用方案预置。</w:t>
      </w:r>
    </w:p>
    <w:p>
      <w:pPr>
        <w:spacing w:before="280" w:after="200"/>
        <w:jc w:val="left"/>
      </w:pPr>
      <w:r>
        <w:rPr>
          <w:rFonts w:ascii="SimSun" w:hAnsi="SimSun" w:eastAsia="SimSun"/>
          <w:b/>
          <w:sz w:val="28"/>
        </w:rPr>
        <w:t>6.4  机器学习增强的状态重构</w:t>
      </w:r>
    </w:p>
    <w:p>
      <w:pPr>
        <w:spacing w:line="400" w:lineRule="exact" w:before="60" w:after="60"/>
        <w:ind w:firstLine="482"/>
      </w:pPr>
      <w:r>
        <w:rPr>
          <w:rFonts w:ascii="SimSun" w:hAnsi="SimSun" w:eastAsia="SimSun"/>
          <w:b w:val="0"/>
          <w:sz w:val="24"/>
        </w:rPr>
        <w:t>近年来，机器学习特别是深度学习技术的快速发展为状态重构提供了新的技术路径。本节讨论三类具有应用前景的方法：物理信息神经网络（PINN）、深度学习替代模型和图神经网络。</w:t>
      </w:r>
    </w:p>
    <w:p>
      <w:pPr>
        <w:spacing w:before="200" w:after="160"/>
        <w:jc w:val="left"/>
      </w:pPr>
      <w:r>
        <w:rPr>
          <w:rFonts w:ascii="SimSun" w:hAnsi="SimSun" w:eastAsia="SimSun"/>
          <w:b/>
          <w:sz w:val="24"/>
        </w:rPr>
        <w:t>6.4.1  物理信息神经网络（PINN）辅助状态估计</w:t>
      </w:r>
    </w:p>
    <w:p>
      <w:pPr>
        <w:spacing w:line="400" w:lineRule="exact" w:before="60" w:after="60"/>
        <w:ind w:firstLine="482"/>
      </w:pPr>
      <w:r>
        <w:rPr>
          <w:rFonts w:ascii="SimSun" w:hAnsi="SimSun" w:eastAsia="SimSun"/>
          <w:b w:val="0"/>
          <w:sz w:val="24"/>
        </w:rPr>
        <w:t>物理信息神经网络（Physics-Informed Neural Networks, PINN）由Raissi等于2019年提出[30]，其核心创新是将物理方程作为损失函数的一部分嵌入神经网络训练，使网络的输出在统计意义上满足物理定律。对于水网状态重构，PINN的损失函数可以构造为：</w:t>
      </w:r>
    </w:p>
    <w:p>
      <w:pPr>
        <w:spacing w:before="120" w:after="120"/>
        <w:jc w:val="center"/>
      </w:pPr>
      <w:r>
        <w:rPr>
          <w:rFonts w:ascii="SimSun" w:hAnsi="SimSun" w:eastAsia="SimSun"/>
          <w:b w:val="0"/>
          <w:sz w:val="24"/>
        </w:rPr>
        <w:t>L(total) = λ(data) L(data) + λ(phys) L(phys) + λ(bc) L(bc)     （式6-17）</w:t>
      </w:r>
    </w:p>
    <w:p>
      <w:pPr>
        <w:spacing w:line="360" w:lineRule="exact" w:before="40" w:after="40"/>
        <w:ind w:firstLine="482"/>
      </w:pPr>
      <w:r>
        <w:rPr>
          <w:rFonts w:ascii="SimSun" w:hAnsi="SimSun" w:eastAsia="SimSun"/>
          <w:b w:val="0"/>
          <w:sz w:val="21"/>
        </w:rPr>
        <w:t>式中：L(data)为数据拟合项，衡量网络输出与实测数据的偏差；L(phys)为物理约束项，衡量网络输出在控制方程（Saint-Venant方程）残差上的违反程度；L(bc)为边界条件约束项；λ(data)、λ(phys)、λ(bc)为各项权重系数。</w:t>
      </w:r>
    </w:p>
    <w:p>
      <w:pPr>
        <w:spacing w:line="400" w:lineRule="exact" w:before="60" w:after="60"/>
        <w:ind w:firstLine="482"/>
      </w:pPr>
      <w:r>
        <w:rPr>
          <w:rFonts w:ascii="SimSun" w:hAnsi="SimSun" w:eastAsia="SimSun"/>
          <w:b w:val="0"/>
          <w:sz w:val="24"/>
        </w:rPr>
        <w:t>具体地，L(phys)的计算要求在时空域内的配点（Collocation Points）上评估Saint-Venant方程的残差：</w:t>
      </w:r>
    </w:p>
    <w:p>
      <w:pPr>
        <w:spacing w:before="120" w:after="120"/>
        <w:jc w:val="center"/>
      </w:pPr>
      <w:r>
        <w:rPr>
          <w:rFonts w:ascii="SimSun" w:hAnsi="SimSun" w:eastAsia="SimSun"/>
          <w:b w:val="0"/>
          <w:sz w:val="24"/>
        </w:rPr>
        <w:t>L(phys) = (1/N(c)) Σ(i=1,N(c)) [ (∂A/∂t + ∂Q/∂x)² + (∂Q/∂t + ∂(Q²/A)/∂x + gA∂h/∂x + gAS(f))² ](i)  （式6-18）</w:t>
      </w:r>
    </w:p>
    <w:p>
      <w:pPr>
        <w:spacing w:line="360" w:lineRule="exact" w:before="40" w:after="40"/>
        <w:ind w:firstLine="482"/>
      </w:pPr>
      <w:r>
        <w:rPr>
          <w:rFonts w:ascii="SimSun" w:hAnsi="SimSun" w:eastAsia="SimSun"/>
          <w:b w:val="0"/>
          <w:sz w:val="21"/>
        </w:rPr>
        <w:t>式中：N(c)为配点数量；A为过水断面面积；Q为流量；h为水位；S(f)为摩阻坡降；g为重力加速度。方程残差通过神经网络输出的自动微分（Automatic Differentiation）计算。</w:t>
      </w:r>
    </w:p>
    <w:p>
      <w:pPr>
        <w:spacing w:line="400" w:lineRule="exact" w:before="60" w:after="60"/>
        <w:ind w:firstLine="482"/>
      </w:pPr>
      <w:r>
        <w:rPr>
          <w:rFonts w:ascii="SimSun" w:hAnsi="SimSun" w:eastAsia="SimSun"/>
          <w:b w:val="0"/>
          <w:sz w:val="24"/>
        </w:rPr>
        <w:t>PINN在水网状态重构中的潜在优势包括：无需显式构建数值求解器，直接从数据和物理方程学习状态场；训练完成后的推理速度极快（毫秒级），可用作EnKF中的替代模型（Surrogate Model）以加速集合积分；对稀疏和噪声数据具有一定的鲁棒性——物理约束起到了正则化的作用[31]。</w:t>
      </w:r>
    </w:p>
    <w:p>
      <w:pPr>
        <w:spacing w:line="400" w:lineRule="exact" w:before="60" w:after="60"/>
        <w:ind w:firstLine="482"/>
      </w:pPr>
      <w:r>
        <w:rPr>
          <w:rFonts w:ascii="SimSun" w:hAnsi="SimSun" w:eastAsia="SimSun"/>
          <w:b w:val="0"/>
          <w:sz w:val="24"/>
        </w:rPr>
        <w:t>然而，PINN的工程化应用目前仍面临若干挑战。第一，训练收敛性问题——物理方程残差的梯度场可能非常陡峭，导致优化过程陷入局部极小值。第二，长时间预测精度衰减——PINN的预测精度随时间增长而下降的速度通常快于传统数值方法。第三，工况泛化能力有限——在训练数据未覆盖的运行工况下，PINN的外推能力较弱[32]。因此，本研究建议将PINN定位为EnKF框架的"增强组件"而非"替代方案"——用PINN加速EnKF的集合积分，但保留传统数值模型作为校验基准。</w:t>
      </w:r>
    </w:p>
    <w:p>
      <w:pPr>
        <w:spacing w:before="200" w:after="160"/>
        <w:jc w:val="left"/>
      </w:pPr>
      <w:r>
        <w:rPr>
          <w:rFonts w:ascii="SimSun" w:hAnsi="SimSun" w:eastAsia="SimSun"/>
          <w:b/>
          <w:sz w:val="24"/>
        </w:rPr>
        <w:t>6.4.2  深度学习替代模型</w:t>
      </w:r>
    </w:p>
    <w:p>
      <w:pPr>
        <w:spacing w:line="400" w:lineRule="exact" w:before="60" w:after="60"/>
        <w:ind w:firstLine="482"/>
      </w:pPr>
      <w:r>
        <w:rPr>
          <w:rFonts w:ascii="SimSun" w:hAnsi="SimSun" w:eastAsia="SimSun"/>
          <w:b w:val="0"/>
          <w:sz w:val="24"/>
        </w:rPr>
        <w:t>另一类机器学习方法是训练深度学习模型作为机理模型的替代品（Surrogate Model），以大幅降低EnKF集合积分的计算成本。常用的网络架构包括：长短期记忆网络（LSTM）——擅长捕捉时间序列的长程依赖关系，适用于单渠池或短渠段的水位-流量预测[33]；卷积神经网络（CNN）——擅长提取空间模式，适用于二维浅水方程的快速求解；Transformer架构——通过注意力机制（Attention Mechanism）实现全局时空关联建模，近年来在时间序列预测领域展现出优异性能[34]。</w:t>
      </w:r>
    </w:p>
    <w:p>
      <w:pPr>
        <w:spacing w:line="400" w:lineRule="exact" w:before="60" w:after="60"/>
        <w:ind w:firstLine="482"/>
      </w:pPr>
      <w:r>
        <w:rPr>
          <w:rFonts w:ascii="SimSun" w:hAnsi="SimSun" w:eastAsia="SimSun"/>
          <w:b w:val="0"/>
          <w:sz w:val="24"/>
        </w:rPr>
        <w:t>深度学习替代模型的典型训练流程为：首先用高精度机理模型（如Saint-Venant方程的Preissmann格式求解器）生成大量训练数据——覆盖正常运行、极端来水、闸门调度、冰期运行等多种工况；然后训练深度学习模型将输入（当前状态+控制输入+边界条件）映射到输出（下一时刻状态）；最后用独立的验证数据集评估替代模型的精度和泛化能力。</w:t>
      </w:r>
    </w:p>
    <w:p>
      <w:pPr>
        <w:spacing w:line="400" w:lineRule="exact" w:before="60" w:after="60"/>
        <w:ind w:firstLine="482"/>
      </w:pPr>
      <w:r>
        <w:rPr>
          <w:rFonts w:ascii="SimSun" w:hAnsi="SimSun" w:eastAsia="SimSun"/>
          <w:b w:val="0"/>
          <w:sz w:val="24"/>
        </w:rPr>
        <w:t>对于南水北调中线的63渠池系统，初步数值实验表明，基于LSTM的替代模型在训练工况范围内可以将单步预测误差控制在±0.01m以内，计算速度约为Preissmann求解器的500倍。然而，在训练工况范围外（例如从未见过的极端来水组合），LSTM的预测误差可能急剧增大到±0.5m以上——这一外推性能的缺陷需要在工程应用中通过"在线监控+回退机制"来保障安全[35]。</w:t>
      </w:r>
    </w:p>
    <w:p>
      <w:pPr>
        <w:spacing w:before="200" w:after="160"/>
        <w:jc w:val="left"/>
      </w:pPr>
      <w:r>
        <w:rPr>
          <w:rFonts w:ascii="SimSun" w:hAnsi="SimSun" w:eastAsia="SimSun"/>
          <w:b/>
          <w:sz w:val="24"/>
        </w:rPr>
        <w:t>6.4.3  图神经网络在水网拓扑中的应用</w:t>
      </w:r>
    </w:p>
    <w:p>
      <w:pPr>
        <w:spacing w:line="400" w:lineRule="exact" w:before="60" w:after="60"/>
        <w:ind w:firstLine="482"/>
      </w:pPr>
      <w:r>
        <w:rPr>
          <w:rFonts w:ascii="SimSun" w:hAnsi="SimSun" w:eastAsia="SimSun"/>
          <w:b w:val="0"/>
          <w:sz w:val="24"/>
        </w:rPr>
        <w:t>水网的拓扑结构——渠池为节点、连接渠段或闸门为边——天然适合用图（Graph）来表示。图神经网络（Graph Neural Network, GNN）是近年来处理图结构数据的前沿方法，其核心操作是"消息传递"（Message Passing）：每个节点聚合其邻居节点的信息来更新自身状态。</w:t>
      </w:r>
    </w:p>
    <w:p>
      <w:pPr>
        <w:spacing w:line="400" w:lineRule="exact" w:before="60" w:after="60"/>
        <w:ind w:firstLine="482"/>
      </w:pPr>
      <w:r>
        <w:rPr>
          <w:rFonts w:ascii="SimSun" w:hAnsi="SimSun" w:eastAsia="SimSun"/>
          <w:b w:val="0"/>
          <w:sz w:val="24"/>
        </w:rPr>
        <w:t>对于水网状态重构，GNN的一个有吸引力的应用是"空间插值"——利用有监测数据的节点（传感器所在渠池）的信息，通过消息传递机制推断无监测数据节点的状态。形式上，GNN实现了一种数据驱动的局地化状态估计：</w:t>
      </w:r>
    </w:p>
    <w:p>
      <w:pPr>
        <w:spacing w:before="120" w:after="120"/>
        <w:jc w:val="center"/>
      </w:pPr>
      <w:r>
        <w:rPr>
          <w:rFonts w:ascii="SimSun" w:hAnsi="SimSun" w:eastAsia="SimSun"/>
          <w:b w:val="0"/>
          <w:sz w:val="24"/>
        </w:rPr>
        <w:t>h(i,l+1) = σ( W(l) · AGG({h(j,l) : j ∈ N(i)}) + b(l) )     （式6-19）</w:t>
      </w:r>
    </w:p>
    <w:p>
      <w:pPr>
        <w:spacing w:line="360" w:lineRule="exact" w:before="40" w:after="40"/>
        <w:ind w:firstLine="482"/>
      </w:pPr>
      <w:r>
        <w:rPr>
          <w:rFonts w:ascii="SimSun" w:hAnsi="SimSun" w:eastAsia="SimSun"/>
          <w:b w:val="0"/>
          <w:sz w:val="21"/>
        </w:rPr>
        <w:t>式中：h(i,l)为节点i在第l层的隐藏状态；N(i)为节点i的邻居节点集合；AGG为聚合函数（如求和、均值或注意力加权）；W(l)和b(l)为可训练参数；σ为非线性激活函数。</w:t>
      </w:r>
    </w:p>
    <w:p>
      <w:pPr>
        <w:spacing w:line="400" w:lineRule="exact" w:before="60" w:after="60"/>
        <w:ind w:firstLine="482"/>
      </w:pPr>
      <w:r>
        <w:rPr>
          <w:rFonts w:ascii="SimSun" w:hAnsi="SimSun" w:eastAsia="SimSun"/>
          <w:b w:val="0"/>
          <w:sz w:val="24"/>
        </w:rPr>
        <w:t>GNN在水网状态重构中的探索目前处于学术研究阶段。Wu等[36]在供水管网泄漏检测中的初步实验表明，GNN相比传统插值方法（克里金、反距离加权）可将未监测节点的压力估计误差降低约20–30%。然而，GNN在明渠调水工程中的适用性尚需验证——明渠系统的波动传播机制与管道系统有本质区别，消息传递的邻域定义和聚合策略需要针对性设计。</w:t>
      </w:r>
    </w:p>
    <w:p>
      <w:pPr>
        <w:spacing w:before="280" w:after="200"/>
        <w:jc w:val="left"/>
      </w:pPr>
      <w:r>
        <w:rPr>
          <w:rFonts w:ascii="SimSun" w:hAnsi="SimSun" w:eastAsia="SimSun"/>
          <w:b/>
          <w:sz w:val="28"/>
        </w:rPr>
        <w:t>6.5  面向南水北调中线的工程化方案</w:t>
      </w:r>
    </w:p>
    <w:p>
      <w:pPr>
        <w:spacing w:line="400" w:lineRule="exact" w:before="60" w:after="60"/>
        <w:ind w:firstLine="482"/>
      </w:pPr>
      <w:r>
        <w:rPr>
          <w:rFonts w:ascii="SimSun" w:hAnsi="SimSun" w:eastAsia="SimSun"/>
          <w:b w:val="0"/>
          <w:sz w:val="24"/>
        </w:rPr>
        <w:t>本节基于前述方法论，提出面向南水北调中线工程的状态重构工程化方案。该方案以EnKF为核心框架，融合IDZ降阶模型、LSTM替代模型和多源传感器数据，形成"模型-数据-智能"三位一体的状态重构体系。</w:t>
      </w:r>
    </w:p>
    <w:p>
      <w:pPr>
        <w:spacing w:before="200" w:after="160"/>
        <w:jc w:val="left"/>
      </w:pPr>
      <w:r>
        <w:rPr>
          <w:rFonts w:ascii="SimSun" w:hAnsi="SimSun" w:eastAsia="SimSun"/>
          <w:b/>
          <w:sz w:val="24"/>
        </w:rPr>
        <w:t>6.5.1  多源传感器网络设计</w:t>
      </w:r>
    </w:p>
    <w:p>
      <w:pPr>
        <w:spacing w:line="400" w:lineRule="exact" w:before="60" w:after="60"/>
        <w:ind w:firstLine="482"/>
      </w:pPr>
      <w:r>
        <w:rPr>
          <w:rFonts w:ascii="SimSun" w:hAnsi="SimSun" w:eastAsia="SimSun"/>
          <w:b w:val="0"/>
          <w:sz w:val="24"/>
        </w:rPr>
        <w:t>南水北调中线工程的传感器网络设计应遵循"分层分级"原则，根据控制需求将全线划分为三类监测区域。</w:t>
      </w:r>
    </w:p>
    <w:p>
      <w:pPr>
        <w:spacing w:line="400" w:lineRule="exact" w:before="60" w:after="60"/>
        <w:ind w:firstLine="482"/>
      </w:pPr>
      <w:r>
        <w:rPr>
          <w:rFonts w:ascii="SimSun" w:hAnsi="SimSun" w:eastAsia="SimSun"/>
          <w:b w:val="0"/>
          <w:sz w:val="24"/>
        </w:rPr>
        <w:t>第一类为"关键断面高密度监测区"，包括所有节制闸（共63座）的上下游断面、分水口和退水闸的关键断面、以及重要交叉建筑物（如渡槽、倒虹吸）的进出口断面。该类区域的传感器配置要求为：水位传感器冗余配置（主/备各一，双传感器交叉校验），精度±5mm；流量传感器（超声波多普勒或雷达测速），精度±2%；数据采集周期≤ 1分钟。</w:t>
      </w:r>
    </w:p>
    <w:p>
      <w:pPr>
        <w:spacing w:line="400" w:lineRule="exact" w:before="60" w:after="60"/>
        <w:ind w:firstLine="482"/>
      </w:pPr>
      <w:r>
        <w:rPr>
          <w:rFonts w:ascii="SimSun" w:hAnsi="SimSun" w:eastAsia="SimSun"/>
          <w:b w:val="0"/>
          <w:sz w:val="24"/>
        </w:rPr>
        <w:t>第二类为"长渠段常规监测区"，即两个节制闸之间的长直渠段。该类区域每20–30公里设置一个水位监测点，配合EnKF同化，可满足渠段内部状态的精度要求。数据采集周期为5–15分钟。</w:t>
      </w:r>
    </w:p>
    <w:p>
      <w:pPr>
        <w:spacing w:line="400" w:lineRule="exact" w:before="60" w:after="60"/>
        <w:ind w:firstLine="482"/>
      </w:pPr>
      <w:r>
        <w:rPr>
          <w:rFonts w:ascii="SimSun" w:hAnsi="SimSun" w:eastAsia="SimSun"/>
          <w:b w:val="0"/>
          <w:sz w:val="24"/>
        </w:rPr>
        <w:t>第三类为"气象与冰情辅助监测区"，沿线布设气象站（温度、风速、辐射）和冰情监测设备（冰厚传感器、视频监控），为冰期运行提供辅助输入。</w:t>
      </w:r>
    </w:p>
    <w:tbl>
      <w:tblPr>
        <w:tblStyle w:val="TableGrid"/>
        <w:tblW w:type="auto" w:w="0"/>
        <w:jc w:val="center"/>
        <w:tblLook w:firstColumn="1" w:firstRow="1" w:lastColumn="0" w:lastRow="0" w:noHBand="0" w:noVBand="1" w:val="04A0"/>
      </w:tblPr>
      <w:tblGrid>
        <w:gridCol w:w="1860"/>
        <w:gridCol w:w="1860"/>
        <w:gridCol w:w="1860"/>
        <w:gridCol w:w="1860"/>
        <w:gridCol w:w="1860"/>
      </w:tblGrid>
      <w:tr>
        <w:tc>
          <w:tcPr>
            <w:tcW w:type="dxa" w:w="1814"/>
            <w:shd w:fill="D9E2F3" w:val="clear"/>
          </w:tcPr>
          <w:p>
            <w:pPr>
              <w:jc w:val="center"/>
            </w:pPr>
            <w:r/>
            <w:r>
              <w:rPr>
                <w:rFonts w:ascii="SimSun" w:hAnsi="SimSun" w:eastAsia="SimSun"/>
                <w:b/>
                <w:sz w:val="20"/>
              </w:rPr>
              <w:t>监测区域类型</w:t>
            </w:r>
          </w:p>
        </w:tc>
        <w:tc>
          <w:tcPr>
            <w:tcW w:type="dxa" w:w="1814"/>
            <w:shd w:fill="D9E2F3" w:val="clear"/>
          </w:tcPr>
          <w:p>
            <w:pPr>
              <w:jc w:val="center"/>
            </w:pPr>
            <w:r/>
            <w:r>
              <w:rPr>
                <w:rFonts w:ascii="SimSun" w:hAnsi="SimSun" w:eastAsia="SimSun"/>
                <w:b/>
                <w:sz w:val="20"/>
              </w:rPr>
              <w:t>空间密度</w:t>
            </w:r>
          </w:p>
        </w:tc>
        <w:tc>
          <w:tcPr>
            <w:tcW w:type="dxa" w:w="1587"/>
            <w:shd w:fill="D9E2F3" w:val="clear"/>
          </w:tcPr>
          <w:p>
            <w:pPr>
              <w:jc w:val="center"/>
            </w:pPr>
            <w:r/>
            <w:r>
              <w:rPr>
                <w:rFonts w:ascii="SimSun" w:hAnsi="SimSun" w:eastAsia="SimSun"/>
                <w:b/>
                <w:sz w:val="20"/>
              </w:rPr>
              <w:t>传感器类型</w:t>
            </w:r>
          </w:p>
        </w:tc>
        <w:tc>
          <w:tcPr>
            <w:tcW w:type="dxa" w:w="1247"/>
            <w:shd w:fill="D9E2F3" w:val="clear"/>
          </w:tcPr>
          <w:p>
            <w:pPr>
              <w:jc w:val="center"/>
            </w:pPr>
            <w:r/>
            <w:r>
              <w:rPr>
                <w:rFonts w:ascii="SimSun" w:hAnsi="SimSun" w:eastAsia="SimSun"/>
                <w:b/>
                <w:sz w:val="20"/>
              </w:rPr>
              <w:t>采集周期</w:t>
            </w:r>
          </w:p>
        </w:tc>
        <w:tc>
          <w:tcPr>
            <w:tcW w:type="dxa" w:w="2041"/>
            <w:shd w:fill="D9E2F3" w:val="clear"/>
          </w:tcPr>
          <w:p>
            <w:pPr>
              <w:jc w:val="center"/>
            </w:pPr>
            <w:r/>
            <w:r>
              <w:rPr>
                <w:rFonts w:ascii="SimSun" w:hAnsi="SimSun" w:eastAsia="SimSun"/>
                <w:b/>
                <w:sz w:val="20"/>
              </w:rPr>
              <w:t>精度要求</w:t>
            </w:r>
          </w:p>
        </w:tc>
      </w:tr>
      <w:tr>
        <w:tc>
          <w:tcPr>
            <w:tcW w:type="dxa" w:w="1814"/>
          </w:tcPr>
          <w:p>
            <w:pPr>
              <w:jc w:val="center"/>
            </w:pPr>
            <w:r/>
            <w:r>
              <w:rPr>
                <w:rFonts w:ascii="SimSun" w:hAnsi="SimSun" w:eastAsia="SimSun"/>
                <w:b w:val="0"/>
                <w:sz w:val="20"/>
              </w:rPr>
              <w:t>关键断面高密度区</w:t>
            </w:r>
          </w:p>
        </w:tc>
        <w:tc>
          <w:tcPr>
            <w:tcW w:type="dxa" w:w="1814"/>
          </w:tcPr>
          <w:p>
            <w:pPr>
              <w:jc w:val="center"/>
            </w:pPr>
            <w:r/>
            <w:r>
              <w:rPr>
                <w:rFonts w:ascii="SimSun" w:hAnsi="SimSun" w:eastAsia="SimSun"/>
                <w:b w:val="0"/>
                <w:sz w:val="20"/>
              </w:rPr>
              <w:t>每闸上下游各1–2点</w:t>
            </w:r>
          </w:p>
        </w:tc>
        <w:tc>
          <w:tcPr>
            <w:tcW w:type="dxa" w:w="1587"/>
          </w:tcPr>
          <w:p>
            <w:pPr>
              <w:jc w:val="center"/>
            </w:pPr>
            <w:r/>
            <w:r>
              <w:rPr>
                <w:rFonts w:ascii="SimSun" w:hAnsi="SimSun" w:eastAsia="SimSun"/>
                <w:b w:val="0"/>
                <w:sz w:val="20"/>
              </w:rPr>
              <w:t>水位+流量</w:t>
            </w:r>
          </w:p>
        </w:tc>
        <w:tc>
          <w:tcPr>
            <w:tcW w:type="dxa" w:w="1247"/>
          </w:tcPr>
          <w:p>
            <w:pPr>
              <w:jc w:val="center"/>
            </w:pPr>
            <w:r/>
            <w:r>
              <w:rPr>
                <w:rFonts w:ascii="SimSun" w:hAnsi="SimSun" w:eastAsia="SimSun"/>
                <w:b w:val="0"/>
                <w:sz w:val="20"/>
              </w:rPr>
              <w:t>≤ 1 min</w:t>
            </w:r>
          </w:p>
        </w:tc>
        <w:tc>
          <w:tcPr>
            <w:tcW w:type="dxa" w:w="2041"/>
          </w:tcPr>
          <w:p>
            <w:pPr>
              <w:jc w:val="center"/>
            </w:pPr>
            <w:r/>
            <w:r>
              <w:rPr>
                <w:rFonts w:ascii="SimSun" w:hAnsi="SimSun" w:eastAsia="SimSun"/>
                <w:b w:val="0"/>
                <w:sz w:val="20"/>
              </w:rPr>
              <w:t>水位±5mm，流量±2%</w:t>
            </w:r>
          </w:p>
        </w:tc>
      </w:tr>
      <w:tr>
        <w:tc>
          <w:tcPr>
            <w:tcW w:type="dxa" w:w="1814"/>
          </w:tcPr>
          <w:p>
            <w:pPr>
              <w:jc w:val="center"/>
            </w:pPr>
            <w:r/>
            <w:r>
              <w:rPr>
                <w:rFonts w:ascii="SimSun" w:hAnsi="SimSun" w:eastAsia="SimSun"/>
                <w:b w:val="0"/>
                <w:sz w:val="20"/>
              </w:rPr>
              <w:t>长渠段常规区</w:t>
            </w:r>
          </w:p>
        </w:tc>
        <w:tc>
          <w:tcPr>
            <w:tcW w:type="dxa" w:w="1814"/>
          </w:tcPr>
          <w:p>
            <w:pPr>
              <w:jc w:val="center"/>
            </w:pPr>
            <w:r/>
            <w:r>
              <w:rPr>
                <w:rFonts w:ascii="SimSun" w:hAnsi="SimSun" w:eastAsia="SimSun"/>
                <w:b w:val="0"/>
                <w:sz w:val="20"/>
              </w:rPr>
              <w:t>每20–30 km一点</w:t>
            </w:r>
          </w:p>
        </w:tc>
        <w:tc>
          <w:tcPr>
            <w:tcW w:type="dxa" w:w="1587"/>
          </w:tcPr>
          <w:p>
            <w:pPr>
              <w:jc w:val="center"/>
            </w:pPr>
            <w:r/>
            <w:r>
              <w:rPr>
                <w:rFonts w:ascii="SimSun" w:hAnsi="SimSun" w:eastAsia="SimSun"/>
                <w:b w:val="0"/>
                <w:sz w:val="20"/>
              </w:rPr>
              <w:t>水位</w:t>
            </w:r>
          </w:p>
        </w:tc>
        <w:tc>
          <w:tcPr>
            <w:tcW w:type="dxa" w:w="1247"/>
          </w:tcPr>
          <w:p>
            <w:pPr>
              <w:jc w:val="center"/>
            </w:pPr>
            <w:r/>
            <w:r>
              <w:rPr>
                <w:rFonts w:ascii="SimSun" w:hAnsi="SimSun" w:eastAsia="SimSun"/>
                <w:b w:val="0"/>
                <w:sz w:val="20"/>
              </w:rPr>
              <w:t>5–15 min</w:t>
            </w:r>
          </w:p>
        </w:tc>
        <w:tc>
          <w:tcPr>
            <w:tcW w:type="dxa" w:w="2041"/>
          </w:tcPr>
          <w:p>
            <w:pPr>
              <w:jc w:val="center"/>
            </w:pPr>
            <w:r/>
            <w:r>
              <w:rPr>
                <w:rFonts w:ascii="SimSun" w:hAnsi="SimSun" w:eastAsia="SimSun"/>
                <w:b w:val="0"/>
                <w:sz w:val="20"/>
              </w:rPr>
              <w:t>±10mm</w:t>
            </w:r>
          </w:p>
        </w:tc>
      </w:tr>
      <w:tr>
        <w:tc>
          <w:tcPr>
            <w:tcW w:type="dxa" w:w="1814"/>
          </w:tcPr>
          <w:p>
            <w:pPr>
              <w:jc w:val="center"/>
            </w:pPr>
            <w:r/>
            <w:r>
              <w:rPr>
                <w:rFonts w:ascii="SimSun" w:hAnsi="SimSun" w:eastAsia="SimSun"/>
                <w:b w:val="0"/>
                <w:sz w:val="20"/>
              </w:rPr>
              <w:t>气象与冰情辅助区</w:t>
            </w:r>
          </w:p>
        </w:tc>
        <w:tc>
          <w:tcPr>
            <w:tcW w:type="dxa" w:w="1814"/>
          </w:tcPr>
          <w:p>
            <w:pPr>
              <w:jc w:val="center"/>
            </w:pPr>
            <w:r/>
            <w:r>
              <w:rPr>
                <w:rFonts w:ascii="SimSun" w:hAnsi="SimSun" w:eastAsia="SimSun"/>
                <w:b w:val="0"/>
                <w:sz w:val="20"/>
              </w:rPr>
              <w:t>每50–100 km一站</w:t>
            </w:r>
          </w:p>
        </w:tc>
        <w:tc>
          <w:tcPr>
            <w:tcW w:type="dxa" w:w="1587"/>
          </w:tcPr>
          <w:p>
            <w:pPr>
              <w:jc w:val="center"/>
            </w:pPr>
            <w:r/>
            <w:r>
              <w:rPr>
                <w:rFonts w:ascii="SimSun" w:hAnsi="SimSun" w:eastAsia="SimSun"/>
                <w:b w:val="0"/>
                <w:sz w:val="20"/>
              </w:rPr>
              <w:t>温度/风速/冰厚</w:t>
            </w:r>
          </w:p>
        </w:tc>
        <w:tc>
          <w:tcPr>
            <w:tcW w:type="dxa" w:w="1247"/>
          </w:tcPr>
          <w:p>
            <w:pPr>
              <w:jc w:val="center"/>
            </w:pPr>
            <w:r/>
            <w:r>
              <w:rPr>
                <w:rFonts w:ascii="SimSun" w:hAnsi="SimSun" w:eastAsia="SimSun"/>
                <w:b w:val="0"/>
                <w:sz w:val="20"/>
              </w:rPr>
              <w:t>10–30 min</w:t>
            </w:r>
          </w:p>
        </w:tc>
        <w:tc>
          <w:tcPr>
            <w:tcW w:type="dxa" w:w="2041"/>
          </w:tcPr>
          <w:p>
            <w:pPr>
              <w:jc w:val="center"/>
            </w:pPr>
            <w:r/>
            <w:r>
              <w:rPr>
                <w:rFonts w:ascii="SimSun" w:hAnsi="SimSun" w:eastAsia="SimSun"/>
                <w:b w:val="0"/>
                <w:sz w:val="20"/>
              </w:rPr>
              <w:t>温度±0.5°C</w:t>
            </w:r>
          </w:p>
        </w:tc>
      </w:tr>
    </w:tbl>
    <w:p>
      <w:pPr>
        <w:spacing w:line="400" w:lineRule="exact" w:before="60" w:after="60"/>
        <w:ind w:firstLine="482"/>
      </w:pPr>
      <w:r>
        <w:rPr>
          <w:rFonts w:ascii="SimSun" w:hAnsi="SimSun" w:eastAsia="SimSun"/>
          <w:b w:val="0"/>
          <w:sz w:val="24"/>
        </w:rPr>
        <w:t>表6-1  南水北调中线传感器网络分层配置方案</w:t>
      </w:r>
    </w:p>
    <w:p>
      <w:pPr>
        <w:spacing w:before="200" w:after="160"/>
        <w:jc w:val="left"/>
      </w:pPr>
      <w:r>
        <w:rPr>
          <w:rFonts w:ascii="SimSun" w:hAnsi="SimSun" w:eastAsia="SimSun"/>
          <w:b/>
          <w:sz w:val="24"/>
        </w:rPr>
        <w:t>6.5.2  分布式数据同化架构</w:t>
      </w:r>
    </w:p>
    <w:p>
      <w:pPr>
        <w:spacing w:line="400" w:lineRule="exact" w:before="60" w:after="60"/>
        <w:ind w:firstLine="482"/>
      </w:pPr>
      <w:r>
        <w:rPr>
          <w:rFonts w:ascii="SimSun" w:hAnsi="SimSun" w:eastAsia="SimSun"/>
          <w:b w:val="0"/>
          <w:sz w:val="24"/>
        </w:rPr>
        <w:t>全线1432公里、63渠池的状态同化如果采用集中式处理，虽然在计算上可行（如前所述，约2–3秒完成一个同化周期），但在工程可靠性和可扩展性方面存在单点故障风险。本研究提出"分区同化+全局协调"的分布式架构。</w:t>
      </w:r>
    </w:p>
    <w:p>
      <w:pPr>
        <w:spacing w:line="400" w:lineRule="exact" w:before="60" w:after="60"/>
        <w:ind w:firstLine="482"/>
      </w:pPr>
      <w:r>
        <w:rPr>
          <w:rFonts w:ascii="SimSun" w:hAnsi="SimSun" w:eastAsia="SimSun"/>
          <w:b w:val="0"/>
          <w:sz w:val="24"/>
        </w:rPr>
        <w:t>全线被划分为若干同化子域，每个子域包含5–10个渠池，由一个边缘计算节点独立运行局部EnKF。子域之间通过边界条件耦合——上游子域向下游子域传递出口流量及其不确定性信息，下游子域向上游子域传递入口水位及其不确定性信息。云端中心节点负责全局一致性校验——周期性地运行一次全局EnKF以检测子域边界处的不一致性，并通过"全局校正因子"对各子域的分析结果进行微调[37]。</w:t>
      </w:r>
    </w:p>
    <w:p>
      <w:pPr>
        <w:spacing w:line="400" w:lineRule="exact" w:before="60" w:after="60"/>
        <w:ind w:firstLine="482"/>
      </w:pPr>
      <w:r>
        <w:rPr>
          <w:rFonts w:ascii="SimSun" w:hAnsi="SimSun" w:eastAsia="SimSun"/>
          <w:b w:val="0"/>
          <w:sz w:val="24"/>
        </w:rPr>
        <w:t>分布式同化架构的优势在于：容错性——单个边缘节点故障仅影响局部5–10个渠池的状态估计，不导致全线失控；可扩展性——增加渠池数量只需增加对应的边缘节点，无需重构整体算法；低时延——局部同化在本地完成，通信时延仅影响跨域协调。</w:t>
      </w:r>
    </w:p>
    <w:p>
      <w:pPr>
        <w:spacing w:line="400" w:lineRule="exact" w:before="60" w:after="60"/>
        <w:ind w:firstLine="482"/>
      </w:pPr>
      <w:r>
        <w:rPr>
          <w:rFonts w:ascii="SimSun" w:hAnsi="SimSun" w:eastAsia="SimSun"/>
          <w:b w:val="0"/>
          <w:sz w:val="24"/>
        </w:rPr>
        <w:t>分布式同化的理论挑战在于保证全局最优性。严格地说，分布式EnKF的分析结果是全局最优解的近似，近似误差取决于子域划分策略和边界耦合方法。数值实验表明，当子域重叠率≥ 30%（即相邻子域共享30%的渠池）时，分布式方案的全线水位估计误差与集中式方案相比增加不超过5%[38]。</w:t>
      </w:r>
    </w:p>
    <w:p>
      <w:pPr>
        <w:spacing w:before="200" w:after="160"/>
        <w:jc w:val="left"/>
      </w:pPr>
      <w:r>
        <w:rPr>
          <w:rFonts w:ascii="SimSun" w:hAnsi="SimSun" w:eastAsia="SimSun"/>
          <w:b/>
          <w:sz w:val="24"/>
        </w:rPr>
        <w:t>6.5.3  冰期特殊工况的状态重构</w:t>
      </w:r>
    </w:p>
    <w:p>
      <w:pPr>
        <w:spacing w:line="400" w:lineRule="exact" w:before="60" w:after="60"/>
        <w:ind w:firstLine="482"/>
      </w:pPr>
      <w:r>
        <w:rPr>
          <w:rFonts w:ascii="SimSun" w:hAnsi="SimSun" w:eastAsia="SimSun"/>
          <w:b w:val="0"/>
          <w:sz w:val="24"/>
        </w:rPr>
        <w:t>冰期运行是南水北调中线特有的技术挑战。每年12月至次年3月，中线干渠从河南安阳以北进入冰期运行模式。冰盖形成后，明渠流转变为冰盖下的有压流，水力学特性发生根本变化：Manning粗糙系数从原来的仅表征渠底和渠壁的n(bed)变为需要综合考虑冰盖的复合粗糙系数n(comp)；过水断面从开敞的梯形截面变为封闭的冰盖-渠底复合截面；水位监测受冰层影响，传统的雷达水位计可能无法正常工作[39]。</w:t>
      </w:r>
    </w:p>
    <w:p>
      <w:pPr>
        <w:spacing w:line="400" w:lineRule="exact" w:before="60" w:after="60"/>
        <w:ind w:firstLine="482"/>
      </w:pPr>
      <w:r>
        <w:rPr>
          <w:rFonts w:ascii="SimSun" w:hAnsi="SimSun" w:eastAsia="SimSun"/>
          <w:b w:val="0"/>
          <w:sz w:val="24"/>
        </w:rPr>
        <w:t>冰期状态重构面临的额外挑战包括三个方面。第一，冰厚的不确定性——冰盖厚度沿渠道纵向和横向分布不均匀，且随气温、流速、日照等因素动态变化，直接影响过水断面和粗糙系数的计算。第二，模型转换的不连续性——在"初冰期"（冰盖正在形成）和"融冰期"（冰盖正在消融），系统从明渠流向冰盖流或反向转变，存在状态的不连续跳变。第三，传感器可靠性下降——低温环境下部分传感器精度降低或出现故障，有效观测数据可能进一步减少。</w:t>
      </w:r>
    </w:p>
    <w:p>
      <w:pPr>
        <w:spacing w:line="400" w:lineRule="exact" w:before="60" w:after="60"/>
        <w:ind w:firstLine="482"/>
      </w:pPr>
      <w:r>
        <w:rPr>
          <w:rFonts w:ascii="SimSun" w:hAnsi="SimSun" w:eastAsia="SimSun"/>
          <w:b w:val="0"/>
          <w:sz w:val="24"/>
        </w:rPr>
        <w:t>针对上述挑战，提出"冰期增强EnKF"方案：在标准EnKF框架中增加冰期专项处理模块。首先，将冰厚δ(ice)作为增广状态变量纳入联合估计，利用冰厚传感器和热力学冰生长模型（Stefan方程）共同约束冰厚估计。Stefan方程给出冰厚与累积负温度之和的关系：</w:t>
      </w:r>
    </w:p>
    <w:p>
      <w:pPr>
        <w:spacing w:before="120" w:after="120"/>
        <w:jc w:val="center"/>
      </w:pPr>
      <w:r>
        <w:rPr>
          <w:rFonts w:ascii="SimSun" w:hAnsi="SimSun" w:eastAsia="SimSun"/>
          <w:b w:val="0"/>
          <w:sz w:val="24"/>
        </w:rPr>
        <w:t>δ(ice) = α(s) √(FDD)     （式6-20）</w:t>
      </w:r>
    </w:p>
    <w:p>
      <w:pPr>
        <w:spacing w:line="360" w:lineRule="exact" w:before="40" w:after="40"/>
        <w:ind w:firstLine="482"/>
      </w:pPr>
      <w:r>
        <w:rPr>
          <w:rFonts w:ascii="SimSun" w:hAnsi="SimSun" w:eastAsia="SimSun"/>
          <w:b w:val="0"/>
          <w:sz w:val="21"/>
        </w:rPr>
        <w:t>式中：δ(ice)为冰盖厚度（m）；α(s)为Stefan系数（经验参数，典型值0.014–0.034 m/°C¹˲²·day¹˲²）；FDD为累积冻结度日数（Freezing Degree Days），定义为日均气温低于0°C的天数与低于0°C幅度之积的累积值。</w:t>
      </w:r>
    </w:p>
    <w:p>
      <w:pPr>
        <w:spacing w:line="400" w:lineRule="exact" w:before="60" w:after="60"/>
        <w:ind w:firstLine="482"/>
      </w:pPr>
      <w:r>
        <w:rPr>
          <w:rFonts w:ascii="SimSun" w:hAnsi="SimSun" w:eastAsia="SimSun"/>
          <w:b w:val="0"/>
          <w:sz w:val="24"/>
        </w:rPr>
        <w:t>其次，在冰期采用复合粗糙系数模型替代常规Manning系数：</w:t>
      </w:r>
    </w:p>
    <w:p>
      <w:pPr>
        <w:spacing w:before="120" w:after="120"/>
        <w:jc w:val="center"/>
      </w:pPr>
      <w:r>
        <w:rPr>
          <w:rFonts w:ascii="SimSun" w:hAnsi="SimSun" w:eastAsia="SimSun"/>
          <w:b w:val="0"/>
          <w:sz w:val="24"/>
        </w:rPr>
        <w:t>n(comp) = [ (n(bed)^(3/2) P(bed) + n(ice)^(3/2) P(ice)) / (P(bed) + P(ice)) ]^(2/3)   （式6-21）</w:t>
      </w:r>
    </w:p>
    <w:p>
      <w:pPr>
        <w:spacing w:line="360" w:lineRule="exact" w:before="40" w:after="40"/>
        <w:ind w:firstLine="482"/>
      </w:pPr>
      <w:r>
        <w:rPr>
          <w:rFonts w:ascii="SimSun" w:hAnsi="SimSun" w:eastAsia="SimSun"/>
          <w:b w:val="0"/>
          <w:sz w:val="21"/>
        </w:rPr>
        <w:t>式中：n(bed)为渠底和渠壁的Manning系数；n(ice)为冰盖底面的Manning系数（典型值0.008–0.030，取决于冰面粗糙程度）；P(bed)和P(ice)分别为渠底/壁和冰盖的湿周长度。</w:t>
      </w:r>
    </w:p>
    <w:p>
      <w:pPr>
        <w:spacing w:line="400" w:lineRule="exact" w:before="60" w:after="60"/>
        <w:ind w:firstLine="482"/>
      </w:pPr>
      <w:r>
        <w:rPr>
          <w:rFonts w:ascii="SimSun" w:hAnsi="SimSun" w:eastAsia="SimSun"/>
          <w:b w:val="0"/>
          <w:sz w:val="24"/>
        </w:rPr>
        <w:t>最后，在"初冰期"和"融冰期"的转换阶段，对EnKF集合实施"重新初始化"——用当前可用的所有观测数据和冰情监测数据重新生成集合成员，以避免基于无冰期模型产生的集合成员对冰期状态估计产生误导。</w:t>
      </w:r>
    </w:p>
    <w:p>
      <w:pPr>
        <w:spacing w:before="280" w:after="200"/>
        <w:jc w:val="left"/>
      </w:pPr>
      <w:r>
        <w:rPr>
          <w:rFonts w:ascii="SimSun" w:hAnsi="SimSun" w:eastAsia="SimSun"/>
          <w:b/>
          <w:sz w:val="28"/>
        </w:rPr>
        <w:t>6.6  国际对标与差距分析</w:t>
      </w:r>
    </w:p>
    <w:p>
      <w:pPr>
        <w:spacing w:line="400" w:lineRule="exact" w:before="60" w:after="60"/>
        <w:ind w:firstLine="482"/>
      </w:pPr>
      <w:r>
        <w:rPr>
          <w:rFonts w:ascii="SimSun" w:hAnsi="SimSun" w:eastAsia="SimSun"/>
          <w:b w:val="0"/>
          <w:sz w:val="24"/>
        </w:rPr>
        <w:t>本节从状态重构与预测的角度，对国际上具有代表性的水利工程和水务系统进行对标分析，识别中国在该领域的技术差距和追赶路径。</w:t>
      </w:r>
    </w:p>
    <w:p>
      <w:pPr>
        <w:spacing w:before="200" w:after="160"/>
        <w:jc w:val="left"/>
      </w:pPr>
      <w:r>
        <w:rPr>
          <w:rFonts w:ascii="SimSun" w:hAnsi="SimSun" w:eastAsia="SimSun"/>
          <w:b/>
          <w:sz w:val="24"/>
        </w:rPr>
        <w:t>6.6.1  荷兰Rijkswaterstaat运河管理系统</w:t>
      </w:r>
    </w:p>
    <w:p>
      <w:pPr>
        <w:spacing w:line="400" w:lineRule="exact" w:before="60" w:after="60"/>
        <w:ind w:firstLine="482"/>
      </w:pPr>
      <w:r>
        <w:rPr>
          <w:rFonts w:ascii="SimSun" w:hAnsi="SimSun" w:eastAsia="SimSun"/>
          <w:b w:val="0"/>
          <w:sz w:val="24"/>
        </w:rPr>
        <w:t>荷兰国家水管理局（Rijkswaterstaat）管理着全国约6500公里的主要水道和运河网络。其实时监控系统MATROOS（Multifunctional Access Tool for Operational Oceanography and hydrological Services）是欧洲最先进的水信息系统之一[40]。MATROOS的状态重构技术特点包括：基于SOBEK水力模型的实时状态预报，每15分钟更新一次；采用EnKF方法融合水位站和流量站的观测数据；不确定性以集合展布形式输出，直接驱动洪水预警和闸门自动调度的决策裕度设定。</w:t>
      </w:r>
    </w:p>
    <w:p>
      <w:pPr>
        <w:spacing w:line="400" w:lineRule="exact" w:before="60" w:after="60"/>
        <w:ind w:firstLine="482"/>
      </w:pPr>
      <w:r>
        <w:rPr>
          <w:rFonts w:ascii="SimSun" w:hAnsi="SimSun" w:eastAsia="SimSun"/>
          <w:b w:val="0"/>
          <w:sz w:val="24"/>
        </w:rPr>
        <w:t>荷兰在状态重构方面的领先之处在于其完整的"模型-同化-预报-控制"闭环体系已在实际运行中持续运转超过十年。然而，荷兰运河系统的规模（单条运河长度通常在100公里以内）和复杂度（以平原型运河为主，无大落差渡槽）与南水北调中线存在量级差异。中国需要在借鉴其闭环架构的基础上，解决超长渠道（1432公里）和复杂水工建筑物群的状态同化可扩展性问题。</w:t>
      </w:r>
    </w:p>
    <w:p>
      <w:pPr>
        <w:spacing w:before="200" w:after="160"/>
        <w:jc w:val="left"/>
      </w:pPr>
      <w:r>
        <w:rPr>
          <w:rFonts w:ascii="SimSun" w:hAnsi="SimSun" w:eastAsia="SimSun"/>
          <w:b/>
          <w:sz w:val="24"/>
        </w:rPr>
        <w:t>6.6.2  以色列Mekorot全国供水状态监测</w:t>
      </w:r>
    </w:p>
    <w:p>
      <w:pPr>
        <w:spacing w:line="400" w:lineRule="exact" w:before="60" w:after="60"/>
        <w:ind w:firstLine="482"/>
      </w:pPr>
      <w:r>
        <w:rPr>
          <w:rFonts w:ascii="SimSun" w:hAnsi="SimSun" w:eastAsia="SimSun"/>
          <w:b w:val="0"/>
          <w:sz w:val="24"/>
        </w:rPr>
        <w:t>以色列国家水务公司Mekorot管理着一个覆盖全国的供水网络，日输水量约150万立方米。其SCADA系统配合自主研发的"HydroNet"实时水力模型，实现了全网压力、流量和水质状态的实时重构[10]。</w:t>
      </w:r>
    </w:p>
    <w:p>
      <w:pPr>
        <w:spacing w:line="400" w:lineRule="exact" w:before="60" w:after="60"/>
        <w:ind w:firstLine="482"/>
      </w:pPr>
      <w:r>
        <w:rPr>
          <w:rFonts w:ascii="SimSun" w:hAnsi="SimSun" w:eastAsia="SimSun"/>
          <w:b w:val="0"/>
          <w:sz w:val="24"/>
        </w:rPr>
        <w:t>Mekorot的状态重构技术以"管网压力状态估计+泄漏检测"为核心应用。其技术路线为：以稳态水力模型（EPANET引擎）为基础，采用加权最小二乘法（WLS）进行状态估计。观测方程中同时融入压力监测、流量监测和用户需水量预测数据。泄漏被建模为"虚拟需水节点"，通过状态估计的残差分析自动检测和定位。</w:t>
      </w:r>
    </w:p>
    <w:p>
      <w:pPr>
        <w:spacing w:line="400" w:lineRule="exact" w:before="60" w:after="60"/>
        <w:ind w:firstLine="482"/>
      </w:pPr>
      <w:r>
        <w:rPr>
          <w:rFonts w:ascii="SimSun" w:hAnsi="SimSun" w:eastAsia="SimSun"/>
          <w:b w:val="0"/>
          <w:sz w:val="24"/>
        </w:rPr>
        <w:t>Mekorot的经验对中国水网状态重构的启示在于：完善的传感器网络是状态估计精度的物理基础——其每3公里一个监测点的密度远高于当前南水北调中线的平均密度；稳态模型+WLS方法在管道系统中已足够实用，但对于明渠系统（波动传播、自由水面）需要升级为非稳态模型+EnKF方法。</w:t>
      </w:r>
    </w:p>
    <w:p>
      <w:pPr>
        <w:spacing w:before="200" w:after="160"/>
        <w:jc w:val="left"/>
      </w:pPr>
      <w:r>
        <w:rPr>
          <w:rFonts w:ascii="SimSun" w:hAnsi="SimSun" w:eastAsia="SimSun"/>
          <w:b/>
          <w:sz w:val="24"/>
        </w:rPr>
        <w:t>6.6.3  澳大利亚Murray-Darling流域实时监测</w:t>
      </w:r>
    </w:p>
    <w:p>
      <w:pPr>
        <w:spacing w:line="400" w:lineRule="exact" w:before="60" w:after="60"/>
        <w:ind w:firstLine="482"/>
      </w:pPr>
      <w:r>
        <w:rPr>
          <w:rFonts w:ascii="SimSun" w:hAnsi="SimSun" w:eastAsia="SimSun"/>
          <w:b w:val="0"/>
          <w:sz w:val="24"/>
        </w:rPr>
        <w:t>Murray-Darling流域是澳大利亚最大的流域系统，流域面积超过100万平方公里，包含超过3万公里的河流和渠道。澳大利亚气象局（Bureau of Meteorology, BOM）和Murray-Darling Basin Authority联合运营的实时水文预报系统是南半球最大的水信息系统[41]。</w:t>
      </w:r>
    </w:p>
    <w:p>
      <w:pPr>
        <w:spacing w:line="400" w:lineRule="exact" w:before="60" w:after="60"/>
        <w:ind w:firstLine="482"/>
      </w:pPr>
      <w:r>
        <w:rPr>
          <w:rFonts w:ascii="SimSun" w:hAnsi="SimSun" w:eastAsia="SimSun"/>
          <w:b w:val="0"/>
          <w:sz w:val="24"/>
        </w:rPr>
        <w:t>该系统在状态重构方面的技术特点包括：采用大尺度水文模型（GR4J、Sacramento）耦合水力学模型（MIKE11）的多模型集合预报系统；通过EnKF同化遥测站观测数据（约1200个水位站、800个流量站），同化周期为6小时；不确定性以概率预报产品的形式发布，包括10%、25%、50%、75%、90%五条概率曲线。</w:t>
      </w:r>
    </w:p>
    <w:p>
      <w:pPr>
        <w:spacing w:line="400" w:lineRule="exact" w:before="60" w:after="60"/>
        <w:ind w:firstLine="482"/>
      </w:pPr>
      <w:r>
        <w:rPr>
          <w:rFonts w:ascii="SimSun" w:hAnsi="SimSun" w:eastAsia="SimSun"/>
          <w:b w:val="0"/>
          <w:sz w:val="24"/>
        </w:rPr>
        <w:t>Murray-Darling系统的规模与南水北调中线更具可比性，但两者在以下方面存在本质差异：Murray-Darling以天然河道为主，水流运动受降雨-径流过程驱动，状态预测的主要不确定性来自水文预报；南水北调中线为人工渠道，水流运动主要由闸门-泵站调控，状态预测的主要不确定性来自旁侧入流和参数变化。因此，Murray-Darling的水文预报导向的同化策略不能直接移植到南水北调中线，后者需要发展"控制导向"的状态同化方法——即重点优化控制相关状态（节制闸上下游水位）的估计精度，而非追求全流域水文状态的均匀精度[42]。</w:t>
      </w:r>
    </w:p>
    <w:p>
      <w:pPr>
        <w:spacing w:before="200" w:after="160"/>
        <w:jc w:val="left"/>
      </w:pPr>
      <w:r>
        <w:rPr>
          <w:rFonts w:ascii="SimSun" w:hAnsi="SimSun" w:eastAsia="SimSun"/>
          <w:b/>
          <w:sz w:val="24"/>
        </w:rPr>
        <w:t>6.6.4  差距总结与追赶路径</w:t>
      </w:r>
    </w:p>
    <w:p>
      <w:pPr>
        <w:spacing w:line="400" w:lineRule="exact" w:before="60" w:after="60"/>
        <w:ind w:firstLine="482"/>
      </w:pPr>
      <w:r>
        <w:rPr>
          <w:rFonts w:ascii="SimSun" w:hAnsi="SimSun" w:eastAsia="SimSun"/>
          <w:b w:val="0"/>
          <w:sz w:val="24"/>
        </w:rPr>
        <w:t>基于上述对标分析，中国在水网状态重构与预测领域的主要差距可归纳为四个方面。</w:t>
      </w:r>
    </w:p>
    <w:tbl>
      <w:tblPr>
        <w:tblStyle w:val="TableGrid"/>
        <w:tblW w:type="auto" w:w="0"/>
        <w:jc w:val="center"/>
        <w:tblLook w:firstColumn="1" w:firstRow="1" w:lastColumn="0" w:lastRow="0" w:noHBand="0" w:noVBand="1" w:val="04A0"/>
      </w:tblPr>
      <w:tblGrid>
        <w:gridCol w:w="2324"/>
        <w:gridCol w:w="2324"/>
        <w:gridCol w:w="2324"/>
        <w:gridCol w:w="2324"/>
      </w:tblGrid>
      <w:tr>
        <w:tc>
          <w:tcPr>
            <w:tcW w:type="dxa" w:w="1417"/>
            <w:shd w:fill="D9E2F3" w:val="clear"/>
          </w:tcPr>
          <w:p>
            <w:pPr>
              <w:jc w:val="center"/>
            </w:pPr>
            <w:r/>
            <w:r>
              <w:rPr>
                <w:rFonts w:ascii="SimSun" w:hAnsi="SimSun" w:eastAsia="SimSun"/>
                <w:b/>
                <w:sz w:val="20"/>
              </w:rPr>
              <w:t>差距维度</w:t>
            </w:r>
          </w:p>
        </w:tc>
        <w:tc>
          <w:tcPr>
            <w:tcW w:type="dxa" w:w="2268"/>
            <w:shd w:fill="D9E2F3" w:val="clear"/>
          </w:tcPr>
          <w:p>
            <w:pPr>
              <w:jc w:val="center"/>
            </w:pPr>
            <w:r/>
            <w:r>
              <w:rPr>
                <w:rFonts w:ascii="SimSun" w:hAnsi="SimSun" w:eastAsia="SimSun"/>
                <w:b/>
                <w:sz w:val="20"/>
              </w:rPr>
              <w:t>国际先进水平</w:t>
            </w:r>
          </w:p>
        </w:tc>
        <w:tc>
          <w:tcPr>
            <w:tcW w:type="dxa" w:w="1984"/>
            <w:shd w:fill="D9E2F3" w:val="clear"/>
          </w:tcPr>
          <w:p>
            <w:pPr>
              <w:jc w:val="center"/>
            </w:pPr>
            <w:r/>
            <w:r>
              <w:rPr>
                <w:rFonts w:ascii="SimSun" w:hAnsi="SimSun" w:eastAsia="SimSun"/>
                <w:b/>
                <w:sz w:val="20"/>
              </w:rPr>
              <w:t>中国当前状态</w:t>
            </w:r>
          </w:p>
        </w:tc>
        <w:tc>
          <w:tcPr>
            <w:tcW w:type="dxa" w:w="1984"/>
            <w:shd w:fill="D9E2F3" w:val="clear"/>
          </w:tcPr>
          <w:p>
            <w:pPr>
              <w:jc w:val="center"/>
            </w:pPr>
            <w:r/>
            <w:r>
              <w:rPr>
                <w:rFonts w:ascii="SimSun" w:hAnsi="SimSun" w:eastAsia="SimSun"/>
                <w:b/>
                <w:sz w:val="20"/>
              </w:rPr>
              <w:t>追赶策略</w:t>
            </w:r>
          </w:p>
        </w:tc>
      </w:tr>
      <w:tr>
        <w:tc>
          <w:tcPr>
            <w:tcW w:type="dxa" w:w="1417"/>
          </w:tcPr>
          <w:p>
            <w:pPr>
              <w:jc w:val="center"/>
            </w:pPr>
            <w:r/>
            <w:r>
              <w:rPr>
                <w:rFonts w:ascii="SimSun" w:hAnsi="SimSun" w:eastAsia="SimSun"/>
                <w:b w:val="0"/>
                <w:sz w:val="20"/>
              </w:rPr>
              <w:t>同化方法工程化</w:t>
            </w:r>
          </w:p>
        </w:tc>
        <w:tc>
          <w:tcPr>
            <w:tcW w:type="dxa" w:w="2268"/>
          </w:tcPr>
          <w:p>
            <w:pPr>
              <w:jc w:val="center"/>
            </w:pPr>
            <w:r/>
            <w:r>
              <w:rPr>
                <w:rFonts w:ascii="SimSun" w:hAnsi="SimSun" w:eastAsia="SimSun"/>
                <w:b w:val="0"/>
                <w:sz w:val="20"/>
              </w:rPr>
              <w:t>EnKF已在荷兰、澳大利亚</w:t>
              <w:br/>
              <w:t>业务化运行10+年</w:t>
            </w:r>
          </w:p>
        </w:tc>
        <w:tc>
          <w:tcPr>
            <w:tcW w:type="dxa" w:w="1984"/>
          </w:tcPr>
          <w:p>
            <w:pPr>
              <w:jc w:val="center"/>
            </w:pPr>
            <w:r/>
            <w:r>
              <w:rPr>
                <w:rFonts w:ascii="SimSun" w:hAnsi="SimSun" w:eastAsia="SimSun"/>
                <w:b w:val="0"/>
                <w:sz w:val="20"/>
              </w:rPr>
              <w:t>仅有学术研究，</w:t>
              <w:br/>
              <w:t>尚无工程化应用</w:t>
            </w:r>
          </w:p>
        </w:tc>
        <w:tc>
          <w:tcPr>
            <w:tcW w:type="dxa" w:w="1984"/>
          </w:tcPr>
          <w:p>
            <w:pPr>
              <w:jc w:val="center"/>
            </w:pPr>
            <w:r/>
            <w:r>
              <w:rPr>
                <w:rFonts w:ascii="SimSun" w:hAnsi="SimSun" w:eastAsia="SimSun"/>
                <w:b w:val="0"/>
                <w:sz w:val="20"/>
              </w:rPr>
              <w:t>以南水北调中线为</w:t>
              <w:br/>
              <w:t>试点实施EnKF同化</w:t>
            </w:r>
          </w:p>
        </w:tc>
      </w:tr>
      <w:tr>
        <w:tc>
          <w:tcPr>
            <w:tcW w:type="dxa" w:w="1417"/>
          </w:tcPr>
          <w:p>
            <w:pPr>
              <w:jc w:val="center"/>
            </w:pPr>
            <w:r/>
            <w:r>
              <w:rPr>
                <w:rFonts w:ascii="SimSun" w:hAnsi="SimSun" w:eastAsia="SimSun"/>
                <w:b w:val="0"/>
                <w:sz w:val="20"/>
              </w:rPr>
              <w:t>传感器网络密度</w:t>
            </w:r>
          </w:p>
        </w:tc>
        <w:tc>
          <w:tcPr>
            <w:tcW w:type="dxa" w:w="2268"/>
          </w:tcPr>
          <w:p>
            <w:pPr>
              <w:jc w:val="center"/>
            </w:pPr>
            <w:r/>
            <w:r>
              <w:rPr>
                <w:rFonts w:ascii="SimSun" w:hAnsi="SimSun" w:eastAsia="SimSun"/>
                <w:b w:val="0"/>
                <w:sz w:val="20"/>
              </w:rPr>
              <w:t>以色列每3km一个，</w:t>
              <w:br/>
              <w:t>荷兰关键断面冗余配置</w:t>
            </w:r>
          </w:p>
        </w:tc>
        <w:tc>
          <w:tcPr>
            <w:tcW w:type="dxa" w:w="1984"/>
          </w:tcPr>
          <w:p>
            <w:pPr>
              <w:jc w:val="center"/>
            </w:pPr>
            <w:r/>
            <w:r>
              <w:rPr>
                <w:rFonts w:ascii="SimSun" w:hAnsi="SimSun" w:eastAsia="SimSun"/>
                <w:b w:val="0"/>
                <w:sz w:val="20"/>
              </w:rPr>
              <w:t>南水北调中线约</w:t>
              <w:br/>
              <w:t>57–72km一个</w:t>
            </w:r>
          </w:p>
        </w:tc>
        <w:tc>
          <w:tcPr>
            <w:tcW w:type="dxa" w:w="1984"/>
          </w:tcPr>
          <w:p>
            <w:pPr>
              <w:jc w:val="center"/>
            </w:pPr>
            <w:r/>
            <w:r>
              <w:rPr>
                <w:rFonts w:ascii="SimSun" w:hAnsi="SimSun" w:eastAsia="SimSun"/>
                <w:b w:val="0"/>
                <w:sz w:val="20"/>
              </w:rPr>
              <w:t>分三期将监测点</w:t>
              <w:br/>
              <w:t>增至32–34个</w:t>
            </w:r>
          </w:p>
        </w:tc>
      </w:tr>
      <w:tr>
        <w:tc>
          <w:tcPr>
            <w:tcW w:type="dxa" w:w="1417"/>
          </w:tcPr>
          <w:p>
            <w:pPr>
              <w:jc w:val="center"/>
            </w:pPr>
            <w:r/>
            <w:r>
              <w:rPr>
                <w:rFonts w:ascii="SimSun" w:hAnsi="SimSun" w:eastAsia="SimSun"/>
                <w:b w:val="0"/>
                <w:sz w:val="20"/>
              </w:rPr>
              <w:t>不确定性量化</w:t>
            </w:r>
          </w:p>
        </w:tc>
        <w:tc>
          <w:tcPr>
            <w:tcW w:type="dxa" w:w="2268"/>
          </w:tcPr>
          <w:p>
            <w:pPr>
              <w:jc w:val="center"/>
            </w:pPr>
            <w:r/>
            <w:r>
              <w:rPr>
                <w:rFonts w:ascii="SimSun" w:hAnsi="SimSun" w:eastAsia="SimSun"/>
                <w:b w:val="0"/>
                <w:sz w:val="20"/>
              </w:rPr>
              <w:t>概率预报产品已标准化</w:t>
              <w:br/>
              <w:t>发布（BOM案例）</w:t>
            </w:r>
          </w:p>
        </w:tc>
        <w:tc>
          <w:tcPr>
            <w:tcW w:type="dxa" w:w="1984"/>
          </w:tcPr>
          <w:p>
            <w:pPr>
              <w:jc w:val="center"/>
            </w:pPr>
            <w:r/>
            <w:r>
              <w:rPr>
                <w:rFonts w:ascii="SimSun" w:hAnsi="SimSun" w:eastAsia="SimSun"/>
                <w:b w:val="0"/>
                <w:sz w:val="20"/>
              </w:rPr>
              <w:t>确定性预报为主，</w:t>
              <w:br/>
              <w:t>无概率产品</w:t>
            </w:r>
          </w:p>
        </w:tc>
        <w:tc>
          <w:tcPr>
            <w:tcW w:type="dxa" w:w="1984"/>
          </w:tcPr>
          <w:p>
            <w:pPr>
              <w:jc w:val="center"/>
            </w:pPr>
            <w:r/>
            <w:r>
              <w:rPr>
                <w:rFonts w:ascii="SimSun" w:hAnsi="SimSun" w:eastAsia="SimSun"/>
                <w:b w:val="0"/>
                <w:sz w:val="20"/>
              </w:rPr>
              <w:t>建立集合预报体系</w:t>
              <w:br/>
              <w:t>输出概率预测</w:t>
            </w:r>
          </w:p>
        </w:tc>
      </w:tr>
      <w:tr>
        <w:tc>
          <w:tcPr>
            <w:tcW w:type="dxa" w:w="1417"/>
          </w:tcPr>
          <w:p>
            <w:pPr>
              <w:jc w:val="center"/>
            </w:pPr>
            <w:r/>
            <w:r>
              <w:rPr>
                <w:rFonts w:ascii="SimSun" w:hAnsi="SimSun" w:eastAsia="SimSun"/>
                <w:b w:val="0"/>
                <w:sz w:val="20"/>
              </w:rPr>
              <w:t>闭环集成度</w:t>
            </w:r>
          </w:p>
        </w:tc>
        <w:tc>
          <w:tcPr>
            <w:tcW w:type="dxa" w:w="2268"/>
          </w:tcPr>
          <w:p>
            <w:pPr>
              <w:jc w:val="center"/>
            </w:pPr>
            <w:r/>
            <w:r>
              <w:rPr>
                <w:rFonts w:ascii="SimSun" w:hAnsi="SimSun" w:eastAsia="SimSun"/>
                <w:b w:val="0"/>
                <w:sz w:val="20"/>
              </w:rPr>
              <w:t>状态估计结果直接驱动</w:t>
              <w:br/>
              <w:t>控制决策（荷兰案例）</w:t>
            </w:r>
          </w:p>
        </w:tc>
        <w:tc>
          <w:tcPr>
            <w:tcW w:type="dxa" w:w="1984"/>
          </w:tcPr>
          <w:p>
            <w:pPr>
              <w:jc w:val="center"/>
            </w:pPr>
            <w:r/>
            <w:r>
              <w:rPr>
                <w:rFonts w:ascii="SimSun" w:hAnsi="SimSun" w:eastAsia="SimSun"/>
                <w:b w:val="0"/>
                <w:sz w:val="20"/>
              </w:rPr>
              <w:t>监测与调度</w:t>
              <w:br/>
              <w:t>脱节</w:t>
            </w:r>
          </w:p>
        </w:tc>
        <w:tc>
          <w:tcPr>
            <w:tcW w:type="dxa" w:w="1984"/>
          </w:tcPr>
          <w:p>
            <w:pPr>
              <w:jc w:val="center"/>
            </w:pPr>
            <w:r/>
            <w:r>
              <w:rPr>
                <w:rFonts w:ascii="SimSun" w:hAnsi="SimSun" w:eastAsia="SimSun"/>
                <w:b w:val="0"/>
                <w:sz w:val="20"/>
              </w:rPr>
              <w:t>建立DA→MPC的</w:t>
              <w:br/>
              <w:t>数据接口协议</w:t>
            </w:r>
          </w:p>
        </w:tc>
      </w:tr>
    </w:tbl>
    <w:p>
      <w:pPr>
        <w:spacing w:line="400" w:lineRule="exact" w:before="60" w:after="60"/>
        <w:ind w:firstLine="482"/>
      </w:pPr>
      <w:r>
        <w:rPr>
          <w:rFonts w:ascii="SimSun" w:hAnsi="SimSun" w:eastAsia="SimSun"/>
          <w:b w:val="0"/>
          <w:sz w:val="24"/>
        </w:rPr>
        <w:t>表6-2  水网状态重构领域中外对标差距分析</w:t>
      </w:r>
    </w:p>
    <w:p>
      <w:pPr>
        <w:spacing w:line="400" w:lineRule="exact" w:before="60" w:after="60"/>
        <w:ind w:firstLine="482"/>
      </w:pPr>
      <w:r>
        <w:rPr>
          <w:rFonts w:ascii="SimSun" w:hAnsi="SimSun" w:eastAsia="SimSun"/>
          <w:b w:val="0"/>
          <w:sz w:val="24"/>
        </w:rPr>
        <w:t>追赶路径建议分三步走。第一步（2025—2026年），在南水北调中线的一个管理段（约100公里）建立EnKF同化示范系统，完成方法验证和参数标定。第二步（2027—2028年），将EnKF同化扩展到全线，同步建设概率预报产品体系和DA→MPC数据接口。第三步（2029–2030年），实现"状态重构→概率预测→鲁棒控制"的全闭环业务化运行，达到国际先进水平。</w:t>
      </w:r>
    </w:p>
    <w:p>
      <w:pPr>
        <w:spacing w:before="280" w:after="200"/>
        <w:jc w:val="left"/>
      </w:pPr>
      <w:r>
        <w:rPr>
          <w:rFonts w:ascii="SimSun" w:hAnsi="SimSun" w:eastAsia="SimSun"/>
          <w:b/>
          <w:sz w:val="28"/>
        </w:rPr>
        <w:t>6.7  本章小结</w:t>
      </w:r>
    </w:p>
    <w:p>
      <w:pPr>
        <w:spacing w:line="400" w:lineRule="exact" w:before="60" w:after="60"/>
        <w:ind w:firstLine="482"/>
      </w:pPr>
      <w:r>
        <w:rPr>
          <w:rFonts w:ascii="SimSun" w:hAnsi="SimSun" w:eastAsia="SimSun"/>
          <w:b w:val="0"/>
          <w:sz w:val="24"/>
        </w:rPr>
        <w:t>本章系统论述了水网自主运行闭环中的核心环节——状态重构与预测的理论体系和工程化方案。主要结论如下。</w:t>
      </w:r>
    </w:p>
    <w:p>
      <w:pPr>
        <w:spacing w:line="400" w:lineRule="exact" w:before="60" w:after="60"/>
        <w:ind w:firstLine="482"/>
      </w:pPr>
      <w:r>
        <w:rPr>
          <w:rFonts w:ascii="SimSun" w:hAnsi="SimSun" w:eastAsia="SimSun"/>
          <w:b w:val="0"/>
          <w:sz w:val="24"/>
        </w:rPr>
        <w:t>第一，状态重构是连接"稀疏观测"与"全网感知"的关键桥梁，其理论基础是贝叶斯估计框架下的数据同化方法。在水网的中等维度、高确定性模型、实时性要求的约束下，集合卡尔曼滤波（EnKF）是最适合的核心算法。其"不需要线性化、不需要显式协方差矩阵、天然支持并行"的三大优势，使其特别适合于水网系统的工程化应用。</w:t>
      </w:r>
    </w:p>
    <w:p>
      <w:pPr>
        <w:spacing w:line="400" w:lineRule="exact" w:before="60" w:after="60"/>
        <w:ind w:firstLine="482"/>
      </w:pPr>
      <w:r>
        <w:rPr>
          <w:rFonts w:ascii="SimSun" w:hAnsi="SimSun" w:eastAsia="SimSun"/>
          <w:b w:val="0"/>
          <w:sz w:val="24"/>
        </w:rPr>
        <w:t>第二，EnKF的工程化应用需要妥善解决三个技术问题：集合欠展布（通过自适应协方差膨胀解决）、虚假远程相关（通过Gaspari-Cohn局地化解决）、以及模型误差标定（通过状态增广联合估计解决）。这三个问题的解决方案已在气象和海洋领域成熟，需要针对水网系统的特点进行适配和参数调优。</w:t>
      </w:r>
    </w:p>
    <w:p>
      <w:pPr>
        <w:spacing w:line="400" w:lineRule="exact" w:before="60" w:after="60"/>
        <w:ind w:firstLine="482"/>
      </w:pPr>
      <w:r>
        <w:rPr>
          <w:rFonts w:ascii="SimSun" w:hAnsi="SimSun" w:eastAsia="SimSun"/>
          <w:b w:val="0"/>
          <w:sz w:val="24"/>
        </w:rPr>
        <w:t>第三，不确定性量化是从"点估计"走向"概率估计"的关键一步。EnKF的集合展布天然提供了状态估计的置信区间，这一信息直接驱动鲁棒MPC的约束裕度设定——实现"不确定性感知"的控制决策。场景树方法进一步将概率预测转化为可用于随机优化的离散场景集。</w:t>
      </w:r>
    </w:p>
    <w:p>
      <w:pPr>
        <w:spacing w:line="400" w:lineRule="exact" w:before="60" w:after="60"/>
        <w:ind w:firstLine="482"/>
      </w:pPr>
      <w:r>
        <w:rPr>
          <w:rFonts w:ascii="SimSun" w:hAnsi="SimSun" w:eastAsia="SimSun"/>
          <w:b w:val="0"/>
          <w:sz w:val="24"/>
        </w:rPr>
        <w:t>第四，机器学习为状态重构提供了新的增强工具。PINN、LSTM替代模型和GNN分别在物理约束嵌入、计算加速和拓扑感知方面展现了潜力。然而，这些方法目前仍处于学术探索阶段，其工程化应用的可靠性和鲁棒性有待验证。本研究建议将它们定位为EnKF框架的"加速器和增强器"，而非独立的替代方案。</w:t>
      </w:r>
    </w:p>
    <w:p>
      <w:pPr>
        <w:spacing w:line="400" w:lineRule="exact" w:before="60" w:after="60"/>
        <w:ind w:firstLine="482"/>
      </w:pPr>
      <w:r>
        <w:rPr>
          <w:rFonts w:ascii="SimSun" w:hAnsi="SimSun" w:eastAsia="SimSun"/>
          <w:b w:val="0"/>
          <w:sz w:val="24"/>
        </w:rPr>
        <w:t>第五，冰期运行是南水北调中线状态重构的特殊挑战。通过"状态增广"联合估计冰厚、采用复合粗糙系数模型和"混合B矩阵"策略，可以在冰期工况下维持可接受的状态估计精度。</w:t>
      </w:r>
    </w:p>
    <w:p>
      <w:pPr>
        <w:spacing w:line="400" w:lineRule="exact" w:before="60" w:after="60"/>
        <w:ind w:firstLine="482"/>
      </w:pPr>
      <w:r>
        <w:rPr>
          <w:rFonts w:ascii="SimSun" w:hAnsi="SimSun" w:eastAsia="SimSun"/>
          <w:b w:val="0"/>
          <w:sz w:val="24"/>
        </w:rPr>
        <w:t>第六，国际对标表明，中国在水网状态重构领域与荷兰、以色列、澳大利亚等先进国家存在明显差距——主要体现在同化方法的工程化应用、传感器网络密度、概率预报产品和闭环集成度四个维度。建议以南水北调中线为示范工程，通过三步走策略在2030年前达到国际先进水平。</w:t>
      </w:r>
    </w:p>
    <w:p>
      <w:pPr>
        <w:spacing w:line="400" w:lineRule="exact" w:before="60" w:after="60"/>
        <w:ind w:firstLine="482"/>
      </w:pPr>
      <w:r>
        <w:rPr>
          <w:rFonts w:ascii="SimSun" w:hAnsi="SimSun" w:eastAsia="SimSun"/>
          <w:b w:val="0"/>
          <w:sz w:val="24"/>
        </w:rPr>
        <w:t>上述状态重构方法和不确定性量化技术为后续第七章（分层分布式优化控制）和第八章（安全约束管理）提供了信息基座。没有可信的状态估计和可靠的不确定性量化，就没有可信的控制和可靠的安全保障——这是本章的核心结论。</w:t>
      </w:r>
    </w:p>
    <w:p>
      <w:pPr>
        <w:spacing w:before="280" w:after="200"/>
        <w:jc w:val="left"/>
      </w:pPr>
      <w:r>
        <w:rPr>
          <w:rFonts w:ascii="SimSun" w:hAnsi="SimSun" w:eastAsia="SimSun"/>
          <w:b/>
          <w:sz w:val="28"/>
        </w:rPr>
        <w:t>参考文献</w:t>
      </w:r>
    </w:p>
    <w:p>
      <w:pPr>
        <w:spacing w:line="360" w:lineRule="exact" w:before="30" w:after="30"/>
        <w:ind w:left="482" w:hanging="482"/>
      </w:pPr>
      <w:r>
        <w:rPr>
          <w:rFonts w:ascii="SimSun" w:hAnsi="SimSun" w:eastAsia="SimSun"/>
          <w:b w:val="0"/>
          <w:sz w:val="20"/>
        </w:rPr>
        <w:t>[1] Gelb A. Applied Optimal Estimation. MIT Press, 1974.</w:t>
      </w:r>
    </w:p>
    <w:p>
      <w:pPr>
        <w:spacing w:line="360" w:lineRule="exact" w:before="30" w:after="30"/>
        <w:ind w:left="482" w:hanging="482"/>
      </w:pPr>
      <w:r>
        <w:rPr>
          <w:rFonts w:ascii="SimSun" w:hAnsi="SimSun" w:eastAsia="SimSun"/>
          <w:b w:val="0"/>
          <w:sz w:val="20"/>
        </w:rPr>
        <w:t>[2] MDBA. Murray–Darling Basin Water Resources Plan: Annual Report 2022–2023. Murray-Darling Basin Authority, 2023.</w:t>
      </w:r>
    </w:p>
    <w:p>
      <w:pPr>
        <w:spacing w:line="360" w:lineRule="exact" w:before="30" w:after="30"/>
        <w:ind w:left="482" w:hanging="482"/>
      </w:pPr>
      <w:r>
        <w:rPr>
          <w:rFonts w:ascii="SimSun" w:hAnsi="SimSun" w:eastAsia="SimSun"/>
          <w:b w:val="0"/>
          <w:sz w:val="20"/>
        </w:rPr>
        <w:t>[3] USBR. Central Arizona Project: Operations and Monitoring Report. US Bureau of Reclamation, 2021.</w:t>
      </w:r>
    </w:p>
    <w:p>
      <w:pPr>
        <w:spacing w:line="360" w:lineRule="exact" w:before="30" w:after="30"/>
        <w:ind w:left="482" w:hanging="482"/>
      </w:pPr>
      <w:r>
        <w:rPr>
          <w:rFonts w:ascii="SimSun" w:hAnsi="SimSun" w:eastAsia="SimSun"/>
          <w:b w:val="0"/>
          <w:sz w:val="20"/>
        </w:rPr>
        <w:t>[4] Charney J G, Fjörtoft R, von Neumann J. Numerical integration of the barotropic vorticity equation. Tellus, 1950, 2(4): 237–254.</w:t>
      </w:r>
    </w:p>
    <w:p>
      <w:pPr>
        <w:spacing w:line="360" w:lineRule="exact" w:before="30" w:after="30"/>
        <w:ind w:left="482" w:hanging="482"/>
      </w:pPr>
      <w:r>
        <w:rPr>
          <w:rFonts w:ascii="SimSun" w:hAnsi="SimSun" w:eastAsia="SimSun"/>
          <w:b w:val="0"/>
          <w:sz w:val="20"/>
        </w:rPr>
        <w:t>[5] Asch M, Bocquet M, Nodet M. Data Assimilation: Methods, Algorithms, and Applications. SIAM, 2016.</w:t>
      </w:r>
    </w:p>
    <w:p>
      <w:pPr>
        <w:spacing w:line="360" w:lineRule="exact" w:before="30" w:after="30"/>
        <w:ind w:left="482" w:hanging="482"/>
      </w:pPr>
      <w:r>
        <w:rPr>
          <w:rFonts w:ascii="SimSun" w:hAnsi="SimSun" w:eastAsia="SimSun"/>
          <w:b w:val="0"/>
          <w:sz w:val="20"/>
        </w:rPr>
        <w:t>[6] Simon D. Optimal State Estimation: Kalman, H-infinity, and Nonlinear Approaches. Wiley, 2006.</w:t>
      </w:r>
    </w:p>
    <w:p>
      <w:pPr>
        <w:spacing w:line="360" w:lineRule="exact" w:before="30" w:after="30"/>
        <w:ind w:left="482" w:hanging="482"/>
      </w:pPr>
      <w:r>
        <w:rPr>
          <w:rFonts w:ascii="SimSun" w:hAnsi="SimSun" w:eastAsia="SimSun"/>
          <w:b w:val="0"/>
          <w:sz w:val="20"/>
        </w:rPr>
        <w:t>[7] Weijs S V, Schoups G, van de Giesen N. Why hydrological predictions should be evaluated using information theory. Hydrology and Earth System Sciences, 2010, 14(12): 2545–2558.</w:t>
      </w:r>
    </w:p>
    <w:p>
      <w:pPr>
        <w:spacing w:line="360" w:lineRule="exact" w:before="30" w:after="30"/>
        <w:ind w:left="482" w:hanging="482"/>
      </w:pPr>
      <w:r>
        <w:rPr>
          <w:rFonts w:ascii="SimSun" w:hAnsi="SimSun" w:eastAsia="SimSun"/>
          <w:b w:val="0"/>
          <w:sz w:val="20"/>
        </w:rPr>
        <w:t>[8] Pukelsheim F. Optimal Design of Experiments. SIAM, 2006.</w:t>
      </w:r>
    </w:p>
    <w:p>
      <w:pPr>
        <w:spacing w:line="360" w:lineRule="exact" w:before="30" w:after="30"/>
        <w:ind w:left="482" w:hanging="482"/>
      </w:pPr>
      <w:r>
        <w:rPr>
          <w:rFonts w:ascii="SimSun" w:hAnsi="SimSun" w:eastAsia="SimSun"/>
          <w:b w:val="0"/>
          <w:sz w:val="20"/>
        </w:rPr>
        <w:t>[9] Joshi S, Boyd S. Sensor selection via convex optimization. IEEE Transactions on Signal Processing, 2009, 57(2): 451–462.</w:t>
      </w:r>
    </w:p>
    <w:p>
      <w:pPr>
        <w:spacing w:line="360" w:lineRule="exact" w:before="30" w:after="30"/>
        <w:ind w:left="482" w:hanging="482"/>
      </w:pPr>
      <w:r>
        <w:rPr>
          <w:rFonts w:ascii="SimSun" w:hAnsi="SimSun" w:eastAsia="SimSun"/>
          <w:b w:val="0"/>
          <w:sz w:val="20"/>
        </w:rPr>
        <w:t>[10] Mekorot National Water Company. Smart Water Network Management: Technical Review. Tel Aviv, 2020.</w:t>
      </w:r>
    </w:p>
    <w:p>
      <w:pPr>
        <w:spacing w:line="360" w:lineRule="exact" w:before="30" w:after="30"/>
        <w:ind w:left="482" w:hanging="482"/>
      </w:pPr>
      <w:r>
        <w:rPr>
          <w:rFonts w:ascii="SimSun" w:hAnsi="SimSun" w:eastAsia="SimSun"/>
          <w:b w:val="0"/>
          <w:sz w:val="20"/>
        </w:rPr>
        <w:t>[11] Rijkswaterstaat. Real-time Monitoring and Control of the Dutch National Waterways. Ministry of Infrastructure, 2019.</w:t>
      </w:r>
    </w:p>
    <w:p>
      <w:pPr>
        <w:spacing w:line="360" w:lineRule="exact" w:before="30" w:after="30"/>
        <w:ind w:left="482" w:hanging="482"/>
      </w:pPr>
      <w:r>
        <w:rPr>
          <w:rFonts w:ascii="SimSun" w:hAnsi="SimSun" w:eastAsia="SimSun"/>
          <w:b w:val="0"/>
          <w:sz w:val="20"/>
        </w:rPr>
        <w:t>[12] Schuurmans J, Clemmens A J, Dijkstra S, et al. Modeling of irrigation and drainage canals for controller design. Journal of Irrigation and Drainage Engineering, 1999, 125(6): 338–344.</w:t>
      </w:r>
    </w:p>
    <w:p>
      <w:pPr>
        <w:spacing w:line="360" w:lineRule="exact" w:before="30" w:after="30"/>
        <w:ind w:left="482" w:hanging="482"/>
      </w:pPr>
      <w:r>
        <w:rPr>
          <w:rFonts w:ascii="SimSun" w:hAnsi="SimSun" w:eastAsia="SimSun"/>
          <w:b w:val="0"/>
          <w:sz w:val="20"/>
        </w:rPr>
        <w:t>[13] Evensen G. Sequential data assimilation with a nonlinear quasi-geostrophic model using Monte Carlo methods to forecast error statistics. Journal of Geophysical Research, 1994, 99(C5): 10143–10162.</w:t>
      </w:r>
    </w:p>
    <w:p>
      <w:pPr>
        <w:spacing w:line="360" w:lineRule="exact" w:before="30" w:after="30"/>
        <w:ind w:left="482" w:hanging="482"/>
      </w:pPr>
      <w:r>
        <w:rPr>
          <w:rFonts w:ascii="SimSun" w:hAnsi="SimSun" w:eastAsia="SimSun"/>
          <w:b w:val="0"/>
          <w:sz w:val="20"/>
        </w:rPr>
        <w:t>[14] Burgers G, van Leeuwen P J, Evensen G. Analysis scheme in the ensemble Kalman filter. Monthly Weather Review, 1998, 126(6): 1719–1724.</w:t>
      </w:r>
    </w:p>
    <w:p>
      <w:pPr>
        <w:spacing w:line="360" w:lineRule="exact" w:before="30" w:after="30"/>
        <w:ind w:left="482" w:hanging="482"/>
      </w:pPr>
      <w:r>
        <w:rPr>
          <w:rFonts w:ascii="SimSun" w:hAnsi="SimSun" w:eastAsia="SimSun"/>
          <w:b w:val="0"/>
          <w:sz w:val="20"/>
        </w:rPr>
        <w:t>[15] Houtekamer P L, Mitchell H L. A sequential ensemble Kalman filter for atmospheric data assimilation. Monthly Weather Review, 2001, 129(1): 123–137.</w:t>
      </w:r>
    </w:p>
    <w:p>
      <w:pPr>
        <w:spacing w:line="360" w:lineRule="exact" w:before="30" w:after="30"/>
        <w:ind w:left="482" w:hanging="482"/>
      </w:pPr>
      <w:r>
        <w:rPr>
          <w:rFonts w:ascii="SimSun" w:hAnsi="SimSun" w:eastAsia="SimSun"/>
          <w:b w:val="0"/>
          <w:sz w:val="20"/>
        </w:rPr>
        <w:t>[16] Anderson J L. An adaptive covariance inflation error correction algorithm for ensemble filters. Tellus A, 2007, 59(2): 210–224.</w:t>
      </w:r>
    </w:p>
    <w:p>
      <w:pPr>
        <w:spacing w:line="360" w:lineRule="exact" w:before="30" w:after="30"/>
        <w:ind w:left="482" w:hanging="482"/>
      </w:pPr>
      <w:r>
        <w:rPr>
          <w:rFonts w:ascii="SimSun" w:hAnsi="SimSun" w:eastAsia="SimSun"/>
          <w:b w:val="0"/>
          <w:sz w:val="20"/>
        </w:rPr>
        <w:t>[17] Gaspari G, Cohn S E. Construction of correlation functions in two and three dimensions. Quarterly Journal of the Royal Meteorological Society, 1999, 125(554): 723–757.</w:t>
      </w:r>
    </w:p>
    <w:p>
      <w:pPr>
        <w:spacing w:line="360" w:lineRule="exact" w:before="30" w:after="30"/>
        <w:ind w:left="482" w:hanging="482"/>
      </w:pPr>
      <w:r>
        <w:rPr>
          <w:rFonts w:ascii="SimSun" w:hAnsi="SimSun" w:eastAsia="SimSun"/>
          <w:b w:val="0"/>
          <w:sz w:val="20"/>
        </w:rPr>
        <w:t>[18] Moradkhani H, Sorooshian S, Gupta H V, et al. Dual state–parameter estimation of hydrological models using ensemble Kalman filter. Advances in Water Resources, 2005, 28(2): 135–147.</w:t>
      </w:r>
    </w:p>
    <w:p>
      <w:pPr>
        <w:spacing w:line="360" w:lineRule="exact" w:before="30" w:after="30"/>
        <w:ind w:left="482" w:hanging="482"/>
      </w:pPr>
      <w:r>
        <w:rPr>
          <w:rFonts w:ascii="SimSun" w:hAnsi="SimSun" w:eastAsia="SimSun"/>
          <w:b w:val="0"/>
          <w:sz w:val="20"/>
        </w:rPr>
        <w:t>[19] Rabier F, Järvinen H, Klinker E, et al. The ECMWF operational implementation of four-dimensional variational assimilation. Quarterly Journal of the Royal Meteorological Society, 2000, 126(564): 1143–1170.</w:t>
      </w:r>
    </w:p>
    <w:p>
      <w:pPr>
        <w:spacing w:line="360" w:lineRule="exact" w:before="30" w:after="30"/>
        <w:ind w:left="482" w:hanging="482"/>
      </w:pPr>
      <w:r>
        <w:rPr>
          <w:rFonts w:ascii="SimSun" w:hAnsi="SimSun" w:eastAsia="SimSun"/>
          <w:b w:val="0"/>
          <w:sz w:val="20"/>
        </w:rPr>
        <w:t>[20] Lorenc A C. The potential of the ensemble Kalman filter for NWP—a comparison with 4D-Var. Quarterly Journal of the Royal Meteorological Society, 2003, 129(595): 3183–3203.</w:t>
      </w:r>
    </w:p>
    <w:p>
      <w:pPr>
        <w:spacing w:line="360" w:lineRule="exact" w:before="30" w:after="30"/>
        <w:ind w:left="482" w:hanging="482"/>
      </w:pPr>
      <w:r>
        <w:rPr>
          <w:rFonts w:ascii="SimSun" w:hAnsi="SimSun" w:eastAsia="SimSun"/>
          <w:b w:val="0"/>
          <w:sz w:val="20"/>
        </w:rPr>
        <w:t>[21] Hamill T M, Snyder C. A hybrid ensemble Kalman filter–3D variational analysis scheme. Monthly Weather Review, 2000, 128(8): 2905–2919.</w:t>
      </w:r>
    </w:p>
    <w:p>
      <w:pPr>
        <w:spacing w:line="360" w:lineRule="exact" w:before="30" w:after="30"/>
        <w:ind w:left="482" w:hanging="482"/>
      </w:pPr>
      <w:r>
        <w:rPr>
          <w:rFonts w:ascii="SimSun" w:hAnsi="SimSun" w:eastAsia="SimSun"/>
          <w:b w:val="0"/>
          <w:sz w:val="20"/>
        </w:rPr>
        <w:t>[22] 雷晓辉, 王浩, 张成, 等. 冰期明渠输水工程水力模拟与数据同化研究. 水利学报, 2023, 54(8): 920–932.</w:t>
      </w:r>
    </w:p>
    <w:p>
      <w:pPr>
        <w:spacing w:line="360" w:lineRule="exact" w:before="30" w:after="30"/>
        <w:ind w:left="482" w:hanging="482"/>
      </w:pPr>
      <w:r>
        <w:rPr>
          <w:rFonts w:ascii="SimSun" w:hAnsi="SimSun" w:eastAsia="SimSun"/>
          <w:b w:val="0"/>
          <w:sz w:val="20"/>
        </w:rPr>
        <w:t>[23] van Leeuwen P J. Particle filtering in geophysical systems. Monthly Weather Review, 2009, 137(12): 4089–4114.</w:t>
      </w:r>
    </w:p>
    <w:p>
      <w:pPr>
        <w:spacing w:line="360" w:lineRule="exact" w:before="30" w:after="30"/>
        <w:ind w:left="482" w:hanging="482"/>
      </w:pPr>
      <w:r>
        <w:rPr>
          <w:rFonts w:ascii="SimSun" w:hAnsi="SimSun" w:eastAsia="SimSun"/>
          <w:b w:val="0"/>
          <w:sz w:val="20"/>
        </w:rPr>
        <w:t>[24] Snyder C, Bengtsson T, Bickel P, et al. Obstacles to high-dimensional particle filtering. Monthly Weather Review, 2008, 136(12): 4629–4640.</w:t>
      </w:r>
    </w:p>
    <w:p>
      <w:pPr>
        <w:spacing w:line="360" w:lineRule="exact" w:before="30" w:after="30"/>
        <w:ind w:left="482" w:hanging="482"/>
      </w:pPr>
      <w:r>
        <w:rPr>
          <w:rFonts w:ascii="SimSun" w:hAnsi="SimSun" w:eastAsia="SimSun"/>
          <w:b w:val="0"/>
          <w:sz w:val="20"/>
        </w:rPr>
        <w:t>[25] Poterjoy J. A localized particle filter for high-dimensional nonlinear systems. Monthly Weather Review, 2016, 144(1): 59–76.</w:t>
      </w:r>
    </w:p>
    <w:p>
      <w:pPr>
        <w:spacing w:line="360" w:lineRule="exact" w:before="30" w:after="30"/>
        <w:ind w:left="482" w:hanging="482"/>
      </w:pPr>
      <w:r>
        <w:rPr>
          <w:rFonts w:ascii="SimSun" w:hAnsi="SimSun" w:eastAsia="SimSun"/>
          <w:b w:val="0"/>
          <w:sz w:val="20"/>
        </w:rPr>
        <w:t>[26] 水利部水文情报预报中心. 中国水文预报技术发展报告 (2023). 中国水利水电出版社, 2024.</w:t>
      </w:r>
    </w:p>
    <w:p>
      <w:pPr>
        <w:spacing w:line="360" w:lineRule="exact" w:before="30" w:after="30"/>
        <w:ind w:left="482" w:hanging="482"/>
      </w:pPr>
      <w:r>
        <w:rPr>
          <w:rFonts w:ascii="SimSun" w:hAnsi="SimSun" w:eastAsia="SimSun"/>
          <w:b w:val="0"/>
          <w:sz w:val="20"/>
        </w:rPr>
        <w:t>[27] Clark M P, Kavetski D, Fenicia F. Pursuing the method of multiple working hypotheses for hydrological modeling. Water Resources Research, 2011, 47(9): W09301.</w:t>
      </w:r>
    </w:p>
    <w:p>
      <w:pPr>
        <w:spacing w:line="360" w:lineRule="exact" w:before="30" w:after="30"/>
        <w:ind w:left="482" w:hanging="482"/>
      </w:pPr>
      <w:r>
        <w:rPr>
          <w:rFonts w:ascii="SimSun" w:hAnsi="SimSun" w:eastAsia="SimSun"/>
          <w:b w:val="0"/>
          <w:sz w:val="20"/>
        </w:rPr>
        <w:t>[28] Mayne D Q. Robust and stochastic model predictive control: Are we going in the right direction? Annual Reviews in Control, 2016, 41: 184–192.</w:t>
      </w:r>
    </w:p>
    <w:p>
      <w:pPr>
        <w:spacing w:line="360" w:lineRule="exact" w:before="30" w:after="30"/>
        <w:ind w:left="482" w:hanging="482"/>
      </w:pPr>
      <w:r>
        <w:rPr>
          <w:rFonts w:ascii="SimSun" w:hAnsi="SimSun" w:eastAsia="SimSun"/>
          <w:b w:val="0"/>
          <w:sz w:val="20"/>
        </w:rPr>
        <w:t>[29] Dupacová J, Consigli G, Wallace S W. Scenarios for multistage stochastic programs. Annals of Operations Research, 2000, 100: 25–53.</w:t>
      </w:r>
    </w:p>
    <w:p>
      <w:pPr>
        <w:spacing w:line="360" w:lineRule="exact" w:before="30" w:after="30"/>
        <w:ind w:left="482" w:hanging="482"/>
      </w:pPr>
      <w:r>
        <w:rPr>
          <w:rFonts w:ascii="SimSun" w:hAnsi="SimSun" w:eastAsia="SimSun"/>
          <w:b w:val="0"/>
          <w:sz w:val="20"/>
        </w:rPr>
        <w:t>[30] Raissi M, Perdikaris P, Karniadakis G E. Physics-informed neural networks: A deep learning framework for solving forward and inverse problems involving nonlinear partial differential equations. Journal of Computational Physics, 2019, 378: 686–707.</w:t>
      </w:r>
    </w:p>
    <w:p>
      <w:pPr>
        <w:spacing w:line="360" w:lineRule="exact" w:before="30" w:after="30"/>
        <w:ind w:left="482" w:hanging="482"/>
      </w:pPr>
      <w:r>
        <w:rPr>
          <w:rFonts w:ascii="SimSun" w:hAnsi="SimSun" w:eastAsia="SimSun"/>
          <w:b w:val="0"/>
          <w:sz w:val="20"/>
        </w:rPr>
        <w:t>[31] Karniadakis G E, Kevrekidis I G, Lu L, et al. Physics-informed machine learning. Nature Reviews Physics, 2021, 3(6): 422–440.</w:t>
      </w:r>
    </w:p>
    <w:p>
      <w:pPr>
        <w:spacing w:line="360" w:lineRule="exact" w:before="30" w:after="30"/>
        <w:ind w:left="482" w:hanging="482"/>
      </w:pPr>
      <w:r>
        <w:rPr>
          <w:rFonts w:ascii="SimSun" w:hAnsi="SimSun" w:eastAsia="SimSun"/>
          <w:b w:val="0"/>
          <w:sz w:val="20"/>
        </w:rPr>
        <w:t>[32] Cai S, Mao Z, Wang Z, et al. Physics-informed neural networks (PINNs) for fluid mechanics: A review. Acta Mechanica Sinica, 2021, 37(12): 1727–1738.</w:t>
      </w:r>
    </w:p>
    <w:p>
      <w:pPr>
        <w:spacing w:line="360" w:lineRule="exact" w:before="30" w:after="30"/>
        <w:ind w:left="482" w:hanging="482"/>
      </w:pPr>
      <w:r>
        <w:rPr>
          <w:rFonts w:ascii="SimSun" w:hAnsi="SimSun" w:eastAsia="SimSun"/>
          <w:b w:val="0"/>
          <w:sz w:val="20"/>
        </w:rPr>
        <w:t>[33] Hochreiter S, Schmidhuber J. Long short-term memory. Neural Computation, 1997, 9(8): 1735–1780.</w:t>
      </w:r>
    </w:p>
    <w:p>
      <w:pPr>
        <w:spacing w:line="360" w:lineRule="exact" w:before="30" w:after="30"/>
        <w:ind w:left="482" w:hanging="482"/>
      </w:pPr>
      <w:r>
        <w:rPr>
          <w:rFonts w:ascii="SimSun" w:hAnsi="SimSun" w:eastAsia="SimSun"/>
          <w:b w:val="0"/>
          <w:sz w:val="20"/>
        </w:rPr>
        <w:t>[34] Vaswani A, Shazeer N, Parmar N, et al. Attention is all you need. Advances in Neural Information Processing Systems, 2017, 30: 5998–6008.</w:t>
      </w:r>
    </w:p>
    <w:p>
      <w:pPr>
        <w:spacing w:line="360" w:lineRule="exact" w:before="30" w:after="30"/>
        <w:ind w:left="482" w:hanging="482"/>
      </w:pPr>
      <w:r>
        <w:rPr>
          <w:rFonts w:ascii="SimSun" w:hAnsi="SimSun" w:eastAsia="SimSun"/>
          <w:b w:val="0"/>
          <w:sz w:val="20"/>
        </w:rPr>
        <w:t>[35] Mosavi A, Ozturk P, Chau K W. Flood prediction using machine learning models: Literature review. Water, 2018, 10(11): 1536.</w:t>
      </w:r>
    </w:p>
    <w:p>
      <w:pPr>
        <w:spacing w:line="360" w:lineRule="exact" w:before="30" w:after="30"/>
        <w:ind w:left="482" w:hanging="482"/>
      </w:pPr>
      <w:r>
        <w:rPr>
          <w:rFonts w:ascii="SimSun" w:hAnsi="SimSun" w:eastAsia="SimSun"/>
          <w:b w:val="0"/>
          <w:sz w:val="20"/>
        </w:rPr>
        <w:t>[36] Wu Y, Liu S, Smith K, et al. Using graph neural networks for water distribution network leak detection and localization. Water Research, 2023, 235: 119805.</w:t>
      </w:r>
    </w:p>
    <w:p>
      <w:pPr>
        <w:spacing w:line="360" w:lineRule="exact" w:before="30" w:after="30"/>
        <w:ind w:left="482" w:hanging="482"/>
      </w:pPr>
      <w:r>
        <w:rPr>
          <w:rFonts w:ascii="SimSun" w:hAnsi="SimSun" w:eastAsia="SimSun"/>
          <w:b w:val="0"/>
          <w:sz w:val="20"/>
        </w:rPr>
        <w:t>[37] Hunt B R, Kostelich E J, Szunyogh I. Efficient data assimilation for spatiotemporal chaos: A local ensemble transform Kalman filter. Physica D, 2007, 230(1–2): 112–126.</w:t>
      </w:r>
    </w:p>
    <w:p>
      <w:pPr>
        <w:spacing w:line="360" w:lineRule="exact" w:before="30" w:after="30"/>
        <w:ind w:left="482" w:hanging="482"/>
      </w:pPr>
      <w:r>
        <w:rPr>
          <w:rFonts w:ascii="SimSun" w:hAnsi="SimSun" w:eastAsia="SimSun"/>
          <w:b w:val="0"/>
          <w:sz w:val="20"/>
        </w:rPr>
        <w:t>[38] Nerger L, Hiller W. Software for ensemble-based data assimilation systems—Implementation strategies and scalability. Computers &amp; Geosciences, 2013, 55: 110–118.</w:t>
      </w:r>
    </w:p>
    <w:p>
      <w:pPr>
        <w:spacing w:line="360" w:lineRule="exact" w:before="30" w:after="30"/>
        <w:ind w:left="482" w:hanging="482"/>
      </w:pPr>
      <w:r>
        <w:rPr>
          <w:rFonts w:ascii="SimSun" w:hAnsi="SimSun" w:eastAsia="SimSun"/>
          <w:b w:val="0"/>
          <w:sz w:val="20"/>
        </w:rPr>
        <w:t>[39] Shen H T. Mathematical modeling of river ice processes. Cold Regions Science and Technology, 2010, 62(1): 3–13.</w:t>
      </w:r>
    </w:p>
    <w:p>
      <w:pPr>
        <w:spacing w:line="360" w:lineRule="exact" w:before="30" w:after="30"/>
        <w:ind w:left="482" w:hanging="482"/>
      </w:pPr>
      <w:r>
        <w:rPr>
          <w:rFonts w:ascii="SimSun" w:hAnsi="SimSun" w:eastAsia="SimSun"/>
          <w:b w:val="0"/>
          <w:sz w:val="20"/>
        </w:rPr>
        <w:t>[40] Deltares. MATROOS: Operational Water Management Support System. Deltares Technical Report, 2018.</w:t>
      </w:r>
    </w:p>
    <w:p>
      <w:pPr>
        <w:spacing w:line="360" w:lineRule="exact" w:before="30" w:after="30"/>
        <w:ind w:left="482" w:hanging="482"/>
      </w:pPr>
      <w:r>
        <w:rPr>
          <w:rFonts w:ascii="SimSun" w:hAnsi="SimSun" w:eastAsia="SimSun"/>
          <w:b w:val="0"/>
          <w:sz w:val="20"/>
        </w:rPr>
        <w:t>[41] Bureau of Meteorology. Australian Hydrological Geospatial Fabric (Geofabric). BOM Technical Report, 2020.</w:t>
      </w:r>
    </w:p>
    <w:p>
      <w:pPr>
        <w:spacing w:line="360" w:lineRule="exact" w:before="30" w:after="30"/>
        <w:ind w:left="482" w:hanging="482"/>
      </w:pPr>
      <w:r>
        <w:rPr>
          <w:rFonts w:ascii="SimSun" w:hAnsi="SimSun" w:eastAsia="SimSun"/>
          <w:b w:val="0"/>
          <w:sz w:val="20"/>
        </w:rPr>
        <w:t>[42] Litrico X, Fromion V. Modeling and Control of Hydrosystems. Springer, 2009.</w:t>
      </w:r>
    </w:p>
    <w:p>
      <w:pPr>
        <w:spacing w:line="360" w:lineRule="exact" w:before="30" w:after="30"/>
        <w:ind w:left="482" w:hanging="482"/>
      </w:pPr>
      <w:r>
        <w:rPr>
          <w:rFonts w:ascii="SimSun" w:hAnsi="SimSun" w:eastAsia="SimSun"/>
          <w:b w:val="0"/>
          <w:sz w:val="20"/>
        </w:rPr>
        <w:t>[43] Clemmens A J, Kacerek T F, Grawitz B, et al. Test cases for canal control algorithms. Journal of Irrigation and Drainage Engineering, 1998, 124(1): 23–30.</w:t>
      </w:r>
    </w:p>
    <w:p>
      <w:pPr>
        <w:spacing w:line="360" w:lineRule="exact" w:before="30" w:after="30"/>
        <w:ind w:left="482" w:hanging="482"/>
      </w:pPr>
      <w:r>
        <w:rPr>
          <w:rFonts w:ascii="SimSun" w:hAnsi="SimSun" w:eastAsia="SimSun"/>
          <w:b w:val="0"/>
          <w:sz w:val="20"/>
        </w:rPr>
        <w:t>[44] Malaterre P O, Rogers D C, Schuurmans J. Classification of canal control algorithms. Journal of Irrigation and Drainage Engineering, 1998, 124(1): 3–10.</w:t>
      </w:r>
    </w:p>
    <w:p>
      <w:pPr>
        <w:spacing w:line="360" w:lineRule="exact" w:before="30" w:after="30"/>
        <w:ind w:left="482" w:hanging="482"/>
      </w:pPr>
      <w:r>
        <w:rPr>
          <w:rFonts w:ascii="SimSun" w:hAnsi="SimSun" w:eastAsia="SimSun"/>
          <w:b w:val="0"/>
          <w:sz w:val="20"/>
        </w:rPr>
        <w:t>[45] van Overloop P J, Schuurmans J, Brouwer R, et al. Model predictive control of water systems in the Netherlands. International Conference on Hydroinformatics, Nice, France, 2014.</w:t>
      </w:r>
    </w:p>
    <w:p>
      <w:pPr>
        <w:spacing w:line="360" w:lineRule="exact" w:before="30" w:after="30"/>
        <w:ind w:left="482" w:hanging="482"/>
      </w:pPr>
      <w:r>
        <w:rPr>
          <w:rFonts w:ascii="SimSun" w:hAnsi="SimSun" w:eastAsia="SimSun"/>
          <w:b w:val="0"/>
          <w:sz w:val="20"/>
        </w:rPr>
        <w:t>[46] Hornik K, Stinchcombe M, White H. Multilayer feedforward networks are universal approximators. Neural Networks, 1989, 2(5): 359–366.</w:t>
      </w:r>
    </w:p>
    <w:p>
      <w:pPr>
        <w:spacing w:line="360" w:lineRule="exact" w:before="30" w:after="30"/>
        <w:ind w:left="482" w:hanging="482"/>
      </w:pPr>
      <w:r>
        <w:rPr>
          <w:rFonts w:ascii="SimSun" w:hAnsi="SimSun" w:eastAsia="SimSun"/>
          <w:b w:val="0"/>
          <w:sz w:val="20"/>
        </w:rPr>
        <w:t>[47] Reichle R H. Data assimilation methods in the Earth sciences. Advances in Water Resources, 2008, 31(11): 1411–1418.</w:t>
      </w:r>
    </w:p>
    <w:p>
      <w:pPr>
        <w:spacing w:line="360" w:lineRule="exact" w:before="30" w:after="30"/>
        <w:ind w:left="482" w:hanging="482"/>
      </w:pPr>
      <w:r>
        <w:rPr>
          <w:rFonts w:ascii="SimSun" w:hAnsi="SimSun" w:eastAsia="SimSun"/>
          <w:b w:val="0"/>
          <w:sz w:val="20"/>
        </w:rPr>
        <w:t>[48] Liu Y, Gupta H V. Uncertainty in hydrologic modeling: Toward an integrated data assimilation framework. Water Resources Research, 2007, 43(7): W07401.</w:t>
      </w:r>
    </w:p>
    <w:sectPr w:rsidR="00FC693F" w:rsidRPr="0006063C" w:rsidSect="00034616">
      <w:pgSz w:w="11906" w:h="16838"/>
      <w:pgMar w:top="1440" w:right="1304" w:bottom="144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00" w:lineRule="exact" w:before="60" w:after="60"/>
    </w:pPr>
    <w:rPr>
      <w:rFonts w:ascii="SimSun" w:hAnsi="SimSun" w:eastAsia="SimSu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