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200"/>
        <w:jc w:val="center"/>
      </w:pPr>
      <w:r>
        <w:rPr>
          <w:rFonts w:ascii="SimHei" w:cs="SimHei" w:eastAsia="SimHei" w:hAnsi="SimHei"/>
          <w:b/>
          <w:bCs/>
          <w:color w:val="1F4E79"/>
          <w:sz w:val="36"/>
          <w:szCs w:val="36"/>
        </w:rPr>
        <w:t xml:space="preserve">中国工程院·中国科学院院士咨询建议</w:t>
      </w:r>
    </w:p>
    <w:p>
      <w:pPr>
        <w:spacing w:after="120"/>
      </w:pPr>
    </w:p>
    <w:p>
      <w:pPr>
        <w:spacing w:after="100"/>
        <w:jc w:val="center"/>
      </w:pPr>
      <w:r>
        <w:rPr>
          <w:rFonts w:ascii="SimHei" w:cs="SimHei" w:eastAsia="SimHei" w:hAnsi="SimHei"/>
          <w:b/>
          <w:bCs/>
          <w:sz w:val="44"/>
          <w:szCs w:val="44"/>
        </w:rPr>
        <w:t xml:space="preserve">关于设立</w:t>
      </w:r>
    </w:p>
    <w:p>
      <w:pPr>
        <w:spacing w:after="100"/>
        <w:jc w:val="center"/>
      </w:pPr>
      <w:r>
        <w:rPr>
          <w:rFonts w:ascii="SimHei" w:cs="SimHei" w:eastAsia="SimHei" w:hAnsi="SimHei"/>
          <w:b/>
          <w:bCs/>
          <w:color w:val="1F4E79"/>
          <w:sz w:val="48"/>
          <w:szCs w:val="48"/>
        </w:rPr>
        <w:t xml:space="preserve">“水系统运行科学与工程”</w:t>
      </w:r>
    </w:p>
    <w:p>
      <w:pPr>
        <w:spacing w:after="400"/>
        <w:jc w:val="center"/>
      </w:pPr>
      <w:r>
        <w:rPr>
          <w:rFonts w:ascii="SimHei" w:cs="SimHei" w:eastAsia="SimHei" w:hAnsi="SimHei"/>
          <w:b/>
          <w:bCs/>
          <w:sz w:val="44"/>
          <w:szCs w:val="44"/>
        </w:rPr>
        <w:t xml:space="preserve">交叉学科的建议</w:t>
      </w:r>
    </w:p>
    <w:p>
      <w:pPr>
        <w:spacing w:after="120"/>
      </w:pPr>
    </w:p>
    <w:p>
      <w:pPr>
        <w:spacing w:after="120"/>
        <w:jc w:val="center"/>
      </w:pPr>
      <w:r>
        <w:rPr>
          <w:rFonts w:ascii="SimHei" w:cs="SimHei" w:eastAsia="SimHei" w:hAnsi="SimHei"/>
          <w:sz w:val="28"/>
          <w:szCs w:val="28"/>
        </w:rPr>
        <w:t xml:space="preserve">建 议 人</w:t>
      </w:r>
    </w:p>
    <w:p>
      <w:pPr>
        <w:spacing w:after="80"/>
        <w:jc w:val="center"/>
      </w:pPr>
      <w:r>
        <w:rPr>
          <w:rFonts w:ascii="SimKai" w:cs="SimKai" w:eastAsia="SimKai" w:hAnsi="SimKai"/>
          <w:color w:val="1F4E79"/>
          <w:sz w:val="22"/>
          <w:szCs w:val="22"/>
        </w:rPr>
        <w:t xml:space="preserve">—— 涉水领域 ——</w:t>
      </w:r>
    </w:p>
    <w:p>
      <w:pPr>
        <w:spacing w:after="50"/>
        <w:jc w:val="center"/>
      </w:pPr>
      <w:r>
        <w:rPr>
          <w:rFonts w:ascii="SimSun" w:cs="SimSun" w:eastAsia="SimSun" w:hAnsi="SimSun"/>
          <w:sz w:val="24"/>
          <w:szCs w:val="24"/>
        </w:rPr>
        <w:t xml:space="preserve">王  浩  院士（中国水利水电科学研究院）</w:t>
      </w:r>
    </w:p>
    <w:p>
      <w:pPr>
        <w:spacing w:after="50"/>
        <w:jc w:val="center"/>
      </w:pPr>
      <w:r>
        <w:rPr>
          <w:rFonts w:ascii="SimSun" w:cs="SimSun" w:eastAsia="SimSun" w:hAnsi="SimSun"/>
          <w:sz w:val="24"/>
          <w:szCs w:val="24"/>
        </w:rPr>
        <w:t xml:space="preserve">唐洪武  院士（华南理工大学）</w:t>
      </w:r>
    </w:p>
    <w:p>
      <w:pPr>
        <w:spacing w:after="50"/>
        <w:jc w:val="center"/>
      </w:pPr>
      <w:r>
        <w:rPr>
          <w:rFonts w:ascii="SimSun" w:cs="SimSun" w:eastAsia="SimSun" w:hAnsi="SimSun"/>
          <w:sz w:val="24"/>
          <w:szCs w:val="24"/>
        </w:rPr>
        <w:t xml:space="preserve">钮新强  院士（长江设计集团）</w:t>
      </w:r>
    </w:p>
    <w:p>
      <w:pPr>
        <w:spacing w:after="50"/>
        <w:jc w:val="center"/>
      </w:pPr>
      <w:r>
        <w:rPr>
          <w:rFonts w:ascii="SimSun" w:cs="SimSun" w:eastAsia="SimSun" w:hAnsi="SimSun"/>
          <w:sz w:val="24"/>
          <w:szCs w:val="24"/>
        </w:rPr>
        <w:t xml:space="preserve">张宗亮  院士（中国电建集团）</w:t>
      </w:r>
    </w:p>
    <w:p>
      <w:pPr>
        <w:spacing w:after="50"/>
        <w:jc w:val="center"/>
      </w:pPr>
      <w:r>
        <w:rPr>
          <w:rFonts w:ascii="SimSun" w:cs="SimSun" w:eastAsia="SimSun" w:hAnsi="SimSun"/>
          <w:sz w:val="24"/>
          <w:szCs w:val="24"/>
        </w:rPr>
        <w:t xml:space="preserve">许唯临  院士（四川大学）</w:t>
      </w:r>
    </w:p>
    <w:p>
      <w:pPr>
        <w:spacing w:after="50"/>
        <w:jc w:val="center"/>
      </w:pPr>
      <w:r>
        <w:rPr>
          <w:rFonts w:ascii="SimSun" w:cs="SimSun" w:eastAsia="SimSun" w:hAnsi="SimSun"/>
          <w:sz w:val="24"/>
          <w:szCs w:val="24"/>
        </w:rPr>
        <w:t xml:space="preserve">胡亚安  院士（南京水利科学研究院）</w:t>
      </w:r>
    </w:p>
    <w:p>
      <w:pPr>
        <w:spacing w:after="120"/>
        <w:jc w:val="center"/>
      </w:pPr>
      <w:r>
        <w:rPr>
          <w:rFonts w:ascii="SimSun" w:cs="SimSun" w:eastAsia="SimSun" w:hAnsi="SimSun"/>
          <w:sz w:val="24"/>
          <w:szCs w:val="24"/>
        </w:rPr>
        <w:t xml:space="preserve">徐祖信  院士（同济大学）</w:t>
      </w:r>
    </w:p>
    <w:p>
      <w:pPr>
        <w:spacing w:after="50"/>
        <w:jc w:val="center"/>
      </w:pPr>
      <w:r>
        <w:rPr>
          <w:rFonts w:ascii="SimSun" w:cs="SimSun" w:eastAsia="SimSun" w:hAnsi="SimSun"/>
          <w:sz w:val="24"/>
          <w:szCs w:val="24"/>
        </w:rPr>
        <w:t xml:space="preserve">贾金生  院士（中国水利水电科学研究院）</w:t>
      </w:r>
    </w:p>
    <w:p>
      <w:pPr>
        <w:spacing w:after="80"/>
        <w:jc w:val="center"/>
      </w:pPr>
      <w:r>
        <w:rPr>
          <w:rFonts w:ascii="SimKai" w:cs="SimKai" w:eastAsia="SimKai" w:hAnsi="SimKai"/>
          <w:color w:val="1F4E79"/>
          <w:sz w:val="22"/>
          <w:szCs w:val="22"/>
        </w:rPr>
        <w:t xml:space="preserve">—— 交叉学科 ——</w:t>
      </w:r>
    </w:p>
    <w:p>
      <w:pPr>
        <w:spacing w:after="50"/>
        <w:jc w:val="center"/>
      </w:pPr>
      <w:r>
        <w:rPr>
          <w:rFonts w:ascii="SimSun" w:cs="SimSun" w:eastAsia="SimSun" w:hAnsi="SimSun"/>
          <w:sz w:val="24"/>
          <w:szCs w:val="24"/>
        </w:rPr>
        <w:t xml:space="preserve">柴天佑  院士（东北大学）</w:t>
      </w:r>
    </w:p>
    <w:p>
      <w:pPr>
        <w:spacing w:after="50"/>
        <w:jc w:val="center"/>
      </w:pPr>
      <w:r>
        <w:rPr>
          <w:rFonts w:ascii="SimSun" w:cs="SimSun" w:eastAsia="SimSun" w:hAnsi="SimSun"/>
          <w:sz w:val="24"/>
          <w:szCs w:val="24"/>
        </w:rPr>
        <w:t xml:space="preserve">桂卫华  院士（中南大学）</w:t>
      </w:r>
    </w:p>
    <w:p>
      <w:pPr>
        <w:spacing w:after="160"/>
        <w:jc w:val="center"/>
      </w:pPr>
      <w:r>
        <w:rPr>
          <w:rFonts w:ascii="SimSun" w:cs="SimSun" w:eastAsia="SimSun" w:hAnsi="SimSun"/>
          <w:sz w:val="24"/>
          <w:szCs w:val="24"/>
        </w:rPr>
        <w:t xml:space="preserve">薛禹胜  院士（国网电力科学研究院）</w:t>
      </w:r>
    </w:p>
    <w:p>
      <w:pPr>
        <w:spacing w:after="160"/>
        <w:jc w:val="center"/>
      </w:pPr>
      <w:r>
        <w:rPr>
          <w:rFonts w:ascii="SimSun" w:cs="SimSun" w:eastAsia="SimSun" w:hAnsi="SimSun"/>
          <w:sz w:val="24"/>
          <w:szCs w:val="24"/>
        </w:rPr>
        <w:t xml:space="preserve">管晓宏  院士（西安交通大学）</w:t>
      </w:r>
    </w:p>
    <w:p>
      <w:pPr>
        <w:spacing w:after="120"/>
      </w:pPr>
    </w:p>
    <w:p>
      <w:pPr>
        <w:spacing w:after="60"/>
        <w:jc w:val="center"/>
      </w:pPr>
      <w:r>
        <w:rPr>
          <w:rFonts w:ascii="SimSun" w:cs="SimSun" w:eastAsia="SimSun" w:hAnsi="SimSun"/>
          <w:color w:val="666666"/>
          <w:sz w:val="22"/>
          <w:szCs w:val="22"/>
        </w:rPr>
        <w:t xml:space="preserve">执笔人：雷晓辉  教授（河北工程大学）</w:t>
      </w:r>
    </w:p>
    <w:p>
      <w:pPr>
        <w:spacing w:after="200"/>
        <w:jc w:val="center"/>
      </w:pPr>
      <w:r>
        <w:rPr>
          <w:rFonts w:ascii="SimSun" w:cs="SimSun" w:eastAsia="SimSun" w:hAnsi="SimSun"/>
          <w:sz w:val="24"/>
          <w:szCs w:val="24"/>
        </w:rPr>
        <w:t xml:space="preserve">2026年X月</w:t>
      </w:r>
    </w:p>
    <w:p>
      <w:r>
        <w:r>
          <w:br w:type="page"/>
        </w:r>
      </w:r>
    </w:p>
    <w:p>
      <w:pPr>
        <w:pStyle w:val="Heading1"/>
        <w:spacing w:before="360" w:after="200"/>
      </w:pPr>
      <w:r>
        <w:rPr>
          <w:rFonts w:ascii="SimHei" w:cs="SimHei" w:eastAsia="SimHei" w:hAnsi="SimHei"/>
          <w:b/>
          <w:bCs/>
          <w:sz w:val="32"/>
          <w:szCs w:val="32"/>
        </w:rPr>
        <w:t xml:space="preserve">一、问题的提出：从“建得好”到“管得好”的历史转型</w:t>
      </w:r>
    </w:p>
    <w:p>
      <w:pPr>
        <w:spacing w:after="120" w:line="360"/>
        <w:ind w:firstLine="480"/>
        <w:jc w:val="both"/>
      </w:pPr>
      <w:r>
        <w:rPr>
          <w:rFonts w:ascii="SimSun" w:cs="SimSun" w:eastAsia="SimSun" w:hAnsi="SimSun"/>
          <w:sz w:val="24"/>
          <w:szCs w:val="24"/>
        </w:rPr>
        <w:t xml:space="preserve">经过七十余年的大规模建设，我国已建成世界上规模最大、复杂度最高的水基础设施体系，覆盖水利、水电、水运、水务、调水五大领域。截至2025年，全国已建成各类水库9.8万余座，堤防43万公里，各类水闸超过10万座，大中型灌区7000余处；水电装机容量突破4.2亿千瓦，居世界第一；内河航道通航里程12.8万公里，船闸超过2600座，三峡船闸年通过量超过1.5亿吨；城市供水管网总长度超过100万公里，排水管网超过80万公里，污水处理厂近5000座；建成南水北调东、中线一期等跨流域调水工程。三峡工程、南水北调工程等举世瞩目的超级工程相继建成运行，国家水网主骨架和大动脉加快构建。</w:t>
      </w:r>
    </w:p>
    <w:p>
      <w:pPr>
        <w:spacing w:after="120" w:line="360"/>
        <w:ind w:firstLine="480"/>
        <w:jc w:val="both"/>
      </w:pPr>
      <w:r>
        <w:rPr>
          <w:rFonts w:ascii="SimSun" w:cs="SimSun" w:eastAsia="SimSun" w:hAnsi="SimSun"/>
          <w:sz w:val="24"/>
          <w:szCs w:val="24"/>
        </w:rPr>
        <w:t xml:space="preserve">然而，我国水基础设施正面临一个历史性的转折：大规模集中建设期即将过去，长期安全高效运行期已经到来。这一转型带来了若干根本性的科学与工程挑战：</w:t>
      </w:r>
    </w:p>
    <w:p>
      <w:pPr>
        <w:spacing w:after="120" w:line="360"/>
        <w:ind w:firstLine="480"/>
        <w:jc w:val="both"/>
      </w:pPr>
      <w:r>
        <w:rPr>
          <w:rFonts w:ascii="SimSun" w:cs="SimSun" w:eastAsia="SimSun" w:hAnsi="SimSun"/>
          <w:b/>
          <w:bCs/>
          <w:sz w:val="24"/>
          <w:szCs w:val="24"/>
        </w:rPr>
        <w:t xml:space="preserve">第一，运行复杂度急剧攀升。</w:t>
      </w:r>
      <w:r>
        <w:rPr>
          <w:rFonts w:ascii="SimSun" w:cs="SimSun" w:eastAsia="SimSun" w:hAnsi="SimSun"/>
          <w:sz w:val="24"/>
          <w:szCs w:val="24"/>
        </w:rPr>
        <w:t xml:space="preserve">以三峡工程为例，其运行涉及防洪、发电、航运、生态、供水五大目标的实时博弈，需要协调长江上游梯级水库群联合调度，运行决策空间的组合复杂度远超工程设计阶段。南水北调中线工程全长1432公里，沿线64座节制闸、97座分水口、多座退水闸构成复杂的线性调控网络，实时工况变化的状态空间维度达到数千量级。在水运领域，三峡船闸日均调度近50闸次，需要协调上下游水位、船舶排档、阀门启闭时序等多变量实时控制；胡亚安院士团队研发的三峡升船机将3000吨级船舶垂直提升113米，其承船厢水力学稳定控制和机电液多系统协同运行代表了通航设施运行控制的世界最高水平。在城市水务领域，超大城市供水管网拓扑节点可达数十万个，供水、排水、河网、污水处理构成“源-网-厂-河”耦合系统，暴雨工况下管网-河网溢流交互的实时响应与控制，已成为城市韧性建设的关键瓶颈。</w:t>
      </w:r>
    </w:p>
    <w:p>
      <w:pPr>
        <w:spacing w:after="120" w:line="360"/>
        <w:ind w:firstLine="480"/>
        <w:jc w:val="both"/>
      </w:pPr>
      <w:r>
        <w:rPr>
          <w:rFonts w:ascii="SimSun" w:cs="SimSun" w:eastAsia="SimSun" w:hAnsi="SimSun"/>
          <w:b/>
          <w:bCs/>
          <w:sz w:val="24"/>
          <w:szCs w:val="24"/>
        </w:rPr>
        <w:t xml:space="preserve">第二，运行知识体系缺失。</w:t>
      </w:r>
      <w:r>
        <w:rPr>
          <w:rFonts w:ascii="SimSun" w:cs="SimSun" w:eastAsia="SimSun" w:hAnsi="SimSun"/>
          <w:sz w:val="24"/>
          <w:szCs w:val="24"/>
        </w:rPr>
        <w:t xml:space="preserve">当前涉水学科体系普遍以“设计建设”为核心。水利工程学科中的水文学、水力学、水工结构等传统方向为工程规划设计提供了成熟的理论方法，但对于“建成之后如何运行”缺乏系统性的科学支撑；交通运输工程学科中的港口航道方向侧重工程设计与施工，船闸调度、航道运行控制等运行科学问题长期缺少系统理论；市政工程学科侧重管网设计和水处理工艺，供排水管网的实时运行优化和“厂-网-河”协同调度尚处于起步阶段。各领域的运行实践大量依赖经验规则和人工判断，尚未形成独立的、统一的学科理论体系。</w:t>
      </w:r>
    </w:p>
    <w:p>
      <w:pPr>
        <w:spacing w:after="120" w:line="360"/>
        <w:ind w:firstLine="480"/>
        <w:jc w:val="both"/>
      </w:pPr>
      <w:r>
        <w:rPr>
          <w:rFonts w:ascii="SimSun" w:cs="SimSun" w:eastAsia="SimSun" w:hAnsi="SimSun"/>
          <w:b/>
          <w:bCs/>
          <w:sz w:val="24"/>
          <w:szCs w:val="24"/>
        </w:rPr>
        <w:t xml:space="preserve">第三，智能化转型迫在眉睫。</w:t>
      </w:r>
      <w:r>
        <w:rPr>
          <w:rFonts w:ascii="SimSun" w:cs="SimSun" w:eastAsia="SimSun" w:hAnsi="SimSun"/>
          <w:sz w:val="24"/>
          <w:szCs w:val="24"/>
        </w:rPr>
        <w:t xml:space="preserve">水利部明确提出“数字孪生流域”建设目标，国家水网工程要求实现“联调联控”；交通运输部推进“智慧航道”建设，要求船闸实现智能调度和远程集控；住房城乡建设部推动城市供水管网“分区计量”（DMA）和排水系统智能化监控。三个主管部门不约而同指向同一个方向：水基础设施的智能化运行。但智能化的前提是运行科学化——如果连运行的基本原理、控制方法、评价标准都没有建立，数字化工具就如同建在沙基上的楼阁。</w:t>
      </w:r>
    </w:p>
    <w:p>
      <w:pPr>
        <w:spacing w:after="120" w:line="360"/>
        <w:ind w:firstLine="480"/>
        <w:jc w:val="both"/>
      </w:pPr>
      <w:r>
        <w:rPr>
          <w:rFonts w:ascii="SimSun" w:cs="SimSun" w:eastAsia="SimSun" w:hAnsi="SimSun"/>
          <w:sz w:val="24"/>
          <w:szCs w:val="24"/>
        </w:rPr>
        <w:t xml:space="preserve">与之形成鲜明对比的是，电力系统早在20世纪中叶就建立了独立的“电力系统运行与控制”学科体系，自动驾驶领域建立了SAE J3016分级标准（L0-L5），航空领域建立了完善的适航认证与飞行控制理论，流程工业领域建立了“智能运行反馈控制”方法体系。这些先进行业的共同经验表明：复杂大系统的安全高效运行，需要独立的学科理论、分级标准和技术体系来支撑。水系统作为与电力系统、交通系统同等重要的国家关键基础设施，其运行科学的缺位已成为制约行业高质量发展的根本瓶颈。</w:t>
      </w:r>
    </w:p>
    <w:p>
      <w:pPr>
        <w:spacing w:after="120" w:line="360"/>
        <w:ind w:firstLine="480"/>
        <w:jc w:val="both"/>
      </w:pPr>
      <w:r>
        <w:rPr>
          <w:rFonts w:ascii="SimSun" w:cs="SimSun" w:eastAsia="SimSun" w:hAnsi="SimSun"/>
          <w:b w:val="false"/>
          <w:bCs w:val="false"/>
          <w:sz w:val="24"/>
          <w:szCs w:val="24"/>
        </w:rPr>
        <w:t xml:space="preserve">在工业控制领域，柴天佑院士、桂卫华院士在流程工业智能运行方面的理论突破，以及薛禹胜院士、管晓宏院士在电力系统运行方面的成功实践，已经充分证明“运行优化控制”可以形成独立的学科方向（详见第四节）。水系统运行面临的核心挑战——多变量、强耦合、大时滞、非线性——与流程工业和电力系统高度同构，迫切需要建立独立的学科体系。</w:t>
      </w:r>
    </w:p>
    <w:p>
      <w:pPr>
        <w:pStyle w:val="Heading1"/>
        <w:spacing w:before="360" w:after="200"/>
      </w:pPr>
      <w:r>
        <w:rPr>
          <w:rFonts w:ascii="SimHei" w:cs="SimHei" w:eastAsia="SimHei" w:hAnsi="SimHei"/>
          <w:b/>
          <w:bCs/>
          <w:sz w:val="32"/>
          <w:szCs w:val="32"/>
        </w:rPr>
        <w:t xml:space="preserve">二、学科内涵：水系统运行科学与工程</w:t>
      </w:r>
    </w:p>
    <w:p>
      <w:pPr>
        <w:pStyle w:val="Heading2"/>
        <w:spacing w:before="280" w:after="160"/>
      </w:pPr>
      <w:r>
        <w:rPr>
          <w:rFonts w:ascii="SimHei" w:cs="SimHei" w:eastAsia="SimHei" w:hAnsi="SimHei"/>
          <w:b/>
          <w:bCs/>
          <w:sz w:val="28"/>
          <w:szCs w:val="28"/>
        </w:rPr>
        <w:t xml:space="preserve">2.1 学科定义</w:t>
      </w:r>
    </w:p>
    <w:p>
      <w:pPr>
        <w:spacing w:after="120" w:line="360"/>
        <w:ind w:firstLine="480"/>
        <w:jc w:val="both"/>
      </w:pPr>
      <w:r>
        <w:rPr>
          <w:rFonts w:ascii="SimSun" w:cs="SimSun" w:eastAsia="SimSun" w:hAnsi="SimSun"/>
          <w:sz w:val="24"/>
          <w:szCs w:val="24"/>
        </w:rPr>
        <w:t xml:space="preserve">“水系统运行科学与工程”是研究水基础设施系统如何实现安全、高效、智能、可持续运行的交叉学科。本学科所称“水系统”，是指由人工建造和管理的全部涉水基础设施及其构成的网络系统，涵盖水利（水库、堤防、灌区、水闸）、水电（梯级水电站、抽水蓄能）、水运（船闸、升船机、航道）、水务（城市供水管网、排水管网、污水处理）和调水（跨流域输水工程）五大领域。本学科所称“运行”，是指水系统建成投运后全生命周期内的实时监测、状态评估、调度决策、过程控制、应急响应和运行优化等全部活动。同时，本学科的研究视野向上游延伸至规划设计阶段，通过“面向运行的设计”（DfO）理念，将运行可控性、可观测性、可维护性等运行需求前置为规划设计的核心约束（详见2.4节）。</w:t>
      </w:r>
    </w:p>
    <w:p>
      <w:pPr>
        <w:spacing w:after="120" w:line="360"/>
        <w:ind w:firstLine="480"/>
        <w:jc w:val="both"/>
      </w:pPr>
      <w:r>
        <w:rPr>
          <w:rFonts w:ascii="SimSun" w:cs="SimSun" w:eastAsia="SimSun" w:hAnsi="SimSun"/>
          <w:sz w:val="24"/>
          <w:szCs w:val="24"/>
        </w:rPr>
        <w:t xml:space="preserve">本学科的认知基础建立在王浩院士提出的“二元水循环”理论之上。二元水循环理论揭示了现代水系统的本质特征：自然水循环（降水-径流-蒸发）与社会水循环（取水-用水-排水-回用）深度耦合，人工水基础设施已成为地球水循环不可分割的组成部分。水系统运行的核心科学问题，正是在二元水循环框架下，对人工系统与自然系统的耦合界面进行实时感知、动态调控和智能优化。这一认知突破将水系统运行从“工程操控”提升为“人-水耦合系统的科学管理”，为本学科提供了独特的学科视角和不可替代的科学定位。</w:t>
      </w:r>
    </w:p>
    <w:p>
      <w:pPr>
        <w:spacing w:after="120" w:line="360"/>
        <w:ind w:firstLine="480"/>
        <w:jc w:val="both"/>
      </w:pPr>
      <w:r>
        <w:rPr>
          <w:rFonts w:ascii="SimSun" w:cs="SimSun" w:eastAsia="SimSun" w:hAnsi="SimSun"/>
          <w:sz w:val="24"/>
          <w:szCs w:val="24"/>
        </w:rPr>
        <w:t xml:space="preserve">本学科以控制科学、系统科学为理论基础，以水力学、水文学为物理支撑，以人工智能、信息技术为使能工具，研究水系统运行的基本原理、控制方法、评价标准与智能技术。其理论体系服务于水利部、住房城乡建设部、交通运输部、应急管理部、自然资源部、生态环境部、国家能源局等多个主管部门的业务需求，具有天然的跨部门、跨领域属性。</w:t>
      </w:r>
    </w:p>
    <w:p>
      <w:pPr>
        <w:spacing w:after="120" w:line="360"/>
        <w:ind w:firstLine="480"/>
        <w:jc w:val="both"/>
      </w:pPr>
      <w:r>
        <w:rPr>
          <w:rFonts w:ascii="SimSun" w:cs="SimSun" w:eastAsia="SimSun" w:hAnsi="SimSun"/>
          <w:b/>
          <w:bCs/>
          <w:sz w:val="24"/>
          <w:szCs w:val="24"/>
        </w:rPr>
        <w:t xml:space="preserve">关于学科名称。</w:t>
      </w:r>
      <w:r>
        <w:rPr>
          <w:rFonts w:ascii="SimSun" w:cs="SimSun" w:eastAsia="SimSun" w:hAnsi="SimSun"/>
          <w:sz w:val="24"/>
          <w:szCs w:val="24"/>
        </w:rPr>
        <w:t xml:space="preserve">“水系统”一词以系统论视角统摄水利、水电、水运、水务、调水五大领域，避免了“水利”“水务”等单一领域用语的局限。“运行”一词明确界定研究对象为建成后的动态过程，区别于“设计”“建设”等已有成熟学科方向。“科学与工程”中，“科学”指向基础原理的发现与建构（运行八原理、水系统控制论），“工程”则指向原理驱动的技术体系与工程实现（HydroOS操作系统、WSAL分级标准、面向运行的设计方法等）。之所以强调“工程”，有三重含义：其一，水系统运行问题面对的是具体的闸门、泵站、管网和水库，必须将科学原理转化为可部署、可验证、可标准化的工程系统，纯理论研究无法满足需求；其二，“工程”意味着本学科的研究范畴必须向上游延伸至规划设计阶段——水系统的运行能力在很大程度上取决于其设计方案，正如航空工程中“面向适航的设计”（Design for Airworthiness）、汽车工程中“面向自动驾驶的设计”和制造业中基于模型的定义（MBD, Model-Based Definition）已成为标准实践，水系统同样需要建立“面向运行的设计”（DfO, Design for Operation）理念，在规划设计阶段就将运行可控性、可观测性、可维护性作为核心约束条件；其三，“工程”也体现了本学科对标准体系建设的追求——WSAL分级标准、运行评估规范、数字孪生验证流程等，均属工程标准范畴。国际对应名称为“Water Systems Operation Science and Engineering”，与IAHR Water Systems Operation工作组的命名体系一致。</w:t>
      </w:r>
    </w:p>
    <w:p>
      <w:pPr>
        <w:spacing w:after="120" w:line="360"/>
        <w:ind w:firstLine="480"/>
        <w:jc w:val="both"/>
      </w:pPr>
      <w:r>
        <w:rPr>
          <w:rFonts w:ascii="SimSun" w:cs="SimSun" w:eastAsia="SimSun" w:hAnsi="SimSun"/>
          <w:sz w:val="24"/>
          <w:szCs w:val="24"/>
        </w:rPr>
        <w:t xml:space="preserve">该学科的核心特征在于其深度交叉属性和跨领域统摄功能。理论维度上，它的根基不在任何单一现有学科之内，而是横跨控制科学（反馈、解耦、自适应）、系统科学（层次、涌现、CPSS）、水文-水力学（二元水循环的物理基础）、人工智能（认知引擎、多智能体）和电力系统运行学（成熟先例与学科范式）。应用维度上，它为水利部（水库调度、水网调控）、住房城乡建设部（供排水管网运行）、交通运输部（船闸调度、航道运行）、应急管理部（防汛应急响应）、自然资源部（水资源实时管理）、生态环境部（水环境在线调控）、国家能源局（水电调度与抽水蓄能运行）提供统一的科学基础。正是这种“控制科学不懂水，水利工程不懂控制，AI不懂物理机理，各主管部门缺乏统一运行理论”的多重断裂现状，使得独立建设交叉学科成为必然选择。</w:t>
      </w:r>
    </w:p>
    <w:p>
      <w:pPr>
        <w:pStyle w:val="Heading2"/>
        <w:spacing w:before="280" w:after="160"/>
      </w:pPr>
      <w:r>
        <w:rPr>
          <w:rFonts w:ascii="SimHei" w:cs="SimHei" w:eastAsia="SimHei" w:hAnsi="SimHei"/>
          <w:b/>
          <w:bCs/>
          <w:sz w:val="28"/>
          <w:szCs w:val="28"/>
        </w:rPr>
        <w:t xml:space="preserve">2.2 核心理论框架：水系统运行八原理</w:t>
      </w:r>
    </w:p>
    <w:p>
      <w:pPr>
        <w:spacing w:after="120" w:line="360"/>
        <w:ind w:firstLine="480"/>
        <w:jc w:val="both"/>
      </w:pPr>
      <w:r>
        <w:rPr>
          <w:rFonts w:ascii="SimSun" w:cs="SimSun" w:eastAsia="SimSun" w:hAnsi="SimSun"/>
          <w:sz w:val="24"/>
          <w:szCs w:val="24"/>
        </w:rPr>
        <w:t xml:space="preserve">在二元水循环的认知框架下，水系统是典型的信息-物理-社会系统（CPSS）：自然水循环提供物理边界，社会水循环提供需求驱动，人工基础设施提供调控手段。这一系统的运行面临三大根本性科学问题：复杂性管理、不确定性应对、系统性理解。本学科提出八个基本原理的统一理论框架：</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2700"/>
        <w:gridCol w:w="4300"/>
      </w:tblGrid>
      <w:tr>
        <w:tc>
          <w:tcPr>
            <w:tcW w:type="dxa" w:w="1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Hei" w:cs="SimHei" w:eastAsia="SimHei" w:hAnsi="SimHei"/>
                <w:b/>
                <w:bCs/>
                <w:color w:val="FFFFFF"/>
                <w:sz w:val="22"/>
                <w:szCs w:val="22"/>
              </w:rPr>
              <w:t xml:space="preserve">科学问题</w:t>
            </w:r>
          </w:p>
        </w:tc>
        <w:tc>
          <w:tcPr>
            <w:tcW w:type="dxa" w:w="11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Hei" w:cs="SimHei" w:eastAsia="SimHei" w:hAnsi="SimHei"/>
                <w:b/>
                <w:bCs/>
                <w:color w:val="FFFFFF"/>
                <w:sz w:val="22"/>
                <w:szCs w:val="22"/>
              </w:rPr>
              <w:t xml:space="preserve">原理</w:t>
            </w:r>
          </w:p>
        </w:tc>
        <w:tc>
          <w:tcPr>
            <w:tcW w:type="dxa" w:w="27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Hei" w:cs="SimHei" w:eastAsia="SimHei" w:hAnsi="SimHei"/>
                <w:b/>
                <w:bCs/>
                <w:color w:val="FFFFFF"/>
                <w:sz w:val="22"/>
                <w:szCs w:val="22"/>
              </w:rPr>
              <w:t xml:space="preserve">核心内涵</w:t>
            </w:r>
          </w:p>
        </w:tc>
        <w:tc>
          <w:tcPr>
            <w:tcW w:type="dxa" w:w="43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Hei" w:cs="SimHei" w:eastAsia="SimHei" w:hAnsi="SimHei"/>
                <w:b/>
                <w:bCs/>
                <w:color w:val="FFFFFF"/>
                <w:sz w:val="22"/>
                <w:szCs w:val="22"/>
              </w:rPr>
              <w:t xml:space="preserve">典型方法</w:t>
            </w:r>
          </w:p>
        </w:tc>
      </w:tr>
      <w:tr>
        <w:tc>
          <w:tcPr>
            <w:tcW w:type="dxa" w:w="1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复杂性管理</w:t>
            </w:r>
          </w:p>
        </w:tc>
        <w:tc>
          <w:tcPr>
            <w:tcW w:type="dxa" w:w="11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解耦原理</w:t>
            </w:r>
          </w:p>
        </w:tc>
        <w:tc>
          <w:tcPr>
            <w:tcW w:type="dxa" w:w="2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将强耦合大系统分解为可独立调控的子系统</w:t>
            </w:r>
          </w:p>
        </w:tc>
        <w:tc>
          <w:tcPr>
            <w:tcW w:type="dxa" w:w="43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DMA分区、空间解耦、物理解耦</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复杂性管理</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降阶原理</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在保持关键特征前提下降低系统维度</w:t>
            </w:r>
          </w:p>
        </w:tc>
        <w:tc>
          <w:tcPr>
            <w:tcW w:type="dxa" w:w="4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POD降阶、管网骨干化、时间步自适应</w:t>
            </w:r>
          </w:p>
        </w:tc>
      </w:tr>
      <w:tr>
        <w:tc>
          <w:tcPr>
            <w:tcW w:type="dxa" w:w="1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复杂性管理</w:t>
            </w:r>
          </w:p>
        </w:tc>
        <w:tc>
          <w:tcPr>
            <w:tcW w:type="dxa" w:w="11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层次原理</w:t>
            </w:r>
          </w:p>
        </w:tc>
        <w:tc>
          <w:tcPr>
            <w:tcW w:type="dxa" w:w="2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建立多尺度嵌套的分层控制结构</w:t>
            </w:r>
          </w:p>
        </w:tc>
        <w:tc>
          <w:tcPr>
            <w:tcW w:type="dxa" w:w="43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流域-区域-工程三级调度</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不确定性应对</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反馈原理</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通过实时量测-比较-修正消除偏差</w:t>
            </w:r>
          </w:p>
        </w:tc>
        <w:tc>
          <w:tcPr>
            <w:tcW w:type="dxa" w:w="4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MPC预测控制、PID调节、数据同化</w:t>
            </w:r>
          </w:p>
        </w:tc>
      </w:tr>
      <w:tr>
        <w:tc>
          <w:tcPr>
            <w:tcW w:type="dxa" w:w="1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不确定性应对</w:t>
            </w:r>
          </w:p>
        </w:tc>
        <w:tc>
          <w:tcPr>
            <w:tcW w:type="dxa" w:w="11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鲁棒原理</w:t>
            </w:r>
          </w:p>
        </w:tc>
        <w:tc>
          <w:tcPr>
            <w:tcW w:type="dxa" w:w="2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在模型误差和扰动下保持系统稳定</w:t>
            </w:r>
          </w:p>
        </w:tc>
        <w:tc>
          <w:tcPr>
            <w:tcW w:type="dxa" w:w="43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鲁棒优化、安全边界、容错控制</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不确定性应对</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自适应原理</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在线学习与参数更新应对工况变化</w:t>
            </w:r>
          </w:p>
        </w:tc>
        <w:tc>
          <w:tcPr>
            <w:tcW w:type="dxa" w:w="4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强化学习、自适应控制、迁移学习</w:t>
            </w:r>
          </w:p>
        </w:tc>
      </w:tr>
      <w:tr>
        <w:tc>
          <w:tcPr>
            <w:tcW w:type="dxa" w:w="1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系统性理解</w:t>
            </w:r>
          </w:p>
        </w:tc>
        <w:tc>
          <w:tcPr>
            <w:tcW w:type="dxa" w:w="11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涌现原理</w:t>
            </w:r>
          </w:p>
        </w:tc>
        <w:tc>
          <w:tcPr>
            <w:tcW w:type="dxa" w:w="2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个体交互产生的宏观行为不可从局部推知</w:t>
            </w:r>
          </w:p>
        </w:tc>
        <w:tc>
          <w:tcPr>
            <w:tcW w:type="dxa" w:w="43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Agent建模、社会水文学、CPSS框架</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系统性理解</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协同原理</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多目标、多主体间的权衡与共赢机制</w:t>
            </w:r>
          </w:p>
        </w:tc>
        <w:tc>
          <w:tcPr>
            <w:tcW w:type="dxa" w:w="4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多目标优化、博弈论、Pareto前沿</w:t>
            </w:r>
          </w:p>
        </w:tc>
      </w:tr>
    </w:tbl>
    <w:p>
      <w:pPr>
        <w:spacing w:after="120"/>
      </w:pPr>
    </w:p>
    <w:p>
      <w:pPr>
        <w:spacing w:after="120" w:line="360"/>
        <w:ind w:firstLine="480"/>
        <w:jc w:val="both"/>
      </w:pPr>
      <w:r>
        <w:rPr>
          <w:rFonts w:ascii="SimSun" w:cs="SimSun" w:eastAsia="SimSun" w:hAnsi="SimSun"/>
          <w:sz w:val="24"/>
          <w:szCs w:val="24"/>
        </w:rPr>
        <w:t xml:space="preserve">八原理的理论根基分布在多个一级学科中，其中反馈原理、解耦原理、鲁棒原理、自适应原理根植于控制科学（柴天佑院士、桂卫华院士的核心领域），层次原理、涌现原理来自系统科学与复杂系统理论，协同原理来自系统工程与博弈论，层次原理和协同原理同时与能源电力系统优化调度（管晓宏院士的核心领域）密切相关。这一理论框架的跨学科性质，正是本学科独立存在的核心理据。本建议执笔人雷晓辉于2025年系统提出了“水系统控制论”（Cybernetics of Hydro Systems）理论体系，将维纳控制论和钱学森工程控制论的基本思想引入水系统领域，建立了以反馈、解耦、降阶、涌现等基本原理为核心的水系统运行理论框架，并提出了“自主运行水网”的技术愿景和系统架构——即以HydroOS（水网自主运行操作系统）为技术平台，通过Physical AI引擎（基于水动力学方程的物理仿真世界模型）和Cognitive AI引擎（基于大语言模型的场景推理与预案生成）的双引擎耦合，实现水网从人工经验操控（WSAL-0）向条件自主运行（WSAL-3）及更高等级的系统性跃迁。水系统控制论和自主运行水网架构的提出，标志着水系统运行正从分散的工程实践走向统一的学科理论，为本建议所倡导的学科建设提供了原创性的理论内核和可实施的技术路径。</w:t>
      </w:r>
    </w:p>
    <w:p>
      <w:pPr>
        <w:pStyle w:val="Heading2"/>
        <w:spacing w:before="280" w:after="160"/>
      </w:pPr>
      <w:r>
        <w:rPr>
          <w:rFonts w:ascii="SimHei" w:cs="SimHei" w:eastAsia="SimHei" w:hAnsi="SimHei"/>
          <w:b/>
          <w:bCs/>
          <w:sz w:val="28"/>
          <w:szCs w:val="28"/>
        </w:rPr>
        <w:t xml:space="preserve">2.3 水系统自主运行等级标准（WSAL）</w:t>
      </w:r>
    </w:p>
    <w:p>
      <w:pPr>
        <w:spacing w:after="120" w:line="360"/>
        <w:ind w:firstLine="480"/>
        <w:jc w:val="both"/>
      </w:pPr>
      <w:r>
        <w:rPr>
          <w:rFonts w:ascii="SimSun" w:cs="SimSun" w:eastAsia="SimSun" w:hAnsi="SimSun"/>
          <w:sz w:val="24"/>
          <w:szCs w:val="24"/>
        </w:rPr>
        <w:t xml:space="preserve">参照自动驾驶SAE分级标准和航空自动化等级，本学科提出水系统自主运行等级（Water System Autonomy Level, WSAL）分级框架：</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500"/>
        <w:gridCol w:w="3500"/>
      </w:tblGrid>
      <w:tr>
        <w:tc>
          <w:tcPr>
            <w:tcW w:type="dxa" w:w="11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Hei" w:cs="SimHei" w:eastAsia="SimHei" w:hAnsi="SimHei"/>
                <w:b/>
                <w:bCs/>
                <w:color w:val="FFFFFF"/>
                <w:sz w:val="22"/>
                <w:szCs w:val="22"/>
              </w:rPr>
              <w:t xml:space="preserve">等级</w:t>
            </w:r>
          </w:p>
        </w:tc>
        <w:tc>
          <w:tcPr>
            <w:tcW w:type="dxa" w:w="1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Hei" w:cs="SimHei" w:eastAsia="SimHei" w:hAnsi="SimHei"/>
                <w:b/>
                <w:bCs/>
                <w:color w:val="FFFFFF"/>
                <w:sz w:val="22"/>
                <w:szCs w:val="22"/>
              </w:rPr>
              <w:t xml:space="preserve">名称</w:t>
            </w:r>
          </w:p>
        </w:tc>
        <w:tc>
          <w:tcPr>
            <w:tcW w:type="dxa" w:w="35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Hei" w:cs="SimHei" w:eastAsia="SimHei" w:hAnsi="SimHei"/>
                <w:b/>
                <w:bCs/>
                <w:color w:val="FFFFFF"/>
                <w:sz w:val="22"/>
                <w:szCs w:val="22"/>
              </w:rPr>
              <w:t xml:space="preserve">特征</w:t>
            </w:r>
          </w:p>
        </w:tc>
        <w:tc>
          <w:tcPr>
            <w:tcW w:type="dxa" w:w="35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Hei" w:cs="SimHei" w:eastAsia="SimHei" w:hAnsi="SimHei"/>
                <w:b/>
                <w:bCs/>
                <w:color w:val="FFFFFF"/>
                <w:sz w:val="22"/>
                <w:szCs w:val="22"/>
              </w:rPr>
              <w:t xml:space="preserve">决策主体</w:t>
            </w:r>
          </w:p>
        </w:tc>
      </w:tr>
      <w:tr>
        <w:tc>
          <w:tcPr>
            <w:tcW w:type="dxa" w:w="11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WSAL-0</w:t>
            </w:r>
          </w:p>
        </w:tc>
        <w:tc>
          <w:tcPr>
            <w:tcW w:type="dxa" w:w="1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人工运行</w:t>
            </w:r>
          </w:p>
        </w:tc>
        <w:tc>
          <w:tcPr>
            <w:tcW w:type="dxa" w:w="3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完全依赖人工经验操控</w:t>
            </w:r>
          </w:p>
        </w:tc>
        <w:tc>
          <w:tcPr>
            <w:tcW w:type="dxa" w:w="3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人</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WSAL-1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辅助运行</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单变量自动控制（如水位PID）</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人为主、机辅助</w:t>
            </w:r>
          </w:p>
        </w:tc>
      </w:tr>
      <w:tr>
        <w:tc>
          <w:tcPr>
            <w:tcW w:type="dxa" w:w="11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WSAL-2</w:t>
            </w:r>
          </w:p>
        </w:tc>
        <w:tc>
          <w:tcPr>
            <w:tcW w:type="dxa" w:w="1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半自动运行</w:t>
            </w:r>
          </w:p>
        </w:tc>
        <w:tc>
          <w:tcPr>
            <w:tcW w:type="dxa" w:w="3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多变量协调控制，人监督</w:t>
            </w:r>
          </w:p>
        </w:tc>
        <w:tc>
          <w:tcPr>
            <w:tcW w:type="dxa" w:w="3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人机共同</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WSAL-3</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条件自主</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特定工况下自主决策，异常时人接管</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机为主、人备份</w:t>
            </w:r>
          </w:p>
        </w:tc>
      </w:tr>
      <w:tr>
        <w:tc>
          <w:tcPr>
            <w:tcW w:type="dxa" w:w="11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WSAL-4</w:t>
            </w:r>
          </w:p>
        </w:tc>
        <w:tc>
          <w:tcPr>
            <w:tcW w:type="dxa" w:w="1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高度自主</w:t>
            </w:r>
          </w:p>
        </w:tc>
        <w:tc>
          <w:tcPr>
            <w:tcW w:type="dxa" w:w="3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绝大部分工况自主运行</w:t>
            </w:r>
          </w:p>
        </w:tc>
        <w:tc>
          <w:tcPr>
            <w:tcW w:type="dxa" w:w="3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机为主</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WSAL-5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完全自主</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全工况全天候自主运行</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机</w:t>
            </w:r>
          </w:p>
        </w:tc>
      </w:tr>
    </w:tbl>
    <w:p>
      <w:pPr>
        <w:spacing w:after="120" w:line="360"/>
        <w:ind w:firstLine="480"/>
        <w:jc w:val="both"/>
      </w:pPr>
      <w:r>
        <w:rPr>
          <w:rFonts w:ascii="SimSun" w:cs="SimSun" w:eastAsia="SimSun" w:hAnsi="SimSun"/>
          <w:sz w:val="24"/>
          <w:szCs w:val="24"/>
        </w:rPr>
        <w:t xml:space="preserve">当前我国水系统运行普遍处于WSAL-0至WSAL-1水平。本学科的目标是提供从WSAL-1向WSAL-3乃至更高等级演进的理论基础和技术路径。</w:t>
      </w:r>
    </w:p>
    <w:p>
      <w:pPr>
        <w:pStyle w:val="Heading2"/>
        <w:spacing w:before="280" w:after="160"/>
      </w:pPr>
      <w:r>
        <w:rPr>
          <w:rFonts w:ascii="SimHei" w:cs="SimHei" w:eastAsia="SimHei" w:hAnsi="SimHei"/>
          <w:b/>
          <w:bCs/>
          <w:sz w:val="28"/>
          <w:szCs w:val="28"/>
        </w:rPr>
        <w:t xml:space="preserve">2.4 面向运行的设计（DfO）：从规划设计入手的全生命周期视角</w:t>
      </w:r>
    </w:p>
    <w:p>
      <w:pPr>
        <w:spacing w:after="120" w:line="360"/>
        <w:ind w:firstLine="480"/>
        <w:jc w:val="both"/>
      </w:pPr>
      <w:r>
        <w:rPr>
          <w:rFonts w:ascii="SimSun" w:cs="SimSun" w:eastAsia="SimSun" w:hAnsi="SimSun"/>
          <w:sz w:val="24"/>
          <w:szCs w:val="24"/>
        </w:rPr>
        <w:t xml:space="preserve">尽管本学科聚焦于水系统的运行阶段，但运行能力的上限在很大程度上取决于规划设计阶段的决策。当前水基础设施普遍存在“设计与运行脱节”的系统性问题：规划设计以静态工况为基准，而实际运行面临的是动态、随机、多目标的复杂环境。例如，南水北调中线工程在设计阶段主要考虑输水能力和结构安全，但建成运行后暴露出的冰期水力过渡、多闸协调时滞、变负荷响应等问题，很大程度上源于设计阶段未充分考虑运行控制需求。城市排水管网设计中，泵站规模、溢流堰高程、调蓄池容量等关键参数的确定，往往依据设计暴雨重现期的静态计算，缺乏对实时联合调度可行性的系统评估。</w:t>
      </w:r>
    </w:p>
    <w:p>
      <w:pPr>
        <w:spacing w:after="120" w:line="360"/>
        <w:ind w:firstLine="480"/>
        <w:jc w:val="both"/>
      </w:pPr>
      <w:r>
        <w:rPr>
          <w:rFonts w:ascii="SimSun" w:cs="SimSun" w:eastAsia="SimSun" w:hAnsi="SimSun"/>
          <w:sz w:val="24"/>
          <w:szCs w:val="24"/>
        </w:rPr>
        <w:t xml:space="preserve">本学科借鉴先进制造业的“基于模型的定义”（MBD, Model-Based Definition）和“基于模型的系统工程”（MBSE, Model-Based Systems Engineering）理念，提出水系统“面向运行的设计”（DfO, Design for Operation）方法论。MBD的核心思想是以数字模型而非传统图纸作为工程定义的权威来源，在产品全生命周期中保持模型的一致性和可追溯性。波音787的开发即以MBD为基础实现了设计-制造-维护的数字化贯通。MBSE则将系统工程从“以文档为中心”转向“以模型为中心”，通过统一的系统架构模型实现需求、功能、逻辑、物理的多层次关联。在水系统领域，DfO方法论要求：在规划阶段，以运行仿真模型评估方案的动态可控性，而非仅依据静态设计指标；在设计阶段，将可观测性（传感器布局是否满足状态估计需求）、可控性（执行器配置是否满足调控自由度）、可维护性（在线检修是否影响系统连续运行）作为与结构安全、工程造价同等重要的设计约束；在建造阶段，通过数字孪生建立与物理实体同步演化的运行模型，使“交付即可运行”成为可能。</w:t>
      </w:r>
    </w:p>
    <w:p>
      <w:pPr>
        <w:spacing w:after="120" w:line="360"/>
        <w:ind w:firstLine="480"/>
        <w:jc w:val="both"/>
      </w:pPr>
      <w:r>
        <w:rPr>
          <w:rFonts w:ascii="SimSun" w:cs="SimSun" w:eastAsia="SimSun" w:hAnsi="SimSun"/>
          <w:sz w:val="24"/>
          <w:szCs w:val="24"/>
        </w:rPr>
        <w:t xml:space="preserve">DfO方法论与本学科的技术体系紧密衔接：HydroBIM提供设计阶段的数字底座，HydroOS提供运行阶段的仿真与控制引擎，二者通过MBD理念实现设计模型与运行模型的无缝贯通。具体而言，HydroBIM中的水工结构三维模型可直接转化为HydroOS的Physical AI引擎所需的几何边界条件和水力参数，避免了传统模式下设计资料向运行模型的二次转化和信息损失。这一“设计-建造-运行”数字化贯通的技术路线，与张宗亮院士首创的HydroBIM体系形成天然的上下游衔接，也呼应了贾金生院士在大坝全生命周期安全管理方面的实践经验——大坝建设期的施工质量数据和安全监测基线，正是运行期结构性能退化评估和安全预警的基础输入。DfO理念的引入，使本学科的“工程”属性不仅体现在运行阶段的技术实现上，更延伸至对规划设计范式的革新——这正是“科学与工程”中“工程”一词的深层含义。</w:t>
      </w:r>
    </w:p>
    <w:p>
      <w:pPr>
        <w:pStyle w:val="Heading1"/>
        <w:spacing w:before="360" w:after="200"/>
      </w:pPr>
      <w:r>
        <w:rPr>
          <w:rFonts w:ascii="SimHei" w:cs="SimHei" w:eastAsia="SimHei" w:hAnsi="SimHei"/>
          <w:b/>
          <w:bCs/>
          <w:sz w:val="32"/>
          <w:szCs w:val="32"/>
        </w:rPr>
        <w:t xml:space="preserve">三、学科设立的必要性与紧迫性</w:t>
      </w:r>
    </w:p>
    <w:p>
      <w:pPr>
        <w:pStyle w:val="Heading2"/>
        <w:spacing w:before="280" w:after="160"/>
      </w:pPr>
      <w:r>
        <w:rPr>
          <w:rFonts w:ascii="SimHei" w:cs="SimHei" w:eastAsia="SimHei" w:hAnsi="SimHei"/>
          <w:b/>
          <w:bCs/>
          <w:sz w:val="28"/>
          <w:szCs w:val="28"/>
        </w:rPr>
        <w:t xml:space="preserve">3.1 多部门国家战略需求</w:t>
      </w:r>
    </w:p>
    <w:p>
      <w:pPr>
        <w:spacing w:after="120" w:line="360"/>
        <w:ind w:firstLine="480"/>
        <w:jc w:val="both"/>
      </w:pPr>
      <w:r>
        <w:rPr>
          <w:rFonts w:ascii="SimSun" w:cs="SimSun" w:eastAsia="SimSun" w:hAnsi="SimSun"/>
          <w:b/>
          <w:bCs/>
          <w:sz w:val="24"/>
          <w:szCs w:val="24"/>
        </w:rPr>
        <w:t xml:space="preserve">国家水网建设：</w:t>
      </w:r>
      <w:r>
        <w:rPr>
          <w:rFonts w:ascii="SimSun" w:cs="SimSun" w:eastAsia="SimSun" w:hAnsi="SimSun"/>
          <w:sz w:val="24"/>
          <w:szCs w:val="24"/>
        </w:rPr>
        <w:t xml:space="preserve">《国家水网建设规划纲要》明确提出“联调联控”目标，需要系统的运行理论支撑。以南水北调工程为例，王浩院士主持论证、钮新强院士主持设计的中线工程，其运行调度涉及水源区来水预测、沿线分水协调、冰期安全运行等多维度科学问题，远超传统水力学和水文学的覆盖范围。</w:t>
      </w:r>
    </w:p>
    <w:p>
      <w:pPr>
        <w:spacing w:after="120" w:line="360"/>
        <w:ind w:firstLine="480"/>
        <w:jc w:val="both"/>
      </w:pPr>
      <w:r>
        <w:rPr>
          <w:rFonts w:ascii="SimSun" w:cs="SimSun" w:eastAsia="SimSun" w:hAnsi="SimSun"/>
          <w:b/>
          <w:bCs/>
          <w:sz w:val="24"/>
          <w:szCs w:val="24"/>
        </w:rPr>
        <w:t xml:space="preserve">新型电力系统：</w:t>
      </w:r>
      <w:r>
        <w:rPr>
          <w:rFonts w:ascii="SimSun" w:cs="SimSun" w:eastAsia="SimSun" w:hAnsi="SimSun"/>
          <w:sz w:val="24"/>
          <w:szCs w:val="24"/>
        </w:rPr>
        <w:t xml:space="preserve">随着“双碳”目标推进，抽水蓄能成为新型电力系统的关键稳定器，水电运行与电网调度深度耦合。水风光储一体化调度正是水系统运行科学与电力系统运行学的关键交汇点，需要薛禹胜院士、管晓宏院士所代表的电力系统运行理论与水利水电运行实践的深度融合（详见第四节）。</w:t>
      </w:r>
    </w:p>
    <w:p>
      <w:pPr>
        <w:spacing w:after="120" w:line="360"/>
        <w:ind w:firstLine="480"/>
        <w:jc w:val="both"/>
      </w:pPr>
      <w:r>
        <w:rPr>
          <w:rFonts w:ascii="SimSun" w:cs="SimSun" w:eastAsia="SimSun" w:hAnsi="SimSun"/>
          <w:b/>
          <w:bCs/>
          <w:sz w:val="24"/>
          <w:szCs w:val="24"/>
        </w:rPr>
        <w:t xml:space="preserve">城市水安全：</w:t>
      </w:r>
      <w:r>
        <w:rPr>
          <w:rFonts w:ascii="SimSun" w:cs="SimSun" w:eastAsia="SimSun" w:hAnsi="SimSun"/>
          <w:sz w:val="24"/>
          <w:szCs w:val="24"/>
        </w:rPr>
        <w:t xml:space="preserve">城市供排水管网的智能化运行已成为“韧性城市”建设的核心内容。徐祖信院士团队在城市管网-河网协同控污方面的研究表明，城市水务系统运行需要系统工程方法的介入。我国城市供水管网漏损率平均仍超过13%，部分城市高达30%以上，根本原因在于管网运行缺乏基于水力模型的实时压力优化和漏损定位技术；城市排水系统在极端暴雨下频繁出现内涝，根源在于“泵站-管网-河道-闸门”缺乏协同调度的理论方法。供水和排水长期分属不同管理体系，“厂-网-河”一体化运行优化亟需统一的运行科学框架。</w:t>
      </w:r>
    </w:p>
    <w:p>
      <w:pPr>
        <w:spacing w:after="120" w:line="360"/>
        <w:ind w:firstLine="480"/>
        <w:jc w:val="both"/>
      </w:pPr>
      <w:r>
        <w:rPr>
          <w:rFonts w:ascii="SimSun" w:cs="SimSun" w:eastAsia="SimSun" w:hAnsi="SimSun"/>
          <w:b/>
          <w:bCs/>
          <w:sz w:val="24"/>
          <w:szCs w:val="24"/>
        </w:rPr>
        <w:t xml:space="preserve">内河航运安全：</w:t>
      </w:r>
      <w:r>
        <w:rPr>
          <w:rFonts w:ascii="SimSun" w:cs="SimSun" w:eastAsia="SimSun" w:hAnsi="SimSun"/>
          <w:sz w:val="24"/>
          <w:szCs w:val="24"/>
        </w:rPr>
        <w:t xml:space="preserve">我国内河通航里程居世界第一，但船闸通过能力不足已成为长江黄金水道等战略通道的主要瓶颈。胡亚安院士团队在通航建筑物运行控制方面的系统创新——从三峡升船机的超大型承船厢运行控制，到高水头船闸输水系统水力学优化——表明，通航设施运行已从单纯的机械操控发展为涉及水力学、控制论、运筹学的综合科学问题。船闸群联合调度、船闸与枢纽泄洪的协调运行、通航安全实时监控等需求，与水利枢纽运行面临的多目标协调问题高度一致，应纳入统一的水系统运行科学框架。</w:t>
      </w:r>
    </w:p>
    <w:p>
      <w:pPr>
        <w:spacing w:after="120" w:line="360"/>
        <w:ind w:firstLine="480"/>
        <w:jc w:val="both"/>
      </w:pPr>
      <w:r>
        <w:rPr>
          <w:rFonts w:ascii="SimSun" w:cs="SimSun" w:eastAsia="SimSun" w:hAnsi="SimSun"/>
          <w:b/>
          <w:bCs/>
          <w:sz w:val="24"/>
          <w:szCs w:val="24"/>
        </w:rPr>
        <w:t xml:space="preserve">防灾减灾与应急管理：</w:t>
      </w:r>
      <w:r>
        <w:rPr>
          <w:rFonts w:ascii="SimSun" w:cs="SimSun" w:eastAsia="SimSun" w:hAnsi="SimSun"/>
          <w:sz w:val="24"/>
          <w:szCs w:val="24"/>
        </w:rPr>
        <w:t xml:space="preserve">水旱灾害是我国最严重的自然灾害之一。应急管理部统筹防汛抗旱工作中，水库群、蓄滞洪区、分洪闸、城市排涝泵站的实时联合调度是决定防灾成效的关键。2021年郑州“7·20”特大暴雨灾害表明，城市排水-河道-水库应急联调能力的不足可能造成严重后果。水系统运行科学可为应急管理部门提供极端工况下多设施协同调度的理论方法和决策支持工具。</w:t>
      </w:r>
    </w:p>
    <w:p>
      <w:pPr>
        <w:spacing w:after="120" w:line="360"/>
        <w:ind w:firstLine="480"/>
        <w:jc w:val="both"/>
      </w:pPr>
      <w:r>
        <w:rPr>
          <w:rFonts w:ascii="SimSun" w:cs="SimSun" w:eastAsia="SimSun" w:hAnsi="SimSun"/>
          <w:b/>
          <w:bCs/>
          <w:sz w:val="24"/>
          <w:szCs w:val="24"/>
        </w:rPr>
        <w:t xml:space="preserve">水资源管理与生态保护：</w:t>
      </w:r>
      <w:r>
        <w:rPr>
          <w:rFonts w:ascii="SimSun" w:cs="SimSun" w:eastAsia="SimSun" w:hAnsi="SimSun"/>
          <w:sz w:val="24"/>
          <w:szCs w:val="24"/>
        </w:rPr>
        <w:t xml:space="preserve">自然资源部负责水资源确权登记和总量管控，生态环境部负责水环境质量监管和生态流量保障。两部门的业务目标均依赖于水基础设施的运行调控能力——取水总量控制需要灌区和供水系统的精确计量与反馈调节，生态流量保障需要水库群联合调度兼顾最小生态流量约束，水质达标需要污水处理厂-管网-河道的协同运行管理。王浩院士的二元水循环理论正是在自然水循环与社会水循环的耦合界面上，为水资源管理和生态保护提供了运行科学的认知基础。</w:t>
      </w:r>
    </w:p>
    <w:p>
      <w:pPr>
        <w:spacing w:after="120" w:line="360"/>
        <w:ind w:firstLine="480"/>
        <w:jc w:val="both"/>
      </w:pPr>
      <w:r>
        <w:rPr>
          <w:rFonts w:ascii="SimSun" w:cs="SimSun" w:eastAsia="SimSun" w:hAnsi="SimSun"/>
          <w:b/>
          <w:bCs/>
          <w:sz w:val="24"/>
          <w:szCs w:val="24"/>
        </w:rPr>
        <w:t xml:space="preserve">智能制造启示：</w:t>
      </w:r>
      <w:r>
        <w:rPr>
          <w:rFonts w:ascii="SimSun" w:cs="SimSun" w:eastAsia="SimSun" w:hAnsi="SimSun"/>
          <w:sz w:val="24"/>
          <w:szCs w:val="24"/>
        </w:rPr>
        <w:t xml:space="preserve">流程工业在“智能运行反馈控制”方面已形成独立的学科方向和成熟的技术体系（详见第四节柴天佑、桂卫华院士的理论贡献），水系统运行面临的核心挑战——多变量、强耦合、大时滞、非线性——与流程工业高度同构，亟需借鉴其成功的学科建设经验。</w:t>
      </w:r>
    </w:p>
    <w:p>
      <w:pPr>
        <w:pStyle w:val="Heading2"/>
        <w:spacing w:before="280" w:after="160"/>
      </w:pPr>
      <w:r>
        <w:rPr>
          <w:rFonts w:ascii="SimHei" w:cs="SimHei" w:eastAsia="SimHei" w:hAnsi="SimHei"/>
          <w:b/>
          <w:bCs/>
          <w:sz w:val="28"/>
          <w:szCs w:val="28"/>
        </w:rPr>
        <w:t xml:space="preserve">3.2 现有学科体系的不足</w:t>
      </w:r>
    </w:p>
    <w:p>
      <w:pPr>
        <w:spacing w:after="120" w:line="360"/>
        <w:ind w:firstLine="480"/>
        <w:jc w:val="both"/>
      </w:pPr>
      <w:r>
        <w:rPr>
          <w:rFonts w:ascii="SimSun" w:cs="SimSun" w:eastAsia="SimSun" w:hAnsi="SimSun"/>
          <w:sz w:val="24"/>
          <w:szCs w:val="24"/>
        </w:rPr>
        <w:t xml:space="preserve">目前的水利工程一级学科下设水文学及水资源、水力学及河流动力学、水工结构工程、水利水电工程、港口海岸及近海工程五个二级学科，其知识体系以设计建设为核心导向。交通运输工程一级学科下的港口航道方向同样以设计施工为主，船闸调度等运行问题游离于学科主体之外。土木工程一级学科下的市政工程方向侧重管网设计与水处理工艺，供排水系统实时运行优化尚未纳入学科核心。“运行”作为工程全生命周期最长的阶段（通常占80%以上时间），在涉水各学科中均缺乏独立的学科支撑。</w:t>
      </w:r>
    </w:p>
    <w:p>
      <w:pPr>
        <w:spacing w:after="120" w:line="360"/>
        <w:ind w:firstLine="480"/>
        <w:jc w:val="both"/>
      </w:pPr>
      <w:r>
        <w:rPr>
          <w:rFonts w:ascii="SimSun" w:cs="SimSun" w:eastAsia="SimSun" w:hAnsi="SimSun"/>
          <w:sz w:val="24"/>
          <w:szCs w:val="24"/>
        </w:rPr>
        <w:t xml:space="preserve">现有相关学科的局限性：水力学提供流动规律但不解决控制问题；水文学提供来水预测但不解决调度决策问题；水工结构学提供安全评估但不解决运行优化问题；港口航道与海岸工程侧重设计施工但不解决船闸调度与通航运行控制问题；市政工程侧重管网设计与水处理工艺但不解决供排水实时运行优化问题；自动化学科提供控制理论但不深入水系统物理特性。水系统运行问题的本质是“控制科学+水物理学+系统工程”的深度融合，横跨水利、水电、水运、水务四大领域，需要以独立学科的形式予以承载。</w:t>
      </w:r>
    </w:p>
    <w:p>
      <w:pPr>
        <w:pStyle w:val="Heading2"/>
        <w:spacing w:before="280" w:after="160"/>
      </w:pPr>
      <w:r>
        <w:rPr>
          <w:rFonts w:ascii="SimHei" w:cs="SimHei" w:eastAsia="SimHei" w:hAnsi="SimHei"/>
          <w:b/>
          <w:bCs/>
          <w:sz w:val="28"/>
          <w:szCs w:val="28"/>
        </w:rPr>
        <w:t xml:space="preserve">3.3 国际学科空白与中国引领机遇</w:t>
      </w:r>
    </w:p>
    <w:p>
      <w:pPr>
        <w:spacing w:after="120" w:line="360"/>
        <w:ind w:firstLine="480"/>
        <w:jc w:val="both"/>
      </w:pPr>
      <w:r>
        <w:rPr>
          <w:rFonts w:ascii="SimSun" w:cs="SimSun" w:eastAsia="SimSun" w:hAnsi="SimSun"/>
          <w:sz w:val="24"/>
          <w:szCs w:val="24"/>
        </w:rPr>
        <w:t xml:space="preserve">需要特别指出的是，“水系统运行科学与工程”作为独立学科方向，在国际学术体系中同样是空白。欧美高校的水利（Civil &amp; Environmental Engineering）和水务（Water/Sanitary Engineering）专业均以设计建设为主线，运行研究分散在不同课题组中，缺乏统一的学科框架。国际上尚无任何国家将“水系统运行”作为独立学科加以建设，这一学科空白为中国提供了难得的原创引领机遇。</w:t>
      </w:r>
    </w:p>
    <w:p>
      <w:pPr>
        <w:spacing w:after="120" w:line="360"/>
        <w:ind w:firstLine="480"/>
        <w:jc w:val="both"/>
      </w:pPr>
      <w:r>
        <w:rPr>
          <w:rFonts w:ascii="SimSun" w:cs="SimSun" w:eastAsia="SimSun" w:hAnsi="SimSun"/>
          <w:sz w:val="24"/>
          <w:szCs w:val="24"/>
        </w:rPr>
        <w:t xml:space="preserve">近年来，国际涉水学术界已出现明显的“从建设到运行”学术转向，但尚停留在分散探索阶段。国际水利与环境工程学会（IAHR）于2018年正式设立“Water Systems Operation”工作组（由本建议执笔人雷晓辉教授担任创始主席），这是国际学术界首次以专设机构形式承认水系统运行作为独立研究方向的合法性。国际航运协会（PIANC）通航建筑物工作组（胡亚安院士任主席）推动了升船机等通航设施从设计到智能运行的转型。国际水协会（IWA）近年将“Smart Water Networks”和“Digital Water”列为核心战略方向（徐祖信院士深度参与IWA城市水务治理合作网络），标志着城市水务领域运行智能化已成国际共识。国际大坝委员会（ICOLD）近年也将大坝安全运行监测评估列为重点方向（贾金生院士曾任ICOLD主席，是该组织成立97年来首位中国主席，现任荣誉主席；张宗亮院士、钮新强院士均为ICOLD框架下的国际杰出大坝工程师奖获得者）。</w:t>
      </w:r>
    </w:p>
    <w:p>
      <w:pPr>
        <w:spacing w:after="120" w:line="360"/>
        <w:ind w:firstLine="480"/>
        <w:jc w:val="both"/>
      </w:pPr>
      <w:r>
        <w:rPr>
          <w:rFonts w:ascii="SimSun" w:cs="SimSun" w:eastAsia="SimSun" w:hAnsi="SimSun"/>
          <w:sz w:val="24"/>
          <w:szCs w:val="24"/>
        </w:rPr>
        <w:t xml:space="preserve">然而，上述国际组织的工作均局限于各自领域（水利、水运、水务），没有任何一个国家或国际组织将五大涉水领域的运行问题统一为一个学科体系。中国拥有世界上规模最大、种类最全的水基础设施，在IAHR、PIANC、IWA、ICOLD等核心国际组织中均有院士级专家担任关键职务，具备率先建立“水系统运行科学与工程”学科的独特优势。率先建成这一学科体系，意味着中国将在学科命名、理论框架、评价标准、人才培养体系等方面掌握国际话语权，实现从“跟跑学科发展”到“定义学科方向”的历史性跨越。</w:t>
      </w:r>
    </w:p>
    <w:p>
      <w:pPr>
        <w:pStyle w:val="Heading1"/>
        <w:spacing w:before="360" w:after="200"/>
      </w:pPr>
      <w:r>
        <w:rPr>
          <w:rFonts w:ascii="SimHei" w:cs="SimHei" w:eastAsia="SimHei" w:hAnsi="SimHei"/>
          <w:b/>
          <w:bCs/>
          <w:sz w:val="32"/>
          <w:szCs w:val="32"/>
        </w:rPr>
        <w:t xml:space="preserve">四、交叉学科理论基础与跨领域支撑</w:t>
      </w:r>
    </w:p>
    <w:p>
      <w:pPr>
        <w:spacing w:after="120" w:line="360"/>
        <w:ind w:firstLine="480"/>
        <w:jc w:val="both"/>
      </w:pPr>
      <w:r>
        <w:rPr>
          <w:rFonts w:ascii="SimSun" w:cs="SimSun" w:eastAsia="SimSun" w:hAnsi="SimSun"/>
          <w:sz w:val="24"/>
          <w:szCs w:val="24"/>
        </w:rPr>
        <w:t xml:space="preserve">水系统运行科学的独立学科地位，根本上来源于其理论基础的深度交叉性。八原理体系的理论根基横跨控制科学、系统科学、人工智能和电力系统四大学科方向，任何单一现有学科均无法完整覆盖。本建议联合两院四个学部的十二位院士，正是为了在制度层面体现这一交叉属性。</w:t>
      </w:r>
    </w:p>
    <w:p>
      <w:pPr>
        <w:pStyle w:val="Heading2"/>
        <w:spacing w:before="280" w:after="160"/>
      </w:pPr>
      <w:r>
        <w:rPr>
          <w:rFonts w:ascii="SimHei" w:cs="SimHei" w:eastAsia="SimHei" w:hAnsi="SimHei"/>
          <w:b/>
          <w:bCs/>
          <w:sz w:val="28"/>
          <w:szCs w:val="28"/>
        </w:rPr>
        <w:t xml:space="preserve">4.1 控制科学与自动化：运行控制的理论根基</w:t>
      </w:r>
    </w:p>
    <w:p>
      <w:pPr>
        <w:spacing w:after="120" w:line="360"/>
        <w:ind w:firstLine="480"/>
        <w:jc w:val="both"/>
      </w:pPr>
      <w:r>
        <w:rPr>
          <w:rFonts w:ascii="SimSun" w:cs="SimSun" w:eastAsia="SimSun" w:hAnsi="SimSun"/>
          <w:b/>
          <w:bCs/>
          <w:color w:val="1F4E79"/>
          <w:sz w:val="24"/>
          <w:szCs w:val="24"/>
        </w:rPr>
        <w:t xml:space="preserve">柴天佑院士</w:t>
      </w:r>
      <w:r>
        <w:rPr>
          <w:rFonts w:ascii="SimSun" w:cs="SimSun" w:eastAsia="SimSun" w:hAnsi="SimSun"/>
          <w:sz w:val="24"/>
          <w:szCs w:val="24"/>
        </w:rPr>
        <w:t xml:space="preserve">（工程院信息与电子工程学部，2003年当选）是流程工业综合自动化领域的开创者，IEEE Fellow、IFAC Fellow，曾任国家自然科学基金委信息科学部主任。其核心贡献在于：将工业过程的建模、控制与优化集成为统一的“智能运行反馈控制”体系，特别是多变量自适应解耦控制理论的突破——这直接对应本学科八原理中的</w:t>
      </w:r>
      <w:r>
        <w:rPr>
          <w:rFonts w:ascii="SimSun" w:cs="SimSun" w:eastAsia="SimSun" w:hAnsi="SimSun"/>
          <w:b/>
          <w:bCs/>
          <w:sz w:val="24"/>
          <w:szCs w:val="24"/>
        </w:rPr>
        <w:t xml:space="preserve">解耦原理</w:t>
      </w:r>
      <w:r>
        <w:rPr>
          <w:rFonts w:ascii="SimSun" w:cs="SimSun" w:eastAsia="SimSun" w:hAnsi="SimSun"/>
          <w:sz w:val="24"/>
          <w:szCs w:val="24"/>
        </w:rPr>
        <w:t xml:space="preserve">和</w:t>
      </w:r>
      <w:r>
        <w:rPr>
          <w:rFonts w:ascii="SimSun" w:cs="SimSun" w:eastAsia="SimSun" w:hAnsi="SimSun"/>
          <w:b/>
          <w:bCs/>
          <w:sz w:val="24"/>
          <w:szCs w:val="24"/>
        </w:rPr>
        <w:t xml:space="preserve">自适应原理</w:t>
      </w:r>
      <w:r>
        <w:rPr>
          <w:rFonts w:ascii="SimSun" w:cs="SimSun" w:eastAsia="SimSun" w:hAnsi="SimSun"/>
          <w:sz w:val="24"/>
          <w:szCs w:val="24"/>
        </w:rPr>
        <w:t xml:space="preserve">。柴院士团队在选矿、冶金等工业过程中实现的“运行指标→控制参数”闭环优化模式，为水系统从经验运行到智能运行的转型提供了直接可借鉴的理论范式。</w:t>
      </w:r>
    </w:p>
    <w:p>
      <w:pPr>
        <w:spacing w:after="120" w:line="360"/>
        <w:ind w:firstLine="480"/>
        <w:jc w:val="both"/>
      </w:pPr>
      <w:r>
        <w:rPr>
          <w:rFonts w:ascii="SimSun" w:cs="SimSun" w:eastAsia="SimSun" w:hAnsi="SimSun"/>
          <w:b/>
          <w:bCs/>
          <w:color w:val="1F4E79"/>
          <w:sz w:val="24"/>
          <w:szCs w:val="24"/>
        </w:rPr>
        <w:t xml:space="preserve">桂卫华院士</w:t>
      </w:r>
      <w:r>
        <w:rPr>
          <w:rFonts w:ascii="SimSun" w:cs="SimSun" w:eastAsia="SimSun" w:hAnsi="SimSun"/>
          <w:sz w:val="24"/>
          <w:szCs w:val="24"/>
        </w:rPr>
        <w:t xml:space="preserve">（工程院信息与电子工程学部，2013年当选）在复杂工业过程建模、控制与优化方面建立了系统的理论方法体系，是中国自动化学会副理事长、过程控制专业委员会主任委员。其核心贡献在于：针对有色冶金等“多变量、强耦合、大时滞”工业过程，建立了全流程一体化控制与优化方法——这些工业过程的物理特征与水系统高度同构（管网的大时滞、渠道的多变量、水库群的强耦合）。桂院士团队的“</w:t>
      </w:r>
      <w:r>
        <w:rPr>
          <w:rFonts w:ascii="SimSun" w:cs="SimSun" w:eastAsia="SimSun" w:hAnsi="SimSun"/>
          <w:b/>
          <w:bCs/>
          <w:sz w:val="24"/>
          <w:szCs w:val="24"/>
        </w:rPr>
        <w:t xml:space="preserve">建模-控制-优化</w:t>
      </w:r>
      <w:r>
        <w:rPr>
          <w:rFonts w:ascii="SimSun" w:cs="SimSun" w:eastAsia="SimSun" w:hAnsi="SimSun"/>
          <w:sz w:val="24"/>
          <w:szCs w:val="24"/>
        </w:rPr>
        <w:t xml:space="preserve">”技术路线，为水系统HydroOS的Physical AI引擎设计提供了重要参照。</w:t>
      </w:r>
    </w:p>
    <w:p>
      <w:pPr>
        <w:spacing w:after="120" w:line="360"/>
        <w:ind w:firstLine="480"/>
        <w:jc w:val="both"/>
      </w:pPr>
      <w:r>
        <w:rPr>
          <w:rFonts w:ascii="SimSun" w:cs="SimSun" w:eastAsia="SimSun" w:hAnsi="SimSun"/>
          <w:b/>
          <w:bCs/>
          <w:color w:val="1F4E79"/>
          <w:sz w:val="24"/>
          <w:szCs w:val="24"/>
        </w:rPr>
        <w:t xml:space="preserve">管晓宏院士</w:t>
      </w:r>
      <w:r>
        <w:rPr>
          <w:rFonts w:ascii="SimSun" w:cs="SimSun" w:eastAsia="SimSun" w:hAnsi="SimSun"/>
          <w:sz w:val="24"/>
          <w:szCs w:val="24"/>
        </w:rPr>
        <w:t xml:space="preserve">（中科院信息技术科学部，2017年当选）是网络化系统优化与安全领域的国际权威，IEEE Fellow，现任西安交通大学电子与信息学部主任、清华大学自动化系讲席教授。管院士曾任美国太平洋煤气与电力公司（PG&amp;E）高级工程师，具有电力公司水电、火电、抽水蓄能机组协调优化调度的工业实战经验——这一经历使其成为极少数同时精通电力系统调度、控制理论和网络安全的院士。其核心贡献包括：能源电力系统混合动态优化调度理论，为水电-火电-抽水蓄能协调运行提供了系统化的数学框架；关键基础设施网络安全（CPS安全）研究，直接对应水网SCADA系统的信息安全保障需求；氢赋能零碳智慧能源系统研究，为水风光储一体化系统中水电调度与能源系统的耦合优化提供了前沿方法。管院士是连接“电力系统运行学”与“水系统运行学”的最佳桥梁人物，其所在的中科院信息技术科学部也有助于从信息科学角度论证水系统运行学的交叉学科属性。</w:t>
      </w:r>
    </w:p>
    <w:p>
      <w:pPr>
        <w:pStyle w:val="Heading2"/>
        <w:spacing w:before="280" w:after="160"/>
      </w:pPr>
      <w:r>
        <w:rPr>
          <w:rFonts w:ascii="SimHei" w:cs="SimHei" w:eastAsia="SimHei" w:hAnsi="SimHei"/>
          <w:b/>
          <w:bCs/>
          <w:sz w:val="28"/>
          <w:szCs w:val="28"/>
        </w:rPr>
        <w:t xml:space="preserve">4.2 电力系统：运行学科建设的成熟先例</w:t>
      </w:r>
    </w:p>
    <w:p>
      <w:pPr>
        <w:spacing w:after="120" w:line="360"/>
        <w:ind w:firstLine="480"/>
        <w:jc w:val="both"/>
      </w:pPr>
      <w:r>
        <w:rPr>
          <w:rFonts w:ascii="SimSun" w:cs="SimSun" w:eastAsia="SimSun" w:hAnsi="SimSun"/>
          <w:b/>
          <w:bCs/>
          <w:color w:val="1F4E79"/>
          <w:sz w:val="24"/>
          <w:szCs w:val="24"/>
        </w:rPr>
        <w:t xml:space="preserve">薛禹胜院士</w:t>
      </w:r>
      <w:r>
        <w:rPr>
          <w:rFonts w:ascii="SimSun" w:cs="SimSun" w:eastAsia="SimSun" w:hAnsi="SimSun"/>
          <w:sz w:val="24"/>
          <w:szCs w:val="24"/>
        </w:rPr>
        <w:t xml:space="preserve">（工程院能源与矿业工程学部，1995年当选）是电力系统稳定性理论的国际权威，发明了扩展等面积准则（EEAC），研发的WARMAP广域安全防御系统已覆盖中国90%以上省级电网。薛院士对本学科的价值具有双重意义：</w:t>
      </w:r>
    </w:p>
    <w:p>
      <w:pPr>
        <w:spacing w:after="120" w:line="360"/>
        <w:ind w:firstLine="480"/>
        <w:jc w:val="both"/>
      </w:pPr>
      <w:r>
        <w:rPr>
          <w:rFonts w:ascii="SimSun" w:cs="SimSun" w:eastAsia="SimSun" w:hAnsi="SimSun"/>
          <w:b/>
          <w:bCs/>
          <w:sz w:val="24"/>
          <w:szCs w:val="24"/>
        </w:rPr>
        <w:t xml:space="preserve">其一，学科范式先例。</w:t>
      </w:r>
      <w:r>
        <w:rPr>
          <w:rFonts w:ascii="SimSun" w:cs="SimSun" w:eastAsia="SimSun" w:hAnsi="SimSun"/>
          <w:sz w:val="24"/>
          <w:szCs w:val="24"/>
        </w:rPr>
        <w:t xml:space="preserve">电力系统“运行学”的发展历程——从早期的经验调度到完整的调度运行理论体系（含稳定控制、频率调节、无功优化、状态估计等）——为水系统运行学的学科建设提供了最直接的可参照路径。薛院士亲历了电力系统运行从“人工调度”到“自动化调度”再到“智能调度”的全过程，其经验对水系统学科建设具有不可替代的指导价值。</w:t>
      </w:r>
    </w:p>
    <w:p>
      <w:pPr>
        <w:spacing w:after="120" w:line="360"/>
        <w:ind w:firstLine="480"/>
        <w:jc w:val="both"/>
      </w:pPr>
      <w:r>
        <w:rPr>
          <w:rFonts w:ascii="SimSun" w:cs="SimSun" w:eastAsia="SimSun" w:hAnsi="SimSun"/>
          <w:b/>
          <w:bCs/>
          <w:sz w:val="24"/>
          <w:szCs w:val="24"/>
        </w:rPr>
        <w:t xml:space="preserve">其二，CPSSE框架。</w:t>
      </w:r>
      <w:r>
        <w:rPr>
          <w:rFonts w:ascii="SimSun" w:cs="SimSun" w:eastAsia="SimSun" w:hAnsi="SimSun"/>
          <w:sz w:val="24"/>
          <w:szCs w:val="24"/>
        </w:rPr>
        <w:t xml:space="preserve">薛院士近年提出的信息-物理-社会系统能源框架（CPSSE）和“整体保熵还原论”（WRT），将工程系统置于社会系统的宏观视野中理解——这与本学科对水系统CPSS属性的理论定位高度一致。水系统运行中的“社会性”维度（用水行为、调度博弈、政策约束）正是传统水力学无法处理而CPSS/CPSSE框架可以覆盖的领域。</w:t>
      </w:r>
    </w:p>
    <w:p>
      <w:pPr>
        <w:pStyle w:val="Heading2"/>
        <w:spacing w:before="280" w:after="160"/>
      </w:pPr>
      <w:r>
        <w:rPr>
          <w:rFonts w:ascii="SimHei" w:cs="SimHei" w:eastAsia="SimHei" w:hAnsi="SimHei"/>
          <w:b/>
          <w:bCs/>
          <w:sz w:val="28"/>
          <w:szCs w:val="28"/>
        </w:rPr>
        <w:t xml:space="preserve">4.3 系统科学与人工智能：认知层的方法论支撑</w:t>
      </w:r>
    </w:p>
    <w:p>
      <w:pPr>
        <w:spacing w:after="120" w:line="360"/>
        <w:ind w:firstLine="480"/>
        <w:jc w:val="both"/>
      </w:pPr>
      <w:r>
        <w:rPr>
          <w:rFonts w:ascii="SimSun" w:cs="SimSun" w:eastAsia="SimSun" w:hAnsi="SimSun"/>
          <w:sz w:val="24"/>
          <w:szCs w:val="24"/>
        </w:rPr>
        <w:t xml:space="preserve">除四位院士外，本学科的系统科学基础还得到中国科学院自动化研究所王飞跃研究员的CPSS理论和ACP方法（人工社会+计算实验+平行执行）的重要支撑。王飞跃是CPSS概念的提出者、平行智能理论的奠基人、IEEE智能交通系统学会主席，虽非院士但在系统科学领域具有国际引领地位。其平行系统方法论与HydroOS的“数字孪生+平行仿真+在线决策”技术路线天然契合，是八原理中涌现原理和层次原理的直接理论来源。建议在学科建设中聘请王飞跃研究员担任理论顾问委员会委员。</w:t>
      </w:r>
    </w:p>
    <w:p>
      <w:pPr>
        <w:pStyle w:val="Heading2"/>
        <w:spacing w:before="280" w:after="160"/>
      </w:pPr>
      <w:r>
        <w:rPr>
          <w:rFonts w:ascii="SimHei" w:cs="SimHei" w:eastAsia="SimHei" w:hAnsi="SimHei"/>
          <w:b/>
          <w:bCs/>
          <w:sz w:val="28"/>
          <w:szCs w:val="28"/>
        </w:rPr>
        <w:t xml:space="preserve">4.4 八原理与交叉学科的对应关系</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200"/>
        <w:gridCol w:w="3600"/>
      </w:tblGrid>
      <w:tr>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Hei" w:cs="SimHei" w:eastAsia="SimHei" w:hAnsi="SimHei"/>
                <w:b/>
                <w:bCs/>
                <w:color w:val="FFFFFF"/>
                <w:sz w:val="22"/>
                <w:szCs w:val="22"/>
              </w:rPr>
              <w:t xml:space="preserve">原理</w:t>
            </w:r>
          </w:p>
        </w:tc>
        <w:tc>
          <w:tcPr>
            <w:tcW w:type="dxa" w:w="15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Hei" w:cs="SimHei" w:eastAsia="SimHei" w:hAnsi="SimHei"/>
                <w:b/>
                <w:bCs/>
                <w:color w:val="FFFFFF"/>
                <w:sz w:val="22"/>
                <w:szCs w:val="22"/>
              </w:rPr>
              <w:t xml:space="preserve">理论来源学科</w:t>
            </w:r>
          </w:p>
        </w:tc>
        <w:tc>
          <w:tcPr>
            <w:tcW w:type="dxa" w:w="3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Hei" w:cs="SimHei" w:eastAsia="SimHei" w:hAnsi="SimHei"/>
                <w:b/>
                <w:bCs/>
                <w:color w:val="FFFFFF"/>
                <w:sz w:val="22"/>
                <w:szCs w:val="22"/>
              </w:rPr>
              <w:t xml:space="preserve">院士对应</w:t>
            </w:r>
          </w:p>
        </w:tc>
        <w:tc>
          <w:tcPr>
            <w:tcW w:type="dxa" w:w="36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Hei" w:cs="SimHei" w:eastAsia="SimHei" w:hAnsi="SimHei"/>
                <w:b/>
                <w:bCs/>
                <w:color w:val="FFFFFF"/>
                <w:sz w:val="22"/>
                <w:szCs w:val="22"/>
              </w:rPr>
              <w:t xml:space="preserve">在水系统中的应用</w:t>
            </w:r>
          </w:p>
        </w:tc>
      </w:tr>
      <w:tr>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反馈原理</w:t>
            </w:r>
          </w:p>
        </w:tc>
        <w:tc>
          <w:tcPr>
            <w:tcW w:type="dxa" w:w="1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控制科学</w:t>
            </w:r>
          </w:p>
        </w:tc>
        <w:tc>
          <w:tcPr>
            <w:tcW w:type="dxa" w:w="3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柴天佑（智能运行反馈控制）</w:t>
            </w:r>
          </w:p>
        </w:tc>
        <w:tc>
          <w:tcPr>
            <w:tcW w:type="dxa" w:w="3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闸门水位PID、MPC预测控制</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解耦原理</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控制科学</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柴天佑（多变量解耦控制）</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管网DMA分区、渠池解耦</w:t>
            </w:r>
          </w:p>
        </w:tc>
      </w:tr>
      <w:tr>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降阶原理</w:t>
            </w:r>
          </w:p>
        </w:tc>
        <w:tc>
          <w:tcPr>
            <w:tcW w:type="dxa" w:w="1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系统科学</w:t>
            </w:r>
          </w:p>
        </w:tc>
        <w:tc>
          <w:tcPr>
            <w:tcW w:type="dxa" w:w="3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王飞跃（平行系统降维）</w:t>
            </w:r>
          </w:p>
        </w:tc>
        <w:tc>
          <w:tcPr>
            <w:tcW w:type="dxa" w:w="3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管网骨干化、POD降阶</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自适应原理</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控制科学</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柴天佑/桂卫华（自适应优化）</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工况漂移在线更新</w:t>
            </w:r>
          </w:p>
        </w:tc>
      </w:tr>
      <w:tr>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层次原理</w:t>
            </w:r>
          </w:p>
        </w:tc>
        <w:tc>
          <w:tcPr>
            <w:tcW w:type="dxa" w:w="1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系统工程</w:t>
            </w:r>
          </w:p>
        </w:tc>
        <w:tc>
          <w:tcPr>
            <w:tcW w:type="dxa" w:w="3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薛禹胜/管晓宏（电网分层调度）</w:t>
            </w:r>
          </w:p>
        </w:tc>
        <w:tc>
          <w:tcPr>
            <w:tcW w:type="dxa" w:w="3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流域-区域-工程三级架构</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鲁棒原理</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控制科学</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桂卫华（鲁棒过程控制）</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安全边界、容错控制</w:t>
            </w:r>
          </w:p>
        </w:tc>
      </w:tr>
      <w:tr>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涌现原理</w:t>
            </w:r>
          </w:p>
        </w:tc>
        <w:tc>
          <w:tcPr>
            <w:tcW w:type="dxa" w:w="1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复杂系统</w:t>
            </w:r>
          </w:p>
        </w:tc>
        <w:tc>
          <w:tcPr>
            <w:tcW w:type="dxa" w:w="3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王飞跃（CPSS涌现理论）</w:t>
            </w:r>
          </w:p>
        </w:tc>
        <w:tc>
          <w:tcPr>
            <w:tcW w:type="dxa" w:w="3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流域社会水文学、Agent建模</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协同原理</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系统工程</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薛禹胜/管晓宏（电网协调控制）</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多目标优化、水风光储协同</w:t>
            </w:r>
          </w:p>
        </w:tc>
      </w:tr>
    </w:tbl>
    <w:p>
      <w:pPr>
        <w:pStyle w:val="Heading1"/>
        <w:spacing w:before="360" w:after="200"/>
      </w:pPr>
      <w:r>
        <w:rPr>
          <w:rFonts w:ascii="SimHei" w:cs="SimHei" w:eastAsia="SimHei" w:hAnsi="SimHei"/>
          <w:b/>
          <w:bCs/>
          <w:sz w:val="32"/>
          <w:szCs w:val="32"/>
        </w:rPr>
        <w:t xml:space="preserve">五、学科覆盖领域与院士支撑体系</w:t>
      </w:r>
    </w:p>
    <w:p>
      <w:pPr>
        <w:pStyle w:val="Heading2"/>
        <w:spacing w:before="280" w:after="160"/>
      </w:pPr>
      <w:r>
        <w:rPr>
          <w:rFonts w:ascii="SimHei" w:cs="SimHei" w:eastAsia="SimHei" w:hAnsi="SimHei"/>
          <w:b/>
          <w:bCs/>
          <w:sz w:val="28"/>
          <w:szCs w:val="28"/>
        </w:rPr>
        <w:t xml:space="preserve">5.1 五大应用领域与十二院士支撑阵容</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1900"/>
        <w:gridCol w:w="1700"/>
        <w:gridCol w:w="3200"/>
      </w:tblGrid>
      <w:tr>
        <w:tc>
          <w:tcPr>
            <w:tcW w:type="dxa" w:w="1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Hei" w:cs="SimHei" w:eastAsia="SimHei" w:hAnsi="SimHei"/>
                <w:b/>
                <w:bCs/>
                <w:color w:val="FFFFFF"/>
                <w:sz w:val="22"/>
                <w:szCs w:val="22"/>
              </w:rPr>
              <w:t xml:space="preserve">领域</w:t>
            </w:r>
          </w:p>
        </w:tc>
        <w:tc>
          <w:tcPr>
            <w:tcW w:type="dxa" w:w="17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Hei" w:cs="SimHei" w:eastAsia="SimHei" w:hAnsi="SimHei"/>
                <w:b/>
                <w:bCs/>
                <w:color w:val="FFFFFF"/>
                <w:sz w:val="22"/>
                <w:szCs w:val="22"/>
              </w:rPr>
              <w:t xml:space="preserve">典型对象</w:t>
            </w:r>
          </w:p>
        </w:tc>
        <w:tc>
          <w:tcPr>
            <w:tcW w:type="dxa" w:w="19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Hei" w:cs="SimHei" w:eastAsia="SimHei" w:hAnsi="SimHei"/>
                <w:b/>
                <w:bCs/>
                <w:color w:val="FFFFFF"/>
                <w:sz w:val="22"/>
                <w:szCs w:val="22"/>
              </w:rPr>
              <w:t xml:space="preserve">核心运行问题</w:t>
            </w:r>
          </w:p>
        </w:tc>
        <w:tc>
          <w:tcPr>
            <w:tcW w:type="dxa" w:w="17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Hei" w:cs="SimHei" w:eastAsia="SimHei" w:hAnsi="SimHei"/>
                <w:b/>
                <w:bCs/>
                <w:color w:val="FFFFFF"/>
                <w:sz w:val="22"/>
                <w:szCs w:val="22"/>
              </w:rPr>
              <w:t xml:space="preserve">涉水院士</w:t>
            </w:r>
          </w:p>
        </w:tc>
        <w:tc>
          <w:tcPr>
            <w:tcW w:type="dxa" w:w="3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Hei" w:cs="SimHei" w:eastAsia="SimHei" w:hAnsi="SimHei"/>
                <w:b/>
                <w:bCs/>
                <w:color w:val="FFFFFF"/>
                <w:sz w:val="22"/>
                <w:szCs w:val="22"/>
              </w:rPr>
              <w:t xml:space="preserve">交叉院士支撑</w:t>
            </w:r>
          </w:p>
        </w:tc>
      </w:tr>
      <w:tr>
        <w:tc>
          <w:tcPr>
            <w:tcW w:type="dxa" w:w="1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水利运行</w:t>
            </w:r>
          </w:p>
        </w:tc>
        <w:tc>
          <w:tcPr>
            <w:tcW w:type="dxa" w:w="1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水库群、灌区、调水工程</w:t>
            </w:r>
          </w:p>
        </w:tc>
        <w:tc>
          <w:tcPr>
            <w:tcW w:type="dxa" w:w="1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多目标水资源优化调配</w:t>
            </w:r>
          </w:p>
        </w:tc>
        <w:tc>
          <w:tcPr>
            <w:tcW w:type="dxa" w:w="1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王浩、唐洪武</w:t>
            </w:r>
          </w:p>
        </w:tc>
        <w:tc>
          <w:tcPr>
            <w:tcW w:type="dxa" w:w="3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薛禹胜（分层调度范式）</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水电运行</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梯级水电站、抽水蓄能</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水能转换与电网协调</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张宗亮、许唯临、贾金生</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薛禹胜/管晓宏（水-电耦合运行）</w:t>
            </w:r>
          </w:p>
        </w:tc>
      </w:tr>
      <w:tr>
        <w:tc>
          <w:tcPr>
            <w:tcW w:type="dxa" w:w="1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水运运行</w:t>
            </w:r>
          </w:p>
        </w:tc>
        <w:tc>
          <w:tcPr>
            <w:tcW w:type="dxa" w:w="1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船闸、升船机、航道</w:t>
            </w:r>
          </w:p>
        </w:tc>
        <w:tc>
          <w:tcPr>
            <w:tcW w:type="dxa" w:w="1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通航效率与安全保障</w:t>
            </w:r>
          </w:p>
        </w:tc>
        <w:tc>
          <w:tcPr>
            <w:tcW w:type="dxa" w:w="1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胡亚安、钮新强</w:t>
            </w:r>
          </w:p>
        </w:tc>
        <w:tc>
          <w:tcPr>
            <w:tcW w:type="dxa" w:w="3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桂卫华（过程控制优化）</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水务运行</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供水管网、排水系统</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水质水量协同控制</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徐祖信</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柴天佑（反馈解耦控制）</w:t>
            </w:r>
          </w:p>
        </w:tc>
      </w:tr>
      <w:tr>
        <w:tc>
          <w:tcPr>
            <w:tcW w:type="dxa" w:w="1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调水运行</w:t>
            </w:r>
          </w:p>
        </w:tc>
        <w:tc>
          <w:tcPr>
            <w:tcW w:type="dxa" w:w="1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跨流域调水工程</w:t>
            </w:r>
          </w:p>
        </w:tc>
        <w:tc>
          <w:tcPr>
            <w:tcW w:type="dxa" w:w="1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长距离输水实时调控</w:t>
            </w:r>
          </w:p>
        </w:tc>
        <w:tc>
          <w:tcPr>
            <w:tcW w:type="dxa" w:w="1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王浩、钮新强</w:t>
            </w:r>
          </w:p>
        </w:tc>
        <w:tc>
          <w:tcPr>
            <w:tcW w:type="dxa" w:w="3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柴天佑/桂卫华（多变量控制）</w:t>
            </w:r>
          </w:p>
        </w:tc>
      </w:tr>
    </w:tbl>
    <w:p>
      <w:pPr>
        <w:spacing w:after="120"/>
      </w:pPr>
    </w:p>
    <w:p>
      <w:pPr>
        <w:spacing w:after="120" w:line="360"/>
        <w:ind w:firstLine="480"/>
        <w:jc w:val="both"/>
      </w:pPr>
      <w:r>
        <w:rPr>
          <w:rFonts w:ascii="SimSun" w:cs="SimSun" w:eastAsia="SimSun" w:hAnsi="SimSun"/>
          <w:b/>
          <w:bCs/>
          <w:color w:val="C0392B"/>
          <w:sz w:val="24"/>
          <w:szCs w:val="24"/>
        </w:rPr>
        <w:t xml:space="preserve">特别说明：</w:t>
      </w:r>
      <w:r>
        <w:rPr>
          <w:rFonts w:ascii="SimSun" w:cs="SimSun" w:eastAsia="SimSun" w:hAnsi="SimSun"/>
          <w:sz w:val="24"/>
          <w:szCs w:val="24"/>
        </w:rPr>
        <w:t xml:space="preserve">十二位院士分属中国工程院和中国科学院两院四个学部——工程院土木水利与建筑工程学部（8位）、工程院信息与电子工程学部（2位：柴天佑、桂卫华）、工程院能源与矿业工程学部（1位：薛禹胜）、中科院信息技术科学部（1位：管晓宏）。同一学科倡议获得两院四个学部十二位院士联名支持，在院士咨询建议历史上极为罕见，充分说明该学科的深度交叉属性和广泛共识基础。</w:t>
      </w:r>
    </w:p>
    <w:p>
      <w:pPr>
        <w:pStyle w:val="Heading2"/>
        <w:spacing w:before="280" w:after="160"/>
      </w:pPr>
      <w:r>
        <w:rPr>
          <w:rFonts w:ascii="SimHei" w:cs="SimHei" w:eastAsia="SimHei" w:hAnsi="SimHei"/>
          <w:b/>
          <w:bCs/>
          <w:sz w:val="28"/>
          <w:szCs w:val="28"/>
        </w:rPr>
        <w:t xml:space="preserve">5.2 五大领域重大工程验证</w:t>
      </w:r>
    </w:p>
    <w:p>
      <w:pPr>
        <w:spacing w:after="120" w:line="360"/>
        <w:ind w:firstLine="480"/>
        <w:jc w:val="both"/>
      </w:pPr>
      <w:r>
        <w:rPr>
          <w:rFonts w:ascii="SimSun" w:cs="SimSun" w:eastAsia="SimSun" w:hAnsi="SimSun"/>
          <w:b/>
          <w:bCs/>
          <w:sz w:val="24"/>
          <w:szCs w:val="24"/>
        </w:rPr>
        <w:t xml:space="preserve">南水北调工程：</w:t>
      </w:r>
      <w:r>
        <w:rPr>
          <w:rFonts w:ascii="SimSun" w:cs="SimSun" w:eastAsia="SimSun" w:hAnsi="SimSun"/>
          <w:sz w:val="24"/>
          <w:szCs w:val="24"/>
        </w:rPr>
        <w:t xml:space="preserve">王浩院士（论证主专家、二元水循环理论提出者）与钮新强院士（中线设计总负责人）的深度参与，使本学科在跨流域调水运行领域拥有最高级别的工程验证和认知基础。王浩院士提出的二元水循环理论为本学科提供了核心认知框架——南水北调工程正是人工干预自然水循环最典型的超大尺度实践，其运行本质是在社会水循环与自然水循环的耦合界面上进行跨流域水资源的实时再分配。中线工程全长1432公里、64座节制闸的实时协调调度，是水系统运行科学最典型的应用场景。其多闸协同控制问题，正是柴天佑院士多变量解耦控制理论的典型应用对象。</w:t>
      </w:r>
    </w:p>
    <w:p>
      <w:pPr>
        <w:spacing w:after="120" w:line="360"/>
        <w:ind w:firstLine="480"/>
        <w:jc w:val="both"/>
      </w:pPr>
      <w:r>
        <w:rPr>
          <w:rFonts w:ascii="SimSun" w:cs="SimSun" w:eastAsia="SimSun" w:hAnsi="SimSun"/>
          <w:b/>
          <w:bCs/>
          <w:sz w:val="24"/>
          <w:szCs w:val="24"/>
        </w:rPr>
        <w:t xml:space="preserve">三峡工程：</w:t>
      </w:r>
      <w:r>
        <w:rPr>
          <w:rFonts w:ascii="SimSun" w:cs="SimSun" w:eastAsia="SimSun" w:hAnsi="SimSun"/>
          <w:sz w:val="24"/>
          <w:szCs w:val="24"/>
        </w:rPr>
        <w:t xml:space="preserve">钮新强院士主持设计的三峡双线五级船闸和升船机，代表了通航建筑物运行控制的最高技术水平。三峡工程的防洪-发电-航运-生态多目标协调运行，正是八原理框架中“协同原理”和“解耦原理”的最佳工程案例。薛禹胜院士团队在电力系统侧对三峡电站并网调度的研究，为水-电耦合运行提供了来自电力系统侧的理论支撑。</w:t>
      </w:r>
    </w:p>
    <w:p>
      <w:pPr>
        <w:spacing w:after="120" w:line="360"/>
        <w:ind w:firstLine="480"/>
        <w:jc w:val="both"/>
      </w:pPr>
      <w:r>
        <w:rPr>
          <w:rFonts w:ascii="SimSun" w:cs="SimSun" w:eastAsia="SimSun" w:hAnsi="SimSun"/>
          <w:b/>
          <w:bCs/>
          <w:sz w:val="24"/>
          <w:szCs w:val="24"/>
        </w:rPr>
        <w:t xml:space="preserve">西南水电基地：</w:t>
      </w:r>
      <w:r>
        <w:rPr>
          <w:rFonts w:ascii="SimSun" w:cs="SimSun" w:eastAsia="SimSun" w:hAnsi="SimSun"/>
          <w:sz w:val="24"/>
          <w:szCs w:val="24"/>
        </w:rPr>
        <w:t xml:space="preserve">张宗亮院士主持设计的75座水电站（总装机3140万千瓦），涵盖糯扎渡（世界第三高土石坝261.5米）、小湾（300米级拱坝）等标志性工程，其运行期的数字化管理需求催生了HydroBIM技术体系，与本学科提出的HydroOS形成“建设数字化-运行智能化”的完整技术链。贾金生院士（工程院土木水利与建筑工程学部，2025年当选）创立的大坝性能优化理论和高混凝土坝安全提升技术，保障了三峡大坝、小湾拱坝等世界级工程的建设期和运行期安全。贾院士曾任国际大坝委员会（ICOLD）主席（该组织成立97年来首位中国主席），现任荣誉主席，是大坝安全运行评估领域的国际权威。大坝长期安全运行监测、结构性能退化预警、运行期安全评估等问题，正是本学科八原理中反馈原理（实时监测与状态评估）和鲁棒原理（在结构退化条件下保持运行安全）的重要应用场景。贾院士与王浩院士同在中国水利水电科学研究院，其加入进一步强化了本建议在水利水电运行安全领域的权威性和完整性。</w:t>
      </w:r>
    </w:p>
    <w:p>
      <w:pPr>
        <w:spacing w:after="120" w:line="360"/>
        <w:ind w:firstLine="480"/>
        <w:jc w:val="both"/>
      </w:pPr>
      <w:r>
        <w:rPr>
          <w:rFonts w:ascii="SimSun" w:cs="SimSun" w:eastAsia="SimSun" w:hAnsi="SimSun"/>
          <w:b/>
          <w:bCs/>
          <w:sz w:val="24"/>
          <w:szCs w:val="24"/>
        </w:rPr>
        <w:t xml:space="preserve">通航建筑物运行：</w:t>
      </w:r>
      <w:r>
        <w:rPr>
          <w:rFonts w:ascii="SimSun" w:cs="SimSun" w:eastAsia="SimSun" w:hAnsi="SimSun"/>
          <w:sz w:val="24"/>
          <w:szCs w:val="24"/>
        </w:rPr>
        <w:t xml:space="preserve">胡亚安院士主持研发的三峡升船机（世界最大升船机，最大提升高度113米、承船厢有效水域尺度120×18×3.5米）和葛洲坝船闸群运行优化系统，为通航建筑物运行控制提供了世界级的工程验证。船闸输水过程的水力瞬变控制、承船厢姿态稳定控制、船闸群联合调度等问题，直接对应八原理中的反馈原理（水位控制）、解耦原理（多船闸独立调度）和协同原理（船闸与枢纽协调）。钮新强院士主持设计的三峡双线五级船闸，年通过量超过1.5亿吨，其运行调度优化问题为水运领域提供了最大规模的实践场景。</w:t>
      </w:r>
    </w:p>
    <w:p>
      <w:pPr>
        <w:spacing w:after="120" w:line="360"/>
        <w:ind w:firstLine="480"/>
        <w:jc w:val="both"/>
      </w:pPr>
      <w:r>
        <w:rPr>
          <w:rFonts w:ascii="SimSun" w:cs="SimSun" w:eastAsia="SimSun" w:hAnsi="SimSun"/>
          <w:b/>
          <w:bCs/>
          <w:sz w:val="24"/>
          <w:szCs w:val="24"/>
        </w:rPr>
        <w:t xml:space="preserve">城市水务系统：</w:t>
      </w:r>
      <w:r>
        <w:rPr>
          <w:rFonts w:ascii="SimSun" w:cs="SimSun" w:eastAsia="SimSun" w:hAnsi="SimSun"/>
          <w:sz w:val="24"/>
          <w:szCs w:val="24"/>
        </w:rPr>
        <w:t xml:space="preserve">徐祖信院士团队在上海、深圳等超大城市开展的管网-河网协同控污研究和城市水环境治理实践，为城市水务领域的运行科学提供了重要验证。城市供排水系统运行面临的“多源供水调度-管网压力优化-排水防涝控制-污水处理达标-河道生态维护”多目标协同问题，是水系统运行八原理在城市尺度的典型应用场景，其解决方案需要控制理论（反馈原理、解耦原理）与城市水文学的深度融合。</w:t>
      </w:r>
    </w:p>
    <w:p>
      <w:pPr>
        <w:pStyle w:val="Heading2"/>
        <w:spacing w:before="280" w:after="160"/>
      </w:pPr>
      <w:r>
        <w:rPr>
          <w:rFonts w:ascii="SimHei" w:cs="SimHei" w:eastAsia="SimHei" w:hAnsi="SimHei"/>
          <w:b/>
          <w:bCs/>
          <w:sz w:val="28"/>
          <w:szCs w:val="28"/>
        </w:rPr>
        <w:t xml:space="preserve">5.3 数字化技术路线协同</w:t>
      </w:r>
    </w:p>
    <w:p>
      <w:pPr>
        <w:spacing w:after="120" w:line="360"/>
        <w:ind w:firstLine="480"/>
        <w:jc w:val="both"/>
      </w:pPr>
      <w:r>
        <w:rPr>
          <w:rFonts w:ascii="SimSun" w:cs="SimSun" w:eastAsia="SimSun" w:hAnsi="SimSun"/>
          <w:sz w:val="24"/>
          <w:szCs w:val="24"/>
        </w:rPr>
        <w:t xml:space="preserve">本学科的技术实现依托三条互补的数字化路线：</w:t>
      </w:r>
    </w:p>
    <w:p>
      <w:pPr>
        <w:spacing w:after="120" w:line="360"/>
        <w:ind w:firstLine="480"/>
        <w:jc w:val="both"/>
      </w:pPr>
      <w:r>
        <w:rPr>
          <w:rFonts w:ascii="SimSun" w:cs="SimSun" w:eastAsia="SimSun" w:hAnsi="SimSun"/>
          <w:b/>
          <w:bCs/>
          <w:sz w:val="24"/>
          <w:szCs w:val="24"/>
        </w:rPr>
        <w:t xml:space="preserve">HydroBIM（张宗亮院士首创）：</w:t>
      </w:r>
      <w:r>
        <w:rPr>
          <w:rFonts w:ascii="SimSun" w:cs="SimSun" w:eastAsia="SimSun" w:hAnsi="SimSun"/>
          <w:sz w:val="24"/>
          <w:szCs w:val="24"/>
        </w:rPr>
        <w:t xml:space="preserve">覆盖水利水电工程全生命周期的数字工程技术体系，重点解决建设期的信息化问题，为运行期提供数字底座。</w:t>
      </w:r>
    </w:p>
    <w:p>
      <w:pPr>
        <w:spacing w:after="120" w:line="360"/>
        <w:ind w:firstLine="480"/>
        <w:jc w:val="both"/>
      </w:pPr>
      <w:r>
        <w:rPr>
          <w:rFonts w:ascii="SimSun" w:cs="SimSun" w:eastAsia="SimSun" w:hAnsi="SimSun"/>
          <w:b/>
          <w:bCs/>
          <w:sz w:val="24"/>
          <w:szCs w:val="24"/>
        </w:rPr>
        <w:t xml:space="preserve">HydroOS（雷晓辉团队研发）：</w:t>
      </w:r>
      <w:r>
        <w:rPr>
          <w:rFonts w:ascii="SimSun" w:cs="SimSun" w:eastAsia="SimSun" w:hAnsi="SimSun"/>
          <w:sz w:val="24"/>
          <w:szCs w:val="24"/>
        </w:rPr>
        <w:t xml:space="preserve">基于水系统控制论（Cybernetics of Hydro Systems）和自主运行水网理论架构研发的水网自主运行操作系统，集成Physical AI引擎（基于Saint-Venant方程等水动力学方程的物理仿真世界模型）和Cognitive AI引擎（基于大语言模型的场景推理、扰动注入、预案生成和人机交互），实现从WSAL-0向WSAL-3+的运行升级。其Physical AI引擎的“建模-仿真-控制”架构借鉴了桂卫华院士“建模-控制-优化”的方法论，Cognitive AI引擎的反馈学习机制参照了柴天佑院士“智能运行反馈控制”框架。HydroOS是水系统控制论从理论到工程实现的核心技术载体。</w:t>
      </w:r>
    </w:p>
    <w:p>
      <w:pPr>
        <w:spacing w:after="120" w:line="360"/>
        <w:ind w:firstLine="480"/>
        <w:jc w:val="both"/>
      </w:pPr>
      <w:r>
        <w:rPr>
          <w:rFonts w:ascii="SimSun" w:cs="SimSun" w:eastAsia="SimSun" w:hAnsi="SimSun"/>
          <w:b/>
          <w:bCs/>
          <w:sz w:val="24"/>
          <w:szCs w:val="24"/>
        </w:rPr>
        <w:t xml:space="preserve">国家智能水网框架（王浩院士主持）：</w:t>
      </w:r>
      <w:r>
        <w:rPr>
          <w:rFonts w:ascii="SimSun" w:cs="SimSun" w:eastAsia="SimSun" w:hAnsi="SimSun"/>
          <w:sz w:val="24"/>
          <w:szCs w:val="24"/>
        </w:rPr>
        <w:t xml:space="preserve">国家水网的智能化顶层设计，为HydroBIM和HydroOS提供应用场景和工程需求。</w:t>
      </w:r>
    </w:p>
    <w:p>
      <w:pPr>
        <w:spacing w:after="120" w:line="360"/>
        <w:ind w:firstLine="480"/>
        <w:jc w:val="both"/>
      </w:pPr>
      <w:r>
        <w:rPr>
          <w:rFonts w:ascii="SimSun" w:cs="SimSun" w:eastAsia="SimSun" w:hAnsi="SimSun"/>
          <w:sz w:val="24"/>
          <w:szCs w:val="24"/>
        </w:rPr>
        <w:t xml:space="preserve">三者形成“数字底座（HydroBIM）→ 运行大脑（HydroOS）→ 网络框架（智能水网）”的完整技术链。在“面向运行的设计”（DfO）理念下，HydroBIM与HydroOS通过基于模型的定义（MBD）实现设计模型与运行模型的无缝贯通，使水系统实现从规划设计到智能运行的全生命周期数字化闭环。</w:t>
      </w:r>
    </w:p>
    <w:p>
      <w:pPr>
        <w:pStyle w:val="Heading1"/>
        <w:spacing w:before="360" w:after="200"/>
      </w:pPr>
      <w:r>
        <w:rPr>
          <w:rFonts w:ascii="SimHei" w:cs="SimHei" w:eastAsia="SimHei" w:hAnsi="SimHei"/>
          <w:b/>
          <w:bCs/>
          <w:sz w:val="32"/>
          <w:szCs w:val="32"/>
        </w:rPr>
        <w:t xml:space="preserve">六、学科建设路径建议</w:t>
      </w:r>
    </w:p>
    <w:p>
      <w:pPr>
        <w:pStyle w:val="Heading2"/>
        <w:spacing w:before="280" w:after="160"/>
      </w:pPr>
      <w:r>
        <w:rPr>
          <w:rFonts w:ascii="SimHei" w:cs="SimHei" w:eastAsia="SimHei" w:hAnsi="SimHei"/>
          <w:b/>
          <w:bCs/>
          <w:sz w:val="28"/>
          <w:szCs w:val="28"/>
        </w:rPr>
        <w:t xml:space="preserve">6.1 近期（2026-2027年）：交叉学科试点</w:t>
      </w:r>
    </w:p>
    <w:p>
      <w:pPr>
        <w:spacing w:after="120" w:line="360"/>
        <w:ind w:firstLine="480"/>
        <w:jc w:val="both"/>
      </w:pPr>
      <w:r>
        <w:rPr>
          <w:rFonts w:ascii="SimSun" w:cs="SimSun" w:eastAsia="SimSun" w:hAnsi="SimSun"/>
          <w:sz w:val="24"/>
          <w:szCs w:val="24"/>
        </w:rPr>
        <w:t xml:space="preserve">建议在若干有条件的高校自主设置“水系统运行科学与工程”交叉学科二级学科博士点/硕士点，开展人才培养试点。建议试点高校包括：河北工程大学（依托HydroOS研发团队）、河海大学/华南理工大学（唐洪武院士平台）、同济大学（徐祖信院士在职）、武汉大学（与长江设计集团合作）、四川大学（许唯临院士平台）等。同时，借鉴柴天佑院士在东北大学建立流程工业综合自动化国家重点实验室的经验，探索“水系统运行”方向的实验平台建设。</w:t>
      </w:r>
    </w:p>
    <w:p>
      <w:pPr>
        <w:pStyle w:val="Heading2"/>
        <w:spacing w:before="280" w:after="160"/>
      </w:pPr>
      <w:r>
        <w:rPr>
          <w:rFonts w:ascii="SimHei" w:cs="SimHei" w:eastAsia="SimHei" w:hAnsi="SimHei"/>
          <w:b/>
          <w:bCs/>
          <w:sz w:val="28"/>
          <w:szCs w:val="28"/>
        </w:rPr>
        <w:t xml:space="preserve">6.2 中期（2027-2028年）：学术共同体建设</w:t>
      </w:r>
    </w:p>
    <w:p>
      <w:pPr>
        <w:spacing w:after="120" w:line="360"/>
        <w:ind w:firstLine="480"/>
        <w:jc w:val="both"/>
      </w:pPr>
      <w:r>
        <w:rPr>
          <w:rFonts w:ascii="SimSun" w:cs="SimSun" w:eastAsia="SimSun" w:hAnsi="SimSun"/>
          <w:sz w:val="24"/>
          <w:szCs w:val="24"/>
        </w:rPr>
        <w:t xml:space="preserve">建议成立中国水利学会“水系统运行”专业委员会（邀请柴天佑院士、桂卫华院士、薛禹胜院士、管晓宏院士担任交叉学科顾问），举办首届“全国水系统运行科学与工程学术会议”（设水利、水电、水运、水务、调水、交叉理论六个分会场），启动《水系统运行学导论》教材编写，创办学术期刊或专栏。</w:t>
      </w:r>
    </w:p>
    <w:p>
      <w:pPr>
        <w:pStyle w:val="Heading2"/>
        <w:spacing w:before="280" w:after="160"/>
      </w:pPr>
      <w:r>
        <w:rPr>
          <w:rFonts w:ascii="SimHei" w:cs="SimHei" w:eastAsia="SimHei" w:hAnsi="SimHei"/>
          <w:b/>
          <w:bCs/>
          <w:sz w:val="28"/>
          <w:szCs w:val="28"/>
        </w:rPr>
        <w:t xml:space="preserve">6.3 远期（2029-2030年）：推动交叉学科设置</w:t>
      </w:r>
    </w:p>
    <w:p>
      <w:pPr>
        <w:spacing w:after="120" w:line="360"/>
        <w:ind w:firstLine="480"/>
        <w:jc w:val="both"/>
      </w:pPr>
      <w:r>
        <w:rPr>
          <w:rFonts w:ascii="SimSun" w:cs="SimSun" w:eastAsia="SimSun" w:hAnsi="SimSun"/>
          <w:sz w:val="24"/>
          <w:szCs w:val="24"/>
        </w:rPr>
        <w:t xml:space="preserve">在试点高校积累充分经验、学术共同体形成规模后，正式向国务院学位委员会申请设立“水系统运行科学与工程”交叉学科，形成完整的本-硕-博人才培养体系。学科培养方案中设置“水系统控制论”“控制理论基础”“系统科学基础”“电力系统运行学导论”“面向运行的设计（DfO）与MBD方法”等交叉理论课程模块，以及“水利枢纽运行”“城市水务系统运行”“通航建筑物运行控制”“水电系统运行优化”“大坝安全运行评估”等领域应用课程模块，体现学科的深度交叉属性和五大领域全覆盖特征。</w:t>
      </w:r>
    </w:p>
    <w:p>
      <w:pPr>
        <w:pStyle w:val="Heading2"/>
        <w:spacing w:before="280" w:after="160"/>
      </w:pPr>
      <w:r>
        <w:rPr>
          <w:rFonts w:ascii="SimHei" w:cs="SimHei" w:eastAsia="SimHei" w:hAnsi="SimHei"/>
          <w:b/>
          <w:bCs/>
          <w:sz w:val="28"/>
          <w:szCs w:val="28"/>
        </w:rPr>
        <w:t xml:space="preserve">6.4 国际引领与学科话语权建设</w:t>
      </w:r>
    </w:p>
    <w:p>
      <w:pPr>
        <w:spacing w:after="120" w:line="360"/>
        <w:ind w:firstLine="480"/>
        <w:jc w:val="both"/>
      </w:pPr>
      <w:r>
        <w:rPr>
          <w:rFonts w:ascii="SimSun" w:cs="SimSun" w:eastAsia="SimSun" w:hAnsi="SimSun"/>
          <w:sz w:val="24"/>
          <w:szCs w:val="24"/>
        </w:rPr>
        <w:t xml:space="preserve">鉴于“水系统运行科学与工程”在国际上尚属学科空白，中国具有率先定义学科框架、抢占国际话语权的历史机遇。依托IAHR水系统运行工作组（雷晓辉主席）、PIANC通航建筑物工作组（胡亚安主席）、ICOLD（贾金生荣誉主席、张宗亮、钮新强国际影响力）、IWA（徐祖信国际网络）、IFAC（柴天佑院士国际影响力）、IEEE PES（薛禹胜院士电力系统网络）、IEEE（管晓宏院士信息安全与能源优化网络），实现学科建设的全方位国际引领。具体路径包括：通过IAHR Water Monograph首发学科理论框架，确立中国学者的学科奠基人地位；通过国际研讨会系列（ISWSO）形成国际学术共同体；推动“水系统自主运行等级（WSAL）”成为国际通用标准，类似自动驾驶SAE分级；在主要国际学术组织中推动设立“Water Systems Operation”专业委员会或分支学科方向。目标是使中国成为这一新兴学科的国际策源地和标准制定者。</w:t>
      </w:r>
    </w:p>
    <w:p>
      <w:pPr>
        <w:pStyle w:val="Heading1"/>
        <w:spacing w:before="360" w:after="200"/>
      </w:pPr>
      <w:r>
        <w:rPr>
          <w:rFonts w:ascii="SimHei" w:cs="SimHei" w:eastAsia="SimHei" w:hAnsi="SimHei"/>
          <w:b/>
          <w:bCs/>
          <w:sz w:val="32"/>
          <w:szCs w:val="32"/>
        </w:rPr>
        <w:t xml:space="preserve">七、学科建设组织架构</w:t>
      </w:r>
    </w:p>
    <w:p>
      <w:pPr>
        <w:spacing w:after="120" w:line="360"/>
        <w:ind w:firstLine="480"/>
        <w:jc w:val="both"/>
      </w:pPr>
      <w:r>
        <w:rPr>
          <w:rFonts w:ascii="SimSun" w:cs="SimSun" w:eastAsia="SimSun" w:hAnsi="SimSun"/>
          <w:sz w:val="24"/>
          <w:szCs w:val="24"/>
        </w:rPr>
        <w:t xml:space="preserve">建议成立“水系统运行科学与工程学科建设指导委员会”，组织架构如下：</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5000"/>
      </w:tblGrid>
      <w:tr>
        <w:tc>
          <w:tcPr>
            <w:tcW w:type="dxa" w:w="2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Hei" w:cs="SimHei" w:eastAsia="SimHei" w:hAnsi="SimHei"/>
                <w:b/>
                <w:bCs/>
                <w:color w:val="FFFFFF"/>
                <w:sz w:val="22"/>
                <w:szCs w:val="22"/>
              </w:rPr>
              <w:t xml:space="preserve">职务</w:t>
            </w:r>
          </w:p>
        </w:tc>
        <w:tc>
          <w:tcPr>
            <w:tcW w:type="dxa" w:w="25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Hei" w:cs="SimHei" w:eastAsia="SimHei" w:hAnsi="SimHei"/>
                <w:b/>
                <w:bCs/>
                <w:color w:val="FFFFFF"/>
                <w:sz w:val="22"/>
                <w:szCs w:val="22"/>
              </w:rPr>
              <w:t xml:space="preserve">人选</w:t>
            </w:r>
          </w:p>
        </w:tc>
        <w:tc>
          <w:tcPr>
            <w:tcW w:type="dxa" w:w="5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Hei" w:cs="SimHei" w:eastAsia="SimHei" w:hAnsi="SimHei"/>
                <w:b/>
                <w:bCs/>
                <w:color w:val="FFFFFF"/>
                <w:sz w:val="22"/>
                <w:szCs w:val="22"/>
              </w:rPr>
              <w:t xml:space="preserve">职责</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主任委员</w:t>
            </w:r>
          </w:p>
        </w:tc>
        <w:tc>
          <w:tcPr>
            <w:tcW w:type="dxa" w:w="2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王浩 院士</w:t>
            </w:r>
          </w:p>
        </w:tc>
        <w:tc>
          <w:tcPr>
            <w:tcW w:type="dxa" w:w="5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学科建设总牵头，二元水循环认知框架，国家水网运行顶层设计</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副主任委员</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唐洪武 院士</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水利基础理论，IAHR学术体系对接</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副主任委员</w:t>
            </w:r>
          </w:p>
        </w:tc>
        <w:tc>
          <w:tcPr>
            <w:tcW w:type="dxa" w:w="2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钮新强 院士</w:t>
            </w:r>
          </w:p>
        </w:tc>
        <w:tc>
          <w:tcPr>
            <w:tcW w:type="dxa" w:w="5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重大工程验证（三峡+南水北调）</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副主任委员（交叉）</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柴天佑 院士</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控制科学理论支撑，交叉学科桥梁</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委员（水电组）</w:t>
            </w:r>
          </w:p>
        </w:tc>
        <w:tc>
          <w:tcPr>
            <w:tcW w:type="dxa" w:w="2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张宗亮、许唯临 院士</w:t>
            </w:r>
          </w:p>
        </w:tc>
        <w:tc>
          <w:tcPr>
            <w:tcW w:type="dxa" w:w="5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水电运行与HydroBIM技术链</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委员（水运组）</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胡亚安 院士</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通航建筑物运行与PIANC标准</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委员（水务组）</w:t>
            </w:r>
          </w:p>
        </w:tc>
        <w:tc>
          <w:tcPr>
            <w:tcW w:type="dxa" w:w="2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徐祖信 院士</w:t>
            </w:r>
          </w:p>
        </w:tc>
        <w:tc>
          <w:tcPr>
            <w:tcW w:type="dxa" w:w="5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城市水务运行与IWA标准</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委员（大坝安全组）</w:t>
            </w:r>
          </w:p>
        </w:tc>
        <w:tc>
          <w:tcPr>
            <w:tcW w:type="dxa" w:w="2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贾金生 院士</w:t>
            </w:r>
          </w:p>
        </w:tc>
        <w:tc>
          <w:tcPr>
            <w:tcW w:type="dxa" w:w="5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大坝运行安全与ICOLD标准</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委员（控制组）</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桂卫华 院士</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过程控制与优化方法论</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委员（电力组）</w:t>
            </w:r>
          </w:p>
        </w:tc>
        <w:tc>
          <w:tcPr>
            <w:tcW w:type="dxa" w:w="2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薛禹胜 院士</w:t>
            </w:r>
          </w:p>
        </w:tc>
        <w:tc>
          <w:tcPr>
            <w:tcW w:type="dxa" w:w="5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电力运行学先例与水电耦合</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委员（能源组）</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管晓宏 院士</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能源-水利交叉与CPS安全</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理论顾问</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王飞跃 研究员</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1"/>
                <w:szCs w:val="21"/>
              </w:rPr>
              <w:t xml:space="preserve">CPSS理论与平行系统方法论</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秘书长/执笔人</w:t>
            </w:r>
          </w:p>
        </w:tc>
        <w:tc>
          <w:tcPr>
            <w:tcW w:type="dxa" w:w="2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雷晓辉 教授</w:t>
            </w:r>
          </w:p>
        </w:tc>
        <w:tc>
          <w:tcPr>
            <w:tcW w:type="dxa" w:w="5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SimSun" w:cs="SimSun" w:eastAsia="SimSun" w:hAnsi="SimSun"/>
                <w:sz w:val="21"/>
                <w:szCs w:val="21"/>
              </w:rPr>
              <w:t xml:space="preserve">学科建设日常推进与国际协调，水系统控制论与HydroOS研发</w:t>
            </w:r>
          </w:p>
        </w:tc>
      </w:tr>
    </w:tbl>
    <w:p>
      <w:pPr>
        <w:pStyle w:val="Heading1"/>
        <w:spacing w:before="360" w:after="200"/>
      </w:pPr>
      <w:r>
        <w:rPr>
          <w:rFonts w:ascii="SimHei" w:cs="SimHei" w:eastAsia="SimHei" w:hAnsi="SimHei"/>
          <w:b/>
          <w:bCs/>
          <w:sz w:val="32"/>
          <w:szCs w:val="32"/>
        </w:rPr>
        <w:t xml:space="preserve">八、具体建议</w:t>
      </w:r>
    </w:p>
    <w:p>
      <w:pPr>
        <w:spacing w:after="120" w:line="360"/>
        <w:ind w:firstLine="480"/>
        <w:jc w:val="both"/>
      </w:pPr>
      <w:r>
        <w:rPr>
          <w:rFonts w:ascii="SimSun" w:cs="SimSun" w:eastAsia="SimSun" w:hAnsi="SimSun"/>
          <w:sz w:val="24"/>
          <w:szCs w:val="24"/>
        </w:rPr>
        <w:t xml:space="preserve">综合以上分析，我们建议：</w:t>
      </w:r>
    </w:p>
    <w:p>
      <w:pPr>
        <w:spacing w:after="120" w:line="360"/>
        <w:ind w:firstLine="480"/>
        <w:jc w:val="both"/>
      </w:pPr>
      <w:r>
        <w:rPr>
          <w:rFonts w:ascii="SimSun" w:cs="SimSun" w:eastAsia="SimSun" w:hAnsi="SimSun"/>
          <w:b/>
          <w:bCs/>
          <w:sz w:val="24"/>
          <w:szCs w:val="24"/>
        </w:rPr>
        <w:t xml:space="preserve">一、</w:t>
      </w:r>
      <w:r>
        <w:rPr>
          <w:rFonts w:ascii="SimSun" w:cs="SimSun" w:eastAsia="SimSun" w:hAnsi="SimSun"/>
          <w:sz w:val="24"/>
          <w:szCs w:val="24"/>
        </w:rPr>
        <w:t xml:space="preserve">将“水系统运行科学与工程”纳入国家学科发展战略规划，作为水利工程与控制科学、系统科学、电力系统工程交叉融合的新兴学科方向予以重点培育。该学科统摄水利、水电、水运、水务、调水五大领域的运行科学问题，服务于水利部、住房城乡建设部、交通运输部、应急管理部、自然资源部、生态环境部、国家能源局等多个主管部门的共性科学需求。</w:t>
      </w:r>
    </w:p>
    <w:p>
      <w:pPr>
        <w:spacing w:after="120" w:line="360"/>
        <w:ind w:firstLine="480"/>
        <w:jc w:val="both"/>
      </w:pPr>
      <w:r>
        <w:rPr>
          <w:rFonts w:ascii="SimSun" w:cs="SimSun" w:eastAsia="SimSun" w:hAnsi="SimSun"/>
          <w:b/>
          <w:bCs/>
          <w:sz w:val="24"/>
          <w:szCs w:val="24"/>
        </w:rPr>
        <w:t xml:space="preserve">二、</w:t>
      </w:r>
      <w:r>
        <w:rPr>
          <w:rFonts w:ascii="SimSun" w:cs="SimSun" w:eastAsia="SimSun" w:hAnsi="SimSun"/>
          <w:sz w:val="24"/>
          <w:szCs w:val="24"/>
        </w:rPr>
        <w:t xml:space="preserve">支持有条件的高校在水利工程一级学科下自主设置“水系统运行科学与工程”交叉学科方向，率先开展研究生培养试点。课程体系应包含控制理论、系统科学、电力系统运行学等交叉模块。</w:t>
      </w:r>
    </w:p>
    <w:p>
      <w:pPr>
        <w:spacing w:after="120" w:line="360"/>
        <w:ind w:firstLine="480"/>
        <w:jc w:val="both"/>
      </w:pPr>
      <w:r>
        <w:rPr>
          <w:rFonts w:ascii="SimSun" w:cs="SimSun" w:eastAsia="SimSun" w:hAnsi="SimSun"/>
          <w:b/>
          <w:bCs/>
          <w:sz w:val="24"/>
          <w:szCs w:val="24"/>
        </w:rPr>
        <w:t xml:space="preserve">三、</w:t>
      </w:r>
      <w:r>
        <w:rPr>
          <w:rFonts w:ascii="SimSun" w:cs="SimSun" w:eastAsia="SimSun" w:hAnsi="SimSun"/>
          <w:sz w:val="24"/>
          <w:szCs w:val="24"/>
        </w:rPr>
        <w:t xml:space="preserve">设立“水系统智能运行”国家重点研发计划专项或重大专项课题，系统攻关水系统运行的基础理论、关键技术和标准体系，覆盖水利、水电、水运、水务、调水五大领域。特别鼓励水利-交通-市政-自动化-电气跨学科联合申报。</w:t>
      </w:r>
    </w:p>
    <w:p>
      <w:pPr>
        <w:spacing w:after="120" w:line="360"/>
        <w:ind w:firstLine="480"/>
        <w:jc w:val="both"/>
      </w:pPr>
      <w:r>
        <w:rPr>
          <w:rFonts w:ascii="SimSun" w:cs="SimSun" w:eastAsia="SimSun" w:hAnsi="SimSun"/>
          <w:b/>
          <w:bCs/>
          <w:sz w:val="24"/>
          <w:szCs w:val="24"/>
        </w:rPr>
        <w:t xml:space="preserve">四、</w:t>
      </w:r>
      <w:r>
        <w:rPr>
          <w:rFonts w:ascii="SimSun" w:cs="SimSun" w:eastAsia="SimSun" w:hAnsi="SimSun"/>
          <w:sz w:val="24"/>
          <w:szCs w:val="24"/>
        </w:rPr>
        <w:t xml:space="preserve">支持建设“水系统运行”国家级创新平台，整合水利、水电、水运、水务领域的运行研究力量，借鉴柴天佑院士建立“流程工业综合自动化国家重点实验室”的成功经验。</w:t>
      </w:r>
    </w:p>
    <w:p>
      <w:pPr>
        <w:spacing w:after="120" w:line="360"/>
        <w:ind w:firstLine="480"/>
        <w:jc w:val="both"/>
      </w:pPr>
      <w:r>
        <w:rPr>
          <w:rFonts w:ascii="SimSun" w:cs="SimSun" w:eastAsia="SimSun" w:hAnsi="SimSun"/>
          <w:b/>
          <w:bCs/>
          <w:sz w:val="24"/>
          <w:szCs w:val="24"/>
        </w:rPr>
        <w:t xml:space="preserve">五、</w:t>
      </w:r>
      <w:r>
        <w:rPr>
          <w:rFonts w:ascii="SimSun" w:cs="SimSun" w:eastAsia="SimSun" w:hAnsi="SimSun"/>
          <w:sz w:val="24"/>
          <w:szCs w:val="24"/>
        </w:rPr>
        <w:t xml:space="preserve">抢抓“水系统运行科学与工程”在国际上尚属学科空白的历史窗口，依托IAHR-WSO工作组、PIANC通航建筑物工作组、IWA智慧水网专委会、IFAC流程控制技术委员会、IEEE PES等国际平台，率先发布学科理论框架、推动WSAL等级标准国际化，确立中国在这一新兴学科领域的国际策源地地位和话语权。</w:t>
      </w:r>
    </w:p>
    <w:p>
      <w:pPr>
        <w:spacing w:after="120"/>
      </w:pPr>
    </w:p>
    <w:p>
      <w:pPr>
        <w:spacing w:after="120" w:line="360"/>
        <w:ind w:firstLine="480"/>
        <w:jc w:val="both"/>
      </w:pPr>
      <w:r>
        <w:rPr>
          <w:rFonts w:ascii="SimSun" w:cs="SimSun" w:eastAsia="SimSun" w:hAnsi="SimSun"/>
          <w:sz w:val="24"/>
          <w:szCs w:val="24"/>
        </w:rPr>
        <w:t xml:space="preserve">以上建议，请审阅。</w:t>
      </w:r>
    </w:p>
    <w:p>
      <w:pPr>
        <w:spacing w:after="120"/>
      </w:pPr>
    </w:p>
    <w:p>
      <w:pPr>
        <w:spacing w:after="120"/>
      </w:pPr>
    </w:p>
    <w:p>
      <w:pPr>
        <w:spacing w:after="80"/>
      </w:pPr>
      <w:r>
        <w:rPr>
          <w:rFonts w:ascii="SimHei" w:cs="SimHei" w:eastAsia="SimHei" w:hAnsi="SimHei"/>
          <w:b/>
          <w:bCs/>
          <w:sz w:val="24"/>
          <w:szCs w:val="24"/>
        </w:rPr>
        <w:t xml:space="preserve">建议人（签名）：</w:t>
      </w:r>
    </w:p>
    <w:p>
      <w:pPr>
        <w:spacing w:after="120"/>
      </w:pPr>
    </w:p>
    <w:p>
      <w:pPr>
        <w:spacing w:after="40"/>
      </w:pPr>
      <w:r>
        <w:rPr>
          <w:rFonts w:ascii="SimKai" w:cs="SimKai" w:eastAsia="SimKai" w:hAnsi="SimKai"/>
          <w:color w:val="1F4E79"/>
          <w:sz w:val="22"/>
          <w:szCs w:val="22"/>
        </w:rPr>
        <w:t xml:space="preserve">涉水领域：</w:t>
      </w:r>
    </w:p>
    <w:p>
      <w:pPr>
        <w:spacing w:after="80" w:line="360"/>
        <w:ind w:left="480"/>
      </w:pPr>
      <w:r>
        <w:rPr>
          <w:rFonts w:ascii="SimSun" w:cs="SimSun" w:eastAsia="SimSun" w:hAnsi="SimSun"/>
          <w:sz w:val="24"/>
          <w:szCs w:val="24"/>
        </w:rPr>
        <w:t xml:space="preserve">王  浩  院士（中国水利水电科学研究院）  土木、水利与建筑工程学部</w:t>
      </w:r>
    </w:p>
    <w:p>
      <w:pPr>
        <w:spacing w:after="80" w:line="360"/>
        <w:ind w:left="480"/>
      </w:pPr>
      <w:r>
        <w:rPr>
          <w:rFonts w:ascii="SimSun" w:cs="SimSun" w:eastAsia="SimSun" w:hAnsi="SimSun"/>
          <w:sz w:val="24"/>
          <w:szCs w:val="24"/>
        </w:rPr>
        <w:t xml:space="preserve">唐洪武  院士（华南理工大学）  土木、水利与建筑工程学部</w:t>
      </w:r>
    </w:p>
    <w:p>
      <w:pPr>
        <w:spacing w:after="80" w:line="360"/>
        <w:ind w:left="480"/>
      </w:pPr>
      <w:r>
        <w:rPr>
          <w:rFonts w:ascii="SimSun" w:cs="SimSun" w:eastAsia="SimSun" w:hAnsi="SimSun"/>
          <w:sz w:val="24"/>
          <w:szCs w:val="24"/>
        </w:rPr>
        <w:t xml:space="preserve">钮新强  院士（长江设计集团）  土木、水利与建筑工程学部</w:t>
      </w:r>
    </w:p>
    <w:p>
      <w:pPr>
        <w:spacing w:after="80" w:line="360"/>
        <w:ind w:left="480"/>
      </w:pPr>
      <w:r>
        <w:rPr>
          <w:rFonts w:ascii="SimSun" w:cs="SimSun" w:eastAsia="SimSun" w:hAnsi="SimSun"/>
          <w:sz w:val="24"/>
          <w:szCs w:val="24"/>
        </w:rPr>
        <w:t xml:space="preserve">张宗亮  院士（中国电建集团）  土木、水利与建筑工程学部</w:t>
      </w:r>
    </w:p>
    <w:p>
      <w:pPr>
        <w:spacing w:after="80" w:line="360"/>
        <w:ind w:left="480"/>
      </w:pPr>
      <w:r>
        <w:rPr>
          <w:rFonts w:ascii="SimSun" w:cs="SimSun" w:eastAsia="SimSun" w:hAnsi="SimSun"/>
          <w:sz w:val="24"/>
          <w:szCs w:val="24"/>
        </w:rPr>
        <w:t xml:space="preserve">许唯临  院士（四川大学）  土木、水利与建筑工程学部</w:t>
      </w:r>
    </w:p>
    <w:p>
      <w:pPr>
        <w:spacing w:after="80" w:line="360"/>
        <w:ind w:left="480"/>
      </w:pPr>
      <w:r>
        <w:rPr>
          <w:rFonts w:ascii="SimSun" w:cs="SimSun" w:eastAsia="SimSun" w:hAnsi="SimSun"/>
          <w:sz w:val="24"/>
          <w:szCs w:val="24"/>
        </w:rPr>
        <w:t xml:space="preserve">胡亚安  院士（南京水利科学研究院）  土木、水利与建筑工程学部</w:t>
      </w:r>
    </w:p>
    <w:p>
      <w:pPr>
        <w:spacing w:after="80" w:line="360"/>
        <w:ind w:left="480"/>
      </w:pPr>
      <w:r>
        <w:rPr>
          <w:rFonts w:ascii="SimSun" w:cs="SimSun" w:eastAsia="SimSun" w:hAnsi="SimSun"/>
          <w:sz w:val="24"/>
          <w:szCs w:val="24"/>
        </w:rPr>
        <w:t xml:space="preserve">徐祖信  院士（同济大学）  环境与轻纺工程学部</w:t>
      </w:r>
    </w:p>
    <w:p>
      <w:pPr>
        <w:spacing w:after="80" w:line="360"/>
        <w:ind w:left="480"/>
      </w:pPr>
      <w:r>
        <w:rPr>
          <w:rFonts w:ascii="SimSun" w:cs="SimSun" w:eastAsia="SimSun" w:hAnsi="SimSun"/>
          <w:sz w:val="24"/>
          <w:szCs w:val="24"/>
        </w:rPr>
        <w:t xml:space="preserve">贾金生  院士（中国水利水电科学研究院）  土木、水利与建筑工程学部</w:t>
      </w:r>
    </w:p>
    <w:p>
      <w:pPr>
        <w:spacing w:after="120"/>
      </w:pPr>
    </w:p>
    <w:p>
      <w:pPr>
        <w:spacing w:after="40"/>
      </w:pPr>
      <w:r>
        <w:rPr>
          <w:rFonts w:ascii="SimKai" w:cs="SimKai" w:eastAsia="SimKai" w:hAnsi="SimKai"/>
          <w:color w:val="1F4E79"/>
          <w:sz w:val="22"/>
          <w:szCs w:val="22"/>
        </w:rPr>
        <w:t xml:space="preserve">交叉学科：</w:t>
      </w:r>
    </w:p>
    <w:p>
      <w:pPr>
        <w:spacing w:after="80" w:line="360"/>
        <w:ind w:left="480"/>
      </w:pPr>
      <w:r>
        <w:rPr>
          <w:rFonts w:ascii="SimSun" w:cs="SimSun" w:eastAsia="SimSun" w:hAnsi="SimSun"/>
          <w:sz w:val="24"/>
          <w:szCs w:val="24"/>
        </w:rPr>
        <w:t xml:space="preserve">柴天佑  院士（东北大学）  信息与电子工程学部</w:t>
      </w:r>
    </w:p>
    <w:p>
      <w:pPr>
        <w:spacing w:after="80" w:line="360"/>
        <w:ind w:left="480"/>
      </w:pPr>
      <w:r>
        <w:rPr>
          <w:rFonts w:ascii="SimSun" w:cs="SimSun" w:eastAsia="SimSun" w:hAnsi="SimSun"/>
          <w:sz w:val="24"/>
          <w:szCs w:val="24"/>
        </w:rPr>
        <w:t xml:space="preserve">桂卫华  院士（中南大学）  信息与电子工程学部</w:t>
      </w:r>
    </w:p>
    <w:p>
      <w:pPr>
        <w:spacing w:after="80" w:line="360"/>
        <w:ind w:left="480"/>
      </w:pPr>
      <w:r>
        <w:rPr>
          <w:rFonts w:ascii="SimSun" w:cs="SimSun" w:eastAsia="SimSun" w:hAnsi="SimSun"/>
          <w:sz w:val="24"/>
          <w:szCs w:val="24"/>
        </w:rPr>
        <w:t xml:space="preserve">薛禹胜  院士（国网电力科学研究院）  能源与矿业工程学部</w:t>
      </w:r>
    </w:p>
    <w:p>
      <w:pPr>
        <w:spacing w:after="80" w:line="360"/>
        <w:ind w:left="480"/>
      </w:pPr>
      <w:r>
        <w:rPr>
          <w:rFonts w:ascii="SimSun" w:cs="SimSun" w:eastAsia="SimSun" w:hAnsi="SimSun"/>
          <w:sz w:val="24"/>
          <w:szCs w:val="24"/>
        </w:rPr>
        <w:t xml:space="preserve">管晓宏  院士（西安交通大学）  中科院信息技术科学部</w:t>
      </w:r>
    </w:p>
    <w:p>
      <w:pPr>
        <w:spacing w:after="120"/>
      </w:pPr>
    </w:p>
    <w:p>
      <w:pPr>
        <w:spacing w:after="120"/>
      </w:pPr>
    </w:p>
    <w:p>
      <w:pPr>
        <w:spacing w:after="60"/>
        <w:jc w:val="right"/>
      </w:pPr>
      <w:r>
        <w:rPr>
          <w:color w:val="666666"/>
          <w:sz w:val="22"/>
          <w:szCs w:val="22"/>
        </w:rPr>
        <w:t xml:space="preserve">执笔人：雷晓辉  教授（河北工程大学）</w:t>
      </w:r>
    </w:p>
    <w:p>
      <w:pPr>
        <w:spacing w:after="60"/>
        <w:jc w:val="right"/>
      </w:pPr>
      <w:r>
        <w:rPr>
          <w:rFonts w:ascii="SimSun" w:cs="SimSun" w:eastAsia="SimSun" w:hAnsi="SimSun"/>
          <w:sz w:val="24"/>
          <w:szCs w:val="24"/>
        </w:rPr>
        <w:t xml:space="preserve">2026年  月  日</w:t>
      </w:r>
    </w:p>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18"/>
        <w:szCs w:val="18"/>
      </w:rPr>
      <w:t xml:space="preserve">- </w:t>
    </w:r>
    <w:r>
      <w:rPr>
        <w:rFonts w:ascii="SimSun" w:cs="SimSun" w:eastAsia="SimSun" w:hAnsi="SimSun"/>
        <w:sz w:val="18"/>
        <w:szCs w:val="18"/>
      </w:rPr>
      <w:fldChar w:fldCharType="begin"/>
      <w:instrText xml:space="preserve">PAGE</w:instrText>
      <w:fldChar w:fldCharType="separate"/>
      <w:fldChar w:fldCharType="end"/>
    </w:r>
    <w:r>
      <w:rPr>
        <w:rFonts w:ascii="SimSun" w:cs="SimSun" w:eastAsia="SimSun" w:hAnsi="SimSun"/>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imSun" w:cs="SimSun" w:eastAsia="SimSun" w:hAnsi="SimSun"/>
        <w:i/>
        <w:iCs/>
        <w:color w:val="888888"/>
        <w:sz w:val="18"/>
        <w:szCs w:val="18"/>
      </w:rPr>
      <w:t xml:space="preserve">院士咨询建议（讨论稿）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SimHei" w:cs="SimHei" w:eastAsia="SimHei" w:hAnsi="SimHei"/>
      <w:b/>
      <w:bCs/>
      <w:sz w:val="32"/>
      <w:szCs w:val="32"/>
    </w:rPr>
  </w:style>
  <w:style w:type="paragraph" w:styleId="Heading2">
    <w:name w:val="Heading 2"/>
    <w:basedOn w:val="Normal"/>
    <w:next w:val="Normal"/>
    <w:qFormat/>
    <w:pPr>
      <w:spacing w:before="280" w:after="160"/>
      <w:outlineLvl w:val="1"/>
    </w:pPr>
    <w:rPr>
      <w:rFonts w:ascii="SimHei" w:cs="SimHei" w:eastAsia="SimHei" w:hAnsi="SimHei"/>
      <w:b/>
      <w:bCs/>
      <w:sz w:val="28"/>
      <w:szCs w:val="28"/>
    </w:rPr>
  </w:style>
  <w:style w:type="paragraph" w:styleId="Heading3">
    <w:name w:val="Heading 3"/>
    <w:basedOn w:val="Normal"/>
    <w:next w:val="Normal"/>
    <w:qFormat/>
    <w:pPr>
      <w:spacing w:before="200" w:after="120"/>
      <w:outlineLvl w:val="2"/>
    </w:pPr>
    <w:rPr>
      <w:rFonts w:ascii="SimHei" w:cs="SimHei" w:eastAsia="SimHei" w:hAnsi="SimHe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2026-02-10T02:26:08.587Z</dcterms:created>
  <dcterms:modified xsi:type="dcterms:W3CDTF">2026-02-10T02:26:08.588Z</dcterms:modified>
</cp:coreProperties>
</file>

<file path=docProps/custom.xml><?xml version="1.0" encoding="utf-8"?>
<Properties xmlns="http://schemas.openxmlformats.org/officeDocument/2006/custom-properties" xmlns:vt="http://schemas.openxmlformats.org/officeDocument/2006/docPropsVTypes"/>
</file>