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after="0"/>
      </w:pPr>
    </w:p>
    <w:p>
      <w:pPr>
        <w:spacing w:after="200"/>
        <w:jc w:val="center"/>
      </w:pPr>
      <w:r>
        <w:rPr>
          <w:rFonts w:ascii="SimHei" w:cs="SimHei" w:eastAsia="SimHei" w:hAnsi="SimHei"/>
          <w:b/>
          <w:bCs/>
          <w:color w:val="1B4F72"/>
          <w:sz w:val="72"/>
          <w:szCs w:val="72"/>
        </w:rPr>
        <w:t xml:space="preserve">水脉即文脉</w:t>
      </w:r>
    </w:p>
    <w:p>
      <w:pPr>
        <w:spacing w:after="100"/>
        <w:jc w:val="center"/>
      </w:pPr>
      <w:r>
        <w:rPr>
          <w:rFonts w:ascii="SimHei" w:cs="SimHei" w:eastAsia="SimHei" w:hAnsi="SimHei"/>
          <w:color w:val="2E86C1"/>
          <w:sz w:val="36"/>
          <w:szCs w:val="36"/>
        </w:rPr>
        <w:t xml:space="preserve">中国水利五千年的气候密码与文明逻辑</w:t>
      </w:r>
    </w:p>
    <w:p>
      <w:pPr>
        <w:spacing w:before="200" w:after="0"/>
      </w:pPr>
    </w:p>
    <w:p>
      <w:pPr>
        <w:pBdr>
          <w:bottom w:val="single" w:color="2E86C1" w:sz="6" w:space="1"/>
        </w:pBdr>
        <w:spacing w:after="200"/>
      </w:pPr>
    </w:p>
    <w:p>
      <w:pPr>
        <w:spacing w:before="100" w:after="0"/>
      </w:pPr>
    </w:p>
    <w:p>
      <w:pPr>
        <w:spacing w:after="400"/>
        <w:jc w:val="center"/>
      </w:pPr>
      <w:r>
        <w:rPr>
          <w:rFonts w:ascii="SimSun" w:cs="SimSun" w:eastAsia="SimSun" w:hAnsi="SimSun"/>
          <w:color w:val="555555"/>
          <w:sz w:val="26"/>
          <w:szCs w:val="26"/>
        </w:rPr>
        <w:t xml:space="preserve">从气候变化与世界历史视角审视中国水利技术和工程的发展历史</w:t>
      </w:r>
    </w:p>
    <w:p>
      <w:pPr>
        <w:spacing w:before="400" w:after="0"/>
      </w:pPr>
    </w:p>
    <w:p>
      <w:pPr>
        <w:spacing w:after="100"/>
        <w:jc w:val="center"/>
      </w:pPr>
      <w:r>
        <w:rPr>
          <w:rFonts w:ascii="SimHei" w:cs="SimHei" w:eastAsia="SimHei" w:hAnsi="SimHei"/>
          <w:color w:val="555555"/>
          <w:sz w:val="28"/>
          <w:szCs w:val="28"/>
        </w:rPr>
        <w:t xml:space="preserve">研究报告</w:t>
      </w:r>
    </w:p>
    <w:p>
      <w:pPr>
        <w:jc w:val="center"/>
      </w:pPr>
      <w:r>
        <w:rPr>
          <w:rFonts w:ascii="SimSun" w:cs="SimSun" w:eastAsia="SimSun" w:hAnsi="SimSun"/>
          <w:color w:val="888888"/>
          <w:sz w:val="24"/>
          <w:szCs w:val="24"/>
        </w:rPr>
        <w:t xml:space="preserve">2026年2月</w:t>
      </w:r>
    </w:p>
    <w:p>
      <w:pPr>
        <w:sectPr>
          <w:pgSz w:w="11906" w:h="16838" w:orient="portrait"/>
          <w:pgMar w:top="1440" w:right="1440" w:bottom="1440" w:left="1440" w:header="708" w:footer="708" w:gutter="0"/>
          <w:pgNumType/>
          <w:docGrid w:linePitch="360"/>
        </w:sectPr>
      </w:pPr>
    </w:p>
    <w:p>
      <w:pPr>
        <w:pStyle w:val="Heading1"/>
        <w:pBdr>
          <w:bottom w:val="single" w:color="2E86C1" w:sz="4" w:space="8"/>
        </w:pBdr>
        <w:spacing w:before="480" w:after="240"/>
      </w:pPr>
      <w:r>
        <w:rPr>
          <w:rFonts w:ascii="SimHei" w:cs="SimHei" w:eastAsia="SimHei" w:hAnsi="SimHei"/>
          <w:b/>
          <w:bCs/>
          <w:color w:val="1B4F72"/>
          <w:sz w:val="32"/>
          <w:szCs w:val="32"/>
        </w:rPr>
        <w:t xml:space="preserve">导言</w:t>
      </w:r>
    </w:p>
    <w:p>
      <w:pPr>
        <w:spacing w:before="80" w:after="80" w:line="380"/>
        <w:ind w:firstLine="480"/>
        <w:jc w:val="both"/>
      </w:pPr>
      <w:r>
        <w:rPr>
          <w:rFonts w:ascii="SimSun" w:cs="SimSun" w:eastAsia="SimSun" w:hAnsi="SimSun"/>
          <w:color w:val="1C1C1C"/>
          <w:sz w:val="24"/>
          <w:szCs w:val="24"/>
        </w:rPr>
        <w:t xml:space="preserve">中国水利工程史是一部气候适应史、技术创新史和文明延续史的三重叠合。从竺可桢气候曲线可以清晰辨识一个核心规律：</w:t>
      </w:r>
      <w:r>
        <w:rPr>
          <w:rFonts w:ascii="SimSun" w:cs="SimSun" w:eastAsia="SimSun" w:hAnsi="SimSun"/>
          <w:b/>
          <w:bCs/>
          <w:color w:val="1C1C1C"/>
          <w:sz w:val="24"/>
          <w:szCs w:val="24"/>
        </w:rPr>
        <w:t xml:space="preserve">温暖期对应水利建设高潮，寒冷期催生防灾型技术突破</w:t>
      </w:r>
      <w:r>
        <w:rPr>
          <w:rFonts w:ascii="SimSun" w:cs="SimSun" w:eastAsia="SimSun" w:hAnsi="SimSun"/>
          <w:color w:val="1C1C1C"/>
          <w:sz w:val="24"/>
          <w:szCs w:val="24"/>
        </w:rPr>
        <w:t xml:space="preserve">——战国秦汉的温暖气候孕育了都江堰与郑国渠，唐宋暖期催生了圩田体系与海塘工程，而明清小冰期则锻造出“束水攻沙”等治河理论。这一规律揭示了气候驱动、水利响应、文明演化之间的深层因果链条。</w:t>
      </w:r>
    </w:p>
    <w:p>
      <w:pPr>
        <w:spacing w:before="80" w:after="80" w:line="380"/>
        <w:ind w:firstLine="480"/>
        <w:jc w:val="both"/>
      </w:pPr>
      <w:r>
        <w:rPr>
          <w:rFonts w:ascii="SimSun" w:cs="SimSun" w:eastAsia="SimSun" w:hAnsi="SimSun"/>
          <w:color w:val="1C1C1C"/>
          <w:sz w:val="24"/>
          <w:szCs w:val="24"/>
        </w:rPr>
        <w:t xml:space="preserve">在全球古文明中，中国是唯一将水利工程传统从五千年前延续至今的文明体——都江堰运行2270余年至今浇灌千万亩良田，京杭大运河1794公里纵贯南北被联合国教科文组织称为“人类水利工程史上最伟大的杰作”，三峡工程2250万千瓦装机容量雄居世界之巅。这种延续性本身即为中华文明独特性的核心注脚。</w:t>
      </w:r>
    </w:p>
    <w:p>
      <w:pPr>
        <w:pStyle w:val="Heading1"/>
        <w:pBdr>
          <w:bottom w:val="single" w:color="2E86C1" w:sz="4" w:space="8"/>
        </w:pBdr>
        <w:spacing w:before="480" w:after="240"/>
      </w:pPr>
      <w:r>
        <w:rPr>
          <w:rFonts w:ascii="SimHei" w:cs="SimHei" w:eastAsia="SimHei" w:hAnsi="SimHei"/>
          <w:b/>
          <w:bCs/>
          <w:color w:val="1B4F72"/>
          <w:sz w:val="32"/>
          <w:szCs w:val="32"/>
        </w:rPr>
        <w:t xml:space="preserve">一、气候曲线上的水利高潮与低谷</w:t>
      </w:r>
    </w:p>
    <w:p>
      <w:pPr>
        <w:spacing w:before="80" w:after="80" w:line="380"/>
        <w:ind w:firstLine="480"/>
        <w:jc w:val="both"/>
      </w:pPr>
      <w:r>
        <w:rPr>
          <w:rFonts w:ascii="SimSun" w:cs="SimSun" w:eastAsia="SimSun" w:hAnsi="SimSun"/>
          <w:color w:val="1C1C1C"/>
          <w:sz w:val="24"/>
          <w:szCs w:val="24"/>
        </w:rPr>
        <w:t xml:space="preserve">1972年，气象学家竺可桢发表《中国近五千年来气候变迁的初步研究》，以冬季温度为唯一指标，勾勒出中国五千年气候四次大幅摆动的完整轨迹。这条曲线与中国水利工程建设史惊人地同步共振。</w:t>
      </w:r>
    </w:p>
    <w:p>
      <w:pPr>
        <w:pStyle w:val="Heading2"/>
        <w:spacing w:before="360" w:after="180"/>
      </w:pPr>
      <w:r>
        <w:rPr>
          <w:rFonts w:ascii="SimHei" w:cs="SimHei" w:eastAsia="SimHei" w:hAnsi="SimHei"/>
          <w:b/>
          <w:bCs/>
          <w:color w:val="2E86C1"/>
          <w:sz w:val="28"/>
          <w:szCs w:val="28"/>
        </w:rPr>
        <w:t xml:space="preserve">1.1 第一次建设高潮：战国秦汉温暖期</w:t>
      </w:r>
    </w:p>
    <w:p>
      <w:pPr>
        <w:spacing w:before="80" w:after="80" w:line="380"/>
        <w:ind w:firstLine="480"/>
        <w:jc w:val="both"/>
      </w:pPr>
      <w:r>
        <w:rPr>
          <w:rFonts w:ascii="SimSun" w:cs="SimSun" w:eastAsia="SimSun" w:hAnsi="SimSun"/>
          <w:b/>
          <w:bCs/>
          <w:color w:val="1C1C1C"/>
          <w:sz w:val="24"/>
          <w:szCs w:val="24"/>
        </w:rPr>
        <w:t xml:space="preserve">第一次建设高潮出现在第二温暖期（约前770年—公元初年）</w:t>
      </w:r>
      <w:r>
        <w:rPr>
          <w:rFonts w:ascii="SimSun" w:cs="SimSun" w:eastAsia="SimSun" w:hAnsi="SimSun"/>
          <w:color w:val="1C1C1C"/>
          <w:sz w:val="24"/>
          <w:szCs w:val="24"/>
        </w:rPr>
        <w:t xml:space="preserve">。战国至秦汉的温暖湿润气候为大规模农业开发提供了条件。公元前256年，蜀郡太守李冰主持修建都江堰，利用弯道环流原理实现“四六分水”“二八分沙”，使成都平原成为“水旱从人，不知饥馑”的天府之国。公元前246年，郑国渠建成，灌溉关中四万余顷，“收皆亩一钟”，直接奠定了秦统一六国的经济基础。公元前214年，灵渠沟通长江与珠江水系，为秦军南征提供后勤保障。三项工程在不到半个世纪内相继完工，堪称世界水利史上的奇迹密集期。</w:t>
      </w:r>
    </w:p>
    <w:p>
      <w:pPr>
        <w:pStyle w:val="Heading2"/>
        <w:spacing w:before="360" w:after="180"/>
      </w:pPr>
      <w:r>
        <w:rPr>
          <w:rFonts w:ascii="SimHei" w:cs="SimHei" w:eastAsia="SimHei" w:hAnsi="SimHei"/>
          <w:b/>
          <w:bCs/>
          <w:color w:val="2E86C1"/>
          <w:sz w:val="28"/>
          <w:szCs w:val="28"/>
        </w:rPr>
        <w:t xml:space="preserve">1.2 第二次建设高潮：唐宋暖期</w:t>
      </w:r>
    </w:p>
    <w:p>
      <w:pPr>
        <w:spacing w:before="80" w:after="80" w:line="380"/>
        <w:ind w:firstLine="480"/>
        <w:jc w:val="both"/>
      </w:pPr>
      <w:r>
        <w:rPr>
          <w:rFonts w:ascii="SimSun" w:cs="SimSun" w:eastAsia="SimSun" w:hAnsi="SimSun"/>
          <w:b/>
          <w:bCs/>
          <w:color w:val="1C1C1C"/>
          <w:sz w:val="24"/>
          <w:szCs w:val="24"/>
        </w:rPr>
        <w:t xml:space="preserve">第二次建设高潮在第三温暖期（约600—1200年），即唐宋盛世</w:t>
      </w:r>
      <w:r>
        <w:rPr>
          <w:rFonts w:ascii="SimSun" w:cs="SimSun" w:eastAsia="SimSun" w:hAnsi="SimSun"/>
          <w:color w:val="1C1C1C"/>
          <w:sz w:val="24"/>
          <w:szCs w:val="24"/>
        </w:rPr>
        <w:t xml:space="preserve">。温暖气候推动经济重心南移，南方水利开发进入黄金时代。宋代圩田建设达到鼎盛——太平州沿江圩田有田157万亩，北宋政和年间太湖附近围田达1498所。王安石变法时期全国兴修水利工程逾一万处，大规模放淤改良盐碱地645万亩。海塘工程实现重大突破：工部侍郎张夏首创石砌直立墙结构海塘，钱塘江沿线宋代较大海塘修筑工程达九次之多。太湖流域形成五里一纵浦、七里一横塘的精密水网格局，北宋郏亶在《水利书》中描述“低田常无水患，高田常无旱灾”。</w:t>
      </w:r>
    </w:p>
    <w:p>
      <w:pPr>
        <w:pStyle w:val="Heading2"/>
        <w:spacing w:before="360" w:after="180"/>
      </w:pPr>
      <w:r>
        <w:rPr>
          <w:rFonts w:ascii="SimHei" w:cs="SimHei" w:eastAsia="SimHei" w:hAnsi="SimHei"/>
          <w:b/>
          <w:bCs/>
          <w:color w:val="2E86C1"/>
          <w:sz w:val="28"/>
          <w:szCs w:val="28"/>
        </w:rPr>
        <w:t xml:space="preserve">1.3 小冰期的防灾型技术突破</w:t>
      </w:r>
    </w:p>
    <w:p>
      <w:pPr>
        <w:spacing w:before="80" w:after="80" w:line="380"/>
        <w:ind w:firstLine="480"/>
        <w:jc w:val="both"/>
      </w:pPr>
      <w:r>
        <w:rPr>
          <w:rFonts w:ascii="SimSun" w:cs="SimSun" w:eastAsia="SimSun" w:hAnsi="SimSun"/>
          <w:b/>
          <w:bCs/>
          <w:color w:val="1C1C1C"/>
          <w:sz w:val="24"/>
          <w:szCs w:val="24"/>
        </w:rPr>
        <w:t xml:space="preserve">小冰期（约1300—1850年）则催生了防灾型水利技术的重大突破</w:t>
      </w:r>
      <w:r>
        <w:rPr>
          <w:rFonts w:ascii="SimSun" w:cs="SimSun" w:eastAsia="SimSun" w:hAnsi="SimSun"/>
          <w:color w:val="1C1C1C"/>
          <w:sz w:val="24"/>
          <w:szCs w:val="24"/>
        </w:rPr>
        <w:t xml:space="preserve">。竺可桢研究显示此间最低温度出现在约1700年前后，明末清初北运河每年封冻超过110天，长江曾结冰，洞庭湖冰厚达一尺。极端气候逼迫出治河理论的革命性创新：明代潘季驯四次出任河道总督，创立“束水攻沙”理论——收紧河道利用水的冲力冲刷泥沙入海，配合“蓄清刷黄”“淤滩固堤”两大辅助措施，建立遥堤、缕堤、格堤、月堤四种堤防体系和“四防二守”制度，使黄河河道稳定200多年。1932年德国河工专家恩格斯通过模型试验验证了潘季驯理论的正确性。清代乾隆朝大规模修筑钱塘江鱼鳞大石塘，将海塘工程推向技术巅峰。</w:t>
      </w:r>
    </w:p>
    <w:p>
      <w:pPr>
        <w:pStyle w:val="Heading2"/>
        <w:spacing w:before="360" w:after="180"/>
      </w:pPr>
      <w:r>
        <w:rPr>
          <w:rFonts w:ascii="SimHei" w:cs="SimHei" w:eastAsia="SimHei" w:hAnsi="SimHei"/>
          <w:b/>
          <w:bCs/>
          <w:color w:val="2E86C1"/>
          <w:sz w:val="28"/>
          <w:szCs w:val="28"/>
        </w:rPr>
        <w:t xml:space="preserve">1.4 当代气候变化的新挑战</w:t>
      </w:r>
    </w:p>
    <w:p>
      <w:pPr>
        <w:spacing w:before="80" w:after="80" w:line="380"/>
        <w:ind w:firstLine="480"/>
        <w:jc w:val="both"/>
      </w:pPr>
      <w:r>
        <w:rPr>
          <w:rFonts w:ascii="SimSun" w:cs="SimSun" w:eastAsia="SimSun" w:hAnsi="SimSun"/>
          <w:color w:val="1C1C1C"/>
          <w:sz w:val="24"/>
          <w:szCs w:val="24"/>
        </w:rPr>
        <w:t xml:space="preserve">当代气候变化为中国水利提出全新挑战。近50年来中国各大江河实测径流量多呈下降趋势，水资源分布不均加剧——南方约占全国地表水的80%，而京津冀年人均水资源量仅247立方米，不及以色列。1961至2019年间年累计暴雨站日数平均每10年增加3.8%，2021年郑州特大暴雨和2023年京津冀暴雨均暴露了既有水利设施防洪标准偏低的问题。中国水利水电科学研究院指出，在气候变化背景下“当初采用的重现期降雨量大概率已远低于当前条件下重现期雨量”。南水北调、海绵城市、数字孪生水利体系正是对这一挑战的系统性回应。</w:t>
      </w:r>
    </w:p>
    <w:p>
      <w:r>
        <w:br w:type="page"/>
      </w:r>
    </w:p>
    <w:p>
      <w:pPr>
        <w:pStyle w:val="Heading1"/>
        <w:pBdr>
          <w:bottom w:val="single" w:color="2E86C1" w:sz="4" w:space="8"/>
        </w:pBdr>
        <w:spacing w:before="480" w:after="240"/>
      </w:pPr>
      <w:r>
        <w:rPr>
          <w:rFonts w:ascii="SimHei" w:cs="SimHei" w:eastAsia="SimHei" w:hAnsi="SimHei"/>
          <w:b/>
          <w:bCs/>
          <w:color w:val="1B4F72"/>
          <w:sz w:val="32"/>
          <w:szCs w:val="32"/>
        </w:rPr>
        <w:t xml:space="preserve">二、世界水利版图中的东方坐标</w:t>
      </w:r>
    </w:p>
    <w:p>
      <w:pPr>
        <w:spacing w:before="80" w:after="80" w:line="380"/>
        <w:ind w:firstLine="480"/>
        <w:jc w:val="both"/>
      </w:pPr>
      <w:r>
        <w:rPr>
          <w:rFonts w:ascii="SimSun" w:cs="SimSun" w:eastAsia="SimSun" w:hAnsi="SimSun"/>
          <w:color w:val="1C1C1C"/>
          <w:sz w:val="24"/>
          <w:szCs w:val="24"/>
        </w:rPr>
        <w:t xml:space="preserve">将中国水利置于全球文明比较的坐标系中，其独特地位愈加清晰。美索不达米亚是人类最早发展灌溉系统的地区，约公元前6000年苏美尔人即修建运河和蓄水池，但长期灌溉导致严重盐碱化，最终成为文明衰落的重要推手。古埃及依赖尼罗河可预测的年度泛滥发展“盆地灌溉”，属于被动适应型水利体系。古罗马以城市供水见长，水道桥总长超过415公里，但帝国灭亡后系统大多废弃，欧洲水利倒退千年。</w:t>
      </w:r>
    </w:p>
    <w:p>
      <w:pPr>
        <w:pStyle w:val="Heading2"/>
        <w:spacing w:before="360" w:after="180"/>
      </w:pPr>
      <w:r>
        <w:rPr>
          <w:rFonts w:ascii="SimHei" w:cs="SimHei" w:eastAsia="SimHei" w:hAnsi="SimHei"/>
          <w:b/>
          <w:bCs/>
          <w:color w:val="2E86C1"/>
          <w:sz w:val="28"/>
          <w:szCs w:val="28"/>
        </w:rPr>
        <w:t xml:space="preserve">2.1 都江堰与世界古代工程的对比</w:t>
      </w:r>
    </w:p>
    <w:p>
      <w:pPr>
        <w:spacing w:before="80" w:after="80" w:line="380"/>
        <w:ind w:firstLine="480"/>
        <w:jc w:val="both"/>
      </w:pPr>
      <w:r>
        <w:rPr>
          <w:rFonts w:ascii="SimSun" w:cs="SimSun" w:eastAsia="SimSun" w:hAnsi="SimSun"/>
          <w:color w:val="1C1C1C"/>
          <w:sz w:val="24"/>
          <w:szCs w:val="24"/>
        </w:rPr>
        <w:t xml:space="preserve">中国水利走出了一条截然不同的道路。</w:t>
      </w:r>
      <w:r>
        <w:rPr>
          <w:rFonts w:ascii="SimSun" w:cs="SimSun" w:eastAsia="SimSun" w:hAnsi="SimSun"/>
          <w:b/>
          <w:bCs/>
          <w:color w:val="1C1C1C"/>
          <w:sz w:val="24"/>
          <w:szCs w:val="24"/>
        </w:rPr>
        <w:t xml:space="preserve">其核心特征是综合性、延续性和“道法自然”的设计哲学</w:t>
      </w:r>
      <w:r>
        <w:rPr>
          <w:rFonts w:ascii="SimSun" w:cs="SimSun" w:eastAsia="SimSun" w:hAnsi="SimSun"/>
          <w:color w:val="1C1C1C"/>
          <w:sz w:val="24"/>
          <w:szCs w:val="24"/>
        </w:rPr>
        <w:t xml:space="preserve">。都江堰与古埃及法尤姆绿洲工程形成鲜明对照：后者约建于公元前1872年，将莫伊里斯湖改造为蓄水库，但因缺乏维护已盐碱化衰败；前者依靠无坝引水、弯道环流原理和“深淘滩、低作堰”的岁修制度，运行至今灌溉面积逾千万亩。1872年德国地理学家李希霍芬赞叹“都江堰灌溉方法之完善，世界各地无与伦比”。</w:t>
      </w:r>
    </w:p>
    <w:p>
      <w:pPr>
        <w:pStyle w:val="Heading2"/>
        <w:spacing w:before="360" w:after="180"/>
      </w:pPr>
      <w:r>
        <w:rPr>
          <w:rFonts w:ascii="SimHei" w:cs="SimHei" w:eastAsia="SimHei" w:hAnsi="SimHei"/>
          <w:b/>
          <w:bCs/>
          <w:color w:val="2E86C1"/>
          <w:sz w:val="28"/>
          <w:szCs w:val="28"/>
        </w:rPr>
        <w:t xml:space="preserve">2.2 东西方治水哲学的分野</w:t>
      </w:r>
    </w:p>
    <w:p>
      <w:pPr>
        <w:spacing w:before="80" w:after="80" w:line="380"/>
        <w:ind w:firstLine="480"/>
        <w:jc w:val="both"/>
      </w:pPr>
      <w:r>
        <w:rPr>
          <w:rFonts w:ascii="SimSun" w:cs="SimSun" w:eastAsia="SimSun" w:hAnsi="SimSun"/>
          <w:color w:val="1C1C1C"/>
          <w:sz w:val="24"/>
          <w:szCs w:val="24"/>
        </w:rPr>
        <w:t xml:space="preserve">罗马水道桥与中国大运河的对比揭示了东西方水利的根本分野。罗马水利以城市供水为核心，服务于浴场、喷泉和下水道系统，体现城市文明特征；中国水利则以农业灌溉、防洪与漕运三位一体的综合治理为纲，直接服务于农耕文明和国家统一。在工程材料上，罗马依赖火山灰混凝土构建刚性永久结构，中国则以竹笼装石、杩槎等柔性材料为主——看似简陋，却使工程具备了极强的可修复性和适应性。英国科学史家李约瑟在《中国科学技术史》中评价：“中国水利工程的事迹，足够写成一篇史诗。”</w:t>
      </w:r>
    </w:p>
    <w:p>
      <w:pPr>
        <w:spacing w:before="80" w:after="80" w:line="380"/>
        <w:ind w:firstLine="480"/>
        <w:jc w:val="both"/>
      </w:pPr>
      <w:r>
        <w:rPr>
          <w:rFonts w:ascii="SimSun" w:cs="SimSun" w:eastAsia="SimSun" w:hAnsi="SimSun"/>
          <w:color w:val="1C1C1C"/>
          <w:sz w:val="24"/>
          <w:szCs w:val="24"/>
        </w:rPr>
        <w:t xml:space="preserve">东西方治水哲学的深层差异可以浓缩为一组对立：</w:t>
      </w:r>
      <w:r>
        <w:rPr>
          <w:rFonts w:ascii="SimSun" w:cs="SimSun" w:eastAsia="SimSun" w:hAnsi="SimSun"/>
          <w:b/>
          <w:bCs/>
          <w:color w:val="1C1C1C"/>
          <w:sz w:val="24"/>
          <w:szCs w:val="24"/>
        </w:rPr>
        <w:t xml:space="preserve">中国“疏导为主”对西方“拦截为主”</w:t>
      </w:r>
      <w:r>
        <w:rPr>
          <w:rFonts w:ascii="SimSun" w:cs="SimSun" w:eastAsia="SimSun" w:hAnsi="SimSun"/>
          <w:color w:val="1C1C1C"/>
          <w:sz w:val="24"/>
          <w:szCs w:val="24"/>
        </w:rPr>
        <w:t xml:space="preserve">。大禹改其父鲧的“堵”为“疏”，确立了“因水以为师”的治水根本原则；都江堰的鱼嘴、飞沙堰、宝瓶口三大工程体现了“因地制宜、因山顺势、因势利导、就地取材”的“三因一就”原则。1958年苏联水利专家考察都江堰时完全看不懂其工作原理，建议在上游建大坝拦水，方案实施后不到一年即发生前所未有的大洪灾，不得不全部炸毁——这一事件深刻证明了“道法自然”设计理念的科学价值。</w:t>
      </w:r>
    </w:p>
    <w:p>
      <w:pPr>
        <w:pStyle w:val="Heading2"/>
        <w:spacing w:before="360" w:after="180"/>
      </w:pPr>
      <w:r>
        <w:rPr>
          <w:rFonts w:ascii="SimHei" w:cs="SimHei" w:eastAsia="SimHei" w:hAnsi="SimHei"/>
          <w:b/>
          <w:bCs/>
          <w:color w:val="2E86C1"/>
          <w:sz w:val="28"/>
          <w:szCs w:val="28"/>
        </w:rPr>
        <w:t xml:space="preserve">2.3 从“跟随模仿”到“引领世界”</w:t>
      </w:r>
    </w:p>
    <w:p>
      <w:pPr>
        <w:spacing w:before="80" w:after="80" w:line="380"/>
        <w:ind w:firstLine="480"/>
        <w:jc w:val="both"/>
      </w:pPr>
      <w:r>
        <w:rPr>
          <w:rFonts w:ascii="SimSun" w:cs="SimSun" w:eastAsia="SimSun" w:hAnsi="SimSun"/>
          <w:color w:val="1C1C1C"/>
          <w:sz w:val="24"/>
          <w:szCs w:val="24"/>
        </w:rPr>
        <w:t xml:space="preserve">近现代全球水利技术交流开启了中国水利的现代化转型。李仪祉（1882—1938）两次留学德国，归国后创办中国第一所水利高等学府（今河海大学前身），主持修建中国第一座运用近代科学技术的大型灌溉工程——泾惠渠（1932年建成，灌溉65万亩），首次提出黄河“上中下游并重、防洪航运灌溉水电兼顾”的综合治理方略。从李仪祉留德学习到当代中国水电技术全球输出——中国电建在海外承建超过300个水电项目，总装机逾1亿千瓦，遍布“一带一路”40多个国家——中国水利完成了从“跟随模仿”到“自主创新、引领世界”的历史性跨越。</w:t>
      </w:r>
    </w:p>
    <w:p>
      <w:r>
        <w:br w:type="page"/>
      </w:r>
    </w:p>
    <w:p>
      <w:pPr>
        <w:pStyle w:val="Heading1"/>
        <w:pBdr>
          <w:bottom w:val="single" w:color="2E86C1" w:sz="4" w:space="8"/>
        </w:pBdr>
        <w:spacing w:before="480" w:after="240"/>
      </w:pPr>
      <w:r>
        <w:rPr>
          <w:rFonts w:ascii="SimHei" w:cs="SimHei" w:eastAsia="SimHei" w:hAnsi="SimHei"/>
          <w:b/>
          <w:bCs/>
          <w:color w:val="1B4F72"/>
          <w:sz w:val="32"/>
          <w:szCs w:val="32"/>
        </w:rPr>
        <w:t xml:space="preserve">三、治水即治国：水利文明的政治经济学</w:t>
      </w:r>
    </w:p>
    <w:p>
      <w:pPr>
        <w:spacing w:before="80" w:after="80" w:line="380"/>
        <w:ind w:firstLine="480"/>
        <w:jc w:val="both"/>
      </w:pPr>
      <w:r>
        <w:rPr>
          <w:rFonts w:ascii="SimSun" w:cs="SimSun" w:eastAsia="SimSun" w:hAnsi="SimSun"/>
          <w:color w:val="1C1C1C"/>
          <w:sz w:val="24"/>
          <w:szCs w:val="24"/>
        </w:rPr>
        <w:t xml:space="preserve">1957年，德裔美籍学者魏特夫出版《东方专制主义》，提出“水利社会”假说：大规模灌溉工程的建设和管理需要大量协调与领导，控制水利组织网络者必然掌握最高统治权力，由此产生专制国家和官僚制度。该书被引用超过3800次，引发了持续半个多世纪的学术论争。</w:t>
      </w:r>
    </w:p>
    <w:p>
      <w:pPr>
        <w:pStyle w:val="Heading2"/>
        <w:spacing w:before="360" w:after="180"/>
      </w:pPr>
      <w:r>
        <w:rPr>
          <w:rFonts w:ascii="SimHei" w:cs="SimHei" w:eastAsia="SimHei" w:hAnsi="SimHei"/>
          <w:b/>
          <w:bCs/>
          <w:color w:val="2E86C1"/>
          <w:sz w:val="28"/>
          <w:szCs w:val="28"/>
        </w:rPr>
        <w:t xml:space="preserve">3.1 对“水利社会”假说的系统性反驳</w:t>
      </w:r>
    </w:p>
    <w:p>
      <w:pPr>
        <w:spacing w:before="80" w:after="80" w:line="380"/>
        <w:ind w:firstLine="480"/>
        <w:jc w:val="both"/>
      </w:pPr>
      <w:r>
        <w:rPr>
          <w:rFonts w:ascii="SimSun" w:cs="SimSun" w:eastAsia="SimSun" w:hAnsi="SimSun"/>
          <w:color w:val="1C1C1C"/>
          <w:sz w:val="24"/>
          <w:szCs w:val="24"/>
        </w:rPr>
        <w:t xml:space="preserve">多学科证据对魏特夫理论构成系统性反驳。考古学家卡内罗在1970年《科学》杂志指出，在美索不达米亚、中国和墨西哥等地，</w:t>
      </w:r>
      <w:r>
        <w:rPr>
          <w:rFonts w:ascii="SimSun" w:cs="SimSun" w:eastAsia="SimSun" w:hAnsi="SimSun"/>
          <w:b/>
          <w:bCs/>
          <w:color w:val="1C1C1C"/>
          <w:sz w:val="24"/>
          <w:szCs w:val="24"/>
        </w:rPr>
        <w:t xml:space="preserve">国家的出现普遍早于大规模灌溉工程</w:t>
      </w:r>
      <w:r>
        <w:rPr>
          <w:rFonts w:ascii="SimSun" w:cs="SimSun" w:eastAsia="SimSun" w:hAnsi="SimSun"/>
          <w:color w:val="1C1C1C"/>
          <w:sz w:val="24"/>
          <w:szCs w:val="24"/>
        </w:rPr>
        <w:t xml:space="preserve">——因果关系被颠倒了。商代甲骨文中大量祈雨记载表明黄河流域农业主要依赖雨水而非人工灌溉；1949年中国耕地灌溉面积仅占全国耕地的16.2%，远低于魏特夫设定的“治水农业占可耕地50%以上”的标准。李约瑟直接批评该书为“一本后人只能与‘冷战’时期具体情况相联系才能理解的政治读物”。秦晖更尖锐地指出，专制主义的“治水”往往给人民带来灾难——从隋末修运河引发的大规模民变到元末“红巾军起义”直接在治河工地上发动。</w:t>
      </w:r>
    </w:p>
    <w:p>
      <w:pPr>
        <w:pStyle w:val="Heading2"/>
        <w:spacing w:before="360" w:after="180"/>
      </w:pPr>
      <w:r>
        <w:rPr>
          <w:rFonts w:ascii="SimHei" w:cs="SimHei" w:eastAsia="SimHei" w:hAnsi="SimHei"/>
          <w:b/>
          <w:bCs/>
          <w:color w:val="2E86C1"/>
          <w:sz w:val="28"/>
          <w:szCs w:val="28"/>
        </w:rPr>
        <w:t xml:space="preserve">3.2 以社会为主体的治水社会</w:t>
      </w:r>
    </w:p>
    <w:p>
      <w:pPr>
        <w:spacing w:before="80" w:after="80" w:line="380"/>
        <w:ind w:firstLine="480"/>
        <w:jc w:val="both"/>
      </w:pPr>
      <w:r>
        <w:rPr>
          <w:rFonts w:ascii="SimSun" w:cs="SimSun" w:eastAsia="SimSun" w:hAnsi="SimSun"/>
          <w:color w:val="1C1C1C"/>
          <w:sz w:val="24"/>
          <w:szCs w:val="24"/>
        </w:rPr>
        <w:t xml:space="preserve">更具建设性的替代框架来自华中师范大学的田野调查：传统中国并非国家主导的治水社会，而是</w:t>
      </w:r>
      <w:r>
        <w:rPr>
          <w:rFonts w:ascii="SimSun" w:cs="SimSun" w:eastAsia="SimSun" w:hAnsi="SimSun"/>
          <w:b/>
          <w:bCs/>
          <w:color w:val="1C1C1C"/>
          <w:sz w:val="24"/>
          <w:szCs w:val="24"/>
        </w:rPr>
        <w:t xml:space="preserve">“以社会为主体的治水社会”</w:t>
      </w:r>
      <w:r>
        <w:rPr>
          <w:rFonts w:ascii="SimSun" w:cs="SimSun" w:eastAsia="SimSun" w:hAnsi="SimSun"/>
          <w:color w:val="1C1C1C"/>
          <w:sz w:val="24"/>
          <w:szCs w:val="24"/>
        </w:rPr>
        <w:t xml:space="preserve">。各地农业用水的内生需求自发产生了数量众多、类型多样的治水共同体，具有较强的自治性和主动性。法国汉学家魏丕信基于16—19世纪湖北江汉大堤的实证研究也主张将理论反转：“水利社会”比“水利国家”更为强大。</w:t>
      </w:r>
    </w:p>
    <w:p>
      <w:pPr>
        <w:spacing w:before="80" w:after="80" w:line="380"/>
        <w:ind w:firstLine="480"/>
        <w:jc w:val="both"/>
      </w:pPr>
      <w:r>
        <w:rPr>
          <w:rFonts w:ascii="SimSun" w:cs="SimSun" w:eastAsia="SimSun" w:hAnsi="SimSun"/>
          <w:color w:val="1C1C1C"/>
          <w:sz w:val="24"/>
          <w:szCs w:val="24"/>
        </w:rPr>
        <w:t xml:space="preserve">中国经济学家冀朝鼎1934年在哥伦比亚大学完成的《中国历史上的基本经济区与水利事业的发展》则提供了另一个视角：无论哪一集团控制了经济繁荣的“基本经济区”即可统一全中国，而基本经济区的形成与水利开发密不可分——中国经济重心从黄河流域向长江流域的千年迁移，本质上就是灌溉发展和水土资源逐步开发的过程。</w:t>
      </w:r>
    </w:p>
    <w:p>
      <w:pPr>
        <w:pStyle w:val="Heading2"/>
        <w:spacing w:before="360" w:after="180"/>
      </w:pPr>
      <w:r>
        <w:rPr>
          <w:rFonts w:ascii="SimHei" w:cs="SimHei" w:eastAsia="SimHei" w:hAnsi="SimHei"/>
          <w:b/>
          <w:bCs/>
          <w:color w:val="2E86C1"/>
          <w:sz w:val="28"/>
          <w:szCs w:val="28"/>
        </w:rPr>
        <w:t xml:space="preserve">3.3 治水能力与统治合法性</w:t>
      </w:r>
    </w:p>
    <w:p>
      <w:pPr>
        <w:spacing w:before="80" w:after="80" w:line="380"/>
        <w:ind w:firstLine="480"/>
        <w:jc w:val="both"/>
      </w:pPr>
      <w:r>
        <w:rPr>
          <w:rFonts w:ascii="SimSun" w:cs="SimSun" w:eastAsia="SimSun" w:hAnsi="SimSun"/>
          <w:color w:val="1C1C1C"/>
          <w:sz w:val="24"/>
          <w:szCs w:val="24"/>
        </w:rPr>
        <w:t xml:space="preserve">水利确实深刻塑造了中国的政治生态，但其机制远比魏特夫模型复杂。从大禹因治水有功被推举为领袖（2016年中美联合考古团队在《科学》杂志发表论文证实约公元前1920年黄河确实发生过特大洪水），到“水能载舟亦能覆舟”的政治隐喻，</w:t>
      </w:r>
      <w:r>
        <w:rPr>
          <w:rFonts w:ascii="SimSun" w:cs="SimSun" w:eastAsia="SimSun" w:hAnsi="SimSun"/>
          <w:b/>
          <w:bCs/>
          <w:color w:val="1C1C1C"/>
          <w:sz w:val="24"/>
          <w:szCs w:val="24"/>
        </w:rPr>
        <w:t xml:space="preserve">治水能力始终是中国统治合法性的核心来源</w:t>
      </w:r>
      <w:r>
        <w:rPr>
          <w:rFonts w:ascii="SimSun" w:cs="SimSun" w:eastAsia="SimSun" w:hAnsi="SimSun"/>
          <w:color w:val="1C1C1C"/>
          <w:sz w:val="24"/>
          <w:szCs w:val="24"/>
        </w:rPr>
        <w:t xml:space="preserve">——但这更多通过提供公共服务而非实施控制来实现。水利官僚体系从西周司空、秦汉都水使者、唐代水部到明清河道总督一脉相承；唐代《水部式》成为现存最早的全国性水利法典。然而，主干河流的蓄水防洪靠国家，支流水库和地方灌溉则“留给当地官民自己去办”——正如费正清所言，中华帝国能“用一个很小的官员编制来统治如此众多的人口”，正因高度自治的治水社会构成了国家治理的根基。</w:t>
      </w:r>
    </w:p>
    <w:p>
      <w:r>
        <w:br w:type="page"/>
      </w:r>
    </w:p>
    <w:p>
      <w:pPr>
        <w:pStyle w:val="Heading1"/>
        <w:pBdr>
          <w:bottom w:val="single" w:color="2E86C1" w:sz="4" w:space="8"/>
        </w:pBdr>
        <w:spacing w:before="480" w:after="240"/>
      </w:pPr>
      <w:r>
        <w:rPr>
          <w:rFonts w:ascii="SimHei" w:cs="SimHei" w:eastAsia="SimHei" w:hAnsi="SimHei"/>
          <w:b/>
          <w:bCs/>
          <w:color w:val="1B4F72"/>
          <w:sz w:val="32"/>
          <w:szCs w:val="32"/>
        </w:rPr>
        <w:t xml:space="preserve">四、从石人水尺到数字孪生：五千年技术跃迁</w:t>
      </w:r>
    </w:p>
    <w:p>
      <w:pPr>
        <w:spacing w:before="80" w:after="80" w:line="380"/>
        <w:ind w:firstLine="480"/>
        <w:jc w:val="both"/>
      </w:pPr>
      <w:r>
        <w:rPr>
          <w:rFonts w:ascii="SimSun" w:cs="SimSun" w:eastAsia="SimSun" w:hAnsi="SimSun"/>
          <w:color w:val="1C1C1C"/>
          <w:sz w:val="24"/>
          <w:szCs w:val="24"/>
        </w:rPr>
        <w:t xml:space="preserve">中国水利技术演变呈现从“人力经验驱动”到“机械化科学驱动”再到“数据智能驱动”的三阶段跃迁，每一阶段都留下了领先世界的标志性创新。</w:t>
      </w:r>
    </w:p>
    <w:p>
      <w:pPr>
        <w:pStyle w:val="Heading2"/>
        <w:spacing w:before="360" w:after="180"/>
      </w:pPr>
      <w:r>
        <w:rPr>
          <w:rFonts w:ascii="SimHei" w:cs="SimHei" w:eastAsia="SimHei" w:hAnsi="SimHei"/>
          <w:b/>
          <w:bCs/>
          <w:color w:val="2E86C1"/>
          <w:sz w:val="28"/>
          <w:szCs w:val="28"/>
        </w:rPr>
        <w:t xml:space="preserve">4.1 古代经验治水的技术成就</w:t>
      </w:r>
    </w:p>
    <w:p>
      <w:pPr>
        <w:spacing w:before="80" w:after="80" w:line="380"/>
        <w:ind w:firstLine="480"/>
        <w:jc w:val="both"/>
      </w:pPr>
      <w:r>
        <w:rPr>
          <w:rFonts w:ascii="SimSun" w:cs="SimSun" w:eastAsia="SimSun" w:hAnsi="SimSun"/>
          <w:b/>
          <w:bCs/>
          <w:color w:val="1C1C1C"/>
          <w:sz w:val="24"/>
          <w:szCs w:val="24"/>
        </w:rPr>
        <w:t xml:space="preserve">古代经验治水创造了令人瞩目的技术成就</w:t>
      </w:r>
      <w:r>
        <w:rPr>
          <w:rFonts w:ascii="SimSun" w:cs="SimSun" w:eastAsia="SimSun" w:hAnsi="SimSun"/>
          <w:color w:val="1C1C1C"/>
          <w:sz w:val="24"/>
          <w:szCs w:val="24"/>
        </w:rPr>
        <w:t xml:space="preserve">。都江堰宝瓶口左岸的“水则”刻划是中国最早的水位标尺（约公元前3世纪）；重庆涪陵白鹤梁题刻则是“世界第一古代水文站”——石梁长1600米，现存题刻165段、石鱼18尾、3万余字，记录了1200多年间72个枯水年份的水位数据，比近代水文站早1100多年。</w:t>
      </w:r>
    </w:p>
    <w:p>
      <w:pPr>
        <w:spacing w:before="80" w:after="80" w:line="380"/>
        <w:ind w:firstLine="480"/>
        <w:jc w:val="both"/>
      </w:pPr>
      <w:r>
        <w:rPr>
          <w:rFonts w:ascii="SimSun" w:cs="SimSun" w:eastAsia="SimSun" w:hAnsi="SimSun"/>
          <w:color w:val="1C1C1C"/>
          <w:sz w:val="24"/>
          <w:szCs w:val="24"/>
        </w:rPr>
        <w:t xml:space="preserve">施工材料方面，约1500年前出现的糯米灰浆是</w:t>
      </w:r>
      <w:r>
        <w:rPr>
          <w:rFonts w:ascii="SimSun" w:cs="SimSun" w:eastAsia="SimSun" w:hAnsi="SimSun"/>
          <w:b/>
          <w:bCs/>
          <w:color w:val="1C1C1C"/>
          <w:sz w:val="24"/>
          <w:szCs w:val="24"/>
        </w:rPr>
        <w:t xml:space="preserve">世界上第一种有机—无机复合砂浆</w:t>
      </w:r>
      <w:r>
        <w:rPr>
          <w:rFonts w:ascii="SimSun" w:cs="SimSun" w:eastAsia="SimSun" w:hAnsi="SimSun"/>
          <w:color w:val="1C1C1C"/>
          <w:sz w:val="24"/>
          <w:szCs w:val="24"/>
        </w:rPr>
        <w:t xml:space="preserve">——加入3%糯米浆后抗压强度提高30倍、表面硬度提高2.5倍，广泛用于城墙、长城和海塘工程。提水工具从春秋的桔槔辘轳，到东汉毕岚发明翻车（龙骨水车）、唐代筒车利用水流动力自动提水、元代高转筒车，形成了一条完整的技术进化线索。灵渠的陡门（公元前214年）被认为是世界上最早的船闸。</w:t>
      </w:r>
    </w:p>
    <w:p>
      <w:pPr>
        <w:pStyle w:val="Heading2"/>
        <w:spacing w:before="360" w:after="180"/>
      </w:pPr>
      <w:r>
        <w:rPr>
          <w:rFonts w:ascii="SimHei" w:cs="SimHei" w:eastAsia="SimHei" w:hAnsi="SimHei"/>
          <w:b/>
          <w:bCs/>
          <w:color w:val="2E86C1"/>
          <w:sz w:val="28"/>
          <w:szCs w:val="28"/>
        </w:rPr>
        <w:t xml:space="preserve">4.2 从经验到科学的转折</w:t>
      </w:r>
    </w:p>
    <w:p>
      <w:pPr>
        <w:spacing w:before="80" w:after="80" w:line="380"/>
        <w:ind w:firstLine="480"/>
        <w:jc w:val="both"/>
      </w:pPr>
      <w:r>
        <w:rPr>
          <w:rFonts w:ascii="SimSun" w:cs="SimSun" w:eastAsia="SimSun" w:hAnsi="SimSun"/>
          <w:color w:val="1C1C1C"/>
          <w:sz w:val="24"/>
          <w:szCs w:val="24"/>
        </w:rPr>
        <w:t xml:space="preserve">从经验到科学的转折发生在20世纪初。1865年武汉江汉关设立长江上第一根水尺，标志近代水文观测开始。李仪祉创建中国第一个水利实验室和水工实验所，将西方水力学、水文学系统引入中国。此后中国水利技术进入快速追赶期。</w:t>
      </w:r>
    </w:p>
    <w:p>
      <w:pPr>
        <w:spacing w:before="80" w:after="80" w:line="380"/>
        <w:ind w:firstLine="480"/>
        <w:jc w:val="both"/>
      </w:pPr>
      <w:r>
        <w:rPr>
          <w:rFonts w:ascii="SimSun" w:cs="SimSun" w:eastAsia="SimSun" w:hAnsi="SimSun"/>
          <w:b/>
          <w:bCs/>
          <w:color w:val="1C1C1C"/>
          <w:sz w:val="24"/>
          <w:szCs w:val="24"/>
        </w:rPr>
        <w:t xml:space="preserve">三峡工程的建设标志着中国大坝技术跻身世界前列</w:t>
      </w:r>
      <w:r>
        <w:rPr>
          <w:rFonts w:ascii="SimSun" w:cs="SimSun" w:eastAsia="SimSun" w:hAnsi="SimSun"/>
          <w:color w:val="1C1C1C"/>
          <w:sz w:val="24"/>
          <w:szCs w:val="24"/>
        </w:rPr>
        <w:t xml:space="preserve">：混凝土总量2800万立方米世界最大，采用塔带机“一条龙”连续浇筑系统，创造年浇筑548万立方米、月55.35万立方米的世界纪录；首创“二次风冷+冰”骨料预冷新工艺和专用中热水泥配方，使耐久性比传统提升5倍以上。白鹤滩水电站单机容量达100万千瓦——全球最大，乌东德大坝成为世界首座全坝应用低热水泥混凝土的300米级特高拱坝。</w:t>
      </w:r>
    </w:p>
    <w:p>
      <w:pPr>
        <w:pStyle w:val="Heading2"/>
        <w:spacing w:before="360" w:after="180"/>
      </w:pPr>
      <w:r>
        <w:rPr>
          <w:rFonts w:ascii="SimHei" w:cs="SimHei" w:eastAsia="SimHei" w:hAnsi="SimHei"/>
          <w:b/>
          <w:bCs/>
          <w:color w:val="2E86C1"/>
          <w:sz w:val="28"/>
          <w:szCs w:val="28"/>
        </w:rPr>
        <w:t xml:space="preserve">4.3 当代智慧水利与数字孪生</w:t>
      </w:r>
    </w:p>
    <w:p>
      <w:pPr>
        <w:spacing w:before="80" w:after="80" w:line="380"/>
        <w:ind w:firstLine="480"/>
        <w:jc w:val="both"/>
      </w:pPr>
      <w:r>
        <w:rPr>
          <w:rFonts w:ascii="SimSun" w:cs="SimSun" w:eastAsia="SimSun" w:hAnsi="SimSun"/>
          <w:b/>
          <w:bCs/>
          <w:color w:val="1C1C1C"/>
          <w:sz w:val="24"/>
          <w:szCs w:val="24"/>
        </w:rPr>
        <w:t xml:space="preserve">当代智慧水利正在重塑整个行业</w:t>
      </w:r>
      <w:r>
        <w:rPr>
          <w:rFonts w:ascii="SimSun" w:cs="SimSun" w:eastAsia="SimSun" w:hAnsi="SimSun"/>
          <w:color w:val="1C1C1C"/>
          <w:sz w:val="24"/>
          <w:szCs w:val="24"/>
        </w:rPr>
        <w:t xml:space="preserve">。2021年水利部首次正式提出“数字孪生流域”概念，2022年被定为“数字孪生水利建设元年”，部署94项先行先试任务。数字孪生体系以物理流域为单元、时空数据为底座、水利模型为核心，对流域全要素和治理活动全过程进行数字映射与智能模拟。截至目前，全国已建成55类1600万个水利对象的数据底板，动态汇聚业务数据26.2亿条，接入4600多路视频资源。</w:t>
      </w:r>
    </w:p>
    <w:p>
      <w:pPr>
        <w:spacing w:before="80" w:after="80" w:line="380"/>
        <w:ind w:firstLine="480"/>
        <w:jc w:val="both"/>
      </w:pPr>
      <w:r>
        <w:rPr>
          <w:rFonts w:ascii="SimSun" w:cs="SimSun" w:eastAsia="SimSun" w:hAnsi="SimSun"/>
          <w:color w:val="1C1C1C"/>
          <w:sz w:val="24"/>
          <w:szCs w:val="24"/>
        </w:rPr>
        <w:t xml:space="preserve">实战检验成效显著：江西乐安河数字孪生流域在2022年6月洪水中提前15小时预报告警，洪峰水位误差仅0.22米，紧急转移1.78万人。甘肃疏勒河数字孪生渠系使95%以上斗口实现水量自动计量，闸口精度从“厘米级”升至“毫米级”。</w:t>
      </w:r>
    </w:p>
    <w:p>
      <w:pPr>
        <w:spacing w:before="80" w:after="80" w:line="380"/>
        <w:ind w:firstLine="480"/>
        <w:jc w:val="both"/>
      </w:pPr>
      <w:r>
        <w:rPr>
          <w:rFonts w:ascii="SimSun" w:cs="SimSun" w:eastAsia="SimSun" w:hAnsi="SimSun"/>
          <w:color w:val="1C1C1C"/>
          <w:sz w:val="24"/>
          <w:szCs w:val="24"/>
        </w:rPr>
        <w:t xml:space="preserve">人工智能正深度融入水利决策链条。基于WRF-Hydro框架的洪水预报系统已实现72小时预见期、90%以上预报精度；黄河模型体系涵盖气象径流、洪水、冰情预报和泥沙调度五大模块。国家水网正加快构建“四横三纵”格局——南水北调东中线已累计调水超760亿立方米，惠及1.85亿人口，华北地区地下水位止降回升，平原区累计回升超10米。智慧水网将物理水网、数字水网和业务水网耦合为新型基础设施，目标是缩短调水计划周期、提高调水精度、降低输水损耗，最终实现水量水质一体化优化配置和闸泵站群的自主调控。</w:t>
      </w:r>
    </w:p>
    <w:p>
      <w:r>
        <w:br w:type="page"/>
      </w:r>
    </w:p>
    <w:p>
      <w:pPr>
        <w:pStyle w:val="Heading1"/>
        <w:pBdr>
          <w:bottom w:val="single" w:color="2E86C1" w:sz="4" w:space="8"/>
        </w:pBdr>
        <w:spacing w:before="480" w:after="240"/>
      </w:pPr>
      <w:r>
        <w:rPr>
          <w:rFonts w:ascii="SimHei" w:cs="SimHei" w:eastAsia="SimHei" w:hAnsi="SimHei"/>
          <w:b/>
          <w:bCs/>
          <w:color w:val="1B4F72"/>
          <w:sz w:val="32"/>
          <w:szCs w:val="32"/>
        </w:rPr>
        <w:t xml:space="preserve">五、五千年水脉的当代启示</w:t>
      </w:r>
    </w:p>
    <w:p>
      <w:pPr>
        <w:spacing w:before="80" w:after="80" w:line="380"/>
        <w:ind w:firstLine="480"/>
        <w:jc w:val="both"/>
      </w:pPr>
      <w:r>
        <w:rPr>
          <w:rFonts w:ascii="SimSun" w:cs="SimSun" w:eastAsia="SimSun" w:hAnsi="SimSun"/>
          <w:color w:val="1C1C1C"/>
          <w:sz w:val="24"/>
          <w:szCs w:val="24"/>
        </w:rPr>
        <w:t xml:space="preserve">回顾中国水利五千年，气候—水利—文明之间的互动关系远非线性因果所能概括，而呈现为一个复杂的共演化系统。气候变化提供了资源约束条件，水利工程是文明对约束的技术回应，而文明的组织能力和知识传承又决定了回应的质量和持久性。</w:t>
      </w:r>
    </w:p>
    <w:p>
      <w:pPr>
        <w:spacing w:before="80" w:after="80" w:line="380"/>
        <w:ind w:firstLine="480"/>
        <w:jc w:val="both"/>
      </w:pPr>
      <w:r>
        <w:rPr>
          <w:rFonts w:ascii="SimSun" w:cs="SimSun" w:eastAsia="SimSun" w:hAnsi="SimSun"/>
          <w:color w:val="1C1C1C"/>
          <w:sz w:val="24"/>
          <w:szCs w:val="24"/>
        </w:rPr>
        <w:t xml:space="preserve">中国水利之所以在全球独树一帜，根本原因在于三个层面的独特积累。</w:t>
      </w:r>
      <w:r>
        <w:rPr>
          <w:rFonts w:ascii="SimSun" w:cs="SimSun" w:eastAsia="SimSun" w:hAnsi="SimSun"/>
          <w:b/>
          <w:bCs/>
          <w:color w:val="1C1C1C"/>
          <w:sz w:val="24"/>
          <w:szCs w:val="24"/>
        </w:rPr>
        <w:t xml:space="preserve">第一是哲学层面</w:t>
      </w:r>
      <w:r>
        <w:rPr>
          <w:rFonts w:ascii="SimSun" w:cs="SimSun" w:eastAsia="SimSun" w:hAnsi="SimSun"/>
          <w:color w:val="1C1C1C"/>
          <w:sz w:val="24"/>
          <w:szCs w:val="24"/>
        </w:rPr>
        <w:t xml:space="preserve">：“道法自然”的设计理念使中国古代工程具备了生态韧性——都江堰每年从岷江140亿立方米来水中仅引取100亿立方米，其中近20亿为生态用水，“有借有还”的取水原则领先世界两千年。</w:t>
      </w:r>
      <w:r>
        <w:rPr>
          <w:rFonts w:ascii="SimSun" w:cs="SimSun" w:eastAsia="SimSun" w:hAnsi="SimSun"/>
          <w:b/>
          <w:bCs/>
          <w:color w:val="1C1C1C"/>
          <w:sz w:val="24"/>
          <w:szCs w:val="24"/>
        </w:rPr>
        <w:t xml:space="preserve">第二是制度层面</w:t>
      </w:r>
      <w:r>
        <w:rPr>
          <w:rFonts w:ascii="SimSun" w:cs="SimSun" w:eastAsia="SimSun" w:hAnsi="SimSun"/>
          <w:color w:val="1C1C1C"/>
          <w:sz w:val="24"/>
          <w:szCs w:val="24"/>
        </w:rPr>
        <w:t xml:space="preserve">：“岁修”制度使工程维护成为文化惯性，都江堰卧铁从明万历至1927年每代更铸，清明放水节延续至今。</w:t>
      </w:r>
      <w:r>
        <w:rPr>
          <w:rFonts w:ascii="SimSun" w:cs="SimSun" w:eastAsia="SimSun" w:hAnsi="SimSun"/>
          <w:b/>
          <w:bCs/>
          <w:color w:val="1C1C1C"/>
          <w:sz w:val="24"/>
          <w:szCs w:val="24"/>
        </w:rPr>
        <w:t xml:space="preserve">第三是知识层面</w:t>
      </w:r>
      <w:r>
        <w:rPr>
          <w:rFonts w:ascii="SimSun" w:cs="SimSun" w:eastAsia="SimSun" w:hAnsi="SimSun"/>
          <w:color w:val="1C1C1C"/>
          <w:sz w:val="24"/>
          <w:szCs w:val="24"/>
        </w:rPr>
        <w:t xml:space="preserve">：从《史记·河渠书》（中国最早水利通史）到《水经注》（记载1252条河流）再到《河防一览》（系统化治河理论），水利知识的文字传承从未中断。</w:t>
      </w:r>
    </w:p>
    <w:p>
      <w:pPr>
        <w:spacing w:before="80" w:after="80" w:line="380"/>
        <w:ind w:firstLine="480"/>
        <w:jc w:val="both"/>
      </w:pPr>
      <w:r>
        <w:rPr>
          <w:rFonts w:ascii="SimSun" w:cs="SimSun" w:eastAsia="SimSun" w:hAnsi="SimSun"/>
          <w:color w:val="1C1C1C"/>
          <w:sz w:val="24"/>
          <w:szCs w:val="24"/>
        </w:rPr>
        <w:t xml:space="preserve">当代中国面临的水利挑战前所未有——气候变化导致极端事件频发，水资源分布不均加剧，城市化进程对排水系统提出更高要求。但从竺可桢气候曲线的长时段视角看，当前的气候变化不过是五千年来第N次温度摆动。真正决定文明命运的不是气候变化本身，而是一个文明应对变化的技术储备、制度弹性和知识传承能力。</w:t>
      </w:r>
    </w:p>
    <w:p>
      <w:pPr>
        <w:spacing w:before="80" w:after="80" w:line="380"/>
        <w:ind w:firstLine="480"/>
        <w:jc w:val="both"/>
      </w:pPr>
      <w:r>
        <w:rPr>
          <w:rFonts w:ascii="SimSun" w:cs="SimSun" w:eastAsia="SimSun" w:hAnsi="SimSun"/>
          <w:color w:val="1C1C1C"/>
          <w:sz w:val="24"/>
          <w:szCs w:val="24"/>
        </w:rPr>
        <w:t xml:space="preserve">从大禹疏导洪水到人工智能预报洪峰，从竹笼装石到低热水泥混凝土，从石人水尺到数字孪生流域，中国水利技术的进化从未停歇。正如竺可桢所言：“气候过去在变，现在也在变，将来也要变。”理解这五千年水脉与文脉的共振，既是对历史的敬意，更是面向未来的智慧资源。</w:t>
      </w:r>
    </w:p>
    <w:p>
      <w:pPr>
        <w:spacing w:before="600" w:after="0"/>
      </w:pPr>
    </w:p>
    <w:p>
      <w:pPr>
        <w:pBdr>
          <w:bottom w:val="single" w:color="2E86C1" w:sz="6" w:space="1"/>
        </w:pBdr>
        <w:spacing w:after="200"/>
      </w:pPr>
    </w:p>
    <w:p>
      <w:pPr>
        <w:spacing w:before="200"/>
        <w:jc w:val="center"/>
      </w:pPr>
      <w:r>
        <w:rPr>
          <w:rFonts w:ascii="SimHei" w:cs="SimHei" w:eastAsia="SimHei" w:hAnsi="SimHei"/>
          <w:color w:val="888888"/>
          <w:sz w:val="22"/>
          <w:szCs w:val="22"/>
        </w:rPr>
        <w:t xml:space="preserve">—— 全文完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color w:val="888888"/>
        <w:sz w:val="18"/>
        <w:szCs w:val="18"/>
      </w:rPr>
      <w:t xml:space="preserve">第 </w:t>
    </w:r>
    <w:r>
      <w:rPr>
        <w:rFonts w:ascii="SimSun" w:cs="SimSun" w:eastAsia="SimSun" w:hAnsi="SimSun"/>
        <w:color w:val="888888"/>
        <w:sz w:val="18"/>
        <w:szCs w:val="18"/>
      </w:rPr>
      <w:fldChar w:fldCharType="begin"/>
      <w:instrText xml:space="preserve">PAGE</w:instrText>
      <w:fldChar w:fldCharType="separate"/>
      <w:fldChar w:fldCharType="end"/>
    </w:r>
    <w:r>
      <w:rPr>
        <w:rFonts w:ascii="SimSun" w:cs="SimSun" w:eastAsia="SimSun" w:hAnsi="SimSun"/>
        <w:color w:val="888888"/>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jc w:val="right"/>
    </w:pPr>
    <w:r>
      <w:rPr>
        <w:rFonts w:ascii="SimSun" w:cs="SimSun" w:eastAsia="SimSun" w:hAnsi="SimSun"/>
        <w:color w:val="888888"/>
        <w:sz w:val="18"/>
        <w:szCs w:val="18"/>
      </w:rPr>
      <w:t xml:space="preserve">水脉即文脉：中国水利五千年的气候密码与文明逻辑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SimHei" w:cs="SimHei" w:eastAsia="SimHei" w:hAnsi="SimHei"/>
      <w:b/>
      <w:bCs/>
      <w:color w:val="1B4F72"/>
      <w:sz w:val="32"/>
      <w:szCs w:val="32"/>
    </w:rPr>
  </w:style>
  <w:style w:type="paragraph" w:styleId="Heading2">
    <w:name w:val="Heading 2"/>
    <w:basedOn w:val="Normal"/>
    <w:next w:val="Normal"/>
    <w:qFormat/>
    <w:pPr>
      <w:spacing w:before="360" w:after="180"/>
      <w:outlineLvl w:val="1"/>
    </w:pPr>
    <w:rPr>
      <w:rFonts w:ascii="SimHei" w:cs="SimHei" w:eastAsia="SimHei" w:hAnsi="SimHei"/>
      <w:b/>
      <w:bCs/>
      <w:color w:val="2E86C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2026-02-18T13:39:41.662Z</dcterms:created>
  <dcterms:modified xsi:type="dcterms:W3CDTF">2026-02-18T13:39:41.663Z</dcterms:modified>
</cp:coreProperties>
</file>

<file path=docProps/custom.xml><?xml version="1.0" encoding="utf-8"?>
<Properties xmlns="http://schemas.openxmlformats.org/officeDocument/2006/custom-properties" xmlns:vt="http://schemas.openxmlformats.org/officeDocument/2006/docPropsVTypes"/>
</file>