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B0FB" w14:textId="77777777" w:rsidR="001B1462" w:rsidRDefault="001B1462">
      <w:pPr>
        <w:spacing w:before="3000"/>
      </w:pPr>
    </w:p>
    <w:p w14:paraId="13266A79" w14:textId="77777777" w:rsidR="001B1462" w:rsidRDefault="00000000">
      <w:pPr>
        <w:spacing w:after="400"/>
        <w:jc w:val="center"/>
      </w:pPr>
      <w:r>
        <w:rPr>
          <w:rFonts w:eastAsia="Arial"/>
          <w:b/>
          <w:bCs/>
          <w:color w:val="1F4E79"/>
          <w:sz w:val="44"/>
          <w:szCs w:val="44"/>
        </w:rPr>
        <w:t>荷兰学派渠道自动化控制技术</w:t>
      </w:r>
    </w:p>
    <w:p w14:paraId="43CF5CE7" w14:textId="77777777" w:rsidR="001B1462" w:rsidRDefault="00000000">
      <w:pPr>
        <w:spacing w:after="400"/>
        <w:jc w:val="center"/>
      </w:pPr>
      <w:r>
        <w:rPr>
          <w:rFonts w:eastAsia="Arial"/>
          <w:b/>
          <w:bCs/>
          <w:color w:val="1F4E79"/>
          <w:sz w:val="44"/>
          <w:szCs w:val="44"/>
        </w:rPr>
        <w:t>深度分析报告</w:t>
      </w:r>
    </w:p>
    <w:p w14:paraId="052BE58F" w14:textId="77777777" w:rsidR="001B1462" w:rsidRDefault="00000000">
      <w:pPr>
        <w:spacing w:after="200"/>
        <w:jc w:val="center"/>
      </w:pPr>
      <w:r>
        <w:rPr>
          <w:rFonts w:eastAsia="Arial"/>
          <w:i/>
          <w:iCs/>
          <w:color w:val="4472C4"/>
          <w:sz w:val="26"/>
          <w:szCs w:val="26"/>
        </w:rPr>
        <w:t>The Dutch School of Canal and Water System Automation</w:t>
      </w:r>
    </w:p>
    <w:p w14:paraId="0012580C" w14:textId="77777777" w:rsidR="001B1462" w:rsidRDefault="00000000">
      <w:pPr>
        <w:spacing w:after="600"/>
        <w:jc w:val="center"/>
      </w:pPr>
      <w:r>
        <w:rPr>
          <w:rFonts w:eastAsia="Arial"/>
          <w:color w:val="4472C4"/>
          <w:sz w:val="24"/>
          <w:szCs w:val="24"/>
        </w:rPr>
        <w:t>——从积分延迟模型到国家水网MPC优化</w:t>
      </w:r>
    </w:p>
    <w:p w14:paraId="5AC88792" w14:textId="77777777" w:rsidR="001B1462" w:rsidRDefault="00000000">
      <w:pPr>
        <w:spacing w:after="200"/>
        <w:jc w:val="center"/>
      </w:pPr>
      <w:r>
        <w:rPr>
          <w:rFonts w:eastAsia="Arial"/>
        </w:rPr>
        <w:t>CHS水系统控制论比较研究系列</w:t>
      </w:r>
    </w:p>
    <w:p w14:paraId="5A05C341" w14:textId="77777777" w:rsidR="001B1462" w:rsidRDefault="00000000">
      <w:pPr>
        <w:jc w:val="center"/>
      </w:pPr>
      <w:r>
        <w:rPr>
          <w:rFonts w:eastAsia="Arial"/>
        </w:rPr>
        <w:t>2026年2月</w:t>
      </w:r>
    </w:p>
    <w:p w14:paraId="2A208C93" w14:textId="77777777" w:rsidR="001B1462" w:rsidRDefault="00000000">
      <w:r>
        <w:br w:type="page"/>
      </w:r>
    </w:p>
    <w:p w14:paraId="3DBDB5D3" w14:textId="77777777" w:rsidR="001B1462" w:rsidRDefault="00000000">
      <w:pPr>
        <w:pStyle w:val="1"/>
      </w:pPr>
      <w:r>
        <w:lastRenderedPageBreak/>
        <w:t>一、荷兰学派渠道自动化控制体系概述</w:t>
      </w:r>
    </w:p>
    <w:p w14:paraId="31F53200" w14:textId="77777777" w:rsidR="001B1462" w:rsidRDefault="00000000">
      <w:pPr>
        <w:spacing w:after="120" w:line="360" w:lineRule="auto"/>
        <w:jc w:val="both"/>
      </w:pPr>
      <w:r>
        <w:rPr>
          <w:rFonts w:eastAsia="Arial"/>
        </w:rPr>
        <w:t>荷兰学派在全球渠道与水系统自动化控制领域占据独特而关键的地位。与法国学派侧重理论解析推导、美国学派侧重工程实用主义、澳洲学派侧重商业产品化不同，荷兰学派的核心特色在于将现代控制理论——特别是模型预测控制（MPC）——系统性地引入开放水系统的运行管理，并在荷兰独特的低地三角洲水管理实践中实现了从理论到大规模国家级部署的完整闭环。</w:t>
      </w:r>
    </w:p>
    <w:p w14:paraId="268BF561" w14:textId="77777777" w:rsidR="001B1462" w:rsidRDefault="00000000">
      <w:pPr>
        <w:spacing w:after="120" w:line="360" w:lineRule="auto"/>
        <w:jc w:val="both"/>
      </w:pPr>
      <w:r>
        <w:rPr>
          <w:rFonts w:eastAsia="Arial"/>
        </w:rPr>
        <w:t>荷兰国土约三分之一低于海平面，三分之二面临洪水威胁。这一极端地理条件催生了全球最成熟的水管理治理体系：国家层面由公共工程与水管理总局（Rijkswaterstaat）负责主要河流和国家水系统的运行管理；区域层面由21个独立的水务局（Waterschap/Hoogheemraadschap）负责圩区（Polder）排水、水位控制和防洪。这一多层级、多目标、多约束的水管理需求，天然地为MPC等先进优化控制方法提供了理想的应用场景。</w:t>
      </w:r>
    </w:p>
    <w:p w14:paraId="625159BC" w14:textId="77777777" w:rsidR="001B1462" w:rsidRDefault="00000000">
      <w:pPr>
        <w:spacing w:after="120" w:line="360" w:lineRule="auto"/>
        <w:jc w:val="both"/>
      </w:pPr>
      <w:r>
        <w:rPr>
          <w:rFonts w:eastAsia="Arial"/>
        </w:rPr>
        <w:t>荷兰学派的学术根基主要扎根于代尔夫特理工大学（TU Delft）水管理学科组，两代核心学者——Jan Schuurmans和Peter-Jules van Overloop——分别在1990年代和2000年代奠定了理论框架并推进了现场实施。技术产业化则通过Deltares研究院实现，其开发的SOBEK水动力建模套件、Delft-FEWS预报预警平台和RTC-Tools实时控制优化工具箱，构成了覆盖建模-预报-优化-决策全链条的软件生态系统。</w:t>
      </w:r>
    </w:p>
    <w:p w14:paraId="65EC76C8" w14:textId="77777777" w:rsidR="001B1462" w:rsidRDefault="00000000">
      <w:pPr>
        <w:spacing w:after="120" w:line="360" w:lineRule="auto"/>
        <w:jc w:val="both"/>
      </w:pPr>
      <w:r>
        <w:rPr>
          <w:rFonts w:eastAsia="Arial"/>
        </w:rPr>
        <w:t>从技术谱系来看，荷兰学派的发展可划分为三个阶段：第一阶段（1990年代）以Schuurmans为代表，提出积分延迟（Integrator Delay, ID）模型作为渠道控制的简化建模范式，设计了基于ID模型的反馈控制器，并在马斯河（Meuse）水位控制系统中实现了首次大规模工程部署。第二阶段（2000年代）以van Overloop为代表，系统性地将MPC方法论配置于开放水系统的水量控制，完成了从灌溉渠道到排水圩区系统的多场景应用，并与美国USDA-ARS团队合作实现了全球最早的灌溉渠道MPC现场实施之一。第三阶段（2010年代至今）以</w:t>
      </w:r>
      <w:r w:rsidRPr="00255422">
        <w:rPr>
          <w:rFonts w:eastAsia="Arial"/>
          <w:highlight w:val="yellow"/>
        </w:rPr>
        <w:t>Deltares和TU Delft系统控制组（DCSC）</w:t>
      </w:r>
      <w:r>
        <w:rPr>
          <w:rFonts w:eastAsia="Arial"/>
        </w:rPr>
        <w:t>为双引擎，发展了分布式MPC、层级MPC、随机MPC等前沿方法，通过RTC-Tools开源工具箱在全球水利、能源领域实现了广泛部署。</w:t>
      </w:r>
    </w:p>
    <w:p w14:paraId="3B95CFAB" w14:textId="77777777" w:rsidR="001B1462" w:rsidRDefault="00000000">
      <w:r>
        <w:br w:type="page"/>
      </w:r>
    </w:p>
    <w:p w14:paraId="7D4C9401" w14:textId="77777777" w:rsidR="001B1462" w:rsidRDefault="00000000">
      <w:pPr>
        <w:pStyle w:val="1"/>
      </w:pPr>
      <w:r>
        <w:lastRenderedPageBreak/>
        <w:t>二、TU Delft：荷兰水系统控制理论的学术根基</w:t>
      </w:r>
    </w:p>
    <w:p w14:paraId="7DD6F61A" w14:textId="77777777" w:rsidR="001B1462" w:rsidRDefault="00000000">
      <w:pPr>
        <w:pStyle w:val="2"/>
      </w:pPr>
      <w:r>
        <w:t>2.1 代尔夫特理工大学水管理学科组</w:t>
      </w:r>
    </w:p>
    <w:p w14:paraId="3AAC3A82" w14:textId="77777777" w:rsidR="001B1462" w:rsidRDefault="00000000">
      <w:pPr>
        <w:spacing w:after="120" w:line="360" w:lineRule="auto"/>
        <w:jc w:val="both"/>
      </w:pPr>
      <w:r>
        <w:rPr>
          <w:rFonts w:eastAsia="Arial"/>
        </w:rPr>
        <w:t>代尔夫特理工大学（Technische Universiteit Delft）始建于1842年，是荷兰历史最悠久、规模最大的公立理工大学，在土木工程与结构工程领域常年位居全球前三。其</w:t>
      </w:r>
      <w:r w:rsidRPr="00255422">
        <w:rPr>
          <w:rFonts w:eastAsia="Arial"/>
          <w:highlight w:val="yellow"/>
        </w:rPr>
        <w:t>土木工程与地球科学学院（Faculty of Civil Engineering and Geosciences）</w:t>
      </w:r>
      <w:r>
        <w:rPr>
          <w:rFonts w:eastAsia="Arial"/>
        </w:rPr>
        <w:t>下设的</w:t>
      </w:r>
      <w:r w:rsidRPr="001C6D7A">
        <w:rPr>
          <w:rFonts w:eastAsia="Arial"/>
          <w:highlight w:val="yellow"/>
        </w:rPr>
        <w:t>水管理学科组（Department of Water Management）</w:t>
      </w:r>
      <w:r>
        <w:rPr>
          <w:rFonts w:eastAsia="Arial"/>
        </w:rPr>
        <w:t>是荷兰水系统控制研究的核心学术基地。</w:t>
      </w:r>
    </w:p>
    <w:p w14:paraId="7C4D58D3" w14:textId="77777777" w:rsidR="001B1462" w:rsidRDefault="00000000">
      <w:pPr>
        <w:spacing w:after="120" w:line="360" w:lineRule="auto"/>
        <w:jc w:val="both"/>
      </w:pPr>
      <w:r>
        <w:rPr>
          <w:rFonts w:eastAsia="Arial"/>
        </w:rPr>
        <w:t>该学科组的研究定位兼具理论深度与应用导向，研究主题涵盖运行水管理（Operational Water Management）、实时控制（Real-Time Control）、洪水风险管理、水资源系统优化等。独特之处在于其与</w:t>
      </w:r>
      <w:r w:rsidRPr="00255422">
        <w:rPr>
          <w:rFonts w:eastAsia="Arial"/>
          <w:highlight w:val="yellow"/>
        </w:rPr>
        <w:t>TU Delft系统与控制研究中心（Delft Center for Systems and Control, DCSC）</w:t>
      </w:r>
      <w:r>
        <w:rPr>
          <w:rFonts w:eastAsia="Arial"/>
        </w:rPr>
        <w:t>的紧密交叉合作——</w:t>
      </w:r>
      <w:r w:rsidRPr="00255422">
        <w:rPr>
          <w:rFonts w:eastAsia="Arial"/>
          <w:highlight w:val="yellow"/>
        </w:rPr>
        <w:t>水利工程师与控制理论专家的跨学科协作</w:t>
      </w:r>
      <w:r>
        <w:rPr>
          <w:rFonts w:eastAsia="Arial"/>
        </w:rPr>
        <w:t>，使荷兰学派能够将鲁棒控制、最优控制、分布式控制等前沿控制理论方法系统性地引入水系统领域。</w:t>
      </w:r>
    </w:p>
    <w:p w14:paraId="3E55A16C" w14:textId="77777777" w:rsidR="001B1462" w:rsidRDefault="00000000">
      <w:pPr>
        <w:pStyle w:val="2"/>
      </w:pPr>
      <w:r>
        <w:t>2.2 核心学术谱系</w:t>
      </w:r>
    </w:p>
    <w:p w14:paraId="761E6EFE" w14:textId="77777777" w:rsidR="001B1462" w:rsidRDefault="00000000">
      <w:pPr>
        <w:spacing w:after="120" w:line="360" w:lineRule="auto"/>
        <w:jc w:val="both"/>
      </w:pPr>
      <w:r>
        <w:rPr>
          <w:rFonts w:eastAsia="Arial"/>
        </w:rPr>
        <w:t>荷兰学派的学术传承可追溯至TU Delft水管理与控制工程的交叉研究传统。两代核心学者构建了从建模到控制的完整理论框架：</w:t>
      </w:r>
    </w:p>
    <w:p w14:paraId="08950069" w14:textId="77777777" w:rsidR="001B1462" w:rsidRDefault="00000000">
      <w:pPr>
        <w:spacing w:after="120" w:line="360" w:lineRule="auto"/>
        <w:jc w:val="both"/>
      </w:pPr>
      <w:r>
        <w:rPr>
          <w:rFonts w:eastAsia="Arial"/>
          <w:b/>
          <w:bCs/>
        </w:rPr>
        <w:t>Jan Schuurmans（第一代，1990年代）</w:t>
      </w:r>
      <w:r>
        <w:rPr>
          <w:rFonts w:eastAsia="Arial"/>
        </w:rPr>
        <w:t>——1997年在TU Delft完成博士论文《Control of Water Levels in Open Channels》，</w:t>
      </w:r>
      <w:r w:rsidRPr="000A4CF5">
        <w:rPr>
          <w:rFonts w:eastAsia="Arial"/>
          <w:highlight w:val="yellow"/>
        </w:rPr>
        <w:t>导师为R. Brouwer（水管理）和O.H. Bosgra（控制工程）</w:t>
      </w:r>
      <w:r>
        <w:rPr>
          <w:rFonts w:eastAsia="Arial"/>
        </w:rPr>
        <w:t>。Schuurmans的贡献在于建立了连接水利工程与控制理论的桥梁：提出积分延迟（ID）模型作为渠道流动的简化线性近似，设计了基于该模型的LQR和LQG控制器，并将理论成果应用于马斯河七级渠化河道的水位自动控制系统设计。博士毕业后创立Nelen &amp; Schuurmans水管理咨询公司（1998年），推动研究成果产业化。Schuurmans还深度参与了</w:t>
      </w:r>
      <w:r w:rsidRPr="00255422">
        <w:rPr>
          <w:rFonts w:eastAsia="Arial"/>
          <w:highlight w:val="yellow"/>
        </w:rPr>
        <w:t>ASCE渠道自动化算法专委会</w:t>
      </w:r>
      <w:r>
        <w:rPr>
          <w:rFonts w:eastAsia="Arial"/>
        </w:rPr>
        <w:t>的分类框架工作，与</w:t>
      </w:r>
      <w:r w:rsidRPr="00255422">
        <w:rPr>
          <w:rFonts w:eastAsia="Arial"/>
          <w:highlight w:val="yellow"/>
        </w:rPr>
        <w:t>法国学派的Malaterre</w:t>
      </w:r>
      <w:r>
        <w:rPr>
          <w:rFonts w:eastAsia="Arial"/>
        </w:rPr>
        <w:t>、</w:t>
      </w:r>
      <w:r w:rsidRPr="00255422">
        <w:rPr>
          <w:rFonts w:eastAsia="Arial"/>
          <w:highlight w:val="yellow"/>
        </w:rPr>
        <w:t>美国学派的Rogers</w:t>
      </w:r>
      <w:r>
        <w:rPr>
          <w:rFonts w:eastAsia="Arial"/>
        </w:rPr>
        <w:t>合作完成了经典的四轴分类方案。</w:t>
      </w:r>
    </w:p>
    <w:p w14:paraId="573D729E" w14:textId="77777777" w:rsidR="001B1462" w:rsidRDefault="00000000">
      <w:pPr>
        <w:spacing w:after="120" w:line="360" w:lineRule="auto"/>
        <w:jc w:val="both"/>
      </w:pPr>
      <w:r>
        <w:rPr>
          <w:rFonts w:eastAsia="Arial"/>
          <w:b/>
          <w:bCs/>
        </w:rPr>
        <w:t>Peter-Jules van Overloop（第二代，2000年代）</w:t>
      </w:r>
      <w:r>
        <w:rPr>
          <w:rFonts w:eastAsia="Arial"/>
        </w:rPr>
        <w:t>——2006年在TU Delft完成博士论文《Model Predictive Control on Open Water Systems》，</w:t>
      </w:r>
      <w:r w:rsidRPr="000A4CF5">
        <w:rPr>
          <w:rFonts w:eastAsia="Arial"/>
          <w:highlight w:val="yellow"/>
        </w:rPr>
        <w:t>导师为R. Brouwer（水管理）和O.H. Bosgra（控制工程）</w:t>
      </w:r>
      <w:r>
        <w:rPr>
          <w:rFonts w:eastAsia="Arial"/>
        </w:rPr>
        <w:t>，延续了与Schuurmans完全一致的跨学科指导模式。van Overloop的贡献在于将MPC方法论系统性地配置于开放水系统：以ID模型和Saint-Venant模型为内部模型，采用Kalman滤波进行状态初始化，通过目标函数权衡水位偏差与控制能耗的冲突目标。其博士研究及后续工作不仅覆盖灌溉渠道，更拓展至荷兰排水圩区系统、北海运河泵站优化、国家河流三角洲水流优化等大尺度应用。van Overloop于2015年不幸早逝，但其开创的MPC应用框架已成为荷兰水系统控制的标准范式。</w:t>
      </w:r>
    </w:p>
    <w:p w14:paraId="6B62F342" w14:textId="77777777" w:rsidR="001B1462" w:rsidRDefault="00000000">
      <w:pPr>
        <w:pStyle w:val="2"/>
      </w:pPr>
      <w:r>
        <w:lastRenderedPageBreak/>
        <w:t>2.3 跨学科合作网络</w:t>
      </w:r>
    </w:p>
    <w:p w14:paraId="4E1B1F57" w14:textId="77777777" w:rsidR="001B1462" w:rsidRDefault="00000000">
      <w:pPr>
        <w:spacing w:after="120" w:line="360" w:lineRule="auto"/>
        <w:jc w:val="both"/>
      </w:pPr>
      <w:r>
        <w:rPr>
          <w:rFonts w:eastAsia="Arial"/>
        </w:rPr>
        <w:t>荷兰学派的一个显著特征是其广泛的</w:t>
      </w:r>
      <w:r w:rsidRPr="00B4792A">
        <w:rPr>
          <w:rFonts w:eastAsia="Arial"/>
          <w:highlight w:val="yellow"/>
        </w:rPr>
        <w:t>跨学科与国际合作网络</w:t>
      </w:r>
      <w:r>
        <w:rPr>
          <w:rFonts w:eastAsia="Arial"/>
        </w:rPr>
        <w:t>。在TU Delft内部，水管理学科组与</w:t>
      </w:r>
      <w:r w:rsidRPr="00B4792A">
        <w:rPr>
          <w:rFonts w:eastAsia="Arial"/>
          <w:highlight w:val="yellow"/>
        </w:rPr>
        <w:t>DCSC的Bart De Schutter教授团队</w:t>
      </w:r>
      <w:r>
        <w:rPr>
          <w:rFonts w:eastAsia="Arial"/>
        </w:rPr>
        <w:t>建立了深度合作，后者是</w:t>
      </w:r>
      <w:r w:rsidRPr="00B4792A">
        <w:rPr>
          <w:rFonts w:eastAsia="Arial"/>
          <w:highlight w:val="yellow"/>
        </w:rPr>
        <w:t>混合系统控制和分布式MPC领域的国际权威</w:t>
      </w:r>
      <w:r>
        <w:rPr>
          <w:rFonts w:eastAsia="Arial"/>
        </w:rPr>
        <w:t>。</w:t>
      </w:r>
      <w:r w:rsidRPr="00B4792A">
        <w:rPr>
          <w:rFonts w:eastAsia="Arial"/>
          <w:highlight w:val="yellow"/>
        </w:rPr>
        <w:t>Rudy R. Negenborn教授（现任TU Delft运输与物流学科教授）在博士后阶段与van Overloop合作，将分布式MPC理论应用于灌溉渠道网络控制</w:t>
      </w:r>
      <w:r>
        <w:rPr>
          <w:rFonts w:eastAsia="Arial"/>
        </w:rPr>
        <w:t>。在国际合作方面，van Overloop与美国USDA-ARS的Clemmens、ITRC的Burt、西班牙塞维利亚大学的Maestre和Camacho、巴塞罗那加泰罗尼亚理工大学的Rodellar团队均保持了密切合作关系。这种开放合作的传统使</w:t>
      </w:r>
      <w:r w:rsidRPr="00F11A28">
        <w:rPr>
          <w:rFonts w:eastAsia="Arial"/>
          <w:highlight w:val="yellow"/>
        </w:rPr>
        <w:t>荷兰学派的影响力远超其地理边界</w:t>
      </w:r>
      <w:r>
        <w:rPr>
          <w:rFonts w:eastAsia="Arial"/>
        </w:rPr>
        <w:t>。</w:t>
      </w:r>
    </w:p>
    <w:p w14:paraId="018E29E5" w14:textId="77777777" w:rsidR="001B1462" w:rsidRDefault="00000000">
      <w:r>
        <w:br w:type="page"/>
      </w:r>
    </w:p>
    <w:p w14:paraId="45E9EF23" w14:textId="77777777" w:rsidR="001B1462" w:rsidRDefault="00000000">
      <w:pPr>
        <w:pStyle w:val="1"/>
      </w:pPr>
      <w:r>
        <w:lastRenderedPageBreak/>
        <w:t>三、Schuurmans：积分延迟模型与水位控制系统设计</w:t>
      </w:r>
    </w:p>
    <w:p w14:paraId="3A87ED5B" w14:textId="77777777" w:rsidR="001B1462" w:rsidRDefault="00000000">
      <w:pPr>
        <w:pStyle w:val="2"/>
      </w:pPr>
      <w:r>
        <w:t>3.1 积分延迟（ID）模型：渠道控制的简化建模范式</w:t>
      </w:r>
    </w:p>
    <w:p w14:paraId="0BA9809F" w14:textId="77777777" w:rsidR="001B1462" w:rsidRDefault="00000000">
      <w:pPr>
        <w:spacing w:after="120" w:line="360" w:lineRule="auto"/>
        <w:jc w:val="both"/>
      </w:pPr>
      <w:r>
        <w:rPr>
          <w:rFonts w:eastAsia="Arial"/>
        </w:rPr>
        <w:t>Schuurmans et al.（1995）提出的积分延迟（Integrator Delay, ID）模型是荷兰学派对渠道自动化控制领域最具影响力的基础性贡献之一。ID模型将复杂的Saint-Venant偏微分方程简化为两个核心参数构成的传递函数：一个积分器（Integrator）描述渠池的蓄量-水位关系，一个时间延迟（Delay）描述上游扰动传播至下游的波传播时间。该模型基于一个关键物理观察：渠池流动可分为两个区域——上游的均匀流段（水深接近正常水深，扰动以波速传播）和下游的回水段（水深受下游边界条件控制，无显著延迟）。</w:t>
      </w:r>
    </w:p>
    <w:p w14:paraId="00B80EF6" w14:textId="77777777" w:rsidR="001B1462" w:rsidRDefault="00000000">
      <w:pPr>
        <w:spacing w:after="120" w:line="360" w:lineRule="auto"/>
        <w:jc w:val="both"/>
      </w:pPr>
      <w:r>
        <w:rPr>
          <w:rFonts w:eastAsia="Arial"/>
        </w:rPr>
        <w:t>ID模型的数学表达式为：对于下游水位y相对于上游入流q的传递函数，H(s) = (1/As) × e^(-τs)，其中A为渠池有效面积参数（蓄量与水位变化之比），τ为延迟时间。两个参数均可从渠道的几何参数（底宽、边坡、底坡、粗糙系数）和流量特征解析计算，无需系统辨识实验。</w:t>
      </w:r>
    </w:p>
    <w:p w14:paraId="30229383" w14:textId="77777777" w:rsidR="001B1462" w:rsidRDefault="00000000">
      <w:pPr>
        <w:spacing w:after="120" w:line="360" w:lineRule="auto"/>
        <w:jc w:val="both"/>
      </w:pPr>
      <w:r>
        <w:rPr>
          <w:rFonts w:eastAsia="Arial"/>
        </w:rPr>
        <w:t>ID模型的重要意义在于：它在足够简洁以支持经典控制器设计（PI、LQR、LQG）的同时，保留了渠道流动的两个关键动力学特征——蓄量积分效应和波传播延迟效应。Schuurmans et al.（1999）通过与基于线性化Saint-Venant方程有限差分近似的频率响应对比，以及与现场实验数据的时域仿真对比，系统验证了ID模型在控制器设计相关频率范围内的准确性。</w:t>
      </w:r>
    </w:p>
    <w:p w14:paraId="3981DF82" w14:textId="77777777" w:rsidR="001B1462" w:rsidRDefault="00000000">
      <w:pPr>
        <w:pStyle w:val="2"/>
      </w:pPr>
      <w:r>
        <w:t>3.2 ID模型的后续发展：IDZ与IR模型</w:t>
      </w:r>
    </w:p>
    <w:p w14:paraId="4668582E" w14:textId="77777777" w:rsidR="001B1462" w:rsidRDefault="00000000">
      <w:pPr>
        <w:spacing w:after="120" w:line="360" w:lineRule="auto"/>
        <w:jc w:val="both"/>
      </w:pPr>
      <w:r>
        <w:rPr>
          <w:rFonts w:eastAsia="Arial"/>
        </w:rPr>
        <w:t>ID模型在低频范围表现良好，但在高频范围精度有限。法国学派的Litrico和Fromion（2004）基于频率域分析方法，提出了积分延迟零点（Integrator Delay Zero, IDZ）模型，通过在高频段添加一个零点来改善模型在该频率范围的拟合精度。IDZ模型的所有参数同样可从渠道物理参数解析计算。</w:t>
      </w:r>
    </w:p>
    <w:p w14:paraId="2C0BA5B1" w14:textId="77777777" w:rsidR="001B1462" w:rsidRDefault="00000000">
      <w:pPr>
        <w:spacing w:after="120" w:line="360" w:lineRule="auto"/>
        <w:jc w:val="both"/>
      </w:pPr>
      <w:r>
        <w:rPr>
          <w:rFonts w:eastAsia="Arial"/>
        </w:rPr>
        <w:t>van Overloop et al.（2010）进一步提出了积分共振（Integrator Resonance, IR）模型，专门用于处理渠池中的水位振荡现象。该振荡问题最初由Schuurmans（1997）在博士论文中识别，表现为短渠池或低阻尼渠池中水波的反复反射引起的共振水位波动。IR模型通过在传递函数中引入共振极点来捕捉这一物理现象，为设计能够抑制或利用渠池共振特性的控制器提供了建模基础。</w:t>
      </w:r>
    </w:p>
    <w:p w14:paraId="55E04DFE" w14:textId="77777777" w:rsidR="001B1462" w:rsidRDefault="00000000">
      <w:pPr>
        <w:spacing w:after="120" w:line="360" w:lineRule="auto"/>
        <w:jc w:val="both"/>
      </w:pPr>
      <w:r>
        <w:rPr>
          <w:rFonts w:eastAsia="Arial"/>
        </w:rPr>
        <w:t>从ID到IDZ再到IR的模型演进，体现了荷兰-法国学术交流的成果：荷兰学派从观察和近似出发建立简化模型，法国学派以严格的频率域分析完善理论基础，双方共同推动了控制导向型渠道建模的发展。</w:t>
      </w:r>
    </w:p>
    <w:p w14:paraId="191CE92F" w14:textId="77777777" w:rsidR="001B1462" w:rsidRDefault="00000000">
      <w:pPr>
        <w:pStyle w:val="2"/>
      </w:pPr>
      <w:r>
        <w:t>3.3 马斯河水位控制系统：首个大规模工程部署</w:t>
      </w:r>
    </w:p>
    <w:p w14:paraId="052A76BC" w14:textId="77777777" w:rsidR="001B1462" w:rsidRDefault="00000000">
      <w:pPr>
        <w:spacing w:after="120" w:line="360" w:lineRule="auto"/>
        <w:jc w:val="both"/>
      </w:pPr>
      <w:r>
        <w:rPr>
          <w:rFonts w:eastAsia="Arial"/>
        </w:rPr>
        <w:lastRenderedPageBreak/>
        <w:t>Schuurmans et al.（1997）在ASCE Journal of Irrigation and Drainage Engineering发表的</w:t>
      </w:r>
      <w:r w:rsidRPr="00613928">
        <w:rPr>
          <w:rFonts w:eastAsia="Arial"/>
          <w:highlight w:val="yellow"/>
        </w:rPr>
        <w:t>《Control of Water Levels in the Meuse River》</w:t>
      </w:r>
      <w:r>
        <w:rPr>
          <w:rFonts w:eastAsia="Arial"/>
        </w:rPr>
        <w:t>是荷兰学派工程应用的里程碑。马斯河（Meuse/Maas）发源于法国，流经比利时，在荷兰汇入北海。河流在荷兰境内通过多级拦河坝渠化，维持足够的航行水深是核心管控目标。</w:t>
      </w:r>
    </w:p>
    <w:p w14:paraId="4919C8C9" w14:textId="77777777" w:rsidR="001B1462" w:rsidRDefault="00000000">
      <w:pPr>
        <w:spacing w:after="120" w:line="360" w:lineRule="auto"/>
        <w:jc w:val="both"/>
      </w:pPr>
      <w:r>
        <w:rPr>
          <w:rFonts w:eastAsia="Arial"/>
        </w:rPr>
        <w:t>Schuurmans基于ID模型设计了分散式水位控制器，采用分散控制结构（每级坝独立控制）以获得高可靠性。控制器设计使用ID模型进行参数整定，并通过大量计算机仿真测试验证性能。该水位控制系统于1997年开始实施部署，是将现代控制理论系统性地应用于荷兰国家级河流管理的早期典范。这一工程实践证明了ID模型作为控制器设计工具的工程实用性，也为后续van Overloop的MPC研究奠定了工程信心基础。</w:t>
      </w:r>
    </w:p>
    <w:p w14:paraId="7D38B396" w14:textId="77777777" w:rsidR="001B1462" w:rsidRDefault="00000000">
      <w:r>
        <w:br w:type="page"/>
      </w:r>
    </w:p>
    <w:p w14:paraId="034E8944" w14:textId="77777777" w:rsidR="001B1462" w:rsidRDefault="00000000">
      <w:pPr>
        <w:pStyle w:val="1"/>
      </w:pPr>
      <w:r>
        <w:lastRenderedPageBreak/>
        <w:t>四、Van Overloop：MPC方法论在开放水系统中的系统化应用</w:t>
      </w:r>
    </w:p>
    <w:p w14:paraId="76F4AE45" w14:textId="77777777" w:rsidR="001B1462" w:rsidRDefault="00000000">
      <w:pPr>
        <w:pStyle w:val="2"/>
      </w:pPr>
      <w:r>
        <w:t>4.1 博士论文框架：MPC配置方法论</w:t>
      </w:r>
    </w:p>
    <w:p w14:paraId="23CE9298" w14:textId="77777777" w:rsidR="001B1462" w:rsidRDefault="00000000">
      <w:pPr>
        <w:spacing w:after="120" w:line="360" w:lineRule="auto"/>
        <w:jc w:val="both"/>
      </w:pPr>
      <w:r>
        <w:rPr>
          <w:rFonts w:eastAsia="Arial"/>
        </w:rPr>
        <w:t>Van Overloop于2006年完成的博士论文</w:t>
      </w:r>
      <w:r w:rsidRPr="00B95EDF">
        <w:rPr>
          <w:rFonts w:eastAsia="Arial"/>
          <w:highlight w:val="yellow"/>
        </w:rPr>
        <w:t>《Model Predictive Control on Open Water Systems》</w:t>
      </w:r>
      <w:r>
        <w:rPr>
          <w:rFonts w:eastAsia="Arial"/>
        </w:rPr>
        <w:t>是荷兰学派最重要的系统性理论贡献。该论文将MPC方法论完整配置于开放水系统的水量控制，建立了从内部模型选择、状态估计、目标函数构造到约束处理的标准化框架。</w:t>
      </w:r>
    </w:p>
    <w:p w14:paraId="46DA8FA2" w14:textId="77777777" w:rsidR="001B1462" w:rsidRDefault="00000000">
      <w:pPr>
        <w:spacing w:after="120" w:line="360" w:lineRule="auto"/>
        <w:jc w:val="both"/>
      </w:pPr>
      <w:r>
        <w:rPr>
          <w:rFonts w:eastAsia="Arial"/>
        </w:rPr>
        <w:t>MPC框架的核心要素包括：（1）内部模型——采用两种简化模型：ID模型用于快速计算场景，Saint-Venant模型用于高精度场景，两者均以状态空间形式表达以适配MPC框架。（2）状态估计——采用Kalman滤波器初始化内部模型状态，利用过去的模型预测与系统测量之间的偏差来估计未知扰动并系统性消除控制稳态偏差。（3）目标函数——以二次型权衡两类冲突目标：最小化各位置水位偏离设定值的偏差（水安全和服务目标）以及最小化控制动作变化量（能耗和设备磨损目标）。通过调整权重矩阵实现不同管理策略的灵活配置。（4）约束处理——显式考虑水位上下限约束、闸门/泵站能力约束以及控制动作变化率约束，这是MPC相对于传统PI控制器的核心优势。（5）优化求解——对于ID模型内部模型，优化问题为凸二次规划（QP），可高效可靠求解。</w:t>
      </w:r>
    </w:p>
    <w:p w14:paraId="49C51F74" w14:textId="77777777" w:rsidR="001B1462" w:rsidRDefault="00000000">
      <w:pPr>
        <w:pStyle w:val="2"/>
      </w:pPr>
      <w:r>
        <w:t>4.2 多模型PI控制器优化</w:t>
      </w:r>
    </w:p>
    <w:p w14:paraId="2A548AAC" w14:textId="77777777" w:rsidR="001B1462" w:rsidRDefault="00000000">
      <w:pPr>
        <w:spacing w:after="120" w:line="360" w:lineRule="auto"/>
        <w:jc w:val="both"/>
      </w:pPr>
      <w:r>
        <w:rPr>
          <w:rFonts w:eastAsia="Arial"/>
        </w:rPr>
        <w:t>van Overloop et al.（2005）在ASCE Journal of Irrigation and Drainage Engineering发表的</w:t>
      </w:r>
      <w:r w:rsidRPr="00FD5F4A">
        <w:rPr>
          <w:rFonts w:eastAsia="Arial"/>
          <w:highlight w:val="yellow"/>
        </w:rPr>
        <w:t>《Multiple-Model Optimization of Proportional Integral Controllers on Canals》</w:t>
      </w:r>
      <w:r>
        <w:rPr>
          <w:rFonts w:eastAsia="Arial"/>
        </w:rPr>
        <w:t>提出了一种创新的PI控制器整定方法。传统PI控制器整定通常基于单一工况点，但渠道系统在不同流量条件下的动态特性差异显著。该方法在多个工况点分别建立ID模型，然后通过数值优化同时考虑所有工况点，寻找使综合性能最优的PI参数组合。这一工作的合作者包括Schuurmans、Brouwer以及美国ITRC的Burt，体现了荷兰学派与美国学派的合作传统。</w:t>
      </w:r>
    </w:p>
    <w:p w14:paraId="0858A0AF" w14:textId="77777777" w:rsidR="001B1462" w:rsidRDefault="00000000">
      <w:pPr>
        <w:pStyle w:val="2"/>
      </w:pPr>
      <w:r>
        <w:t>4.3 MSIDD WM Canal MPC现场实施</w:t>
      </w:r>
    </w:p>
    <w:p w14:paraId="4B1915E4" w14:textId="7E613819" w:rsidR="001B1462" w:rsidRDefault="00000000">
      <w:pPr>
        <w:spacing w:after="120" w:line="360" w:lineRule="auto"/>
        <w:jc w:val="both"/>
      </w:pPr>
      <w:r>
        <w:rPr>
          <w:rFonts w:eastAsia="Arial"/>
        </w:rPr>
        <w:t>van Overloop与美国USDA-ARS的Clemmens、Strand等人合作，于2010年在ASCE Journal of Irrigation and Drainage Engineering发表了</w:t>
      </w:r>
      <w:r w:rsidRPr="005B6296">
        <w:rPr>
          <w:rFonts w:eastAsia="Arial"/>
          <w:highlight w:val="yellow"/>
        </w:rPr>
        <w:t>《Real-Time Implementation of Model Predictive Control on MSIDDs WM Canal》</w:t>
      </w:r>
      <w:r>
        <w:rPr>
          <w:rFonts w:eastAsia="Arial"/>
        </w:rPr>
        <w:t>。这是全球最早的灌溉渠道MPC现场实施案例之一，在亚利桑那州Maricopa-Stanfield灌区（MSIDD）的WM运河上完成。</w:t>
      </w:r>
    </w:p>
    <w:p w14:paraId="1C69AE23" w14:textId="77777777" w:rsidR="001B1462" w:rsidRDefault="00000000">
      <w:pPr>
        <w:spacing w:after="120" w:line="360" w:lineRule="auto"/>
        <w:jc w:val="both"/>
      </w:pPr>
      <w:r>
        <w:rPr>
          <w:rFonts w:eastAsia="Arial"/>
        </w:rPr>
        <w:t>该MPC系统使用基于ID模型的状态空间表达作为内部模型，采用Kalman滤波器进行实时状态估计，每15分钟计算一次最优闸门调节策略。现场测试表明MPC在面对大流量变化和多渠池协调方面优于传统PI控制器，特别是在约束处理和前馈预测方面展现了显著优势。这一工作是荷兰学派与美国学派合作的标志性成果，将荷兰的MPC理论框架与美国的现场工程实</w:t>
      </w:r>
      <w:r>
        <w:rPr>
          <w:rFonts w:eastAsia="Arial"/>
        </w:rPr>
        <w:lastRenderedPageBreak/>
        <w:t>践经验相结合。</w:t>
      </w:r>
    </w:p>
    <w:p w14:paraId="1D4A342E" w14:textId="77777777" w:rsidR="001B1462" w:rsidRDefault="00000000">
      <w:pPr>
        <w:pStyle w:val="2"/>
      </w:pPr>
      <w:r>
        <w:t>4.4 荷兰排水圩区系统MPC</w:t>
      </w:r>
    </w:p>
    <w:p w14:paraId="42C09CC8" w14:textId="77777777" w:rsidR="001B1462" w:rsidRDefault="00000000">
      <w:pPr>
        <w:spacing w:after="120" w:line="360" w:lineRule="auto"/>
        <w:jc w:val="both"/>
      </w:pPr>
      <w:r>
        <w:rPr>
          <w:rFonts w:eastAsia="Arial"/>
        </w:rPr>
        <w:t>与灌溉渠道的应用平行，van Overloop及其团队将MPC方法论系统性地拓展至荷兰排水圩区系统——这是荷兰本土最具代表性的水管理应用场景。2003年，MPC控制器被实施于代尔夫兰水务局（Waterboard Delfland）的排水渠道系统决策支持系统中。</w:t>
      </w:r>
      <w:r w:rsidRPr="00A50E89">
        <w:rPr>
          <w:rFonts w:eastAsia="Arial"/>
          <w:highlight w:val="yellow"/>
        </w:rPr>
        <w:t>该系统每15分钟自动计算未来24小时的最优泵站和闸门操作策略，并通过用户界面将控制建议呈现给操作员。操作员接受建议后，控制指令自动发送至各闸门和泵站执行。</w:t>
      </w:r>
    </w:p>
    <w:p w14:paraId="724B76DA" w14:textId="77777777" w:rsidR="001B1462" w:rsidRDefault="00000000">
      <w:pPr>
        <w:spacing w:after="120" w:line="360" w:lineRule="auto"/>
        <w:jc w:val="both"/>
      </w:pPr>
      <w:r>
        <w:rPr>
          <w:rFonts w:eastAsia="Arial"/>
        </w:rPr>
        <w:t>该MPC系统的目标函数权衡了三类管理目标：</w:t>
      </w:r>
      <w:r w:rsidRPr="00A50E89">
        <w:rPr>
          <w:rFonts w:eastAsia="Arial"/>
          <w:highlight w:val="yellow"/>
        </w:rPr>
        <w:t>维持各区域水位在安全范围内</w:t>
      </w:r>
      <w:r>
        <w:rPr>
          <w:rFonts w:eastAsia="Arial"/>
        </w:rPr>
        <w:t>、</w:t>
      </w:r>
      <w:r w:rsidRPr="00A50E89">
        <w:rPr>
          <w:rFonts w:eastAsia="Arial"/>
          <w:highlight w:val="yellow"/>
        </w:rPr>
        <w:t>最小化泵站运行能耗（圩区水务局第二大运营开支）</w:t>
      </w:r>
      <w:r>
        <w:rPr>
          <w:rFonts w:eastAsia="Arial"/>
        </w:rPr>
        <w:t>、以及</w:t>
      </w:r>
      <w:r w:rsidRPr="00A50E89">
        <w:rPr>
          <w:rFonts w:eastAsia="Arial"/>
          <w:highlight w:val="yellow"/>
        </w:rPr>
        <w:t>利用重力排水窗口（低潮时段可通过重力向海排水，避免泵送）</w:t>
      </w:r>
      <w:r>
        <w:rPr>
          <w:rFonts w:eastAsia="Arial"/>
        </w:rPr>
        <w:t>。系统的特点是将预报信息（降雨预报、潮位预报）纳入优化，使决策从被动响应转变为主动预判。</w:t>
      </w:r>
    </w:p>
    <w:p w14:paraId="541B6D00" w14:textId="77777777" w:rsidR="001B1462" w:rsidRDefault="00000000">
      <w:pPr>
        <w:pStyle w:val="2"/>
      </w:pPr>
      <w:r>
        <w:t>4.5 北海运河泵站优化</w:t>
      </w:r>
    </w:p>
    <w:p w14:paraId="3B3170BE" w14:textId="77777777" w:rsidR="001B1462" w:rsidRDefault="00000000">
      <w:pPr>
        <w:spacing w:after="120" w:line="360" w:lineRule="auto"/>
        <w:jc w:val="both"/>
      </w:pPr>
      <w:r>
        <w:rPr>
          <w:rFonts w:eastAsia="Arial"/>
        </w:rPr>
        <w:t>van Overloop在北海运河（Noordzeekanaal）泵站的优化控制中取得了引人注目的实际效益。该运河连接阿姆斯特丹与北海，艾默伊登（IJmuiden）泵站是欧洲最大的泵站之一，六台泵可每秒移动26万升水。传统运行方式由技术人员24小时值守，在水位超标时开启泵站全力运行。</w:t>
      </w:r>
    </w:p>
    <w:p w14:paraId="72BEF765" w14:textId="77777777" w:rsidR="001B1462" w:rsidRDefault="00000000">
      <w:pPr>
        <w:spacing w:after="120" w:line="360" w:lineRule="auto"/>
        <w:jc w:val="both"/>
      </w:pPr>
      <w:r>
        <w:rPr>
          <w:rFonts w:eastAsia="Arial"/>
        </w:rPr>
        <w:t>van Overloop安装的MPC计算机系统通过优化泵送时机——利用低潮窗口泵送（此时水头差小，泵效率高）和重力排水，</w:t>
      </w:r>
      <w:r w:rsidRPr="00A50E89">
        <w:rPr>
          <w:rFonts w:eastAsia="Arial"/>
          <w:highlight w:val="yellow"/>
        </w:rPr>
        <w:t>将泵站年能耗成本从约100万欧元降低至80万欧元，实现20%的节能效果。</w:t>
      </w:r>
      <w:r>
        <w:rPr>
          <w:rFonts w:eastAsia="Arial"/>
        </w:rPr>
        <w:t>更重要的是，系统产生了</w:t>
      </w:r>
      <w:r w:rsidRPr="00A50E89">
        <w:rPr>
          <w:rFonts w:eastAsia="Arial"/>
          <w:highlight w:val="yellow"/>
        </w:rPr>
        <w:t>反直觉的操作建议（如在低潮时主动将运河水向下游泵送），这些建议虽然违背了操作员的经验直觉，但在数学优化层面确实是最优策略</w:t>
      </w:r>
      <w:r>
        <w:rPr>
          <w:rFonts w:eastAsia="Arial"/>
        </w:rPr>
        <w:t>。这一案例生动展示了MPC优化控制相对于基于规则的传统操作的本质优势。</w:t>
      </w:r>
    </w:p>
    <w:p w14:paraId="2325DDBF" w14:textId="77777777" w:rsidR="001B1462" w:rsidRDefault="00000000">
      <w:pPr>
        <w:pStyle w:val="2"/>
      </w:pPr>
      <w:r>
        <w:t>4.6 分布式MPC与层级MPC</w:t>
      </w:r>
    </w:p>
    <w:p w14:paraId="7EB8AC31" w14:textId="77777777" w:rsidR="001B1462" w:rsidRDefault="00000000">
      <w:pPr>
        <w:spacing w:after="120" w:line="360" w:lineRule="auto"/>
        <w:jc w:val="both"/>
      </w:pPr>
      <w:r>
        <w:rPr>
          <w:rFonts w:eastAsia="Arial"/>
        </w:rPr>
        <w:t>Negenborn, van Overloop, Keviczky和De Schutter（2009）在Networks and Heterogeneous Media期刊发表了</w:t>
      </w:r>
      <w:r w:rsidRPr="00A50E89">
        <w:rPr>
          <w:rFonts w:eastAsia="Arial"/>
          <w:highlight w:val="yellow"/>
        </w:rPr>
        <w:t>《Distributed Model Predictive Control for Irrigation Canals》</w:t>
      </w:r>
      <w:r>
        <w:rPr>
          <w:rFonts w:eastAsia="Arial"/>
        </w:rPr>
        <w:t>，将分布式MPC理论应用于灌溉渠道网络。</w:t>
      </w:r>
      <w:r w:rsidRPr="00A50E89">
        <w:rPr>
          <w:rFonts w:eastAsia="Arial"/>
          <w:highlight w:val="yellow"/>
        </w:rPr>
        <w:t>该方法将大规模渠道系统分解为多个子系统，每个子系统运行独立的MPC控制器，通过迭代信息交换实现全局协调。</w:t>
      </w:r>
      <w:r>
        <w:rPr>
          <w:rFonts w:eastAsia="Arial"/>
        </w:rPr>
        <w:t>这一工作解决了集中式MPC在大规模系统中面临的计算负荷和通信依赖问题。</w:t>
      </w:r>
    </w:p>
    <w:p w14:paraId="0DB2E2C4" w14:textId="77777777" w:rsidR="001B1462" w:rsidRDefault="00000000">
      <w:pPr>
        <w:spacing w:after="120" w:line="360" w:lineRule="auto"/>
        <w:jc w:val="both"/>
      </w:pPr>
      <w:r>
        <w:rPr>
          <w:rFonts w:eastAsia="Arial"/>
        </w:rPr>
        <w:t>Sadowska, De Schutter和van Overloop（2013-2015）进一步发展了面向供水的</w:t>
      </w:r>
      <w:r w:rsidRPr="00A50E89">
        <w:rPr>
          <w:rFonts w:eastAsia="Arial"/>
          <w:highlight w:val="yellow"/>
        </w:rPr>
        <w:t>层级预测控制（Delivery-Oriented Hierarchical Predictive Control）</w:t>
      </w:r>
      <w:r>
        <w:rPr>
          <w:rFonts w:eastAsia="Arial"/>
        </w:rPr>
        <w:t>。该架构包含两个控制层：</w:t>
      </w:r>
      <w:r w:rsidRPr="00A50E89">
        <w:rPr>
          <w:rFonts w:eastAsia="Arial"/>
          <w:highlight w:val="yellow"/>
        </w:rPr>
        <w:t>下层由分</w:t>
      </w:r>
      <w:r w:rsidRPr="00A50E89">
        <w:rPr>
          <w:rFonts w:eastAsia="Arial"/>
          <w:highlight w:val="yellow"/>
        </w:rPr>
        <w:lastRenderedPageBreak/>
        <w:t>散式PI滤波控制器（PIF）负责每个闸门的本地上游水位控制</w:t>
      </w:r>
      <w:r>
        <w:rPr>
          <w:rFonts w:eastAsia="Arial"/>
        </w:rPr>
        <w:t>，</w:t>
      </w:r>
      <w:r w:rsidRPr="00A50E89">
        <w:rPr>
          <w:rFonts w:eastAsia="Arial"/>
          <w:highlight w:val="yellow"/>
        </w:rPr>
        <w:t>上层由集中式MPC控制器在收到供水请求时被事件触发，通过调整首闸流量和修改本地PIF控制器的设定值来加速供水过程</w:t>
      </w:r>
      <w:r>
        <w:rPr>
          <w:rFonts w:eastAsia="Arial"/>
        </w:rPr>
        <w:t>。</w:t>
      </w:r>
      <w:r w:rsidRPr="00A50E89">
        <w:rPr>
          <w:rFonts w:eastAsia="Arial"/>
          <w:highlight w:val="yellow"/>
        </w:rPr>
        <w:t>上层控制器仅在需要时才被调用（事件驱动），对通信负担的贡献极小</w:t>
      </w:r>
      <w:r>
        <w:rPr>
          <w:rFonts w:eastAsia="Arial"/>
        </w:rPr>
        <w:t>。</w:t>
      </w:r>
      <w:r w:rsidRPr="00A50E89">
        <w:rPr>
          <w:rFonts w:eastAsia="Arial"/>
          <w:highlight w:val="yellow"/>
        </w:rPr>
        <w:t>当通信中断时，本地PIF控制器完全能够在其正常的独立上游控制模式下维持渠道运行</w:t>
      </w:r>
      <w:r>
        <w:rPr>
          <w:rFonts w:eastAsia="Arial"/>
        </w:rPr>
        <w:t>。这一层级架构与CHS体系的三层控制架构高度共鸣。</w:t>
      </w:r>
    </w:p>
    <w:p w14:paraId="22B2428F" w14:textId="77777777" w:rsidR="001B1462" w:rsidRDefault="00000000">
      <w:pPr>
        <w:pStyle w:val="2"/>
      </w:pPr>
      <w:r>
        <w:t>4.7 Human-in-the-Loop MPC</w:t>
      </w:r>
    </w:p>
    <w:p w14:paraId="2BB03B1F" w14:textId="77777777" w:rsidR="001B1462" w:rsidRDefault="00000000">
      <w:pPr>
        <w:spacing w:after="120" w:line="360" w:lineRule="auto"/>
        <w:jc w:val="both"/>
      </w:pPr>
      <w:r>
        <w:rPr>
          <w:rFonts w:eastAsia="Arial"/>
        </w:rPr>
        <w:t>van Overloop, Maestre, Sadowska, Camacho和De Schutter（2015）在IEEE Control Systems Magazine发表了</w:t>
      </w:r>
      <w:r w:rsidRPr="00A17064">
        <w:rPr>
          <w:rFonts w:eastAsia="Arial"/>
          <w:highlight w:val="yellow"/>
        </w:rPr>
        <w:t>《Human-in-the-Loop Model Predictive Control of an Irrigation Canal》</w:t>
      </w:r>
      <w:r>
        <w:rPr>
          <w:rFonts w:eastAsia="Arial"/>
        </w:rPr>
        <w:t>。这篇发表于van Overloop去世后的论文提出了一种创新的「人在回路」MPC方法：</w:t>
      </w:r>
      <w:r w:rsidRPr="00A17064">
        <w:rPr>
          <w:rFonts w:eastAsia="Arial"/>
          <w:highlight w:val="yellow"/>
        </w:rPr>
        <w:t>在没有传感器和执行器的非自动化渠道系统中，人类操作员在回路中承担测量和执行的角色。</w:t>
      </w:r>
      <w:r>
        <w:rPr>
          <w:rFonts w:eastAsia="Arial"/>
        </w:rPr>
        <w:t>MPC控制器计算操作员应在何时前往渠道的哪个节点进行测量和闸门调节。这一工作将MPC的应用范围从全自动系统拓展至半自动甚至手动系统，对发展中国家的灌溉渠道现代化具有重要启示意义。</w:t>
      </w:r>
    </w:p>
    <w:p w14:paraId="22D8DF91" w14:textId="77777777" w:rsidR="001B1462" w:rsidRDefault="00000000">
      <w:r>
        <w:br w:type="page"/>
      </w:r>
    </w:p>
    <w:p w14:paraId="75058634" w14:textId="77777777" w:rsidR="001B1462" w:rsidRDefault="00000000">
      <w:pPr>
        <w:pStyle w:val="1"/>
      </w:pPr>
      <w:r>
        <w:lastRenderedPageBreak/>
        <w:t>五、Deltares：软件工具链与国家水管理产业化</w:t>
      </w:r>
    </w:p>
    <w:p w14:paraId="6FFA727F" w14:textId="77777777" w:rsidR="001B1462" w:rsidRDefault="00000000">
      <w:pPr>
        <w:pStyle w:val="2"/>
      </w:pPr>
      <w:r>
        <w:t>5.1 Deltares研究院概况</w:t>
      </w:r>
    </w:p>
    <w:p w14:paraId="76076AD8" w14:textId="77777777" w:rsidR="001B1462" w:rsidRDefault="00000000">
      <w:pPr>
        <w:spacing w:after="120" w:line="360" w:lineRule="auto"/>
        <w:jc w:val="both"/>
      </w:pPr>
      <w:r>
        <w:rPr>
          <w:rFonts w:eastAsia="Arial"/>
        </w:rPr>
        <w:t>Deltares是荷兰国家级的水利工程研究咨询机构，位于代尔夫特和乌得勒支，截至2020年拥有超过750名全职员工（来自42个国家），年营业额约1.12亿欧元。Deltares专注于水利工程、水管理、岩土技术和基础设施领域的研究与咨询，是荷兰学派从学术研究走向工程产业化的核心枢纽。</w:t>
      </w:r>
    </w:p>
    <w:p w14:paraId="159AD24A" w14:textId="77777777" w:rsidR="001B1462" w:rsidRDefault="00000000">
      <w:pPr>
        <w:spacing w:after="120" w:line="360" w:lineRule="auto"/>
        <w:jc w:val="both"/>
      </w:pPr>
      <w:r>
        <w:rPr>
          <w:rFonts w:eastAsia="Arial"/>
        </w:rPr>
        <w:t>在水系统自动化控制领域，</w:t>
      </w:r>
      <w:r w:rsidRPr="0001136B">
        <w:rPr>
          <w:rFonts w:eastAsia="Arial"/>
          <w:highlight w:val="yellow"/>
        </w:rPr>
        <w:t>Deltares的角色是将TU Delft的学术理论成果转化为可部署的工程软件产品</w:t>
      </w:r>
      <w:r>
        <w:rPr>
          <w:rFonts w:eastAsia="Arial"/>
        </w:rPr>
        <w:t>，并通过全球项目实践不断验证和优化这些产品。Deltares开发和维护的三大核心软件产品——SOBEK、Delft-FEWS和RTC-Tools——构成了覆盖水系统建模-预报-优化全链条的技术栈。</w:t>
      </w:r>
    </w:p>
    <w:p w14:paraId="6F82110F" w14:textId="77777777" w:rsidR="001B1462" w:rsidRDefault="00000000">
      <w:pPr>
        <w:pStyle w:val="2"/>
      </w:pPr>
      <w:r>
        <w:t>5.2 SOBEK水动力建模套件</w:t>
      </w:r>
    </w:p>
    <w:p w14:paraId="6BD564C8" w14:textId="77777777" w:rsidR="001B1462" w:rsidRDefault="00000000">
      <w:pPr>
        <w:spacing w:after="120" w:line="360" w:lineRule="auto"/>
        <w:jc w:val="both"/>
      </w:pPr>
      <w:r>
        <w:rPr>
          <w:rFonts w:eastAsia="Arial"/>
        </w:rPr>
        <w:t>SOBEK是Deltares与荷兰公共机构和政府组织联合开发的集成水动力建模套件，适用于灌溉与排水系统、河流与河口系统、城市排水系统等多种场景的一维/二维水动力仿真。SOBEK的计算核心是隐式耦合一维管道/渠道流和二维地表流的水动力模拟引擎。</w:t>
      </w:r>
    </w:p>
    <w:p w14:paraId="74884211" w14:textId="77777777" w:rsidR="001B1462" w:rsidRDefault="00000000">
      <w:pPr>
        <w:spacing w:after="120" w:line="360" w:lineRule="auto"/>
        <w:jc w:val="both"/>
      </w:pPr>
      <w:r>
        <w:rPr>
          <w:rFonts w:eastAsia="Arial"/>
        </w:rPr>
        <w:t>对于渠道自动化控制研究而言，</w:t>
      </w:r>
      <w:r w:rsidRPr="0001136B">
        <w:rPr>
          <w:rFonts w:eastAsia="Arial"/>
          <w:highlight w:val="yellow"/>
        </w:rPr>
        <w:t>SOBEK-RTC（Real Time Control）模块是关键组件</w:t>
      </w:r>
      <w:r>
        <w:rPr>
          <w:rFonts w:eastAsia="Arial"/>
        </w:rPr>
        <w:t>。</w:t>
      </w:r>
      <w:r w:rsidRPr="00524277">
        <w:rPr>
          <w:rFonts w:eastAsia="Arial"/>
          <w:highlight w:val="yellow"/>
        </w:rPr>
        <w:t>该模块允许用户模拟所有水工结构（闸门、堰、水闸、泵站）的复杂实时控制策略，使系统能够根据实际水位、流量和降雨预报做出最优响应</w:t>
      </w:r>
      <w:r>
        <w:rPr>
          <w:rFonts w:eastAsia="Arial"/>
        </w:rPr>
        <w:t>。SOBEK-RTC模块还可连接MATLAB，允许控制工程师在MATLAB中定义完整的控制系统，并与SOBEK水动力模型进行联合仿真测试。</w:t>
      </w:r>
      <w:r w:rsidRPr="00524277">
        <w:rPr>
          <w:rFonts w:eastAsia="Arial"/>
          <w:highlight w:val="yellow"/>
        </w:rPr>
        <w:t>这一特性为「控制在环」（Control-in-the-Loop）验证提供了便利。</w:t>
      </w:r>
    </w:p>
    <w:p w14:paraId="2A5B784B" w14:textId="77777777" w:rsidR="001B1462" w:rsidRDefault="00000000">
      <w:pPr>
        <w:pStyle w:val="2"/>
      </w:pPr>
      <w:r>
        <w:t>5.3 Delft-FEWS预报预警平台</w:t>
      </w:r>
    </w:p>
    <w:p w14:paraId="1222A14D" w14:textId="77777777" w:rsidR="001B1462" w:rsidRDefault="00000000">
      <w:pPr>
        <w:spacing w:after="120" w:line="360" w:lineRule="auto"/>
        <w:jc w:val="both"/>
      </w:pPr>
      <w:r>
        <w:rPr>
          <w:rFonts w:eastAsia="Arial"/>
        </w:rPr>
        <w:t>Delft-FEWS（Flood Early Warning System）是Deltares开发的洪水预报与预警系统平台，自2002-2003年首次部署以来，已在全球超过40个运行中心得到应用。</w:t>
      </w:r>
      <w:r w:rsidRPr="00524277">
        <w:rPr>
          <w:rFonts w:eastAsia="Arial"/>
          <w:highlight w:val="yellow"/>
        </w:rPr>
        <w:t>Delft-FEWS不是一个独立的预报模型，而是一个模型集成平台（Model Integration Platform），通过灵活的开放接口将各种水文模型、水动力模型、数据源和控制优化工具集成在统一的运行环境中。</w:t>
      </w:r>
    </w:p>
    <w:p w14:paraId="5592C876" w14:textId="77777777" w:rsidR="001B1462" w:rsidRDefault="00000000">
      <w:pPr>
        <w:spacing w:after="120" w:line="360" w:lineRule="auto"/>
        <w:jc w:val="both"/>
      </w:pPr>
      <w:r>
        <w:rPr>
          <w:rFonts w:eastAsia="Arial"/>
        </w:rPr>
        <w:t>Delft-FEWS的核心设计理念是「灵活性、兼容性和模块化」：</w:t>
      </w:r>
      <w:r w:rsidRPr="00350242">
        <w:rPr>
          <w:rFonts w:eastAsia="Arial"/>
          <w:highlight w:val="yellow"/>
        </w:rPr>
        <w:t>任何可以通过时间序列、状态和参数组合运行的模型都可以集成到FEWS中</w:t>
      </w:r>
      <w:r>
        <w:rPr>
          <w:rFonts w:eastAsia="Arial"/>
        </w:rPr>
        <w:t>，使预报人员能够将已有的传统模型和新的实验模型并行集成。该平台已被美国国家天气局（NWS）采纳为其社区水文预测系统（CHPS）的核心框架，并在全球各大洲的防洪预报、水库调度、水质监测等场景中广泛部署。</w:t>
      </w:r>
    </w:p>
    <w:p w14:paraId="7B212743" w14:textId="77777777" w:rsidR="001B1462" w:rsidRDefault="00000000">
      <w:pPr>
        <w:pStyle w:val="2"/>
      </w:pPr>
      <w:r>
        <w:t>5.4 RTC-Tools实时控制优化工具箱</w:t>
      </w:r>
    </w:p>
    <w:p w14:paraId="41EC31B9" w14:textId="77777777" w:rsidR="001B1462" w:rsidRDefault="00000000">
      <w:pPr>
        <w:spacing w:after="120" w:line="360" w:lineRule="auto"/>
        <w:jc w:val="both"/>
      </w:pPr>
      <w:r>
        <w:rPr>
          <w:rFonts w:eastAsia="Arial"/>
        </w:rPr>
        <w:lastRenderedPageBreak/>
        <w:t>RTC-Tools是Deltares于</w:t>
      </w:r>
      <w:r w:rsidRPr="001F6E6F">
        <w:rPr>
          <w:rFonts w:eastAsia="Arial"/>
          <w:highlight w:val="yellow"/>
        </w:rPr>
        <w:t>2015年启动开发的开源实时控制和优化工具箱</w:t>
      </w:r>
      <w:r>
        <w:rPr>
          <w:rFonts w:eastAsia="Arial"/>
        </w:rPr>
        <w:t>，是荷兰学派在软件工具层面最重要的近期贡献。</w:t>
      </w:r>
      <w:r w:rsidRPr="001F6E6F">
        <w:rPr>
          <w:rFonts w:eastAsia="Arial"/>
          <w:highlight w:val="yellow"/>
        </w:rPr>
        <w:t>RTC-Tools专为水系统操作员的日常决策支持而设计，可优化水库梯级、渠道系统、管网和河流系统的运行调度。</w:t>
      </w:r>
      <w:r>
        <w:rPr>
          <w:rFonts w:eastAsia="Arial"/>
        </w:rPr>
        <w:t>2025年，RTC-Tools被贡献至Linux基金会能源项目（LF Energy），进一步开放其全球影响力。</w:t>
      </w:r>
    </w:p>
    <w:p w14:paraId="1D3C4DC4" w14:textId="77777777" w:rsidR="001B1462" w:rsidRDefault="00000000">
      <w:pPr>
        <w:spacing w:after="120" w:line="360" w:lineRule="auto"/>
        <w:jc w:val="both"/>
      </w:pPr>
      <w:r>
        <w:rPr>
          <w:rFonts w:eastAsia="Arial"/>
        </w:rPr>
        <w:t>RTC-Tools的核心技术特色包括：（1）Modelica建模语言——使用开源Modelica语言描述水系统模型，提供可扩展的组件库（渠道水流、水工结构、水库等），用户可自定义模型组件。（2）多目标优化——提供两种冲突目标处理方法：加权法（适用于优先级明确的场景如公共安全）和字典式目标规划法（Lexicographic Goal Programming，按优先级顺序依次优化各目标，确保低优先级目标的优化不恶化高优先级目标的结果）。（3）不确定性下优化——支持集合预报（Ensemble Forecast）的多阶段随机优化，在不确定天气预报条件下生成鲁棒决策方案。（4）混合整数优化——支持连续决策变量（如闸门开度、泵速）和离散决策变量（如泵站开关状态）的混合优化，对泵站调度尤为重要。（5）平台集成——无缝集成至Delft-FEWS预报平台，支持每日运行的MPC决策。</w:t>
      </w:r>
    </w:p>
    <w:p w14:paraId="2D801D97" w14:textId="77777777" w:rsidR="001B1462" w:rsidRDefault="00000000">
      <w:pPr>
        <w:spacing w:after="120" w:line="360" w:lineRule="auto"/>
        <w:jc w:val="both"/>
      </w:pPr>
      <w:r>
        <w:rPr>
          <w:rFonts w:eastAsia="Arial"/>
        </w:rPr>
        <w:t>RTC-Tools的应用已从水管理领域拓展至能源系统（电池储能优化、电力交易、热网设计），在全球北美、南美、欧洲、亚洲和澳大利亚均有活跃部署。这一从水利到能源的跨域拓展，验证了MPC方法论的通用性。</w:t>
      </w:r>
    </w:p>
    <w:p w14:paraId="26FBE4FA" w14:textId="77777777" w:rsidR="001B1462" w:rsidRDefault="00000000">
      <w:pPr>
        <w:pStyle w:val="2"/>
      </w:pPr>
      <w:r>
        <w:t>5.5 软件生态系统的集成架构</w:t>
      </w:r>
    </w:p>
    <w:p w14:paraId="288C0A5C" w14:textId="77777777" w:rsidR="001B1462" w:rsidRDefault="00000000">
      <w:pPr>
        <w:spacing w:after="120" w:line="360" w:lineRule="auto"/>
        <w:jc w:val="both"/>
      </w:pPr>
      <w:r>
        <w:rPr>
          <w:rFonts w:eastAsia="Arial"/>
        </w:rPr>
        <w:t>荷兰学派的三大软件产品形成了层次化的技术栈：SOBEK提供物理世界的高精度水动力仿真能力；</w:t>
      </w:r>
      <w:r w:rsidRPr="006A7410">
        <w:rPr>
          <w:rFonts w:eastAsia="Arial"/>
          <w:highlight w:val="yellow"/>
        </w:rPr>
        <w:t>Delft-FEWS提供数据接入、模型集成和运行管理的平台框架</w:t>
      </w:r>
      <w:r>
        <w:rPr>
          <w:rFonts w:eastAsia="Arial"/>
        </w:rPr>
        <w:t>；RTC-Tools提供实时控制和优化的决策引擎。三者通过标准化数据接口（时间序列、XML配置）松耦合集成，允许用户根据具体需求灵活组合。这一</w:t>
      </w:r>
      <w:r w:rsidRPr="00C93F9E">
        <w:rPr>
          <w:rFonts w:eastAsia="Arial"/>
          <w:highlight w:val="yellow"/>
        </w:rPr>
        <w:t>「建模平台+预报平台+优化引擎」</w:t>
      </w:r>
      <w:r>
        <w:rPr>
          <w:rFonts w:eastAsia="Arial"/>
        </w:rPr>
        <w:t>的三层架构，与CHS体系中「仿真层+监督层+执行层」的分层理念存在深层次的结构同构性。</w:t>
      </w:r>
    </w:p>
    <w:p w14:paraId="1F764676" w14:textId="77777777" w:rsidR="001B1462" w:rsidRDefault="00000000">
      <w:r>
        <w:br w:type="page"/>
      </w:r>
    </w:p>
    <w:p w14:paraId="1779EAF2" w14:textId="77777777" w:rsidR="001B1462" w:rsidRDefault="00000000">
      <w:pPr>
        <w:pStyle w:val="1"/>
      </w:pPr>
      <w:r>
        <w:lastRenderedPageBreak/>
        <w:t>六、荷兰国家水管理体系与自动化实践</w:t>
      </w:r>
    </w:p>
    <w:p w14:paraId="3B3703BB" w14:textId="77777777" w:rsidR="001B1462" w:rsidRDefault="00000000">
      <w:pPr>
        <w:pStyle w:val="2"/>
      </w:pPr>
      <w:r>
        <w:t>6.1 Rijkswaterstaat国家水管理</w:t>
      </w:r>
    </w:p>
    <w:p w14:paraId="4896F127" w14:textId="77777777" w:rsidR="001B1462" w:rsidRDefault="00000000">
      <w:pPr>
        <w:spacing w:after="120" w:line="360" w:lineRule="auto"/>
        <w:jc w:val="both"/>
      </w:pPr>
      <w:r w:rsidRPr="007647F6">
        <w:rPr>
          <w:rFonts w:eastAsia="Arial"/>
          <w:highlight w:val="yellow"/>
        </w:rPr>
        <w:t>荷兰公共工程与水管理总局（Rijkswaterstaat）</w:t>
      </w:r>
      <w:r>
        <w:rPr>
          <w:rFonts w:eastAsia="Arial"/>
        </w:rPr>
        <w:t>是隶属于荷兰基础设施与水管理部的执行机构，负责国家层面的主要河流（莱茵河、马斯河、斯海尔德河等）、运河、湖泊和海岸防护工程的运行管理。Rijkswaterstaat的主要管理目标包括：防止河流高水位和海潮导致的堤坝漫溢、干旱时期的水资源供给以及内河航行保障。</w:t>
      </w:r>
    </w:p>
    <w:p w14:paraId="61AE454D" w14:textId="77777777" w:rsidR="001B1462" w:rsidRDefault="00000000">
      <w:pPr>
        <w:spacing w:after="120" w:line="360" w:lineRule="auto"/>
        <w:jc w:val="both"/>
      </w:pPr>
      <w:r>
        <w:rPr>
          <w:rFonts w:eastAsia="Arial"/>
        </w:rPr>
        <w:t>荷兰的国家水系统由相互连通的河流和大型水体组成，通过大型水闸和泵站进行水位和流量控制。由于系统规模庞大，被划分为多个由Rijkswaterstaat不同区域分部管理的子系统。面对气候变化（降水模式变化、海平面上升）和土地利用变化的挑战，现有的本地人工控制方案正逐步升级为区域性MPC控制方案。van Overloop等人的研究工作正是服务于这一国家级水系统控制现代化的战略需求。</w:t>
      </w:r>
    </w:p>
    <w:p w14:paraId="75A57688" w14:textId="77777777" w:rsidR="001B1462" w:rsidRDefault="00000000">
      <w:pPr>
        <w:pStyle w:val="2"/>
      </w:pPr>
      <w:r>
        <w:t>6.2 Waterschap圩区水管理</w:t>
      </w:r>
    </w:p>
    <w:p w14:paraId="67C13E42" w14:textId="77777777" w:rsidR="001B1462" w:rsidRDefault="00000000">
      <w:pPr>
        <w:spacing w:after="120" w:line="360" w:lineRule="auto"/>
        <w:jc w:val="both"/>
      </w:pPr>
      <w:r w:rsidRPr="00775F3C">
        <w:rPr>
          <w:rFonts w:eastAsia="Arial"/>
          <w:highlight w:val="yellow"/>
        </w:rPr>
        <w:t>荷兰的21个独立水务局（Waterschap）</w:t>
      </w:r>
      <w:r>
        <w:rPr>
          <w:rFonts w:eastAsia="Arial"/>
        </w:rPr>
        <w:t>是全球最古老的民主治理机构之一，最早可追溯至1248年（莱茵兰水务局）和1289年（代尔夫兰水务局）。每个水务局负责其辖区内的圩区排水、水位控制、防洪、水质管理和污水处理。圩区水管理的核心任务是将内陆水位维持在目标值附近的允许带宽内——无论是暴雨期间还是水资源紧缺时期。</w:t>
      </w:r>
    </w:p>
    <w:p w14:paraId="7B7E57BE" w14:textId="77777777" w:rsidR="001B1462" w:rsidRDefault="00000000">
      <w:pPr>
        <w:spacing w:after="120" w:line="360" w:lineRule="auto"/>
        <w:jc w:val="both"/>
      </w:pPr>
      <w:r>
        <w:rPr>
          <w:rFonts w:eastAsia="Arial"/>
        </w:rPr>
        <w:t>泵站运行是圩区水务局的第二大运营开支（仅次于污水处理）。因此，操作员始终追求在确保水位安全的前提下最小化泵送能耗：尽可能利用低潮窗口通过重力排水，在电价低谷或绿色能源过剩时运行泵站。这些多目标、多约束的优化需求正是MPC方法的天然应用场景。</w:t>
      </w:r>
      <w:r w:rsidRPr="00775F3C">
        <w:rPr>
          <w:rFonts w:eastAsia="Arial"/>
          <w:highlight w:val="yellow"/>
        </w:rPr>
        <w:t>以Water Board Rivierenland为例，其管辖系统包含13座堰、4座水闸和4座大型泵站（各含多台泵机），使用RTC-Tools实施的MPC优化控制已在数值测试中证明可显著优于现行运行方案。</w:t>
      </w:r>
    </w:p>
    <w:p w14:paraId="38F91833" w14:textId="77777777" w:rsidR="001B1462" w:rsidRDefault="00000000">
      <w:pPr>
        <w:pStyle w:val="2"/>
      </w:pPr>
      <w:r>
        <w:t>6.3 从人工操作到MPC决策支持的演进</w:t>
      </w:r>
    </w:p>
    <w:p w14:paraId="47221FE3" w14:textId="77777777" w:rsidR="001B1462" w:rsidRDefault="00000000">
      <w:pPr>
        <w:spacing w:after="120" w:line="360" w:lineRule="auto"/>
        <w:jc w:val="both"/>
      </w:pPr>
      <w:r>
        <w:rPr>
          <w:rFonts w:eastAsia="Arial"/>
        </w:rPr>
        <w:t>荷兰水管理自动化的演进路径具有鲜明特色：</w:t>
      </w:r>
      <w:r w:rsidRPr="00775F3C">
        <w:rPr>
          <w:rFonts w:eastAsia="Arial"/>
          <w:highlight w:val="yellow"/>
        </w:rPr>
        <w:t>不是直接取代人类操作员，而是通过决策支持系统（DSS）逐步增强操作员的决策能力</w:t>
      </w:r>
      <w:r>
        <w:rPr>
          <w:rFonts w:eastAsia="Arial"/>
        </w:rPr>
        <w:t>。典型的部署模式为「MPC计算+操作员审核+自动执行」：MPC系统每15分钟计算最优控制方案，通过用户界面呈现给操作员，操作员审核接受后控制指令自动下发至闸门和泵站。这一「人在回路」的部署策略既利用了MPC的优化计算能力，又保留了人类操作员在异常情况下的判断和干预权。</w:t>
      </w:r>
    </w:p>
    <w:p w14:paraId="032E2C9F" w14:textId="77777777" w:rsidR="001B1462" w:rsidRDefault="00000000">
      <w:pPr>
        <w:spacing w:after="120" w:line="360" w:lineRule="auto"/>
        <w:jc w:val="both"/>
      </w:pPr>
      <w:r>
        <w:rPr>
          <w:rFonts w:eastAsia="Arial"/>
        </w:rPr>
        <w:t>荷兰的水管理理念也在从传统的</w:t>
      </w:r>
      <w:r w:rsidRPr="00775F3C">
        <w:rPr>
          <w:rFonts w:eastAsia="Arial"/>
          <w:highlight w:val="yellow"/>
        </w:rPr>
        <w:t>「先蓄、再存、最后排」</w:t>
      </w:r>
      <w:r>
        <w:rPr>
          <w:rFonts w:eastAsia="Arial"/>
        </w:rPr>
        <w:t xml:space="preserve">（Nationaal Bestuursakkoord Water, </w:t>
      </w:r>
      <w:r>
        <w:rPr>
          <w:rFonts w:eastAsia="Arial"/>
        </w:rPr>
        <w:lastRenderedPageBreak/>
        <w:t>2003）向</w:t>
      </w:r>
      <w:r w:rsidRPr="00775F3C">
        <w:rPr>
          <w:rFonts w:eastAsia="Arial"/>
          <w:highlight w:val="yellow"/>
        </w:rPr>
        <w:t>更主动的预测控制转变</w:t>
      </w:r>
      <w:r>
        <w:rPr>
          <w:rFonts w:eastAsia="Arial"/>
        </w:rPr>
        <w:t>。通过将天气预报和水文预报纳入MPC优化，系统可以在暴雨到来前主动降低特定区域的水位以预留蓄洪空间，或在干旱来临前主动蓄水。这种预判式控制策略正是MPC方法论相对于传统反应式规则的本质优势。</w:t>
      </w:r>
    </w:p>
    <w:p w14:paraId="1D728B7B" w14:textId="77777777" w:rsidR="001B1462" w:rsidRDefault="00000000">
      <w:r>
        <w:br w:type="page"/>
      </w:r>
    </w:p>
    <w:p w14:paraId="4E5DBE9C" w14:textId="77777777" w:rsidR="001B1462" w:rsidRDefault="00000000">
      <w:pPr>
        <w:pStyle w:val="1"/>
      </w:pPr>
      <w:r>
        <w:lastRenderedPageBreak/>
        <w:t>七、荷兰学派算法谱系与技术演进</w:t>
      </w:r>
    </w:p>
    <w:p w14:paraId="7D6637BE" w14:textId="77777777" w:rsidR="001B1462" w:rsidRDefault="00000000">
      <w:pPr>
        <w:pStyle w:val="2"/>
      </w:pPr>
      <w:r>
        <w:t>7.1 算法发展时间线</w:t>
      </w:r>
    </w:p>
    <w:p w14:paraId="55756264" w14:textId="77777777" w:rsidR="001B1462" w:rsidRDefault="00000000">
      <w:pPr>
        <w:spacing w:after="120" w:line="360" w:lineRule="auto"/>
        <w:jc w:val="both"/>
      </w:pPr>
      <w:r>
        <w:rPr>
          <w:rFonts w:eastAsia="Arial"/>
          <w:b/>
          <w:bCs/>
        </w:rPr>
        <w:t>1994年：</w:t>
      </w:r>
      <w:r>
        <w:rPr>
          <w:rFonts w:eastAsia="Arial"/>
        </w:rPr>
        <w:t>Ellerbeck在TU Delft测量与控制实验室完成硕士论文《Model Predictive Control for an Irrigation Canal》，是TU Delft水系统MPC研究的最早探索。</w:t>
      </w:r>
    </w:p>
    <w:p w14:paraId="134C859A" w14:textId="77777777" w:rsidR="001B1462" w:rsidRDefault="00000000">
      <w:pPr>
        <w:spacing w:after="120" w:line="360" w:lineRule="auto"/>
        <w:jc w:val="both"/>
      </w:pPr>
      <w:r>
        <w:rPr>
          <w:rFonts w:eastAsia="Arial"/>
          <w:b/>
          <w:bCs/>
        </w:rPr>
        <w:t>1995年：</w:t>
      </w:r>
      <w:r>
        <w:rPr>
          <w:rFonts w:eastAsia="Arial"/>
        </w:rPr>
        <w:t>Schuurmans, Bosgra和Brouwer在Applied Mathematical Modelling发表《Open-Channel Flow Model Approximation for Controller Design》，首次提出积分延迟（ID）模型。同年Schuurmans与Liem完成WM Canal控制器设计。</w:t>
      </w:r>
    </w:p>
    <w:p w14:paraId="79AE0E4D" w14:textId="77777777" w:rsidR="001B1462" w:rsidRDefault="00000000">
      <w:pPr>
        <w:spacing w:after="120" w:line="360" w:lineRule="auto"/>
        <w:jc w:val="both"/>
      </w:pPr>
      <w:r>
        <w:rPr>
          <w:rFonts w:eastAsia="Arial"/>
          <w:b/>
          <w:bCs/>
        </w:rPr>
        <w:t>1997年：</w:t>
      </w:r>
      <w:r>
        <w:rPr>
          <w:rFonts w:eastAsia="Arial"/>
        </w:rPr>
        <w:t>Schuurmans完成博士论文《Control of Water Levels in Open Channels》，系统建立了ID模型理论框架和LQR/LQG控制器设计方法。同年发表马斯河水位控制系统设计论文。</w:t>
      </w:r>
    </w:p>
    <w:p w14:paraId="2567AA5E" w14:textId="77777777" w:rsidR="001B1462" w:rsidRDefault="00000000">
      <w:pPr>
        <w:spacing w:after="120" w:line="360" w:lineRule="auto"/>
        <w:jc w:val="both"/>
      </w:pPr>
      <w:r>
        <w:rPr>
          <w:rFonts w:eastAsia="Arial"/>
          <w:b/>
          <w:bCs/>
        </w:rPr>
        <w:t>1998年：</w:t>
      </w:r>
      <w:r>
        <w:rPr>
          <w:rFonts w:eastAsia="Arial"/>
        </w:rPr>
        <w:t>Schuurmans与Malaterre（法国）、Rogers（美国）合作发表ASCE渠道控制算法分类框架论文。Schuurmans创立Nelen &amp; Schuurmans咨询公司。</w:t>
      </w:r>
    </w:p>
    <w:p w14:paraId="14FF9E82" w14:textId="77777777" w:rsidR="001B1462" w:rsidRDefault="00000000">
      <w:pPr>
        <w:spacing w:after="120" w:line="360" w:lineRule="auto"/>
        <w:jc w:val="both"/>
      </w:pPr>
      <w:r>
        <w:rPr>
          <w:rFonts w:eastAsia="Arial"/>
          <w:b/>
          <w:bCs/>
        </w:rPr>
        <w:t>1999年：</w:t>
      </w:r>
      <w:r>
        <w:rPr>
          <w:rFonts w:eastAsia="Arial"/>
        </w:rPr>
        <w:t>Schuurmans, Clemmens, Dijkstra, Hof和Brouwer在ASCE发表《Modeling of Irrigation and Drainage Canals for Controller Design》，系统验证ID模型精度。</w:t>
      </w:r>
    </w:p>
    <w:p w14:paraId="2D70AA35" w14:textId="77777777" w:rsidR="001B1462" w:rsidRDefault="00000000">
      <w:pPr>
        <w:spacing w:after="120" w:line="360" w:lineRule="auto"/>
        <w:jc w:val="both"/>
      </w:pPr>
      <w:r>
        <w:rPr>
          <w:rFonts w:eastAsia="Arial"/>
          <w:b/>
          <w:bCs/>
        </w:rPr>
        <w:t>2003年：</w:t>
      </w:r>
      <w:r>
        <w:rPr>
          <w:rFonts w:eastAsia="Arial"/>
        </w:rPr>
        <w:t>MPC控制器首次部署于Waterboard Delfland排水系统DSS。van Overloop, Schuurmans和Brouwer在USCID国际会议报告《Model Predictive Control of Water Systems in the Netherlands》。</w:t>
      </w:r>
    </w:p>
    <w:p w14:paraId="563E89F2" w14:textId="77777777" w:rsidR="001B1462" w:rsidRDefault="00000000">
      <w:pPr>
        <w:spacing w:after="120" w:line="360" w:lineRule="auto"/>
        <w:jc w:val="both"/>
      </w:pPr>
      <w:r>
        <w:rPr>
          <w:rFonts w:eastAsia="Arial"/>
          <w:b/>
          <w:bCs/>
        </w:rPr>
        <w:t>2005年：</w:t>
      </w:r>
      <w:r>
        <w:rPr>
          <w:rFonts w:eastAsia="Arial"/>
        </w:rPr>
        <w:t>van Overloop, Schuurmans, Brouwer和Burt发表多模型PI控制器优化论文。</w:t>
      </w:r>
    </w:p>
    <w:p w14:paraId="383EE8D3" w14:textId="77777777" w:rsidR="001B1462" w:rsidRDefault="00000000">
      <w:pPr>
        <w:spacing w:after="120" w:line="360" w:lineRule="auto"/>
        <w:jc w:val="both"/>
      </w:pPr>
      <w:r>
        <w:rPr>
          <w:rFonts w:eastAsia="Arial"/>
          <w:b/>
          <w:bCs/>
        </w:rPr>
        <w:t>2006年：</w:t>
      </w:r>
      <w:r>
        <w:rPr>
          <w:rFonts w:eastAsia="Arial"/>
        </w:rPr>
        <w:t>van Overloop完成博士论文《Model Predictive Control on Open Water Systems》，由IOS Press出版专著。van Overloop也发表了Multiple MPC配置在排水系统上的应用论文。</w:t>
      </w:r>
    </w:p>
    <w:p w14:paraId="6076AD4F" w14:textId="77777777" w:rsidR="001B1462" w:rsidRDefault="00000000">
      <w:pPr>
        <w:spacing w:after="120" w:line="360" w:lineRule="auto"/>
        <w:jc w:val="both"/>
      </w:pPr>
      <w:r>
        <w:rPr>
          <w:rFonts w:eastAsia="Arial"/>
          <w:b/>
          <w:bCs/>
        </w:rPr>
        <w:t>2009年：</w:t>
      </w:r>
      <w:r>
        <w:rPr>
          <w:rFonts w:eastAsia="Arial"/>
        </w:rPr>
        <w:t>Negenborn, van Overloop, Keviczky和De Schutter发表分布式MPC在灌溉渠道中的应用论文。同年发表荷兰国家水流优化的预测控制研究。</w:t>
      </w:r>
    </w:p>
    <w:p w14:paraId="43E3948E" w14:textId="77777777" w:rsidR="001B1462" w:rsidRDefault="00000000">
      <w:pPr>
        <w:spacing w:after="120" w:line="360" w:lineRule="auto"/>
        <w:jc w:val="both"/>
      </w:pPr>
      <w:r>
        <w:rPr>
          <w:rFonts w:eastAsia="Arial"/>
          <w:b/>
          <w:bCs/>
        </w:rPr>
        <w:t>2010年：</w:t>
      </w:r>
      <w:r>
        <w:rPr>
          <w:rFonts w:eastAsia="Arial"/>
        </w:rPr>
        <w:t>van Overloop, Clemmens, Strand和Wagemaker发表MSIDD WM Canal MPC现场实施论文。van Overloop et al.提出积分共振（IR）模型。</w:t>
      </w:r>
    </w:p>
    <w:p w14:paraId="0CC6D1CC" w14:textId="77777777" w:rsidR="001B1462" w:rsidRDefault="00000000">
      <w:pPr>
        <w:spacing w:after="120" w:line="360" w:lineRule="auto"/>
        <w:jc w:val="both"/>
      </w:pPr>
      <w:r>
        <w:rPr>
          <w:rFonts w:eastAsia="Arial"/>
          <w:b/>
          <w:bCs/>
        </w:rPr>
        <w:t>2013-2015年：</w:t>
      </w:r>
      <w:r>
        <w:rPr>
          <w:rFonts w:eastAsia="Arial"/>
        </w:rPr>
        <w:t>Sadowska, De Schutter和van Overloop发展面向供水的层级预测控制方法。van Overloop, Maestre等发表Human-in-the-Loop MPC论文（IEEE Control Systems Magazine, 2015）。</w:t>
      </w:r>
    </w:p>
    <w:p w14:paraId="426B3A27" w14:textId="77777777" w:rsidR="001B1462" w:rsidRDefault="00000000">
      <w:pPr>
        <w:spacing w:after="120" w:line="360" w:lineRule="auto"/>
        <w:jc w:val="both"/>
      </w:pPr>
      <w:r>
        <w:rPr>
          <w:rFonts w:eastAsia="Arial"/>
          <w:b/>
          <w:bCs/>
        </w:rPr>
        <w:t>2015年：</w:t>
      </w:r>
      <w:r>
        <w:rPr>
          <w:rFonts w:eastAsia="Arial"/>
        </w:rPr>
        <w:t>Schwanenberg, Becker和Xu在Journal of Hydroinformatics发表RTC-Tools软件框架论文。Deltares启动RTC-Tools 2.0开发。van Overloop不幸去世。</w:t>
      </w:r>
    </w:p>
    <w:p w14:paraId="26A2C91B" w14:textId="77777777" w:rsidR="001B1462" w:rsidRDefault="00000000">
      <w:pPr>
        <w:spacing w:after="120" w:line="360" w:lineRule="auto"/>
        <w:jc w:val="both"/>
      </w:pPr>
      <w:r>
        <w:rPr>
          <w:rFonts w:eastAsia="Arial"/>
          <w:b/>
          <w:bCs/>
        </w:rPr>
        <w:lastRenderedPageBreak/>
        <w:t>2017年：</w:t>
      </w:r>
      <w:r>
        <w:rPr>
          <w:rFonts w:eastAsia="Arial"/>
        </w:rPr>
        <w:t>Clemmens和Tian（TU Delft博士生）发表IDZ模型用于上游水位控制器设计的论文，延续van Overloop的研究方向。</w:t>
      </w:r>
    </w:p>
    <w:p w14:paraId="4E09C99B" w14:textId="77777777" w:rsidR="001B1462" w:rsidRDefault="00000000">
      <w:pPr>
        <w:spacing w:after="120" w:line="360" w:lineRule="auto"/>
        <w:jc w:val="both"/>
      </w:pPr>
      <w:r>
        <w:rPr>
          <w:rFonts w:eastAsia="Arial"/>
          <w:b/>
          <w:bCs/>
        </w:rPr>
        <w:t>2019年：</w:t>
      </w:r>
      <w:r>
        <w:rPr>
          <w:rFonts w:eastAsia="Arial"/>
        </w:rPr>
        <w:t>Velarde, Tian, Sadowska等在Water Resources Management发表基于场景的层级分布式MPC论文。</w:t>
      </w:r>
    </w:p>
    <w:p w14:paraId="68880D02" w14:textId="77777777" w:rsidR="001B1462" w:rsidRDefault="00000000">
      <w:pPr>
        <w:spacing w:after="120" w:line="360" w:lineRule="auto"/>
        <w:jc w:val="both"/>
      </w:pPr>
      <w:r>
        <w:rPr>
          <w:rFonts w:eastAsia="Arial"/>
          <w:b/>
          <w:bCs/>
        </w:rPr>
        <w:t>2022年：</w:t>
      </w:r>
      <w:r>
        <w:rPr>
          <w:rFonts w:eastAsia="Arial"/>
        </w:rPr>
        <w:t>RTC-Tools应用于Water Board Rivierenland圩区MPC优化的研究发表。</w:t>
      </w:r>
    </w:p>
    <w:p w14:paraId="4667ED6D" w14:textId="77777777" w:rsidR="001B1462" w:rsidRDefault="00000000">
      <w:pPr>
        <w:spacing w:after="120" w:line="360" w:lineRule="auto"/>
        <w:jc w:val="both"/>
      </w:pPr>
      <w:r>
        <w:rPr>
          <w:rFonts w:eastAsia="Arial"/>
          <w:b/>
          <w:bCs/>
        </w:rPr>
        <w:t>2025年：</w:t>
      </w:r>
      <w:r>
        <w:rPr>
          <w:rFonts w:eastAsia="Arial"/>
        </w:rPr>
        <w:t>RTC-Tools被贡献至LF Energy开源基金会，标志着荷兰水系统控制软件的全球化开放新阶段。</w:t>
      </w:r>
    </w:p>
    <w:p w14:paraId="1C0C576D" w14:textId="77777777" w:rsidR="001B1462" w:rsidRDefault="00000000">
      <w:pPr>
        <w:pStyle w:val="2"/>
      </w:pPr>
      <w:r>
        <w:t>7.2 技术演进特征</w:t>
      </w:r>
    </w:p>
    <w:p w14:paraId="2082A87F" w14:textId="77777777" w:rsidR="001B1462" w:rsidRDefault="00000000">
      <w:pPr>
        <w:spacing w:after="120" w:line="360" w:lineRule="auto"/>
        <w:jc w:val="both"/>
      </w:pPr>
      <w:r>
        <w:rPr>
          <w:rFonts w:eastAsia="Arial"/>
        </w:rPr>
        <w:t>荷兰学派的技术演进呈现出三个显著特征：第一，从简单到复杂的模型演进——ID→IDZ→IR→Saint-Venant，但始终保持「控制导向」的简化原则，不追求模型本身的复杂性，而追求模型在控制频率范围内的充分精度。第二，从集中到分布的架构演进——从单机MPC到分布式MPC到层级MPC，适应越来越大规模的水系统和越来越复杂的组织治理结构。第三，从确定到随机的优化演进——从确定性MPC到基于集合预报的随机MPC，系统性地处理天气预报和水文预报中的不确定性。</w:t>
      </w:r>
    </w:p>
    <w:p w14:paraId="4F86D6F1" w14:textId="77777777" w:rsidR="001B1462" w:rsidRDefault="00000000">
      <w:r>
        <w:br w:type="page"/>
      </w:r>
    </w:p>
    <w:p w14:paraId="02F0CE58" w14:textId="77777777" w:rsidR="001B1462" w:rsidRDefault="00000000">
      <w:pPr>
        <w:pStyle w:val="1"/>
      </w:pPr>
      <w:r>
        <w:lastRenderedPageBreak/>
        <w:t>八、现场部署与工程实践</w:t>
      </w:r>
    </w:p>
    <w:p w14:paraId="6B28C3EF" w14:textId="77777777" w:rsidR="001B1462" w:rsidRDefault="00000000">
      <w:pPr>
        <w:pStyle w:val="2"/>
      </w:pPr>
      <w:r>
        <w:t>8.1 荷兰本土部署</w:t>
      </w:r>
    </w:p>
    <w:p w14:paraId="15F189FC" w14:textId="77777777" w:rsidR="001B1462" w:rsidRDefault="00000000">
      <w:pPr>
        <w:spacing w:after="120" w:line="360" w:lineRule="auto"/>
        <w:jc w:val="both"/>
      </w:pPr>
      <w:r>
        <w:rPr>
          <w:rFonts w:eastAsia="Arial"/>
          <w:b/>
          <w:bCs/>
        </w:rPr>
        <w:t>马斯河（Meuse）水位控制系统（1997年）：</w:t>
      </w:r>
      <w:r>
        <w:rPr>
          <w:rFonts w:eastAsia="Arial"/>
        </w:rPr>
        <w:t>Schuurmans设计的分散式水位控制系统，覆盖荷兰境内多级渠化河段，基于ID模型整定的PI/LQR控制器，是荷兰学派首个大规模工程部署。</w:t>
      </w:r>
    </w:p>
    <w:p w14:paraId="6E475126" w14:textId="77777777" w:rsidR="001B1462" w:rsidRDefault="00000000">
      <w:pPr>
        <w:spacing w:after="120" w:line="360" w:lineRule="auto"/>
        <w:jc w:val="both"/>
      </w:pPr>
      <w:r>
        <w:rPr>
          <w:rFonts w:eastAsia="Arial"/>
          <w:b/>
          <w:bCs/>
        </w:rPr>
        <w:t>Waterboard Delfland排水系统MPC（2003年）：</w:t>
      </w:r>
      <w:r>
        <w:rPr>
          <w:rFonts w:eastAsia="Arial"/>
        </w:rPr>
        <w:t>van Overloop团队部署的MPC决策支持系统，每15分钟计算未来24小时最优控制策略，集成降雨预报和潮位预报，为操作员提供优化建议。</w:t>
      </w:r>
    </w:p>
    <w:p w14:paraId="41011F62" w14:textId="77777777" w:rsidR="001B1462" w:rsidRDefault="00000000">
      <w:pPr>
        <w:spacing w:after="120" w:line="360" w:lineRule="auto"/>
        <w:jc w:val="both"/>
      </w:pPr>
      <w:r>
        <w:rPr>
          <w:rFonts w:eastAsia="Arial"/>
          <w:b/>
          <w:bCs/>
        </w:rPr>
        <w:t>北海运河/艾默伊登泵站优化：</w:t>
      </w:r>
      <w:r>
        <w:rPr>
          <w:rFonts w:eastAsia="Arial"/>
        </w:rPr>
        <w:t>van Overloop在欧洲最大泵站之一部署MPC系统，通过优化泵送时机实现20%能耗降低（年节约约20万欧元），由Oranjesluizen水闸操作员远程控制。</w:t>
      </w:r>
    </w:p>
    <w:p w14:paraId="631DC0C0" w14:textId="77777777" w:rsidR="001B1462" w:rsidRDefault="00000000">
      <w:pPr>
        <w:spacing w:after="120" w:line="360" w:lineRule="auto"/>
        <w:jc w:val="both"/>
      </w:pPr>
      <w:r>
        <w:rPr>
          <w:rFonts w:eastAsia="Arial"/>
          <w:b/>
          <w:bCs/>
        </w:rPr>
        <w:t>荷兰国家水流优化系统：</w:t>
      </w:r>
      <w:r>
        <w:rPr>
          <w:rFonts w:eastAsia="Arial"/>
        </w:rPr>
        <w:t>van Overloop和Negenborn等人开发的预测控制系统，覆盖荷兰河流三角洲的互连河流和大型水体，协调大型水闸和泵站，服务于防洪、供水和航行三大管理目标。</w:t>
      </w:r>
    </w:p>
    <w:p w14:paraId="077870E7" w14:textId="77777777" w:rsidR="001B1462" w:rsidRDefault="00000000">
      <w:pPr>
        <w:spacing w:after="120" w:line="360" w:lineRule="auto"/>
        <w:jc w:val="both"/>
      </w:pPr>
      <w:r>
        <w:rPr>
          <w:rFonts w:eastAsia="Arial"/>
          <w:b/>
          <w:bCs/>
        </w:rPr>
        <w:t>北布拉班特省水务决策支持系统（2015年至今）：</w:t>
      </w:r>
      <w:r>
        <w:rPr>
          <w:rFonts w:eastAsia="Arial"/>
        </w:rPr>
        <w:t>Deltares与Witteveen+Bos合作，为北布拉班特省三个水务局和Rijkswaterstaat南部区域分部开发的联合DSS，包含集合预报和运行规则优化功能。</w:t>
      </w:r>
    </w:p>
    <w:p w14:paraId="328FF7A7" w14:textId="77777777" w:rsidR="001B1462" w:rsidRDefault="00000000">
      <w:pPr>
        <w:spacing w:after="120" w:line="360" w:lineRule="auto"/>
        <w:jc w:val="both"/>
      </w:pPr>
      <w:r>
        <w:rPr>
          <w:rFonts w:eastAsia="Arial"/>
          <w:b/>
          <w:bCs/>
        </w:rPr>
        <w:t>Water Board Rivierenland圩区MPC（2022年）：</w:t>
      </w:r>
      <w:r>
        <w:rPr>
          <w:rFonts w:eastAsia="Arial"/>
        </w:rPr>
        <w:t>使用RTC-Tools实施的混合整数MPC优化，覆盖13座堰、4座水闸和4座大型泵站，数值测试显示显著优于现行运行方案。</w:t>
      </w:r>
    </w:p>
    <w:p w14:paraId="581CA22D" w14:textId="77777777" w:rsidR="001B1462" w:rsidRDefault="00000000">
      <w:pPr>
        <w:spacing w:after="120" w:line="360" w:lineRule="auto"/>
        <w:jc w:val="both"/>
      </w:pPr>
      <w:r>
        <w:rPr>
          <w:rFonts w:eastAsia="Arial"/>
          <w:b/>
          <w:bCs/>
        </w:rPr>
        <w:t>Waterboard Noorderzijlvest排水MPC：</w:t>
      </w:r>
      <w:r>
        <w:rPr>
          <w:rFonts w:eastAsia="Arial"/>
        </w:rPr>
        <w:t>RTC-Tools在荷兰北部圩区系统的MPC应用，作为RTC-Tools软件论文（Schwanenberg et al. 2015）的案例之一。</w:t>
      </w:r>
    </w:p>
    <w:p w14:paraId="5D867063" w14:textId="77777777" w:rsidR="001B1462" w:rsidRDefault="00000000">
      <w:pPr>
        <w:pStyle w:val="2"/>
      </w:pPr>
      <w:r>
        <w:t>8.2 国际部署</w:t>
      </w:r>
    </w:p>
    <w:p w14:paraId="09927038" w14:textId="77777777" w:rsidR="001B1462" w:rsidRDefault="00000000">
      <w:pPr>
        <w:spacing w:after="120" w:line="360" w:lineRule="auto"/>
        <w:jc w:val="both"/>
      </w:pPr>
      <w:r>
        <w:rPr>
          <w:rFonts w:eastAsia="Arial"/>
          <w:b/>
          <w:bCs/>
        </w:rPr>
        <w:t>MSIDD WM Canal, 亚利桑那州, 美国（2010年）：</w:t>
      </w:r>
      <w:r>
        <w:rPr>
          <w:rFonts w:eastAsia="Arial"/>
        </w:rPr>
        <w:t>与USDA-ARS合作的灌溉渠道MPC现场实施，全球最早的灌溉渠道MPC现场案例之一。</w:t>
      </w:r>
    </w:p>
    <w:p w14:paraId="51E7B72F" w14:textId="77777777" w:rsidR="001B1462" w:rsidRDefault="00000000">
      <w:pPr>
        <w:spacing w:after="120" w:line="360" w:lineRule="auto"/>
        <w:jc w:val="both"/>
      </w:pPr>
      <w:r>
        <w:rPr>
          <w:rFonts w:eastAsia="Arial"/>
          <w:b/>
          <w:bCs/>
        </w:rPr>
        <w:t>Delft-FEWS全球部署：</w:t>
      </w:r>
      <w:r>
        <w:rPr>
          <w:rFonts w:eastAsia="Arial"/>
        </w:rPr>
        <w:t>作为模型集成平台，Delft-FEWS已在全球超过40个运行中心部署，包括美国NWS（CHPS系统）、英国、德国、加拿大、澳大利亚、新加坡、中国上海浦东等。</w:t>
      </w:r>
    </w:p>
    <w:p w14:paraId="416B71AC" w14:textId="77777777" w:rsidR="001B1462" w:rsidRDefault="00000000">
      <w:pPr>
        <w:spacing w:after="120" w:line="360" w:lineRule="auto"/>
        <w:jc w:val="both"/>
      </w:pPr>
      <w:r>
        <w:rPr>
          <w:rFonts w:eastAsia="Arial"/>
          <w:b/>
          <w:bCs/>
        </w:rPr>
        <w:t>RTC-Tools全球部署：</w:t>
      </w:r>
      <w:r>
        <w:rPr>
          <w:rFonts w:eastAsia="Arial"/>
        </w:rPr>
        <w:t>在北美、南美、欧洲、亚洲和澳大利亚均有活跃部署，应用场景涵盖水库梯级调度、渠道控制、圩区管理和水电优化。莱茵河（德法边境巴塞尔-卡尔斯鲁厄段）的复杂反馈控制策略仿真是典型国际案例。</w:t>
      </w:r>
    </w:p>
    <w:p w14:paraId="51F4A707" w14:textId="77777777" w:rsidR="001B1462" w:rsidRDefault="00000000">
      <w:pPr>
        <w:spacing w:after="120" w:line="360" w:lineRule="auto"/>
        <w:jc w:val="both"/>
      </w:pPr>
      <w:r>
        <w:rPr>
          <w:rFonts w:eastAsia="Arial"/>
          <w:b/>
          <w:bCs/>
        </w:rPr>
        <w:lastRenderedPageBreak/>
        <w:t>尼亚加拉水电生产系统：</w:t>
      </w:r>
      <w:r>
        <w:rPr>
          <w:rFonts w:eastAsia="Arial"/>
        </w:rPr>
        <w:t>使用RTC-Tools优化模型集成于Delft-FEWS平台的水电调度系统。</w:t>
      </w:r>
    </w:p>
    <w:p w14:paraId="31B8A5B0" w14:textId="77777777" w:rsidR="001B1462" w:rsidRDefault="00000000">
      <w:r>
        <w:br w:type="page"/>
      </w:r>
    </w:p>
    <w:p w14:paraId="13B92B3B" w14:textId="77777777" w:rsidR="001B1462" w:rsidRDefault="00000000">
      <w:pPr>
        <w:pStyle w:val="1"/>
      </w:pPr>
      <w:r>
        <w:lastRenderedPageBreak/>
        <w:t>九、运行设计域（ODD）分析</w:t>
      </w:r>
    </w:p>
    <w:p w14:paraId="41BC2530" w14:textId="77777777" w:rsidR="001B1462" w:rsidRDefault="00000000">
      <w:pPr>
        <w:spacing w:after="120" w:line="360" w:lineRule="auto"/>
        <w:jc w:val="both"/>
      </w:pPr>
      <w:r>
        <w:rPr>
          <w:rFonts w:eastAsia="Arial"/>
        </w:rPr>
        <w:t>运行设计域（Operational Design Domain, ODD）分析用于评估荷兰学派技术体系在不同运行场景下的适应性与局限性。</w:t>
      </w:r>
    </w:p>
    <w:p w14:paraId="69EB8976" w14:textId="77777777" w:rsidR="001B1462" w:rsidRDefault="00000000">
      <w:pPr>
        <w:pStyle w:val="2"/>
      </w:pPr>
      <w:r>
        <w:t>9.1 常规稳态运行</w:t>
      </w:r>
    </w:p>
    <w:p w14:paraId="0C056AB5" w14:textId="77777777" w:rsidR="001B1462" w:rsidRDefault="00000000">
      <w:pPr>
        <w:spacing w:after="120" w:line="360" w:lineRule="auto"/>
        <w:jc w:val="both"/>
      </w:pPr>
      <w:r>
        <w:rPr>
          <w:rFonts w:eastAsia="Arial"/>
        </w:rPr>
        <w:t>在渠道系统稳态运行、需水缓慢变化的场景下，荷兰学派的MPC方法能够高效运行。</w:t>
      </w:r>
      <w:r w:rsidRPr="001F458A">
        <w:rPr>
          <w:rFonts w:eastAsia="Arial"/>
          <w:highlight w:val="yellow"/>
        </w:rPr>
        <w:t>基于ID模型的MPC在线性化精度范围内提供最优控制，计算效率高，可满足15分钟控制周期的实时性要求。PI控制器（经多模型优化整定）在此场景下同样表现优异，且实施成本更低。</w:t>
      </w:r>
      <w:r>
        <w:rPr>
          <w:rFonts w:eastAsia="Arial"/>
        </w:rPr>
        <w:t>评估等级：优秀。</w:t>
      </w:r>
    </w:p>
    <w:p w14:paraId="46DB5860" w14:textId="77777777" w:rsidR="001B1462" w:rsidRDefault="00000000">
      <w:pPr>
        <w:pStyle w:val="2"/>
      </w:pPr>
      <w:r>
        <w:t>9.2 大流量扰动事件</w:t>
      </w:r>
    </w:p>
    <w:p w14:paraId="67DA44AC" w14:textId="77777777" w:rsidR="001B1462" w:rsidRDefault="00000000">
      <w:pPr>
        <w:spacing w:after="120" w:line="360" w:lineRule="auto"/>
        <w:jc w:val="both"/>
      </w:pPr>
      <w:r>
        <w:rPr>
          <w:rFonts w:eastAsia="Arial"/>
        </w:rPr>
        <w:t>面对暴雨导致的快速大流量变化（如荷兰圩区排水场景），MPC的前馈预测能力展现显著优势。通过将降雨预报纳入优化，MPC可在暴雨到来前主动降低水位预留蓄洪空间，显著优于反应式PI控制。基于集合预报的随机MPC进一步处理降雨预报的不确定性。</w:t>
      </w:r>
      <w:r w:rsidRPr="001F458A">
        <w:rPr>
          <w:rFonts w:eastAsia="Arial"/>
          <w:highlight w:val="yellow"/>
        </w:rPr>
        <w:t>但ID模型在大偏差工况下的线性化精度会下降，此时需要切换至Saint-Venant内部模型。</w:t>
      </w:r>
      <w:r>
        <w:rPr>
          <w:rFonts w:eastAsia="Arial"/>
        </w:rPr>
        <w:t>评估等级：优秀（有MPC+预报集成时）。</w:t>
      </w:r>
    </w:p>
    <w:p w14:paraId="3B89669B" w14:textId="77777777" w:rsidR="001B1462" w:rsidRDefault="00000000">
      <w:pPr>
        <w:pStyle w:val="2"/>
      </w:pPr>
      <w:r>
        <w:t>9.3 多目标冲突管理</w:t>
      </w:r>
    </w:p>
    <w:p w14:paraId="21322645" w14:textId="77777777" w:rsidR="001B1462" w:rsidRDefault="00000000">
      <w:pPr>
        <w:spacing w:after="120" w:line="360" w:lineRule="auto"/>
        <w:jc w:val="both"/>
      </w:pPr>
      <w:r>
        <w:rPr>
          <w:rFonts w:eastAsia="Arial"/>
        </w:rPr>
        <w:t>荷兰水系统面临的典型多目标冲突包括：防洪安全vs航行水深保障、水位控制vs能耗最小化、上游蓄洪vs下游安全等。</w:t>
      </w:r>
      <w:r w:rsidRPr="001F458A">
        <w:rPr>
          <w:rFonts w:eastAsia="Arial"/>
          <w:highlight w:val="yellow"/>
        </w:rPr>
        <w:t>MPC通过目标函数加权或字典式目标规划自然地处理这类冲突。RTC-Tools的字典式目标规划方法特别适合存在明确优先级的场景（如公共安全始终优先于能耗优化）</w:t>
      </w:r>
      <w:r>
        <w:rPr>
          <w:rFonts w:eastAsia="Arial"/>
        </w:rPr>
        <w:t>。评估等级：优秀——这是荷兰学派的核心竞争力。</w:t>
      </w:r>
    </w:p>
    <w:p w14:paraId="1BF2F65E" w14:textId="77777777" w:rsidR="001B1462" w:rsidRDefault="00000000">
      <w:pPr>
        <w:pStyle w:val="2"/>
      </w:pPr>
      <w:r>
        <w:t>9.4 通信中断场景</w:t>
      </w:r>
    </w:p>
    <w:p w14:paraId="52E22AB2" w14:textId="77777777" w:rsidR="001B1462" w:rsidRDefault="00000000">
      <w:pPr>
        <w:spacing w:after="120" w:line="360" w:lineRule="auto"/>
        <w:jc w:val="both"/>
      </w:pPr>
      <w:r>
        <w:rPr>
          <w:rFonts w:eastAsia="Arial"/>
        </w:rPr>
        <w:t>集中式MPC对通信链路的依赖是其固有脆弱性。当SCADA通信中断时，集中式MPC控制器无法获取远端测量数据，控制品质迅速恶化。荷兰学派通过两种策略缓解这一问题：</w:t>
      </w:r>
      <w:r w:rsidRPr="001F458A">
        <w:rPr>
          <w:rFonts w:eastAsia="Arial"/>
          <w:highlight w:val="yellow"/>
        </w:rPr>
        <w:t>层级架构（下层PI控制器可独立运行，上层MPC中断时降级为本地控制）和事件驱动设计（上层MPC仅在需要时被调用，减少对持续通信的依赖）</w:t>
      </w:r>
      <w:r>
        <w:rPr>
          <w:rFonts w:eastAsia="Arial"/>
        </w:rPr>
        <w:t>。但与</w:t>
      </w:r>
      <w:r w:rsidRPr="001F458A">
        <w:rPr>
          <w:rFonts w:eastAsia="Arial"/>
          <w:highlight w:val="yellow"/>
        </w:rPr>
        <w:t>美国ITRC的完全分布式PLC架构</w:t>
      </w:r>
      <w:r>
        <w:rPr>
          <w:rFonts w:eastAsia="Arial"/>
        </w:rPr>
        <w:t>相比，通信中断韧性仍有差距。评估等级：良好（层级架构时）。</w:t>
      </w:r>
    </w:p>
    <w:p w14:paraId="498CD17F" w14:textId="77777777" w:rsidR="001B1462" w:rsidRDefault="00000000">
      <w:pPr>
        <w:pStyle w:val="2"/>
      </w:pPr>
      <w:r>
        <w:t>9.5 泵站混合整数优化</w:t>
      </w:r>
    </w:p>
    <w:p w14:paraId="3A4DBF04" w14:textId="77777777" w:rsidR="001B1462" w:rsidRDefault="00000000">
      <w:pPr>
        <w:spacing w:after="120" w:line="360" w:lineRule="auto"/>
        <w:jc w:val="both"/>
      </w:pPr>
      <w:r>
        <w:rPr>
          <w:rFonts w:eastAsia="Arial"/>
        </w:rPr>
        <w:t>荷兰圩区系统大量使用泵站进行排水，</w:t>
      </w:r>
      <w:r w:rsidRPr="007B1977">
        <w:rPr>
          <w:rFonts w:eastAsia="Arial"/>
          <w:highlight w:val="yellow"/>
        </w:rPr>
        <w:t>泵站的开关状态是离散决策变量</w:t>
      </w:r>
      <w:r>
        <w:rPr>
          <w:rFonts w:eastAsia="Arial"/>
        </w:rPr>
        <w:t>，传统连续优化方法无法直接处理。</w:t>
      </w:r>
      <w:r w:rsidRPr="007B1977">
        <w:rPr>
          <w:rFonts w:eastAsia="Arial"/>
          <w:highlight w:val="yellow"/>
        </w:rPr>
        <w:t>RTC-Tools支持的混合整数优化可同时建模泵的能耗特性和开关约束，这是荷兰</w:t>
      </w:r>
      <w:r w:rsidRPr="007B1977">
        <w:rPr>
          <w:rFonts w:eastAsia="Arial"/>
          <w:highlight w:val="yellow"/>
        </w:rPr>
        <w:lastRenderedPageBreak/>
        <w:t>学派相对于其他学派的独特技术优势</w:t>
      </w:r>
      <w:r>
        <w:rPr>
          <w:rFonts w:eastAsia="Arial"/>
        </w:rPr>
        <w:t>。对于包含多台泵机的大型泵站系统，混合整数MPC可找到兼顾水位安全和能耗最优的泵组合运行方案。评估等级：优秀。</w:t>
      </w:r>
    </w:p>
    <w:p w14:paraId="53A5DA0A" w14:textId="77777777" w:rsidR="001B1462" w:rsidRDefault="00000000">
      <w:pPr>
        <w:pStyle w:val="2"/>
      </w:pPr>
      <w:r>
        <w:t>9.6 不确定性鲁棒决策</w:t>
      </w:r>
    </w:p>
    <w:p w14:paraId="1CAA8674" w14:textId="77777777" w:rsidR="001B1462" w:rsidRDefault="00000000">
      <w:pPr>
        <w:spacing w:after="120" w:line="360" w:lineRule="auto"/>
        <w:jc w:val="both"/>
      </w:pPr>
      <w:r>
        <w:rPr>
          <w:rFonts w:eastAsia="Arial"/>
        </w:rPr>
        <w:t>天气预报的不确定性是水系统实时控制面临的核心挑战。</w:t>
      </w:r>
      <w:r w:rsidRPr="007B1977">
        <w:rPr>
          <w:rFonts w:eastAsia="Arial"/>
          <w:highlight w:val="yellow"/>
        </w:rPr>
        <w:t>荷兰学派通过RTC-Tools的多阶段随机优化框架系统性地处理这一问题</w:t>
      </w:r>
      <w:r>
        <w:rPr>
          <w:rFonts w:eastAsia="Arial"/>
        </w:rPr>
        <w:t>：</w:t>
      </w:r>
      <w:r w:rsidRPr="007B1977">
        <w:rPr>
          <w:rFonts w:eastAsia="Arial"/>
          <w:highlight w:val="yellow"/>
        </w:rPr>
        <w:t>将集合预报成员组织为场景树，在优化中同时考虑所有可能的未来，生成在各种预报实现下均表现合理的「此时此刻」决策</w:t>
      </w:r>
      <w:r>
        <w:rPr>
          <w:rFonts w:eastAsia="Arial"/>
        </w:rPr>
        <w:t>。场景树缩减算法可自动聚合相似的集合成员以控制优化问题规模。这是全球水系统控制领域不确定性处理的前沿方法。评估等级：优秀。</w:t>
      </w:r>
    </w:p>
    <w:p w14:paraId="54F4DB4B" w14:textId="77777777" w:rsidR="001B1462" w:rsidRDefault="00000000">
      <w:r>
        <w:br w:type="page"/>
      </w:r>
    </w:p>
    <w:p w14:paraId="508DAD34" w14:textId="77777777" w:rsidR="001B1462" w:rsidRDefault="00000000">
      <w:pPr>
        <w:pStyle w:val="1"/>
      </w:pPr>
      <w:r>
        <w:lastRenderedPageBreak/>
        <w:t>十、核心学术文献</w:t>
      </w:r>
    </w:p>
    <w:p w14:paraId="663A7F60" w14:textId="77777777" w:rsidR="001B1462" w:rsidRDefault="00000000">
      <w:pPr>
        <w:pStyle w:val="2"/>
      </w:pPr>
      <w:r>
        <w:t>10.1 奠基性文献</w:t>
      </w:r>
    </w:p>
    <w:p w14:paraId="6D357DC2" w14:textId="77777777" w:rsidR="001B1462" w:rsidRDefault="00000000">
      <w:pPr>
        <w:spacing w:after="120" w:line="360" w:lineRule="auto"/>
        <w:jc w:val="both"/>
      </w:pPr>
      <w:r>
        <w:rPr>
          <w:rFonts w:eastAsia="Arial"/>
        </w:rPr>
        <w:t>Schuurmans, J., Bosgra, O.H., &amp; Brouwer, R. (1995). Open-channel flow model approximation for controller design. Applied Mathematical Modelling, 19, 525-530.——提出ID模型的原始论文。</w:t>
      </w:r>
    </w:p>
    <w:p w14:paraId="38266D4B" w14:textId="77777777" w:rsidR="001B1462" w:rsidRDefault="00000000">
      <w:pPr>
        <w:spacing w:after="120" w:line="360" w:lineRule="auto"/>
        <w:jc w:val="both"/>
      </w:pPr>
      <w:r>
        <w:rPr>
          <w:rFonts w:eastAsia="Arial"/>
        </w:rPr>
        <w:t>Schuurmans, J. (1997). Control of water levels in open channels. PhD thesis, Delft University of Technology.——荷兰学派奠基性博士论文，建立ID模型理论框架和控制器设计方法。</w:t>
      </w:r>
    </w:p>
    <w:p w14:paraId="353BACCA" w14:textId="77777777" w:rsidR="001B1462" w:rsidRDefault="00000000">
      <w:pPr>
        <w:spacing w:after="120" w:line="360" w:lineRule="auto"/>
        <w:jc w:val="both"/>
      </w:pPr>
      <w:r>
        <w:rPr>
          <w:rFonts w:eastAsia="Arial"/>
        </w:rPr>
        <w:t>Schuurmans, J., Schuurmans, W., Berger, H., Meulenberg, M., &amp; Brouwer, R. (1997). Control of water levels in the Meuse River. ASCE Journal of Irrigation and Drainage Engineering, 123(3), 180-184.——马斯河水位控制系统设计。</w:t>
      </w:r>
    </w:p>
    <w:p w14:paraId="4D60935B" w14:textId="77777777" w:rsidR="001B1462" w:rsidRDefault="00000000">
      <w:pPr>
        <w:spacing w:after="120" w:line="360" w:lineRule="auto"/>
        <w:jc w:val="both"/>
      </w:pPr>
      <w:r>
        <w:rPr>
          <w:rFonts w:eastAsia="Arial"/>
        </w:rPr>
        <w:t>Schuurmans, J., Clemmens, A.J., Dijkstra, S., Hof, A., &amp; Brouwer, R. (1999). Modeling of irrigation and drainage canals for controller design. ASCE Journal of Irrigation and Drainage Engineering, 125(6), 338-344.——ID模型精度系统验证。</w:t>
      </w:r>
    </w:p>
    <w:p w14:paraId="0D01D8F6" w14:textId="77777777" w:rsidR="001B1462" w:rsidRDefault="00000000">
      <w:pPr>
        <w:pStyle w:val="2"/>
      </w:pPr>
      <w:r>
        <w:t>10.2 MPC方法论文献</w:t>
      </w:r>
    </w:p>
    <w:p w14:paraId="1AED131C" w14:textId="77777777" w:rsidR="001B1462" w:rsidRDefault="00000000">
      <w:pPr>
        <w:spacing w:after="120" w:line="360" w:lineRule="auto"/>
        <w:jc w:val="both"/>
      </w:pPr>
      <w:r>
        <w:rPr>
          <w:rFonts w:eastAsia="Arial"/>
        </w:rPr>
        <w:t>van Overloop, P.J. (2006). Model Predictive Control on Open Water Systems. PhD thesis, Delft University of Technology. Published by IOS Press.——荷兰学派MPC方法论的系统性奠基专著。</w:t>
      </w:r>
    </w:p>
    <w:p w14:paraId="1402E66D" w14:textId="77777777" w:rsidR="001B1462" w:rsidRDefault="00000000">
      <w:pPr>
        <w:spacing w:after="120" w:line="360" w:lineRule="auto"/>
        <w:jc w:val="both"/>
      </w:pPr>
      <w:r>
        <w:rPr>
          <w:rFonts w:eastAsia="Arial"/>
        </w:rPr>
        <w:t>van Overloop, P.J., Schuurmans, J., Brouwer, R., &amp; Burt, C.M. (2005). Multiple-model optimization of proportional integral controllers on canals. ASCE Journal of Irrigation and Drainage Engineering, 131(2), 190-196.——多模型PI控制器优化方法。</w:t>
      </w:r>
    </w:p>
    <w:p w14:paraId="4E4EA17D" w14:textId="77777777" w:rsidR="001B1462" w:rsidRDefault="00000000">
      <w:pPr>
        <w:spacing w:after="120" w:line="360" w:lineRule="auto"/>
        <w:jc w:val="both"/>
      </w:pPr>
      <w:r>
        <w:rPr>
          <w:rFonts w:eastAsia="Arial"/>
        </w:rPr>
        <w:t>van Overloop, P.J., Clemmens, A.J., Strand, R.J., Wagemaker, R.M.J., &amp; Bautista, E. (2010). Real-time implementation of model predictive control on MSIDD's WM Canal. ASCE Journal of Irrigation and Drainage Engineering, 136(11), 747-756.——灌溉渠道MPC现场实施里程碑。</w:t>
      </w:r>
    </w:p>
    <w:p w14:paraId="39961399" w14:textId="77777777" w:rsidR="001B1462" w:rsidRDefault="00000000">
      <w:pPr>
        <w:pStyle w:val="2"/>
      </w:pPr>
      <w:r>
        <w:t>10.3 分布式与层级控制文献</w:t>
      </w:r>
    </w:p>
    <w:p w14:paraId="4D7AB098" w14:textId="77777777" w:rsidR="001B1462" w:rsidRDefault="00000000">
      <w:pPr>
        <w:spacing w:after="120" w:line="360" w:lineRule="auto"/>
        <w:jc w:val="both"/>
      </w:pPr>
      <w:r>
        <w:rPr>
          <w:rFonts w:eastAsia="Arial"/>
        </w:rPr>
        <w:t>Negenborn, R.R., van Overloop, P.J., Keviczky, T., &amp; De Schutter, B. (2009). Distributed model predictive control for irrigation canals. Networks and Heterogeneous Media, 4(2), 359-380.——分布式MPC在灌溉渠道中的应用。</w:t>
      </w:r>
    </w:p>
    <w:p w14:paraId="76D59327" w14:textId="77777777" w:rsidR="001B1462" w:rsidRDefault="00000000">
      <w:pPr>
        <w:spacing w:after="120" w:line="360" w:lineRule="auto"/>
        <w:jc w:val="both"/>
      </w:pPr>
      <w:r>
        <w:rPr>
          <w:rFonts w:eastAsia="Arial"/>
        </w:rPr>
        <w:t>Sadowska, A.D., De Schutter, B., &amp; van Overloop, P.J. (2014). Hierarchical operation of water level controllers. Water Resources Management.——层级预测控制方法。</w:t>
      </w:r>
    </w:p>
    <w:p w14:paraId="7A7B3A7F" w14:textId="77777777" w:rsidR="001B1462" w:rsidRDefault="00000000">
      <w:pPr>
        <w:spacing w:after="120" w:line="360" w:lineRule="auto"/>
        <w:jc w:val="both"/>
      </w:pPr>
      <w:r>
        <w:rPr>
          <w:rFonts w:eastAsia="Arial"/>
        </w:rPr>
        <w:lastRenderedPageBreak/>
        <w:t>van Overloop, P.J., Maestre, J.M., Sadowska, A.D., Camacho, E.F., &amp; De Schutter, B. (2015). Human-in-the-loop model predictive control of an irrigation canal. IEEE Control Systems Magazine, 35(4), 19-29.——Human-in-the-Loop MPC创新方法。</w:t>
      </w:r>
    </w:p>
    <w:p w14:paraId="648019BD" w14:textId="77777777" w:rsidR="001B1462" w:rsidRDefault="00000000">
      <w:pPr>
        <w:pStyle w:val="2"/>
      </w:pPr>
      <w:r>
        <w:t>10.4 软件工具与平台文献</w:t>
      </w:r>
    </w:p>
    <w:p w14:paraId="21684E64" w14:textId="77777777" w:rsidR="001B1462" w:rsidRDefault="00000000">
      <w:pPr>
        <w:spacing w:after="120" w:line="360" w:lineRule="auto"/>
        <w:jc w:val="both"/>
      </w:pPr>
      <w:r>
        <w:rPr>
          <w:rFonts w:eastAsia="Arial"/>
        </w:rPr>
        <w:t>Schwanenberg, D., Becker, B.P.J., &amp; Xu, M. (2015). The open real-time control (RTC)-Tools software framework for modeling RTC in water resources systems. Journal of Hydroinformatics, 17(1), 130-148.——RTC-Tools软件框架论文。</w:t>
      </w:r>
    </w:p>
    <w:p w14:paraId="399406EE" w14:textId="77777777" w:rsidR="001B1462" w:rsidRDefault="00000000">
      <w:pPr>
        <w:spacing w:after="120" w:line="360" w:lineRule="auto"/>
        <w:jc w:val="both"/>
      </w:pPr>
      <w:r>
        <w:rPr>
          <w:rFonts w:eastAsia="Arial"/>
        </w:rPr>
        <w:t>Werner, M., Schellekens, J., Gijsbers, P., et al. (2013). The Delft-FEWS flow forecasting system. Environmental Modelling &amp; Software, 40, 65-77.——Delft-FEWS平台论文。</w:t>
      </w:r>
    </w:p>
    <w:p w14:paraId="7EDA9F90" w14:textId="77777777" w:rsidR="001B1462" w:rsidRDefault="00000000">
      <w:pPr>
        <w:pStyle w:val="2"/>
      </w:pPr>
      <w:r>
        <w:t>10.5 模型发展文献</w:t>
      </w:r>
    </w:p>
    <w:p w14:paraId="242865FA" w14:textId="77777777" w:rsidR="001B1462" w:rsidRDefault="00000000">
      <w:pPr>
        <w:spacing w:after="120" w:line="360" w:lineRule="auto"/>
        <w:jc w:val="both"/>
      </w:pPr>
      <w:r>
        <w:rPr>
          <w:rFonts w:eastAsia="Arial"/>
        </w:rPr>
        <w:t>Litrico, X., &amp; Fromion, V. (2004). Simplified modeling of irrigation canals for controller design. ASCE Journal of Irrigation and Drainage Engineering, 130(4), 373-383.——IDZ模型，对Schuurmans ID模型的频率域改进。</w:t>
      </w:r>
    </w:p>
    <w:p w14:paraId="3CDCFBAA" w14:textId="77777777" w:rsidR="001B1462" w:rsidRDefault="00000000">
      <w:pPr>
        <w:spacing w:after="120" w:line="360" w:lineRule="auto"/>
        <w:jc w:val="both"/>
      </w:pPr>
      <w:r>
        <w:rPr>
          <w:rFonts w:eastAsia="Arial"/>
        </w:rPr>
        <w:t>van Overloop, P.J., et al. (2010). Integrator Resonance model.——IR模型，处理渠池共振现象。</w:t>
      </w:r>
    </w:p>
    <w:p w14:paraId="04AF8C6B" w14:textId="77777777" w:rsidR="001B1462" w:rsidRDefault="00000000">
      <w:pPr>
        <w:spacing w:after="120" w:line="360" w:lineRule="auto"/>
        <w:jc w:val="both"/>
      </w:pPr>
      <w:r>
        <w:rPr>
          <w:rFonts w:eastAsia="Arial"/>
        </w:rPr>
        <w:t>Clemmens, A.J., &amp; Schuurmans, J. (2004). Simple optimal downstream feedback canal controllers: Theory. ASCE Journal of Irrigation and Drainage Engineering, 130(1), 26-34.——Schuurmans与Clemmens合作的简单最优控制器理论。</w:t>
      </w:r>
    </w:p>
    <w:p w14:paraId="5DAA8850" w14:textId="77777777" w:rsidR="001B1462" w:rsidRDefault="00000000">
      <w:pPr>
        <w:pStyle w:val="2"/>
      </w:pPr>
      <w:r>
        <w:t>10.6 跨学派合作文献</w:t>
      </w:r>
    </w:p>
    <w:p w14:paraId="723C3BAD" w14:textId="77777777" w:rsidR="001B1462" w:rsidRDefault="00000000">
      <w:pPr>
        <w:spacing w:after="120" w:line="360" w:lineRule="auto"/>
        <w:jc w:val="both"/>
      </w:pPr>
      <w:r>
        <w:rPr>
          <w:rFonts w:eastAsia="Arial"/>
        </w:rPr>
        <w:t>Malaterre, P.O., Rogers, D.C., &amp; Schuurmans, J. (1998). Classification of canal control algorithms. ASCE Journal of Irrigation and Drainage Engineering, 124(1), 3-10.——法荷美三方合作的算法分类框架。</w:t>
      </w:r>
    </w:p>
    <w:p w14:paraId="0BCA5B28" w14:textId="77777777" w:rsidR="001B1462" w:rsidRDefault="00000000">
      <w:pPr>
        <w:spacing w:after="120" w:line="360" w:lineRule="auto"/>
        <w:jc w:val="both"/>
      </w:pPr>
      <w:r>
        <w:rPr>
          <w:rFonts w:eastAsia="Arial"/>
        </w:rPr>
        <w:t>Clemmens, A.J., Kacerek, T.F., Grawitz, B., &amp; Schuurmans, W. (1998). Test cases for canal control algorithms. ASCE Journal of Irrigation and Drainage Engineering, 124(1), 23-30.——ASCE基准测试渠道。</w:t>
      </w:r>
    </w:p>
    <w:p w14:paraId="6D17B205" w14:textId="77777777" w:rsidR="001B1462" w:rsidRDefault="00000000">
      <w:r>
        <w:br w:type="page"/>
      </w:r>
    </w:p>
    <w:p w14:paraId="41155544" w14:textId="77777777" w:rsidR="001B1462" w:rsidRDefault="00000000">
      <w:pPr>
        <w:pStyle w:val="1"/>
      </w:pPr>
      <w:r>
        <w:lastRenderedPageBreak/>
        <w:t>十一、总结与对CHS体系的启示</w:t>
      </w:r>
    </w:p>
    <w:p w14:paraId="6A74D776" w14:textId="77777777" w:rsidR="001B1462" w:rsidRDefault="00000000">
      <w:pPr>
        <w:pStyle w:val="2"/>
      </w:pPr>
      <w:r>
        <w:t>11.1 荷兰学派的核心特征</w:t>
      </w:r>
    </w:p>
    <w:p w14:paraId="1F7AA7D4" w14:textId="77777777" w:rsidR="001B1462" w:rsidRDefault="00000000">
      <w:pPr>
        <w:spacing w:after="120" w:line="360" w:lineRule="auto"/>
        <w:jc w:val="both"/>
      </w:pPr>
      <w:r>
        <w:rPr>
          <w:rFonts w:eastAsia="Arial"/>
        </w:rPr>
        <w:t>荷兰学派在全球渠道与水系统自动化控制领域的独特定位可概括为：</w:t>
      </w:r>
      <w:r w:rsidRPr="007B1977">
        <w:rPr>
          <w:rFonts w:eastAsia="Arial"/>
          <w:highlight w:val="yellow"/>
        </w:rPr>
        <w:t>以MPC为核心方法论，以国家级水管理为应用驱动，以开源软件为产业化路径。</w:t>
      </w:r>
      <w:r>
        <w:rPr>
          <w:rFonts w:eastAsia="Arial"/>
        </w:rPr>
        <w:t>其核心竞争力体现在五个方面：第一，</w:t>
      </w:r>
      <w:r w:rsidRPr="007B1977">
        <w:rPr>
          <w:rFonts w:eastAsia="Arial"/>
          <w:highlight w:val="yellow"/>
        </w:rPr>
        <w:t>MPC方法论的系统化配置</w:t>
      </w:r>
      <w:r>
        <w:rPr>
          <w:rFonts w:eastAsia="Arial"/>
        </w:rPr>
        <w:t>——从内部模型选择到状态估计、目标函数构造、约束处理、优化求解的完整方法学。第二，</w:t>
      </w:r>
      <w:r w:rsidRPr="007B1977">
        <w:rPr>
          <w:rFonts w:eastAsia="Arial"/>
          <w:highlight w:val="yellow"/>
        </w:rPr>
        <w:t>「水利工程+控制理论」的跨学科融合传统</w:t>
      </w:r>
      <w:r>
        <w:rPr>
          <w:rFonts w:eastAsia="Arial"/>
        </w:rPr>
        <w:t>——Schuurmans和van Overloop均受水利与控制双导师指导。第三，</w:t>
      </w:r>
      <w:r w:rsidRPr="007B1977">
        <w:rPr>
          <w:rFonts w:eastAsia="Arial"/>
          <w:highlight w:val="yellow"/>
        </w:rPr>
        <w:t>从理论到国家级部署的完整闭环</w:t>
      </w:r>
      <w:r>
        <w:rPr>
          <w:rFonts w:eastAsia="Arial"/>
        </w:rPr>
        <w:t>——Delfland MPC、北海运河泵站优化等均为真实运行系统。第四，</w:t>
      </w:r>
      <w:r w:rsidRPr="007B1977">
        <w:rPr>
          <w:rFonts w:eastAsia="Arial"/>
          <w:highlight w:val="yellow"/>
        </w:rPr>
        <w:t>开源软件生态的全球影响力</w:t>
      </w:r>
      <w:r>
        <w:rPr>
          <w:rFonts w:eastAsia="Arial"/>
        </w:rPr>
        <w:t>——RTC-Tools和Delft-FEWS的全球部署。第五，</w:t>
      </w:r>
      <w:r w:rsidRPr="007B1977">
        <w:rPr>
          <w:rFonts w:eastAsia="Arial"/>
          <w:highlight w:val="yellow"/>
        </w:rPr>
        <w:t>独特的多目标优化能力</w:t>
      </w:r>
      <w:r>
        <w:rPr>
          <w:rFonts w:eastAsia="Arial"/>
        </w:rPr>
        <w:t>——字典式目标规划和混合整数优化的工程实用化。</w:t>
      </w:r>
    </w:p>
    <w:p w14:paraId="3F854150" w14:textId="77777777" w:rsidR="001B1462" w:rsidRDefault="00000000">
      <w:pPr>
        <w:pStyle w:val="2"/>
      </w:pPr>
      <w:r>
        <w:t>11.2 四学派比较定位</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2000"/>
        <w:gridCol w:w="2000"/>
      </w:tblGrid>
      <w:tr w:rsidR="001B1462" w14:paraId="42AEED3A" w14:textId="77777777">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tcPr>
          <w:p w14:paraId="762776F8" w14:textId="77777777" w:rsidR="001B1462" w:rsidRDefault="00000000">
            <w:pPr>
              <w:jc w:val="center"/>
            </w:pPr>
            <w:r>
              <w:rPr>
                <w:rFonts w:eastAsia="Arial"/>
                <w:b/>
                <w:bCs/>
                <w:color w:val="FFFFFF"/>
                <w:sz w:val="18"/>
                <w:szCs w:val="18"/>
              </w:rPr>
              <w:t>维度</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tcPr>
          <w:p w14:paraId="630C1149" w14:textId="77777777" w:rsidR="001B1462" w:rsidRDefault="00000000">
            <w:pPr>
              <w:jc w:val="center"/>
            </w:pPr>
            <w:r>
              <w:rPr>
                <w:rFonts w:eastAsia="Arial"/>
                <w:b/>
                <w:bCs/>
                <w:color w:val="FFFFFF"/>
                <w:sz w:val="18"/>
                <w:szCs w:val="18"/>
              </w:rPr>
              <w:t>荷兰学派</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tcPr>
          <w:p w14:paraId="61000DD6" w14:textId="77777777" w:rsidR="001B1462" w:rsidRDefault="00000000">
            <w:pPr>
              <w:jc w:val="center"/>
            </w:pPr>
            <w:r>
              <w:rPr>
                <w:rFonts w:eastAsia="Arial"/>
                <w:b/>
                <w:bCs/>
                <w:color w:val="FFFFFF"/>
                <w:sz w:val="18"/>
                <w:szCs w:val="18"/>
              </w:rPr>
              <w:t>法国学派</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tcPr>
          <w:p w14:paraId="5A1FAF4B" w14:textId="77777777" w:rsidR="001B1462" w:rsidRDefault="00000000">
            <w:pPr>
              <w:jc w:val="center"/>
            </w:pPr>
            <w:r>
              <w:rPr>
                <w:rFonts w:eastAsia="Arial"/>
                <w:b/>
                <w:bCs/>
                <w:color w:val="FFFFFF"/>
                <w:sz w:val="18"/>
                <w:szCs w:val="18"/>
              </w:rPr>
              <w:t>美国学派</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80" w:type="dxa"/>
              <w:bottom w:w="60" w:type="dxa"/>
              <w:right w:w="80" w:type="dxa"/>
            </w:tcMar>
          </w:tcPr>
          <w:p w14:paraId="0C94C750" w14:textId="77777777" w:rsidR="001B1462" w:rsidRDefault="00000000">
            <w:pPr>
              <w:jc w:val="center"/>
            </w:pPr>
            <w:r>
              <w:rPr>
                <w:rFonts w:eastAsia="Arial"/>
                <w:b/>
                <w:bCs/>
                <w:color w:val="FFFFFF"/>
                <w:sz w:val="18"/>
                <w:szCs w:val="18"/>
              </w:rPr>
              <w:t>澳洲学派</w:t>
            </w:r>
          </w:p>
        </w:tc>
      </w:tr>
      <w:tr w:rsidR="001B1462" w14:paraId="1BC6C51D" w14:textId="77777777">
        <w:tc>
          <w:tcPr>
            <w:tcW w:w="1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4BCFA781" w14:textId="77777777" w:rsidR="001B1462" w:rsidRDefault="00000000">
            <w:r>
              <w:rPr>
                <w:rFonts w:eastAsia="Arial"/>
                <w:sz w:val="18"/>
                <w:szCs w:val="18"/>
              </w:rPr>
              <w:t>核心理念</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7859ED1B" w14:textId="77777777" w:rsidR="001B1462" w:rsidRDefault="00000000">
            <w:r>
              <w:rPr>
                <w:rFonts w:eastAsia="Arial"/>
                <w:sz w:val="18"/>
                <w:szCs w:val="18"/>
              </w:rPr>
              <w:t>MPC最优控制</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2CEA1E92" w14:textId="77777777" w:rsidR="001B1462" w:rsidRDefault="00000000">
            <w:r>
              <w:rPr>
                <w:rFonts w:eastAsia="Arial"/>
                <w:sz w:val="18"/>
                <w:szCs w:val="18"/>
              </w:rPr>
              <w:t>解析推导优先</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2CA380F6" w14:textId="77777777" w:rsidR="001B1462" w:rsidRDefault="00000000">
            <w:r>
              <w:rPr>
                <w:rFonts w:eastAsia="Arial"/>
                <w:sz w:val="18"/>
                <w:szCs w:val="18"/>
              </w:rPr>
              <w:t>工程实用主义</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7972081" w14:textId="77777777" w:rsidR="001B1462" w:rsidRDefault="00000000">
            <w:r>
              <w:rPr>
                <w:rFonts w:eastAsia="Arial"/>
                <w:sz w:val="18"/>
                <w:szCs w:val="18"/>
              </w:rPr>
              <w:t>商业产品化</w:t>
            </w:r>
          </w:p>
        </w:tc>
      </w:tr>
      <w:tr w:rsidR="001B1462" w14:paraId="3353640E"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84B19E" w14:textId="77777777" w:rsidR="001B1462" w:rsidRDefault="00000000">
            <w:r>
              <w:rPr>
                <w:rFonts w:eastAsia="Arial"/>
                <w:sz w:val="18"/>
                <w:szCs w:val="18"/>
              </w:rPr>
              <w:t>建模方法</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49ECA33" w14:textId="77777777" w:rsidR="001B1462" w:rsidRDefault="00000000">
            <w:r>
              <w:rPr>
                <w:rFonts w:eastAsia="Arial"/>
                <w:sz w:val="18"/>
                <w:szCs w:val="18"/>
              </w:rPr>
              <w:t>ID/IDZ/IR→MPC</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ABFCB29" w14:textId="77777777" w:rsidR="001B1462" w:rsidRDefault="00000000">
            <w:r>
              <w:rPr>
                <w:rFonts w:eastAsia="Arial"/>
                <w:sz w:val="18"/>
                <w:szCs w:val="18"/>
              </w:rPr>
              <w:t>IDZ→鲁棒PI</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AE1CC6C" w14:textId="77777777" w:rsidR="001B1462" w:rsidRDefault="00000000">
            <w:r>
              <w:rPr>
                <w:rFonts w:eastAsia="Arial"/>
                <w:sz w:val="18"/>
                <w:szCs w:val="18"/>
              </w:rPr>
              <w:t>数据驱动+简化</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36C0DA0" w14:textId="77777777" w:rsidR="001B1462" w:rsidRDefault="00000000">
            <w:r>
              <w:rPr>
                <w:rFonts w:eastAsia="Arial"/>
                <w:sz w:val="18"/>
                <w:szCs w:val="18"/>
              </w:rPr>
              <w:t>系统辨识+黑箱</w:t>
            </w:r>
          </w:p>
        </w:tc>
      </w:tr>
      <w:tr w:rsidR="001B1462" w14:paraId="1F95A809" w14:textId="77777777">
        <w:tc>
          <w:tcPr>
            <w:tcW w:w="1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21323804" w14:textId="77777777" w:rsidR="001B1462" w:rsidRDefault="00000000">
            <w:r>
              <w:rPr>
                <w:rFonts w:eastAsia="Arial"/>
                <w:sz w:val="18"/>
                <w:szCs w:val="18"/>
              </w:rPr>
              <w:t>控制架构</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E9BBD82" w14:textId="77777777" w:rsidR="001B1462" w:rsidRDefault="00000000">
            <w:r>
              <w:rPr>
                <w:rFonts w:eastAsia="Arial"/>
                <w:sz w:val="18"/>
                <w:szCs w:val="18"/>
              </w:rPr>
              <w:t>集中MPC+层级</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57C1E5B6" w14:textId="77777777" w:rsidR="001B1462" w:rsidRDefault="00000000">
            <w:r>
              <w:rPr>
                <w:rFonts w:eastAsia="Arial"/>
                <w:sz w:val="18"/>
                <w:szCs w:val="18"/>
              </w:rPr>
              <w:t>集中式24/7调度</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44966DE1" w14:textId="77777777" w:rsidR="001B1462" w:rsidRDefault="00000000">
            <w:r>
              <w:rPr>
                <w:rFonts w:eastAsia="Arial"/>
                <w:sz w:val="18"/>
                <w:szCs w:val="18"/>
              </w:rPr>
              <w:t>分布式PLC自主</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5A0226C1" w14:textId="77777777" w:rsidR="001B1462" w:rsidRDefault="00000000">
            <w:r>
              <w:rPr>
                <w:rFonts w:eastAsia="Arial"/>
                <w:sz w:val="18"/>
                <w:szCs w:val="18"/>
              </w:rPr>
              <w:t>集中+分层</w:t>
            </w:r>
          </w:p>
        </w:tc>
      </w:tr>
      <w:tr w:rsidR="001B1462" w14:paraId="7121E477"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B5C26A7" w14:textId="77777777" w:rsidR="001B1462" w:rsidRDefault="00000000">
            <w:r>
              <w:rPr>
                <w:rFonts w:eastAsia="Arial"/>
                <w:sz w:val="18"/>
                <w:szCs w:val="18"/>
              </w:rPr>
              <w:t>优化方法</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943B627" w14:textId="77777777" w:rsidR="001B1462" w:rsidRDefault="00000000">
            <w:r>
              <w:rPr>
                <w:rFonts w:eastAsia="Arial"/>
                <w:sz w:val="18"/>
                <w:szCs w:val="18"/>
              </w:rPr>
              <w:t>凸QP/MILP/随机</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5AFB5B6" w14:textId="77777777" w:rsidR="001B1462" w:rsidRDefault="00000000">
            <w:r>
              <w:rPr>
                <w:rFonts w:eastAsia="Arial"/>
                <w:sz w:val="18"/>
                <w:szCs w:val="18"/>
              </w:rPr>
              <w:t>频率域解析整定</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0DABBCA" w14:textId="77777777" w:rsidR="001B1462" w:rsidRDefault="00000000">
            <w:r>
              <w:rPr>
                <w:rFonts w:eastAsia="Arial"/>
                <w:sz w:val="18"/>
                <w:szCs w:val="18"/>
              </w:rPr>
              <w:t>启发式/LQR</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6328D2" w14:textId="77777777" w:rsidR="001B1462" w:rsidRDefault="00000000">
            <w:r>
              <w:rPr>
                <w:rFonts w:eastAsia="Arial"/>
                <w:sz w:val="18"/>
                <w:szCs w:val="18"/>
              </w:rPr>
              <w:t>专有NeuroFlo</w:t>
            </w:r>
          </w:p>
        </w:tc>
      </w:tr>
      <w:tr w:rsidR="001B1462" w14:paraId="0E3D8E91" w14:textId="77777777">
        <w:tc>
          <w:tcPr>
            <w:tcW w:w="1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3C46A3D0" w14:textId="77777777" w:rsidR="001B1462" w:rsidRDefault="00000000">
            <w:r>
              <w:rPr>
                <w:rFonts w:eastAsia="Arial"/>
                <w:sz w:val="18"/>
                <w:szCs w:val="18"/>
              </w:rPr>
              <w:t>软件工具</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7D0742B1" w14:textId="77777777" w:rsidR="001B1462" w:rsidRDefault="00000000">
            <w:r>
              <w:rPr>
                <w:rFonts w:eastAsia="Arial"/>
                <w:sz w:val="18"/>
                <w:szCs w:val="18"/>
              </w:rPr>
              <w:t>RTC-Tools(开源)</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A96823B" w14:textId="77777777" w:rsidR="001B1462" w:rsidRDefault="00000000">
            <w:r>
              <w:rPr>
                <w:rFonts w:eastAsia="Arial"/>
                <w:sz w:val="18"/>
                <w:szCs w:val="18"/>
              </w:rPr>
              <w:t>SIC²/CANARI(公共)</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B0EC3B7" w14:textId="77777777" w:rsidR="001B1462" w:rsidRDefault="00000000">
            <w:r>
              <w:rPr>
                <w:rFonts w:eastAsia="Arial"/>
                <w:sz w:val="18"/>
                <w:szCs w:val="18"/>
              </w:rPr>
              <w:t>CanalCAD/SacMan</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2076F263" w14:textId="77777777" w:rsidR="001B1462" w:rsidRDefault="00000000">
            <w:r>
              <w:rPr>
                <w:rFonts w:eastAsia="Arial"/>
                <w:sz w:val="18"/>
                <w:szCs w:val="18"/>
              </w:rPr>
              <w:t>TCC(专有)</w:t>
            </w:r>
          </w:p>
        </w:tc>
      </w:tr>
      <w:tr w:rsidR="001B1462" w14:paraId="0EABD633"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9318E8" w14:textId="77777777" w:rsidR="001B1462" w:rsidRDefault="00000000">
            <w:r>
              <w:rPr>
                <w:rFonts w:eastAsia="Arial"/>
                <w:sz w:val="18"/>
                <w:szCs w:val="18"/>
              </w:rPr>
              <w:t>部署规模</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82F5A05" w14:textId="77777777" w:rsidR="001B1462" w:rsidRDefault="00000000">
            <w:r>
              <w:rPr>
                <w:rFonts w:eastAsia="Arial"/>
                <w:sz w:val="18"/>
                <w:szCs w:val="18"/>
              </w:rPr>
              <w:t>国家级水系统</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9D2E36" w14:textId="77777777" w:rsidR="001B1462" w:rsidRDefault="00000000">
            <w:r>
              <w:rPr>
                <w:rFonts w:eastAsia="Arial"/>
                <w:sz w:val="18"/>
                <w:szCs w:val="18"/>
              </w:rPr>
              <w:t>运河网(中等)</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8029088" w14:textId="77777777" w:rsidR="001B1462" w:rsidRDefault="00000000">
            <w:r>
              <w:rPr>
                <w:rFonts w:eastAsia="Arial"/>
                <w:sz w:val="18"/>
                <w:szCs w:val="18"/>
              </w:rPr>
              <w:t>灌区(中等)</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56F6CC0" w14:textId="77777777" w:rsidR="001B1462" w:rsidRDefault="00000000">
            <w:r>
              <w:rPr>
                <w:rFonts w:eastAsia="Arial"/>
                <w:sz w:val="18"/>
                <w:szCs w:val="18"/>
              </w:rPr>
              <w:t>15000+站(大)</w:t>
            </w:r>
          </w:p>
        </w:tc>
      </w:tr>
      <w:tr w:rsidR="001B1462" w14:paraId="0DA8AB43" w14:textId="77777777">
        <w:tc>
          <w:tcPr>
            <w:tcW w:w="1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71450AD6" w14:textId="77777777" w:rsidR="001B1462" w:rsidRDefault="00000000">
            <w:r>
              <w:rPr>
                <w:rFonts w:eastAsia="Arial"/>
                <w:sz w:val="18"/>
                <w:szCs w:val="18"/>
              </w:rPr>
              <w:t>商业化</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00BDA94F" w14:textId="77777777" w:rsidR="001B1462" w:rsidRDefault="00000000">
            <w:r>
              <w:rPr>
                <w:rFonts w:eastAsia="Arial"/>
                <w:sz w:val="18"/>
                <w:szCs w:val="18"/>
              </w:rPr>
              <w:t>开源+咨询</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0714EF07" w14:textId="77777777" w:rsidR="001B1462" w:rsidRDefault="00000000">
            <w:r>
              <w:rPr>
                <w:rFonts w:eastAsia="Arial"/>
                <w:sz w:val="18"/>
                <w:szCs w:val="18"/>
              </w:rPr>
              <w:t>公共研究+咨询</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4922A347" w14:textId="77777777" w:rsidR="001B1462" w:rsidRDefault="00000000">
            <w:r>
              <w:rPr>
                <w:rFonts w:eastAsia="Arial"/>
                <w:sz w:val="18"/>
                <w:szCs w:val="18"/>
              </w:rPr>
              <w:t>公共研究+咨询</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50DEC7ED" w14:textId="77777777" w:rsidR="001B1462" w:rsidRDefault="00000000">
            <w:r>
              <w:rPr>
                <w:rFonts w:eastAsia="Arial"/>
                <w:sz w:val="18"/>
                <w:szCs w:val="18"/>
              </w:rPr>
              <w:t>极高(Rubicon)</w:t>
            </w:r>
          </w:p>
        </w:tc>
      </w:tr>
      <w:tr w:rsidR="001B1462" w14:paraId="76C1CC78"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ABEECDA" w14:textId="77777777" w:rsidR="001B1462" w:rsidRDefault="00000000">
            <w:r>
              <w:rPr>
                <w:rFonts w:eastAsia="Arial"/>
                <w:sz w:val="18"/>
                <w:szCs w:val="18"/>
              </w:rPr>
              <w:t>不确定性</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99133EC" w14:textId="77777777" w:rsidR="001B1462" w:rsidRDefault="00000000">
            <w:r>
              <w:rPr>
                <w:rFonts w:eastAsia="Arial"/>
                <w:sz w:val="18"/>
                <w:szCs w:val="18"/>
              </w:rPr>
              <w:t>集合预报随机MPC</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81BE93" w14:textId="77777777" w:rsidR="001B1462" w:rsidRDefault="00000000">
            <w:r>
              <w:rPr>
                <w:rFonts w:eastAsia="Arial"/>
                <w:sz w:val="18"/>
                <w:szCs w:val="18"/>
              </w:rPr>
              <w:t>鲁棒控制理论</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678DF14" w14:textId="77777777" w:rsidR="001B1462" w:rsidRDefault="00000000">
            <w:r>
              <w:rPr>
                <w:rFonts w:eastAsia="Arial"/>
                <w:sz w:val="18"/>
                <w:szCs w:val="18"/>
              </w:rPr>
              <w:t>有限考虑</w:t>
            </w:r>
          </w:p>
        </w:tc>
        <w:tc>
          <w:tcPr>
            <w:tcW w:w="20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612B54A" w14:textId="77777777" w:rsidR="001B1462" w:rsidRDefault="00000000">
            <w:r>
              <w:rPr>
                <w:rFonts w:eastAsia="Arial"/>
                <w:sz w:val="18"/>
                <w:szCs w:val="18"/>
              </w:rPr>
              <w:t>有限考虑</w:t>
            </w:r>
          </w:p>
        </w:tc>
      </w:tr>
      <w:tr w:rsidR="001B1462" w14:paraId="10D181D3" w14:textId="77777777">
        <w:tc>
          <w:tcPr>
            <w:tcW w:w="14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03CE09B7" w14:textId="77777777" w:rsidR="001B1462" w:rsidRDefault="00000000">
            <w:r>
              <w:rPr>
                <w:rFonts w:eastAsia="Arial"/>
                <w:sz w:val="18"/>
                <w:szCs w:val="18"/>
              </w:rPr>
              <w:t>多目标能力</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257572C" w14:textId="77777777" w:rsidR="001B1462" w:rsidRDefault="00000000">
            <w:r>
              <w:rPr>
                <w:rFonts w:eastAsia="Arial"/>
                <w:sz w:val="18"/>
                <w:szCs w:val="18"/>
              </w:rPr>
              <w:t>字典式目标规划</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3BB7F479" w14:textId="77777777" w:rsidR="001B1462" w:rsidRDefault="00000000">
            <w:r>
              <w:rPr>
                <w:rFonts w:eastAsia="Arial"/>
                <w:sz w:val="18"/>
                <w:szCs w:val="18"/>
              </w:rPr>
              <w:t>加权多目标</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1B2A965C" w14:textId="77777777" w:rsidR="001B1462" w:rsidRDefault="00000000">
            <w:r>
              <w:rPr>
                <w:rFonts w:eastAsia="Arial"/>
                <w:sz w:val="18"/>
                <w:szCs w:val="18"/>
              </w:rPr>
              <w:t>单/双目标</w:t>
            </w:r>
          </w:p>
        </w:tc>
        <w:tc>
          <w:tcPr>
            <w:tcW w:w="2000" w:type="dxa"/>
            <w:tcBorders>
              <w:top w:val="single" w:sz="1" w:space="0" w:color="999999"/>
              <w:left w:val="single" w:sz="1" w:space="0" w:color="999999"/>
              <w:bottom w:val="single" w:sz="1" w:space="0" w:color="999999"/>
              <w:right w:val="single" w:sz="1" w:space="0" w:color="999999"/>
            </w:tcBorders>
            <w:shd w:val="clear" w:color="auto" w:fill="E8F0FE"/>
            <w:tcMar>
              <w:top w:w="60" w:type="dxa"/>
              <w:left w:w="80" w:type="dxa"/>
              <w:bottom w:w="60" w:type="dxa"/>
              <w:right w:w="80" w:type="dxa"/>
            </w:tcMar>
          </w:tcPr>
          <w:p w14:paraId="4BD6F713" w14:textId="77777777" w:rsidR="001B1462" w:rsidRDefault="00000000">
            <w:r>
              <w:rPr>
                <w:rFonts w:eastAsia="Arial"/>
                <w:sz w:val="18"/>
                <w:szCs w:val="18"/>
              </w:rPr>
              <w:t>内置多目标</w:t>
            </w:r>
          </w:p>
        </w:tc>
      </w:tr>
    </w:tbl>
    <w:p w14:paraId="506E4109" w14:textId="77777777" w:rsidR="001B1462" w:rsidRDefault="001B1462">
      <w:pPr>
        <w:spacing w:after="120" w:line="360" w:lineRule="auto"/>
        <w:jc w:val="both"/>
      </w:pPr>
    </w:p>
    <w:p w14:paraId="30C1D7C1" w14:textId="77777777" w:rsidR="001B1462" w:rsidRDefault="00000000">
      <w:pPr>
        <w:pStyle w:val="2"/>
      </w:pPr>
      <w:r>
        <w:t>11.3 对CHS体系的关键启示</w:t>
      </w:r>
    </w:p>
    <w:p w14:paraId="177EC6A8" w14:textId="77777777" w:rsidR="001B1462" w:rsidRDefault="00000000">
      <w:pPr>
        <w:spacing w:after="120" w:line="360" w:lineRule="auto"/>
        <w:jc w:val="both"/>
      </w:pPr>
      <w:r>
        <w:rPr>
          <w:rFonts w:eastAsia="Arial"/>
        </w:rPr>
        <w:t>荷兰学派的经验对CHS水系统控制论体系的发展具有五个关键启示：</w:t>
      </w:r>
    </w:p>
    <w:p w14:paraId="7597CFB4" w14:textId="77777777" w:rsidR="001B1462" w:rsidRDefault="00000000">
      <w:pPr>
        <w:spacing w:after="120" w:line="360" w:lineRule="auto"/>
        <w:jc w:val="both"/>
      </w:pPr>
      <w:r>
        <w:rPr>
          <w:rFonts w:eastAsia="Arial"/>
          <w:b/>
          <w:bCs/>
        </w:rPr>
        <w:t>启示一：MPC作为水网控制的统一优化框架。</w:t>
      </w:r>
      <w:r>
        <w:rPr>
          <w:rFonts w:eastAsia="Arial"/>
        </w:rPr>
        <w:t>荷兰学派以van Overloop的博士论文为蓝本，建立了MPC在开放水系统中的标准化配置方法论。CHS体系的Layer 2（监督MPC层）可直接借鉴这一方法论框架，但需要根据中国水网的特殊性（如南水北调中线的超长距离、超大规模、冰期运行等）进行适应性扩展。</w:t>
      </w:r>
      <w:r w:rsidRPr="007B1977">
        <w:rPr>
          <w:rFonts w:eastAsia="Arial"/>
          <w:highlight w:val="yellow"/>
        </w:rPr>
        <w:t>特别是荷兰学派提出的字典式目标规划方法，为CHS体系处理「安全约束→水位控制→能耗优化→水质管理」等多层次优先级排序提供了成熟的技术路径。</w:t>
      </w:r>
    </w:p>
    <w:p w14:paraId="5C0820D4" w14:textId="77777777" w:rsidR="001B1462" w:rsidRDefault="00000000">
      <w:pPr>
        <w:spacing w:after="120" w:line="360" w:lineRule="auto"/>
        <w:jc w:val="both"/>
      </w:pPr>
      <w:r>
        <w:rPr>
          <w:rFonts w:eastAsia="Arial"/>
          <w:b/>
          <w:bCs/>
        </w:rPr>
        <w:t>启示二：层级控制架构的工程可行性验证。</w:t>
      </w:r>
      <w:r>
        <w:rPr>
          <w:rFonts w:eastAsia="Arial"/>
        </w:rPr>
        <w:t>Sadowska-De Schutter-van Overloop的层级预测</w:t>
      </w:r>
      <w:r>
        <w:rPr>
          <w:rFonts w:eastAsia="Arial"/>
        </w:rPr>
        <w:lastRenderedPageBreak/>
        <w:t>控制方法——下层分散PI保障本地鲁棒性，上层MPC提供全局优化协调，事件驱动减少通信负担——与CHS三层控制架构（Layer 1本地PID/Layer 2监督MPC/Layer 3规划优化）高度同构。荷兰学派在真实工程系统上的验证经验为CHS架构的工程部署提供了信心参照。</w:t>
      </w:r>
    </w:p>
    <w:p w14:paraId="3EE04958" w14:textId="77777777" w:rsidR="001B1462" w:rsidRDefault="00000000">
      <w:pPr>
        <w:spacing w:after="120" w:line="360" w:lineRule="auto"/>
        <w:jc w:val="both"/>
      </w:pPr>
      <w:r>
        <w:rPr>
          <w:rFonts w:eastAsia="Arial"/>
          <w:b/>
          <w:bCs/>
        </w:rPr>
        <w:t>启示三：开源软件生态的全球影响力路径。</w:t>
      </w:r>
      <w:r>
        <w:rPr>
          <w:rFonts w:eastAsia="Arial"/>
        </w:rPr>
        <w:t>Deltares通过RTC-Tools的开源发布和LF Energy贡献，成功建立了全球用户社区和产业生态。CHS体系的HydroOS平台和瀚铎水网大模型可借鉴这一路径，通过开源核心组件（如CHS Engine的基础模块）建立国际影响力，同时保留高附加值模块的商业化空间。</w:t>
      </w:r>
    </w:p>
    <w:p w14:paraId="3D6A9720" w14:textId="77777777" w:rsidR="001B1462" w:rsidRDefault="00000000">
      <w:pPr>
        <w:spacing w:after="120" w:line="360" w:lineRule="auto"/>
        <w:jc w:val="both"/>
      </w:pPr>
      <w:r>
        <w:rPr>
          <w:rFonts w:eastAsia="Arial"/>
          <w:b/>
          <w:bCs/>
        </w:rPr>
        <w:t>启示四：不确定性下的鲁棒决策能力。</w:t>
      </w:r>
      <w:r>
        <w:rPr>
          <w:rFonts w:eastAsia="Arial"/>
        </w:rPr>
        <w:t>荷兰学派的多阶段随机优化方法为CHS体系提供了处理降雨/来水预报不确定性的前沿技术参考。中国水网运行中的不确定性来源更多（非常规需水变化、闸门执行偏差、冰凌影响等），需要在RTC-Tools的场景树优化基础上进一步扩展不确定性维度。</w:t>
      </w:r>
    </w:p>
    <w:p w14:paraId="3D347E84" w14:textId="77777777" w:rsidR="001B1462" w:rsidRDefault="00000000">
      <w:pPr>
        <w:spacing w:after="120" w:line="360" w:lineRule="auto"/>
        <w:jc w:val="both"/>
      </w:pPr>
      <w:r>
        <w:rPr>
          <w:rFonts w:eastAsia="Arial"/>
          <w:b/>
          <w:bCs/>
        </w:rPr>
        <w:t>启示五：从水管理到能源的跨域拓展可能。</w:t>
      </w:r>
      <w:r>
        <w:rPr>
          <w:rFonts w:eastAsia="Arial"/>
        </w:rPr>
        <w:t>RTC-Tools从水系统MPC向电池储能、电力交易、热网设计的跨域拓展，验证了MPC方法论的通用性。CHS体系的四大控制原理（反馈、解耦、降阶、涌现）同样具有跨域拓展潜力——水网控制的理论框架可迁移至城市管网、电力网络、供热网络等网络化基础设施系统。</w:t>
      </w:r>
    </w:p>
    <w:p w14:paraId="21E66A44" w14:textId="77777777" w:rsidR="001B1462" w:rsidRDefault="00000000">
      <w:pPr>
        <w:pStyle w:val="2"/>
      </w:pPr>
      <w:r>
        <w:t>11.4 CHS三层架构映射</w:t>
      </w:r>
    </w:p>
    <w:p w14:paraId="1F878427" w14:textId="77777777" w:rsidR="001B1462" w:rsidRDefault="00000000">
      <w:pPr>
        <w:spacing w:after="120" w:line="360" w:lineRule="auto"/>
        <w:jc w:val="both"/>
      </w:pPr>
      <w:r>
        <w:rPr>
          <w:rFonts w:eastAsia="Arial"/>
        </w:rPr>
        <w:t>将荷兰学派的技术体系映射至CHS三层控制架构：Layer 3（规划优化层）对应RTC-Tools的多目标优化和长期调度功能，在离线场景规划和中长期水资源配置中发挥作用。Layer 2（监督MPC层）对应van Overloop的MPC框架及Delft-FEWS集成平台，在实时（15分钟级）控制周期中计算最优闸门/泵站策略。Layer 1（本地PID/执行层）对应Sadowska层级架构中的分散式PIF控制器，在本地维持水位鲁棒性并在上层MPC中断时提供安全降级运行。三层之间的信息交互通过Delft-FEWS/RTC-Tools的标准化时间序列接口实现。这一映射关系为CHS体系的HydroOS平台设计提供了成熟的技术参考。</w:t>
      </w:r>
    </w:p>
    <w:sectPr w:rsidR="001B14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73C3"/>
    <w:multiLevelType w:val="hybridMultilevel"/>
    <w:tmpl w:val="46C68506"/>
    <w:lvl w:ilvl="0" w:tplc="A9329326">
      <w:start w:val="1"/>
      <w:numFmt w:val="bullet"/>
      <w:lvlText w:val="●"/>
      <w:lvlJc w:val="left"/>
      <w:pPr>
        <w:ind w:left="720" w:hanging="360"/>
      </w:pPr>
    </w:lvl>
    <w:lvl w:ilvl="1" w:tplc="7C02CFAC">
      <w:start w:val="1"/>
      <w:numFmt w:val="bullet"/>
      <w:lvlText w:val="○"/>
      <w:lvlJc w:val="left"/>
      <w:pPr>
        <w:ind w:left="1440" w:hanging="360"/>
      </w:pPr>
    </w:lvl>
    <w:lvl w:ilvl="2" w:tplc="84984C90">
      <w:start w:val="1"/>
      <w:numFmt w:val="bullet"/>
      <w:lvlText w:val="■"/>
      <w:lvlJc w:val="left"/>
      <w:pPr>
        <w:ind w:left="2160" w:hanging="360"/>
      </w:pPr>
    </w:lvl>
    <w:lvl w:ilvl="3" w:tplc="A9F0EDEC">
      <w:start w:val="1"/>
      <w:numFmt w:val="bullet"/>
      <w:lvlText w:val="●"/>
      <w:lvlJc w:val="left"/>
      <w:pPr>
        <w:ind w:left="2880" w:hanging="360"/>
      </w:pPr>
    </w:lvl>
    <w:lvl w:ilvl="4" w:tplc="18282622">
      <w:start w:val="1"/>
      <w:numFmt w:val="bullet"/>
      <w:lvlText w:val="○"/>
      <w:lvlJc w:val="left"/>
      <w:pPr>
        <w:ind w:left="3600" w:hanging="360"/>
      </w:pPr>
    </w:lvl>
    <w:lvl w:ilvl="5" w:tplc="51E64788">
      <w:start w:val="1"/>
      <w:numFmt w:val="bullet"/>
      <w:lvlText w:val="■"/>
      <w:lvlJc w:val="left"/>
      <w:pPr>
        <w:ind w:left="4320" w:hanging="360"/>
      </w:pPr>
    </w:lvl>
    <w:lvl w:ilvl="6" w:tplc="BE2088F8">
      <w:start w:val="1"/>
      <w:numFmt w:val="bullet"/>
      <w:lvlText w:val="●"/>
      <w:lvlJc w:val="left"/>
      <w:pPr>
        <w:ind w:left="5040" w:hanging="360"/>
      </w:pPr>
    </w:lvl>
    <w:lvl w:ilvl="7" w:tplc="08223910">
      <w:start w:val="1"/>
      <w:numFmt w:val="bullet"/>
      <w:lvlText w:val="●"/>
      <w:lvlJc w:val="left"/>
      <w:pPr>
        <w:ind w:left="5760" w:hanging="360"/>
      </w:pPr>
    </w:lvl>
    <w:lvl w:ilvl="8" w:tplc="8182CAB8">
      <w:start w:val="1"/>
      <w:numFmt w:val="bullet"/>
      <w:lvlText w:val="●"/>
      <w:lvlJc w:val="left"/>
      <w:pPr>
        <w:ind w:left="6480" w:hanging="360"/>
      </w:pPr>
    </w:lvl>
  </w:abstractNum>
  <w:num w:numId="1" w16cid:durableId="1354649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62"/>
    <w:rsid w:val="0001136B"/>
    <w:rsid w:val="000A4CF5"/>
    <w:rsid w:val="001B1462"/>
    <w:rsid w:val="001C6D7A"/>
    <w:rsid w:val="001F458A"/>
    <w:rsid w:val="001F6E6F"/>
    <w:rsid w:val="00255422"/>
    <w:rsid w:val="00350242"/>
    <w:rsid w:val="003540F0"/>
    <w:rsid w:val="004866D4"/>
    <w:rsid w:val="00524277"/>
    <w:rsid w:val="005B6296"/>
    <w:rsid w:val="00613928"/>
    <w:rsid w:val="006A7410"/>
    <w:rsid w:val="007647F6"/>
    <w:rsid w:val="00775F3C"/>
    <w:rsid w:val="007B1977"/>
    <w:rsid w:val="00A17064"/>
    <w:rsid w:val="00A50E89"/>
    <w:rsid w:val="00B4792A"/>
    <w:rsid w:val="00B95EDF"/>
    <w:rsid w:val="00C93EF1"/>
    <w:rsid w:val="00C93F9E"/>
    <w:rsid w:val="00F11A28"/>
    <w:rsid w:val="00FD5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BFD9"/>
  <w15:docId w15:val="{ABE59F66-68AC-4E39-83CF-E1B93114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F4E79"/>
      <w:sz w:val="32"/>
      <w:szCs w:val="32"/>
    </w:rPr>
  </w:style>
  <w:style w:type="paragraph" w:styleId="2">
    <w:name w:val="heading 2"/>
    <w:uiPriority w:val="9"/>
    <w:unhideWhenUsed/>
    <w:qFormat/>
    <w:pPr>
      <w:spacing w:before="240" w:after="160"/>
      <w:outlineLvl w:val="1"/>
    </w:pPr>
    <w:rPr>
      <w:rFonts w:eastAsia="Arial"/>
      <w:b/>
      <w:bCs/>
      <w:color w:val="2E75B6"/>
      <w:sz w:val="28"/>
      <w:szCs w:val="28"/>
    </w:rPr>
  </w:style>
  <w:style w:type="paragraph" w:styleId="3">
    <w:name w:val="heading 3"/>
    <w:uiPriority w:val="9"/>
    <w:semiHidden/>
    <w:unhideWhenUsed/>
    <w:qFormat/>
    <w:pPr>
      <w:spacing w:before="200" w:after="120"/>
      <w:outlineLvl w:val="2"/>
    </w:pPr>
    <w:rPr>
      <w:rFonts w:eastAsia="Arial"/>
      <w:b/>
      <w:bCs/>
      <w:color w:val="4472C4"/>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23</Pages>
  <Words>2989</Words>
  <Characters>17043</Characters>
  <Application>Microsoft Office Word</Application>
  <DocSecurity>0</DocSecurity>
  <Lines>142</Lines>
  <Paragraphs>39</Paragraphs>
  <ScaleCrop>false</ScaleCrop>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Xiaohui</cp:lastModifiedBy>
  <cp:revision>24</cp:revision>
  <dcterms:created xsi:type="dcterms:W3CDTF">2026-02-15T14:00:00Z</dcterms:created>
  <dcterms:modified xsi:type="dcterms:W3CDTF">2026-02-16T01:26:00Z</dcterms:modified>
</cp:coreProperties>
</file>