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ascii="方正小标宋简体" w:eastAsia="方正小标宋简体"/>
          <w:sz w:val="44"/>
          <w:szCs w:val="44"/>
        </w:rPr>
      </w:pPr>
      <w:bookmarkStart w:id="0" w:name="_Hlk135938912"/>
      <w:bookmarkEnd w:id="0"/>
    </w:p>
    <w:p>
      <w:pPr>
        <w:spacing w:line="640" w:lineRule="exact"/>
        <w:jc w:val="center"/>
        <w:rPr>
          <w:rFonts w:ascii="方正小标宋简体" w:eastAsia="方正小标宋简体"/>
          <w:sz w:val="44"/>
          <w:szCs w:val="44"/>
        </w:rPr>
      </w:pPr>
      <w:bookmarkStart w:id="5" w:name="_GoBack"/>
      <w:bookmarkEnd w:id="5"/>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r>
        <w:rPr>
          <w:rFonts w:hint="eastAsia" w:ascii="方正小标宋简体" w:eastAsia="方正小标宋简体"/>
          <w:sz w:val="44"/>
          <w:szCs w:val="44"/>
        </w:rPr>
        <w:t>数</w:t>
      </w:r>
      <w:r>
        <w:rPr>
          <w:rFonts w:ascii="方正小标宋简体" w:eastAsia="方正小标宋简体"/>
          <w:sz w:val="44"/>
          <w:szCs w:val="44"/>
        </w:rPr>
        <w:t>字孪生胶东调水先行先试</w:t>
      </w: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r>
        <w:rPr>
          <w:rFonts w:hint="eastAsia" w:ascii="方正小标宋简体" w:eastAsia="方正小标宋简体"/>
          <w:sz w:val="44"/>
          <w:szCs w:val="44"/>
          <w:lang w:val="en-US" w:eastAsia="zh-CN"/>
        </w:rPr>
        <w:t>全局水量智慧调配</w:t>
      </w:r>
      <w:r>
        <w:rPr>
          <w:rFonts w:hint="eastAsia" w:ascii="方正小标宋简体" w:eastAsia="方正小标宋简体"/>
          <w:sz w:val="44"/>
          <w:szCs w:val="44"/>
        </w:rPr>
        <w:t>模型说明书</w:t>
      </w: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44"/>
          <w:szCs w:val="44"/>
        </w:rPr>
      </w:pPr>
    </w:p>
    <w:p>
      <w:pPr>
        <w:spacing w:line="640" w:lineRule="exact"/>
        <w:jc w:val="center"/>
        <w:rPr>
          <w:rFonts w:ascii="方正小标宋简体" w:eastAsia="方正小标宋简体"/>
          <w:sz w:val="32"/>
          <w:szCs w:val="32"/>
        </w:rPr>
      </w:pPr>
      <w:r>
        <w:rPr>
          <w:rFonts w:hint="eastAsia" w:ascii="方正小标宋简体" w:eastAsia="方正小标宋简体"/>
          <w:sz w:val="32"/>
          <w:szCs w:val="32"/>
        </w:rPr>
        <w:t>山东省水利勘测设计院有限公司</w:t>
      </w:r>
    </w:p>
    <w:p>
      <w:pPr>
        <w:spacing w:line="640" w:lineRule="exact"/>
        <w:jc w:val="center"/>
        <w:rPr>
          <w:rFonts w:ascii="方正小标宋简体" w:eastAsia="方正小标宋简体"/>
          <w:sz w:val="32"/>
          <w:szCs w:val="32"/>
        </w:rPr>
      </w:pPr>
      <w:r>
        <w:rPr>
          <w:rFonts w:hint="eastAsia" w:ascii="方正小标宋简体" w:eastAsia="方正小标宋简体"/>
          <w:sz w:val="32"/>
          <w:szCs w:val="32"/>
        </w:rPr>
        <w:t>中国水利水电科学研究院</w:t>
      </w:r>
    </w:p>
    <w:p>
      <w:pPr>
        <w:spacing w:line="640" w:lineRule="exact"/>
        <w:jc w:val="center"/>
        <w:rPr>
          <w:rFonts w:ascii="方正小标宋简体" w:eastAsia="方正小标宋简体"/>
          <w:sz w:val="32"/>
          <w:szCs w:val="32"/>
        </w:rPr>
      </w:pPr>
      <w:r>
        <w:rPr>
          <w:rFonts w:hint="eastAsia" w:ascii="方正小标宋简体" w:eastAsia="方正小标宋简体"/>
          <w:sz w:val="32"/>
          <w:szCs w:val="32"/>
        </w:rPr>
        <w:t>2</w:t>
      </w:r>
      <w:r>
        <w:rPr>
          <w:rFonts w:ascii="方正小标宋简体" w:eastAsia="方正小标宋简体"/>
          <w:sz w:val="32"/>
          <w:szCs w:val="32"/>
        </w:rPr>
        <w:t>023</w:t>
      </w:r>
      <w:r>
        <w:rPr>
          <w:rFonts w:hint="eastAsia" w:ascii="方正小标宋简体" w:eastAsia="方正小标宋简体"/>
          <w:sz w:val="32"/>
          <w:szCs w:val="32"/>
        </w:rPr>
        <w:t>年</w:t>
      </w:r>
      <w:r>
        <w:rPr>
          <w:rFonts w:ascii="方正小标宋简体" w:eastAsia="方正小标宋简体"/>
          <w:sz w:val="32"/>
          <w:szCs w:val="32"/>
        </w:rPr>
        <w:t>10</w:t>
      </w:r>
      <w:r>
        <w:rPr>
          <w:rFonts w:hint="eastAsia" w:ascii="方正小标宋简体" w:eastAsia="方正小标宋简体"/>
          <w:sz w:val="32"/>
          <w:szCs w:val="32"/>
        </w:rPr>
        <w:t>月</w:t>
      </w:r>
    </w:p>
    <w:p>
      <w:pPr>
        <w:spacing w:line="640" w:lineRule="exact"/>
        <w:jc w:val="center"/>
        <w:rPr>
          <w:rFonts w:ascii="方正小标宋简体" w:eastAsia="方正小标宋简体"/>
          <w:sz w:val="44"/>
          <w:szCs w:val="44"/>
        </w:rPr>
        <w:sectPr>
          <w:headerReference r:id="rId3" w:type="default"/>
          <w:footerReference r:id="rId4" w:type="even"/>
          <w:pgSz w:w="11906" w:h="16838"/>
          <w:pgMar w:top="2098" w:right="1588" w:bottom="2098" w:left="1588" w:header="851" w:footer="1582" w:gutter="0"/>
          <w:pgNumType w:fmt="numberInDash" w:start="1"/>
          <w:cols w:space="425" w:num="1"/>
          <w:docGrid w:type="linesAndChars" w:linePitch="574" w:charSpace="9577"/>
        </w:sectPr>
      </w:pPr>
    </w:p>
    <w:p>
      <w:pPr>
        <w:sectPr>
          <w:pgSz w:w="11906" w:h="16838"/>
          <w:pgMar w:top="1440" w:right="1800" w:bottom="1440" w:left="1800" w:header="851" w:footer="992" w:gutter="0"/>
          <w:cols w:space="425" w:num="1"/>
          <w:docGrid w:type="lines" w:linePitch="312" w:charSpace="0"/>
        </w:sectPr>
      </w:pPr>
    </w:p>
    <w:p>
      <w:pPr>
        <w:pStyle w:val="2"/>
        <w:spacing w:before="468" w:after="468"/>
      </w:pPr>
      <w:r>
        <w:rPr>
          <w:rFonts w:hint="eastAsia"/>
          <w:lang w:val="en-US" w:eastAsia="zh-CN"/>
        </w:rPr>
        <w:t xml:space="preserve"> </w:t>
      </w:r>
      <w:r>
        <w:rPr>
          <w:rFonts w:hint="eastAsia"/>
        </w:rPr>
        <w:t>模型</w:t>
      </w:r>
    </w:p>
    <w:p>
      <w:pPr>
        <w:spacing w:line="360" w:lineRule="auto"/>
        <w:ind w:firstLine="480" w:firstLineChars="200"/>
        <w:rPr>
          <w:rFonts w:hint="eastAsia" w:ascii="宋体" w:hAnsi="宋体" w:eastAsia="宋体"/>
          <w:sz w:val="24"/>
          <w:szCs w:val="28"/>
          <w:lang w:val="en-US" w:eastAsia="zh-CN"/>
        </w:rPr>
      </w:pPr>
      <w:r>
        <w:rPr>
          <w:rFonts w:hint="eastAsia" w:ascii="宋体" w:hAnsi="宋体" w:eastAsia="宋体"/>
          <w:sz w:val="24"/>
          <w:szCs w:val="28"/>
          <w:lang w:val="en-US" w:eastAsia="zh-CN"/>
        </w:rPr>
        <w:t xml:space="preserve">为进一步提升胶东调水工程的水量精准调配能力，在现有水量调度系统、模型建设成果的基础上，开展胶东调水工程全局水量智慧调配模型建设任务，具体包括水量调度评价模型升级、年月水量调配模型升级、旬水量调度模型升级。充分考虑水源区可供能力，结合受水区需引调水量以及受水区本地水源的可供水量及调蓄能力，构建多水源多目标水量调配模型与软件，实现水源区受水区水资源的均衡调配。充分考虑梯级泵站群输水工程中的水力特性，构建水量、水力协同的梯级泵站群实时水量调度模型，支撑胶东调水工程全局水量智慧调配系统，进一步挖掘梯级泵站群联合输水运行的节能增效潜力，实现安全、高效输水目标。  </w:t>
      </w:r>
    </w:p>
    <w:p>
      <w:pPr>
        <w:spacing w:line="360" w:lineRule="auto"/>
        <w:ind w:firstLine="480" w:firstLineChars="200"/>
        <w:rPr>
          <w:rFonts w:hint="eastAsia" w:ascii="宋体" w:hAnsi="宋体" w:eastAsia="宋体"/>
          <w:sz w:val="24"/>
          <w:szCs w:val="28"/>
          <w:lang w:val="en-US" w:eastAsia="zh-CN"/>
        </w:rPr>
      </w:pPr>
      <w:r>
        <w:rPr>
          <w:rFonts w:hint="eastAsia" w:ascii="宋体" w:hAnsi="宋体" w:eastAsia="宋体"/>
          <w:sz w:val="24"/>
          <w:szCs w:val="28"/>
          <w:lang w:val="en-US" w:eastAsia="zh-CN"/>
        </w:rPr>
        <w:t>全局水量智慧调配模型包含年月水量调配模型，旬水量调配模型以及水量调度评价模型三部分。其中年月水量调配模型基于工程沿线过流能力及分水口用水计划，优化求解调度年内分水口的逐日供水过程。旬水量调度模型以年月水量调配模型提供的旬引水总量为模型输入，根据分水口的旬内逐日用水计划，优化求解沿线节制闸的流量过程、渠池蓄量变化过程及分水口取用水过程。水量调度评价模型根据模型求解的年、旬水量调度方案，基于选取的调度评价指标，对年月水量调度模型和旬水量调度模型给出的调度方案及运行情况进行评估，并给出未来改进建议。</w:t>
      </w:r>
    </w:p>
    <w:p>
      <w:pPr>
        <w:bidi w:val="0"/>
        <w:jc w:val="center"/>
        <w:rPr>
          <w:rFonts w:hint="eastAsia"/>
          <w:lang w:val="en-US" w:eastAsia="zh-CN"/>
        </w:rPr>
      </w:pPr>
      <w:r>
        <w:rPr>
          <w:rFonts w:hint="eastAsia"/>
          <w:lang w:val="en-US" w:eastAsia="zh-CN"/>
        </w:rPr>
        <w:drawing>
          <wp:inline distT="0" distB="0" distL="0" distR="0">
            <wp:extent cx="2978150" cy="2699385"/>
            <wp:effectExtent l="0" t="0" r="3175" b="5715"/>
            <wp:docPr id="1461061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61621" name="图片 1"/>
                    <pic:cNvPicPr>
                      <a:picLocks noChangeAspect="1"/>
                    </pic:cNvPicPr>
                  </pic:nvPicPr>
                  <pic:blipFill>
                    <a:blip r:embed="rId6"/>
                    <a:stretch>
                      <a:fillRect/>
                    </a:stretch>
                  </pic:blipFill>
                  <pic:spPr>
                    <a:xfrm>
                      <a:off x="0" y="0"/>
                      <a:ext cx="2978150" cy="2699385"/>
                    </a:xfrm>
                    <a:prstGeom prst="rect">
                      <a:avLst/>
                    </a:prstGeom>
                  </pic:spPr>
                </pic:pic>
              </a:graphicData>
            </a:graphic>
          </wp:inline>
        </w:drawing>
      </w:r>
    </w:p>
    <w:p>
      <w:pPr>
        <w:pStyle w:val="11"/>
        <w:bidi w:val="0"/>
        <w:jc w:val="center"/>
        <w:rPr>
          <w:rFonts w:hint="eastAsia"/>
          <w:lang w:val="en-US" w:eastAsia="zh-CN"/>
        </w:rPr>
      </w:pPr>
      <w:r>
        <w:t xml:space="preserve">图 </w:t>
      </w:r>
      <w:r>
        <w:fldChar w:fldCharType="begin"/>
      </w:r>
      <w:r>
        <w:instrText xml:space="preserve"> STYLEREF 2 \s </w:instrText>
      </w:r>
      <w:r>
        <w:fldChar w:fldCharType="separate"/>
      </w:r>
      <w:r>
        <w:t>1.1</w:t>
      </w:r>
      <w:r>
        <w:fldChar w:fldCharType="end"/>
      </w:r>
      <w:r>
        <w:rPr>
          <w:rFonts w:hint="eastAsia"/>
          <w:lang w:eastAsia="zh-CN"/>
        </w:rPr>
        <w:t>-</w:t>
      </w:r>
      <w:r>
        <w:fldChar w:fldCharType="begin"/>
      </w:r>
      <w:r>
        <w:instrText xml:space="preserve"> SEQ 图 \* ARABIC \s 2 </w:instrText>
      </w:r>
      <w:r>
        <w:fldChar w:fldCharType="separate"/>
      </w:r>
      <w:r>
        <w:t>1</w:t>
      </w:r>
      <w:r>
        <w:fldChar w:fldCharType="end"/>
      </w:r>
      <w:r>
        <w:rPr>
          <w:rFonts w:hint="eastAsia"/>
          <w:lang w:val="en-US" w:eastAsia="zh-CN"/>
        </w:rPr>
        <w:t xml:space="preserve"> 全局水量智慧调配模型业务流程图</w:t>
      </w:r>
    </w:p>
    <w:p>
      <w:pPr>
        <w:pStyle w:val="11"/>
        <w:jc w:val="center"/>
        <w:rPr>
          <w:rFonts w:hint="default" w:eastAsia="黑体"/>
          <w:lang w:val="en-US" w:eastAsia="zh-CN"/>
        </w:rPr>
      </w:pPr>
      <w:r>
        <w:t xml:space="preserve">表 </w:t>
      </w:r>
      <w:r>
        <w:fldChar w:fldCharType="begin"/>
      </w:r>
      <w:r>
        <w:instrText xml:space="preserve"> STYLEREF 2 \s </w:instrText>
      </w:r>
      <w:r>
        <w:fldChar w:fldCharType="separate"/>
      </w:r>
      <w:r>
        <w:t>1.1</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hint="eastAsia"/>
          <w:lang w:val="en-US" w:eastAsia="zh-CN"/>
        </w:rPr>
        <w:t xml:space="preserve"> 全局模型简要描述</w:t>
      </w:r>
    </w:p>
    <w:tbl>
      <w:tblPr>
        <w:tblStyle w:val="17"/>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3261"/>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pPr>
              <w:pStyle w:val="42"/>
              <w:spacing w:line="360" w:lineRule="auto"/>
              <w:ind w:firstLine="0" w:firstLineChars="0"/>
              <w:jc w:val="center"/>
              <w:rPr>
                <w:rFonts w:ascii="宋体" w:hAnsi="宋体" w:eastAsia="宋体"/>
                <w:b/>
                <w:bCs/>
                <w:sz w:val="24"/>
                <w:szCs w:val="24"/>
              </w:rPr>
            </w:pPr>
            <w:r>
              <w:rPr>
                <w:rFonts w:hint="eastAsia" w:ascii="宋体" w:hAnsi="宋体" w:eastAsia="宋体"/>
                <w:b/>
                <w:bCs/>
                <w:sz w:val="24"/>
                <w:szCs w:val="24"/>
              </w:rPr>
              <w:t>试点名称</w:t>
            </w:r>
          </w:p>
        </w:tc>
        <w:tc>
          <w:tcPr>
            <w:tcW w:w="3261" w:type="dxa"/>
            <w:vAlign w:val="center"/>
          </w:tcPr>
          <w:p>
            <w:pPr>
              <w:pStyle w:val="42"/>
              <w:spacing w:line="360" w:lineRule="auto"/>
              <w:ind w:firstLine="0" w:firstLineChars="0"/>
              <w:jc w:val="center"/>
              <w:rPr>
                <w:rFonts w:ascii="宋体" w:hAnsi="宋体" w:eastAsia="宋体"/>
                <w:b/>
                <w:bCs/>
                <w:sz w:val="24"/>
                <w:szCs w:val="24"/>
              </w:rPr>
            </w:pPr>
            <w:r>
              <w:rPr>
                <w:rFonts w:hint="eastAsia" w:ascii="宋体" w:hAnsi="宋体" w:eastAsia="宋体"/>
                <w:b/>
                <w:bCs/>
                <w:sz w:val="24"/>
                <w:szCs w:val="24"/>
              </w:rPr>
              <w:t>模型名称</w:t>
            </w:r>
          </w:p>
        </w:tc>
        <w:tc>
          <w:tcPr>
            <w:tcW w:w="3969" w:type="dxa"/>
            <w:vAlign w:val="center"/>
          </w:tcPr>
          <w:p>
            <w:pPr>
              <w:pStyle w:val="42"/>
              <w:spacing w:line="360" w:lineRule="auto"/>
              <w:ind w:firstLine="0" w:firstLineChars="0"/>
              <w:jc w:val="center"/>
              <w:rPr>
                <w:rFonts w:ascii="宋体" w:hAnsi="宋体" w:eastAsia="宋体"/>
                <w:b/>
                <w:bCs/>
                <w:sz w:val="24"/>
                <w:szCs w:val="24"/>
              </w:rPr>
            </w:pPr>
            <w:r>
              <w:rPr>
                <w:rFonts w:hint="eastAsia" w:ascii="宋体" w:hAnsi="宋体" w:eastAsia="宋体"/>
                <w:b/>
                <w:bCs/>
                <w:sz w:val="24"/>
                <w:szCs w:val="24"/>
              </w:rPr>
              <w:t>简要描述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restart"/>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全局水量智慧调配</w:t>
            </w:r>
          </w:p>
        </w:tc>
        <w:tc>
          <w:tcPr>
            <w:tcW w:w="3261" w:type="dxa"/>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水量调度评价模型</w:t>
            </w:r>
          </w:p>
        </w:tc>
        <w:tc>
          <w:tcPr>
            <w:tcW w:w="3969" w:type="dxa"/>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包括调度计划完成情况、供水保证情况、供水效率、运行效率、输水稳定情况、生态水位达标情况、调水成本、能源单耗等，升级后的评价体系可以更精细化评价每年</w:t>
            </w:r>
            <w:r>
              <w:rPr>
                <w:rFonts w:ascii="宋体" w:hAnsi="宋体" w:eastAsia="宋体"/>
                <w:sz w:val="24"/>
                <w:szCs w:val="24"/>
              </w:rPr>
              <w:t>/月/旬调水结束后的实际效果，及时提供反馈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42"/>
              <w:spacing w:line="360" w:lineRule="auto"/>
              <w:ind w:firstLine="0" w:firstLineChars="0"/>
              <w:jc w:val="center"/>
              <w:rPr>
                <w:rFonts w:ascii="宋体" w:hAnsi="宋体" w:eastAsia="宋体"/>
                <w:sz w:val="24"/>
                <w:szCs w:val="24"/>
              </w:rPr>
            </w:pPr>
          </w:p>
        </w:tc>
        <w:tc>
          <w:tcPr>
            <w:tcW w:w="3261" w:type="dxa"/>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年月水量调配模型</w:t>
            </w:r>
          </w:p>
        </w:tc>
        <w:tc>
          <w:tcPr>
            <w:tcW w:w="3969" w:type="dxa"/>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基于不同水平年逐月不同水源来水、口门需水以及工程约束条件，充分考虑工程各目标水库的调蓄能力，建立工程综合水量年调度模型（旬时间步长）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Merge w:val="continue"/>
            <w:vAlign w:val="center"/>
          </w:tcPr>
          <w:p>
            <w:pPr>
              <w:pStyle w:val="42"/>
              <w:spacing w:line="360" w:lineRule="auto"/>
              <w:ind w:firstLine="0" w:firstLineChars="0"/>
              <w:jc w:val="center"/>
              <w:rPr>
                <w:rFonts w:ascii="宋体" w:hAnsi="宋体" w:eastAsia="宋体"/>
                <w:sz w:val="24"/>
                <w:szCs w:val="24"/>
              </w:rPr>
            </w:pPr>
          </w:p>
        </w:tc>
        <w:tc>
          <w:tcPr>
            <w:tcW w:w="3261" w:type="dxa"/>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旬水量调配模型</w:t>
            </w:r>
          </w:p>
        </w:tc>
        <w:tc>
          <w:tcPr>
            <w:tcW w:w="3969" w:type="dxa"/>
            <w:vAlign w:val="center"/>
          </w:tcPr>
          <w:p>
            <w:pPr>
              <w:pStyle w:val="42"/>
              <w:spacing w:line="360" w:lineRule="auto"/>
              <w:ind w:firstLine="0" w:firstLineChars="0"/>
              <w:jc w:val="center"/>
              <w:rPr>
                <w:rFonts w:ascii="宋体" w:hAnsi="宋体" w:eastAsia="宋体"/>
                <w:sz w:val="24"/>
                <w:szCs w:val="24"/>
              </w:rPr>
            </w:pPr>
            <w:r>
              <w:rPr>
                <w:rFonts w:hint="eastAsia" w:ascii="宋体" w:hAnsi="宋体" w:eastAsia="宋体"/>
                <w:sz w:val="24"/>
                <w:szCs w:val="24"/>
              </w:rPr>
              <w:t>并从来水条件、工程条件等方面研究工程在</w:t>
            </w:r>
            <w:r>
              <w:rPr>
                <w:rFonts w:hint="eastAsia" w:ascii="宋体" w:hAnsi="宋体" w:eastAsia="宋体"/>
                <w:sz w:val="24"/>
                <w:szCs w:val="24"/>
                <w:lang w:val="en-US" w:eastAsia="zh-CN"/>
              </w:rPr>
              <w:t>水源调整、分水调整等</w:t>
            </w:r>
            <w:r>
              <w:rPr>
                <w:rFonts w:hint="eastAsia" w:ascii="宋体" w:hAnsi="宋体" w:eastAsia="宋体"/>
                <w:sz w:val="24"/>
                <w:szCs w:val="24"/>
              </w:rPr>
              <w:t>不同时期可能遭遇的工况，确定典型年调度情景集合及主要枢纽工程的逐日调度过程</w:t>
            </w:r>
          </w:p>
        </w:tc>
      </w:tr>
    </w:tbl>
    <w:p>
      <w:pPr>
        <w:pStyle w:val="3"/>
        <w:bidi w:val="0"/>
      </w:pPr>
      <w:r>
        <w:rPr>
          <w:rFonts w:hint="eastAsia"/>
        </w:rPr>
        <w:t>年月水量调配模型</w:t>
      </w:r>
    </w:p>
    <w:p>
      <w:pPr>
        <w:pStyle w:val="4"/>
      </w:pPr>
      <w:r>
        <w:rPr>
          <w:rFonts w:hint="eastAsia"/>
        </w:rPr>
        <w:t>功能设计</w:t>
      </w:r>
    </w:p>
    <w:p>
      <w:pPr>
        <w:pStyle w:val="38"/>
        <w:ind w:firstLine="480"/>
        <w:rPr>
          <w:szCs w:val="24"/>
        </w:rPr>
      </w:pPr>
      <w:r>
        <w:rPr>
          <w:rFonts w:hint="eastAsia"/>
          <w:szCs w:val="24"/>
        </w:rPr>
        <w:t>在已有的胶东调水工程水量调度模型的基础上，充分考虑沿线目标水库的调蓄能力，构建多水源多目标水量优化调配模型与目标水库水量分配模型。目标水库水量分配模型以满足水库供水任务，水库末水位偏差值最小为优化目标，通过对工程沿线目标水库进行调蓄，满足其供水任务，稳定工程沿线渠池运行状态。多水源多目标水量优化调配模型基于不同水平年逐月不同水源来水、口门需水以及工程约束条件，充分考虑工程沿线各目标水库的调蓄能力，建立工程综合水量年调度模型（旬时间步长）；从来水条件、工程条件等方面研究工程在汛期、非汛期等不同时期可能遭遇的工况，考虑工程调度目标对象的供水、防洪、生态等方面的不同要求，建立基于丰、平、枯等不同典型年来水及需水情景的典型调度情景集合；能够运用年调度模型对不同调度情景进行求解，提出逐旬沿线主要工程调度运行方案、各水源引水过程以及各口门供水过程。在实际应用过程中，模型应以调度年为周期进行模型更新，如模型参数等。</w:t>
      </w:r>
    </w:p>
    <w:p>
      <w:pPr>
        <w:pStyle w:val="4"/>
      </w:pPr>
      <w:r>
        <w:rPr>
          <w:rFonts w:hint="eastAsia"/>
          <w:lang w:val="en-US" w:eastAsia="zh-CN"/>
        </w:rPr>
        <w:t>模型原理</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胶东调水工程年月水量调度模型在已有工程结构的基础上，概化沿线节制闸、泵站、渠道、分水口及外调水源，按照工程上、下游关系进行顺序编译进而构建工程空间拓扑结构。综合考虑工程沿线过流能力约束及外调水源引水能力约束，按照以需定供的原则反向模拟得到沿线分水口供水流量、工程枢纽过流流量及外调水源引水流量，</w:t>
      </w:r>
      <w:r>
        <w:rPr>
          <w:rFonts w:hint="eastAsia" w:ascii="Times New Roman" w:hAnsi="Times New Roman" w:eastAsia="宋体" w:cs="Times New Roman"/>
          <w:sz w:val="24"/>
          <w:szCs w:val="24"/>
        </w:rPr>
        <w:t>再进行二次模拟求解水库调蓄过程，</w:t>
      </w:r>
      <w:r>
        <w:rPr>
          <w:rFonts w:hint="eastAsia" w:ascii="Times New Roman" w:hAnsi="Times New Roman" w:eastAsia="宋体"/>
          <w:sz w:val="24"/>
          <w:szCs w:val="24"/>
        </w:rPr>
        <w:t>同时以沿线分水口门的最低供水保证率趋于最高</w:t>
      </w:r>
      <w:r>
        <w:rPr>
          <w:rFonts w:hint="eastAsia" w:ascii="Times New Roman" w:hAnsi="Times New Roman" w:eastAsia="宋体"/>
          <w:sz w:val="24"/>
          <w:szCs w:val="24"/>
          <w:lang w:val="en-US" w:eastAsia="zh-CN"/>
        </w:rPr>
        <w:t>和</w:t>
      </w:r>
      <w:r>
        <w:rPr>
          <w:rFonts w:hint="eastAsia" w:ascii="Times New Roman" w:hAnsi="Times New Roman" w:eastAsia="宋体"/>
          <w:sz w:val="24"/>
          <w:szCs w:val="24"/>
        </w:rPr>
        <w:t>分水口总缺水量最少</w:t>
      </w:r>
      <w:r>
        <w:rPr>
          <w:rFonts w:hint="eastAsia" w:ascii="Times New Roman" w:hAnsi="Times New Roman" w:eastAsia="宋体"/>
          <w:sz w:val="24"/>
          <w:szCs w:val="24"/>
          <w:lang w:val="en-US" w:eastAsia="zh-CN"/>
        </w:rPr>
        <w:t>为</w:t>
      </w:r>
      <w:r>
        <w:rPr>
          <w:rFonts w:hint="eastAsia" w:ascii="Times New Roman" w:hAnsi="Times New Roman" w:eastAsia="宋体"/>
          <w:sz w:val="24"/>
          <w:szCs w:val="24"/>
        </w:rPr>
        <w:t>控制目标</w:t>
      </w:r>
      <w:r>
        <w:rPr>
          <w:rFonts w:hint="eastAsia" w:ascii="Times New Roman" w:hAnsi="Times New Roman" w:eastAsia="宋体"/>
          <w:sz w:val="24"/>
          <w:szCs w:val="24"/>
          <w:lang w:eastAsia="zh-CN"/>
        </w:rPr>
        <w:t>，</w:t>
      </w:r>
      <w:r>
        <w:rPr>
          <w:rFonts w:hint="eastAsia" w:ascii="Times New Roman" w:hAnsi="Times New Roman" w:eastAsia="宋体"/>
          <w:sz w:val="24"/>
          <w:szCs w:val="24"/>
        </w:rPr>
        <w:t>采用分层架构按照优先级顺序设置目标，进而构建目标函数。采用混合优化算法（HOA）即对一个种群按1:1划分，分别采用差分进化算法（DE）和遗传算法（GA），</w:t>
      </w:r>
      <w:r>
        <w:rPr>
          <w:rFonts w:ascii="Times New Roman" w:hAnsi="Times New Roman" w:eastAsia="宋体"/>
          <w:sz w:val="24"/>
          <w:szCs w:val="24"/>
        </w:rPr>
        <w:t>通过对种群中的个体进行选择、交叉、变异，反复迭代计算直到获得适应度最高</w:t>
      </w:r>
      <w:r>
        <w:rPr>
          <w:rFonts w:hint="eastAsia" w:ascii="Times New Roman" w:hAnsi="Times New Roman" w:eastAsia="宋体"/>
          <w:sz w:val="24"/>
          <w:szCs w:val="24"/>
        </w:rPr>
        <w:t>的个体，优化分水口供水及外调水源引水过程，为胶东调水工程年度水量调度方案的编制提供数据、技术支撑。</w:t>
      </w:r>
    </w:p>
    <w:p>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（1）模拟模型</w:t>
      </w:r>
    </w:p>
    <w:p>
      <w:pPr>
        <w:spacing w:line="360" w:lineRule="auto"/>
        <w:ind w:firstLine="480" w:firstLineChars="200"/>
        <w:rPr>
          <w:rFonts w:ascii="Times New Roman" w:hAnsi="Times New Roman" w:eastAsia="宋体" w:cs="Times New Roman"/>
          <w:sz w:val="24"/>
          <w:szCs w:val="24"/>
        </w:rPr>
      </w:pPr>
      <w:bookmarkStart w:id="1" w:name="_Hlk134915195"/>
      <w:r>
        <w:rPr>
          <w:rFonts w:hint="eastAsia" w:ascii="Times New Roman" w:hAnsi="Times New Roman" w:eastAsia="宋体" w:cs="Times New Roman"/>
          <w:sz w:val="24"/>
          <w:szCs w:val="24"/>
        </w:rPr>
        <w:t>胶东调水工程年月水量调度</w:t>
      </w:r>
      <w:bookmarkEnd w:id="1"/>
      <w:r>
        <w:rPr>
          <w:rFonts w:hint="eastAsia" w:ascii="Times New Roman" w:hAnsi="Times New Roman" w:eastAsia="宋体" w:cs="Times New Roman"/>
          <w:sz w:val="24"/>
          <w:szCs w:val="24"/>
        </w:rPr>
        <w:t>模拟模型基于河渠水量平衡原理，按照反向以需定供的原则从末端面开始向上游进行逐渠段流量演进，同时对各个水量演进节点的计算结果进行赋值，再进行二次模拟求解水库调蓄过程，针对水量演进节点的流量计算结果超限等问题构建约束处理方法，消除求解结果的超限部分。</w:t>
      </w:r>
    </w:p>
    <w:p>
      <w:pPr>
        <w:pStyle w:val="42"/>
        <w:numPr>
          <w:ilvl w:val="0"/>
          <w:numId w:val="2"/>
        </w:numPr>
        <w:spacing w:line="360" w:lineRule="auto"/>
        <w:ind w:firstLineChars="0"/>
        <w:rPr>
          <w:rFonts w:ascii="Times New Roman" w:hAnsi="Times New Roman" w:eastAsia="宋体" w:cs="Times New Roman"/>
          <w:sz w:val="24"/>
          <w:szCs w:val="24"/>
        </w:rPr>
      </w:pPr>
      <w:r>
        <w:rPr>
          <w:rFonts w:hint="eastAsia" w:ascii="Times New Roman" w:hAnsi="Times New Roman" w:eastAsia="宋体" w:cs="Times New Roman"/>
          <w:sz w:val="24"/>
          <w:szCs w:val="24"/>
        </w:rPr>
        <w:t>河渠水量平衡计算</w:t>
      </w:r>
    </w:p>
    <w:p>
      <w:pPr>
        <w:pStyle w:val="42"/>
        <w:spacing w:line="360" w:lineRule="auto"/>
        <w:rPr>
          <w:rFonts w:ascii="Times New Roman" w:hAnsi="Times New Roman" w:eastAsia="宋体" w:cs="Times New Roman"/>
          <w:sz w:val="24"/>
          <w:szCs w:val="24"/>
        </w:rPr>
      </w:pPr>
      <w:r>
        <w:rPr>
          <w:rFonts w:hint="eastAsia" w:ascii="Times New Roman" w:hAnsi="Times New Roman" w:eastAsia="宋体" w:cs="Times New Roman"/>
          <w:sz w:val="24"/>
          <w:szCs w:val="24"/>
        </w:rPr>
        <w:t>基于反向以需定供的原则，从渠池末端面需水流量开始，考虑工程沿线的分水口分水流量、外调水源引水流量及沿程输水流量损失，按顺序进行逐渠段水量演进。</w:t>
      </w:r>
    </w:p>
    <w:p>
      <w:pPr>
        <w:pStyle w:val="11"/>
        <w:spacing w:line="360" w:lineRule="auto"/>
        <w:ind w:left="48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25" o:spt="75" type="#_x0000_t75" style="height:31.8pt;width:246.6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bookmarkStart w:id="2" w:name="_Hlk137200720"/>
    </w:p>
    <w:bookmarkEnd w:id="2"/>
    <w:p>
      <w:pPr>
        <w:pStyle w:val="42"/>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式中：</w:t>
      </w:r>
      <w:r>
        <w:rPr>
          <w:position w:val="-14"/>
        </w:rPr>
        <w:object>
          <v:shape id="_x0000_i1026" o:spt="75" type="#_x0000_t75" style="height:20.4pt;width:31.8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Times New Roman" w:hAnsi="Times New Roman" w:eastAsia="宋体" w:cs="Times New Roman"/>
          <w:sz w:val="24"/>
          <w:szCs w:val="24"/>
        </w:rPr>
        <w:t>为断面2在t时段的过流流量，m³/</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w:r>
        <w:rPr>
          <w:position w:val="-14"/>
        </w:rPr>
        <w:object>
          <v:shape id="_x0000_i1027" o:spt="75" type="#_x0000_t75" style="height:20.4pt;width:25.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Times New Roman" w:hAnsi="Times New Roman" w:eastAsia="宋体" w:cs="Times New Roman"/>
          <w:sz w:val="24"/>
          <w:szCs w:val="24"/>
        </w:rPr>
        <w:t>为断面1在t时段内的过流流量，m³/</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w:r>
        <w:rPr>
          <w:position w:val="-14"/>
        </w:rPr>
        <w:object>
          <v:shape id="_x0000_i1028" o:spt="75" type="#_x0000_t75" style="height:20.4pt;width:25.8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Times New Roman" w:hAnsi="Times New Roman" w:eastAsia="宋体" w:cs="Times New Roman"/>
          <w:sz w:val="24"/>
          <w:szCs w:val="24"/>
        </w:rPr>
        <w:t>为在t时段内的取水流量，m³/</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w:r>
        <w:rPr>
          <w:position w:val="-14"/>
        </w:rPr>
        <w:object>
          <v:shape id="_x0000_i1029" o:spt="75" type="#_x0000_t75" style="height:20.4pt;width:25.8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Times New Roman" w:hAnsi="Times New Roman" w:eastAsia="宋体" w:cs="Times New Roman"/>
          <w:sz w:val="24"/>
          <w:szCs w:val="24"/>
        </w:rPr>
        <w:t>为t时段内的分水流量，m³/</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w:r>
        <w:rPr>
          <w:position w:val="-14"/>
        </w:rPr>
        <w:object>
          <v:shape id="_x0000_i1030" o:spt="75" type="#_x0000_t75" style="height:20.4pt;width:36.6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Times New Roman" w:hAnsi="Times New Roman" w:eastAsia="宋体" w:cs="Times New Roman"/>
          <w:sz w:val="24"/>
          <w:szCs w:val="24"/>
        </w:rPr>
        <w:t>为断面1到断面2之间的渠道输水损失系数，</w:t>
      </w:r>
      <w:r>
        <w:rPr>
          <w:position w:val="-14"/>
        </w:rPr>
        <w:object>
          <v:shape id="_x0000_i1031" o:spt="75" type="#_x0000_t75" style="height:20.4pt;width:40.8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Times New Roman" w:hAnsi="Times New Roman" w:eastAsia="宋体" w:cs="Times New Roman"/>
          <w:sz w:val="24"/>
          <w:szCs w:val="24"/>
        </w:rPr>
        <w:t>为两端面之间的距离，m。</w:t>
      </w:r>
    </w:p>
    <w:p>
      <w:pPr>
        <w:pStyle w:val="42"/>
        <w:numPr>
          <w:ilvl w:val="0"/>
          <w:numId w:val="2"/>
        </w:numPr>
        <w:spacing w:line="360" w:lineRule="auto"/>
        <w:ind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水库水量平衡计算</w:t>
      </w:r>
    </w:p>
    <w:p>
      <w:pPr>
        <w:pStyle w:val="42"/>
        <w:tabs>
          <w:tab w:val="center" w:pos="4160"/>
          <w:tab w:val="right" w:pos="8300"/>
        </w:tabs>
        <w:ind w:left="840" w:firstLine="0" w:firstLineChars="0"/>
        <w:jc w:val="center"/>
        <w:rPr>
          <w:sz w:val="24"/>
        </w:rPr>
      </w:pPr>
      <w:r>
        <w:rPr>
          <w:position w:val="-14"/>
        </w:rPr>
        <w:drawing>
          <wp:inline distT="0" distB="0" distL="0" distR="0">
            <wp:extent cx="2202180" cy="228600"/>
            <wp:effectExtent l="0" t="0" r="0" b="0"/>
            <wp:docPr id="18869812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81209" name="图片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202180" cy="228600"/>
                    </a:xfrm>
                    <a:prstGeom prst="rect">
                      <a:avLst/>
                    </a:prstGeom>
                    <a:noFill/>
                    <a:ln>
                      <a:noFill/>
                    </a:ln>
                  </pic:spPr>
                </pic:pic>
              </a:graphicData>
            </a:graphic>
          </wp:inline>
        </w:drawing>
      </w:r>
    </w:p>
    <w:p>
      <w:pPr>
        <w:pStyle w:val="42"/>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式中，</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V</m:t>
            </m:r>
            <m:ctrlPr>
              <w:rPr>
                <w:rFonts w:ascii="Cambria Math" w:hAnsi="Cambria Math" w:eastAsia="宋体" w:cs="Times New Roman"/>
                <w:sz w:val="24"/>
                <w:szCs w:val="24"/>
              </w:rPr>
            </m:ctrlPr>
          </m:e>
          <m:sub>
            <m:r>
              <m:rPr/>
              <w:rPr>
                <w:rFonts w:ascii="Cambria Math" w:hAnsi="Cambria Math" w:eastAsia="宋体" w:cs="Times New Roman"/>
                <w:sz w:val="24"/>
                <w:szCs w:val="24"/>
              </w:rPr>
              <m:t>i</m:t>
            </m:r>
            <m:r>
              <m:rPr>
                <m:sty m:val="p"/>
              </m:rPr>
              <w:rPr>
                <w:rFonts w:ascii="Cambria Math" w:hAnsi="Cambria Math" w:eastAsia="宋体" w:cs="Times New Roman"/>
                <w:sz w:val="24"/>
                <w:szCs w:val="24"/>
              </w:rPr>
              <m:t>,</m:t>
            </m:r>
            <m:r>
              <m:rPr/>
              <w:rPr>
                <w:rFonts w:ascii="Cambria Math" w:hAnsi="Cambria Math" w:eastAsia="宋体" w:cs="Times New Roman"/>
                <w:sz w:val="24"/>
                <w:szCs w:val="24"/>
              </w:rPr>
              <m:t>t</m:t>
            </m:r>
            <m:r>
              <m:rPr>
                <m:sty m:val="p"/>
              </m:rPr>
              <w:rPr>
                <w:rFonts w:ascii="Cambria Math" w:hAnsi="Cambria Math" w:eastAsia="宋体" w:cs="Times New Roman"/>
                <w:sz w:val="24"/>
                <w:szCs w:val="24"/>
              </w:rPr>
              <m:t>+1</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为第i个水库t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时刻的库容，单位：m³；</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V</m:t>
            </m:r>
            <m:ctrlPr>
              <w:rPr>
                <w:rFonts w:ascii="Cambria Math" w:hAnsi="Cambria Math" w:eastAsia="宋体" w:cs="Times New Roman"/>
                <w:sz w:val="24"/>
                <w:szCs w:val="24"/>
              </w:rPr>
            </m:ctrlPr>
          </m:e>
          <m:sub>
            <m:r>
              <m:rPr/>
              <w:rPr>
                <w:rFonts w:ascii="Cambria Math" w:hAnsi="Cambria Math" w:eastAsia="宋体" w:cs="Times New Roman"/>
                <w:sz w:val="24"/>
                <w:szCs w:val="24"/>
              </w:rPr>
              <m:t>i</m:t>
            </m:r>
            <m:r>
              <m:rPr>
                <m:sty m:val="p"/>
              </m:rPr>
              <w:rPr>
                <w:rFonts w:ascii="Cambria Math" w:hAnsi="Cambria Math" w:eastAsia="宋体" w:cs="Times New Roman"/>
                <w:sz w:val="24"/>
                <w:szCs w:val="24"/>
              </w:rPr>
              <m:t>,</m:t>
            </m:r>
            <m:r>
              <m:rPr/>
              <w:rPr>
                <w:rFonts w:ascii="Cambria Math" w:hAnsi="Cambria Math" w:eastAsia="宋体" w:cs="Times New Roman"/>
                <w:sz w:val="24"/>
                <w:szCs w:val="24"/>
              </w:rPr>
              <m:t>t</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为第i个水库t时刻的库容，单位：m³；</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I</m:t>
            </m:r>
            <m:ctrlPr>
              <w:rPr>
                <w:rFonts w:ascii="Cambria Math" w:hAnsi="Cambria Math" w:eastAsia="宋体" w:cs="Times New Roman"/>
                <w:sz w:val="24"/>
                <w:szCs w:val="24"/>
              </w:rPr>
            </m:ctrlPr>
          </m:e>
          <m:sub>
            <m:r>
              <m:rPr/>
              <w:rPr>
                <w:rFonts w:ascii="Cambria Math" w:hAnsi="Cambria Math" w:eastAsia="宋体" w:cs="Times New Roman"/>
                <w:sz w:val="24"/>
                <w:szCs w:val="24"/>
              </w:rPr>
              <m:t>i</m:t>
            </m:r>
            <m:r>
              <m:rPr>
                <m:sty m:val="p"/>
              </m:rPr>
              <w:rPr>
                <w:rFonts w:ascii="Cambria Math" w:hAnsi="Cambria Math" w:eastAsia="宋体" w:cs="Times New Roman"/>
                <w:sz w:val="24"/>
                <w:szCs w:val="24"/>
              </w:rPr>
              <m:t>,</m:t>
            </m:r>
            <m:r>
              <m:rPr/>
              <w:rPr>
                <w:rFonts w:hint="eastAsia" w:ascii="Cambria Math" w:hAnsi="Cambria Math" w:eastAsia="宋体" w:cs="Times New Roman"/>
                <w:sz w:val="24"/>
                <w:szCs w:val="24"/>
              </w:rPr>
              <m:t>t</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为第i个水库t时刻的入流量，单位：m³/</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O</m:t>
            </m:r>
            <m:ctrlPr>
              <w:rPr>
                <w:rFonts w:ascii="Cambria Math" w:hAnsi="Cambria Math" w:eastAsia="宋体" w:cs="Times New Roman"/>
                <w:sz w:val="24"/>
                <w:szCs w:val="24"/>
              </w:rPr>
            </m:ctrlPr>
          </m:e>
          <m:sub>
            <m:r>
              <m:rPr/>
              <w:rPr>
                <w:rFonts w:ascii="Cambria Math" w:hAnsi="Cambria Math" w:eastAsia="宋体" w:cs="Times New Roman"/>
                <w:sz w:val="24"/>
                <w:szCs w:val="24"/>
              </w:rPr>
              <m:t>i</m:t>
            </m:r>
            <m:r>
              <m:rPr>
                <m:sty m:val="p"/>
              </m:rPr>
              <w:rPr>
                <w:rFonts w:ascii="Cambria Math" w:hAnsi="Cambria Math" w:eastAsia="宋体" w:cs="Times New Roman"/>
                <w:sz w:val="24"/>
                <w:szCs w:val="24"/>
              </w:rPr>
              <m:t>,</m:t>
            </m:r>
            <m:r>
              <m:rPr/>
              <w:rPr>
                <w:rFonts w:ascii="Cambria Math" w:hAnsi="Cambria Math" w:eastAsia="宋体" w:cs="Times New Roman"/>
                <w:sz w:val="24"/>
                <w:szCs w:val="24"/>
              </w:rPr>
              <m:t>t</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为第i个水库t时刻的出流量，单位：m³/</w:t>
      </w:r>
      <w:r>
        <w:rPr>
          <w:rFonts w:ascii="Times New Roman" w:hAnsi="Times New Roman" w:eastAsia="宋体" w:cs="Times New Roman"/>
          <w:sz w:val="24"/>
          <w:szCs w:val="24"/>
        </w:rPr>
        <w:t>s</w:t>
      </w:r>
      <w:r>
        <w:rPr>
          <w:rFonts w:hint="eastAsia" w:ascii="Times New Roman" w:hAnsi="Times New Roman" w:eastAsia="宋体" w:cs="Times New Roman"/>
          <w:sz w:val="24"/>
          <w:szCs w:val="24"/>
        </w:rPr>
        <w:t>；</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E</m:t>
            </m:r>
            <m:ctrlPr>
              <w:rPr>
                <w:rFonts w:ascii="Cambria Math" w:hAnsi="Cambria Math" w:eastAsia="宋体" w:cs="Times New Roman"/>
                <w:sz w:val="24"/>
                <w:szCs w:val="24"/>
              </w:rPr>
            </m:ctrlPr>
          </m:e>
          <m:sub>
            <m:r>
              <m:rPr/>
              <w:rPr>
                <w:rFonts w:ascii="Cambria Math" w:hAnsi="Cambria Math" w:eastAsia="宋体" w:cs="Times New Roman"/>
                <w:sz w:val="24"/>
                <w:szCs w:val="24"/>
              </w:rPr>
              <m:t>i</m:t>
            </m:r>
            <m:r>
              <m:rPr>
                <m:sty m:val="p"/>
              </m:rPr>
              <w:rPr>
                <w:rFonts w:ascii="Cambria Math" w:hAnsi="Cambria Math" w:eastAsia="宋体" w:cs="Times New Roman"/>
                <w:sz w:val="24"/>
                <w:szCs w:val="24"/>
              </w:rPr>
              <m:t>,</m:t>
            </m:r>
            <m:r>
              <m:rPr/>
              <w:rPr>
                <w:rFonts w:ascii="Cambria Math" w:hAnsi="Cambria Math" w:eastAsia="宋体" w:cs="Times New Roman"/>
                <w:sz w:val="24"/>
                <w:szCs w:val="24"/>
              </w:rPr>
              <m:t>t</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为第i个水库t时刻的蒸发损失，单位：m³；</w:t>
      </w:r>
      <m:oMath>
        <m:sSub>
          <m:sSubPr>
            <m:ctrlPr>
              <w:rPr>
                <w:rFonts w:ascii="Cambria Math" w:hAnsi="Cambria Math" w:eastAsia="宋体" w:cs="Times New Roman"/>
                <w:sz w:val="24"/>
                <w:szCs w:val="24"/>
              </w:rPr>
            </m:ctrlPr>
          </m:sSubPr>
          <m:e>
            <m:r>
              <m:rPr/>
              <w:rPr>
                <w:rFonts w:ascii="Cambria Math" w:hAnsi="Cambria Math" w:eastAsia="宋体" w:cs="Times New Roman"/>
                <w:sz w:val="24"/>
                <w:szCs w:val="24"/>
              </w:rPr>
              <m:t>I</m:t>
            </m:r>
            <m:ctrlPr>
              <w:rPr>
                <w:rFonts w:ascii="Cambria Math" w:hAnsi="Cambria Math" w:eastAsia="宋体" w:cs="Times New Roman"/>
                <w:sz w:val="24"/>
                <w:szCs w:val="24"/>
              </w:rPr>
            </m:ctrlPr>
          </m:e>
          <m:sub>
            <m:r>
              <m:rPr/>
              <w:rPr>
                <w:rFonts w:ascii="Cambria Math" w:hAnsi="Cambria Math" w:eastAsia="宋体" w:cs="Times New Roman"/>
                <w:sz w:val="24"/>
                <w:szCs w:val="24"/>
              </w:rPr>
              <m:t>i</m:t>
            </m:r>
            <m:r>
              <m:rPr>
                <m:sty m:val="p"/>
              </m:rPr>
              <w:rPr>
                <w:rFonts w:ascii="Cambria Math" w:hAnsi="Cambria Math" w:eastAsia="宋体" w:cs="Times New Roman"/>
                <w:sz w:val="24"/>
                <w:szCs w:val="24"/>
              </w:rPr>
              <m:t>,</m:t>
            </m:r>
            <m:r>
              <m:rPr/>
              <w:rPr>
                <w:rFonts w:ascii="Cambria Math" w:hAnsi="Cambria Math" w:eastAsia="宋体" w:cs="Times New Roman"/>
                <w:sz w:val="24"/>
                <w:szCs w:val="24"/>
              </w:rPr>
              <m:t>t</m:t>
            </m:r>
            <m:ctrlPr>
              <w:rPr>
                <w:rFonts w:ascii="Cambria Math" w:hAnsi="Cambria Math" w:eastAsia="宋体" w:cs="Times New Roman"/>
                <w:sz w:val="24"/>
                <w:szCs w:val="24"/>
              </w:rPr>
            </m:ctrlPr>
          </m:sub>
        </m:sSub>
      </m:oMath>
      <w:r>
        <w:rPr>
          <w:rFonts w:hint="eastAsia" w:ascii="Times New Roman" w:hAnsi="Times New Roman" w:eastAsia="宋体" w:cs="Times New Roman"/>
          <w:sz w:val="24"/>
          <w:szCs w:val="24"/>
        </w:rPr>
        <w:t>为第i个水库t时刻的渗漏损失，单位：m³。</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）优化模型</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优化模型在模拟模型求解结果的基础上，以分水口门年度供水总缺额最小、最低供水保证率最高、水库水位逼近目标水位及调蓄库容利用量最大为优化目标，以分水口开始取水时间，取水持续时长比例以及取水流量削减比例为决策变量。在已有结果中的分水口取水过程、外调水源引水过程、沿线闸泵过流过程的基础上，通过水库调蓄进一步优化分水口供水过程及外调水源引水过程</w:t>
      </w:r>
      <w:r>
        <w:rPr>
          <w:rFonts w:ascii="Times New Roman" w:hAnsi="Times New Roman" w:eastAsia="宋体" w:cs="Times New Roman"/>
          <w:sz w:val="24"/>
          <w:szCs w:val="24"/>
        </w:rPr>
        <w:t>，增加配水的时空效率，改善其下游分水口门的缺水状况，提高供水保障程度，使整体供水保障程度趋于均衡稳定，为编制胶东调水工程中长期水量调配方案提供数据及技术支撑。</w:t>
      </w:r>
    </w:p>
    <w:p>
      <w:pPr>
        <w:spacing w:line="360" w:lineRule="auto"/>
        <w:ind w:firstLine="480" w:firstLineChars="200"/>
        <w:rPr>
          <w:rFonts w:ascii="Times New Roman" w:hAnsi="Times New Roman" w:eastAsia="宋体"/>
          <w:sz w:val="24"/>
          <w:szCs w:val="24"/>
        </w:rPr>
      </w:pPr>
      <w:r>
        <w:rPr>
          <w:rFonts w:hint="eastAsia" w:ascii="宋体" w:hAnsi="宋体" w:eastAsia="宋体" w:cs="Times New Roman"/>
          <w:sz w:val="24"/>
          <w:szCs w:val="24"/>
        </w:rPr>
        <w:t>①</w:t>
      </w:r>
      <w:r>
        <w:rPr>
          <w:rFonts w:hint="eastAsia" w:ascii="Times New Roman" w:hAnsi="Times New Roman" w:eastAsia="宋体"/>
          <w:sz w:val="24"/>
          <w:szCs w:val="24"/>
        </w:rPr>
        <w:t>目标函数</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以分水口门年度供水总缺额最小、最低供水保证率最高为优化目标，在综合考虑工程沿线水库的调蓄作用、不同渠段不同时期的输水能力、外调水源年度引水指标以及沿线各市年度用水计划等约束的情况下，优化水库调蓄过程，减少供水缺额，提高用水保证率。</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主要</w:t>
      </w:r>
      <w:r>
        <w:rPr>
          <w:rFonts w:ascii="Times New Roman" w:hAnsi="Times New Roman" w:eastAsia="宋体" w:cs="Times New Roman"/>
          <w:sz w:val="24"/>
          <w:szCs w:val="24"/>
        </w:rPr>
        <w:t>目标函数</w:t>
      </w:r>
      <w:r>
        <w:rPr>
          <w:rFonts w:hint="eastAsia" w:ascii="Times New Roman" w:hAnsi="Times New Roman" w:eastAsia="宋体" w:cs="Times New Roman"/>
          <w:sz w:val="24"/>
          <w:szCs w:val="24"/>
        </w:rPr>
        <w:t>为年度供水总缺额最小，如下所示：</w:t>
      </w:r>
    </w:p>
    <w:p>
      <w:pPr>
        <w:pStyle w:val="11"/>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32" o:spt="75" type="#_x0000_t75" style="height:36.6pt;width:118.2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式中：</w:t>
      </w:r>
      <w:r>
        <w:rPr>
          <w:rFonts w:ascii="Times New Roman" w:hAnsi="Times New Roman" w:eastAsia="宋体" w:cs="Times New Roman"/>
          <w:position w:val="-6"/>
          <w:sz w:val="24"/>
          <w:szCs w:val="24"/>
        </w:rPr>
        <w:object>
          <v:shape id="_x0000_i1033" o:spt="75" type="#_x0000_t75" style="height:16.8pt;width:4.8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Times New Roman" w:hAnsi="Times New Roman" w:eastAsia="宋体" w:cs="Times New Roman"/>
          <w:sz w:val="24"/>
          <w:szCs w:val="24"/>
        </w:rPr>
        <w:t>为胶东调水工程年度水量调度方案的年度供水总缺额，</w:t>
      </w:r>
      <w:r>
        <w:rPr>
          <w:rFonts w:ascii="Times New Roman" w:hAnsi="Times New Roman" w:eastAsia="宋体" w:cs="Times New Roman"/>
          <w:position w:val="-12"/>
          <w:sz w:val="24"/>
          <w:szCs w:val="24"/>
        </w:rPr>
        <w:object>
          <v:shape id="_x0000_i1034" o:spt="75" type="#_x0000_t75" style="height:16.8pt;width:20.4pt;" o:ole="t" filled="f" o:preferrelative="t" stroked="f" coordsize="21600,21600">
            <v:path/>
            <v:fill on="f" focussize="0,0"/>
            <v:stroke on="f" joinstyle="miter"/>
            <v:imagedata r:id="rId27" o:title=""/>
            <o:lock v:ext="edit" aspectratio="t"/>
            <w10:wrap type="none"/>
            <w10:anchorlock/>
          </v:shape>
          <o:OLEObject Type="Embed" ProgID="Equation.AxMath" ShapeID="_x0000_i1034" DrawAspect="Content" ObjectID="_1468075734" r:id="rId26">
            <o:LockedField>false</o:LockedField>
          </o:OLEObject>
        </w:object>
      </w:r>
      <w:r>
        <w:rPr>
          <w:rFonts w:hint="eastAsia" w:ascii="Times New Roman" w:hAnsi="Times New Roman" w:eastAsia="宋体" w:cs="Times New Roman"/>
          <w:sz w:val="24"/>
          <w:szCs w:val="24"/>
        </w:rPr>
        <w:t>表示第i个分水口门在t时段时的需水量，</w:t>
      </w:r>
      <w:r>
        <w:rPr>
          <w:rFonts w:ascii="Times New Roman" w:hAnsi="Times New Roman" w:eastAsia="宋体" w:cs="Times New Roman"/>
          <w:position w:val="-12"/>
          <w:sz w:val="24"/>
          <w:szCs w:val="24"/>
        </w:rPr>
        <w:object>
          <v:shape id="_x0000_i1035" o:spt="75" type="#_x0000_t75" style="height:19.2pt;width:19.2pt;" o:ole="t" filled="f" o:preferrelative="t" stroked="f" coordsize="21600,21600">
            <v:path/>
            <v:fill on="f" focussize="0,0"/>
            <v:stroke on="f" joinstyle="miter"/>
            <v:imagedata r:id="rId29" o:title=""/>
            <o:lock v:ext="edit" aspectratio="t"/>
            <w10:wrap type="none"/>
            <w10:anchorlock/>
          </v:shape>
          <o:OLEObject Type="Embed" ProgID="Equation.AxMath" ShapeID="_x0000_i1035" DrawAspect="Content" ObjectID="_1468075735" r:id="rId28">
            <o:LockedField>false</o:LockedField>
          </o:OLEObject>
        </w:object>
      </w:r>
      <w:r>
        <w:rPr>
          <w:rFonts w:hint="eastAsia" w:ascii="Times New Roman" w:hAnsi="Times New Roman" w:eastAsia="宋体" w:cs="Times New Roman"/>
          <w:sz w:val="24"/>
          <w:szCs w:val="24"/>
        </w:rPr>
        <w:t>表示第i个分水口门在t时段时的取水量，即计划供水量。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次要</w:t>
      </w:r>
      <w:r>
        <w:rPr>
          <w:rFonts w:ascii="Times New Roman" w:hAnsi="Times New Roman" w:eastAsia="宋体" w:cs="Times New Roman"/>
          <w:sz w:val="24"/>
          <w:szCs w:val="24"/>
        </w:rPr>
        <w:t>目标函数</w:t>
      </w:r>
      <w:r>
        <w:rPr>
          <w:rFonts w:hint="eastAsia" w:ascii="Times New Roman" w:hAnsi="Times New Roman" w:eastAsia="宋体" w:cs="Times New Roman"/>
          <w:sz w:val="24"/>
          <w:szCs w:val="24"/>
        </w:rPr>
        <w:t>为分水口门最低供水保证率最高及棘洪滩水库水位，目标水位偏差最小与调蓄库容利用量最大，</w:t>
      </w:r>
      <w:r>
        <w:rPr>
          <w:rFonts w:ascii="Times New Roman" w:hAnsi="Times New Roman" w:eastAsia="宋体" w:cs="Times New Roman"/>
          <w:sz w:val="24"/>
          <w:szCs w:val="24"/>
        </w:rPr>
        <w:t>如下所示：</w:t>
      </w:r>
    </w:p>
    <w:p>
      <w:pPr>
        <w:pStyle w:val="11"/>
        <w:spacing w:line="360" w:lineRule="auto"/>
        <w:jc w:val="center"/>
        <w:rPr>
          <w:rFonts w:ascii="Times New Roman" w:hAnsi="Times New Roman" w:eastAsia="宋体" w:cs="Times New Roman"/>
          <w:sz w:val="24"/>
          <w:szCs w:val="24"/>
        </w:rPr>
      </w:pPr>
      <m:oMathPara>
        <m:oMathParaPr>
          <m:jc m:val="center"/>
        </m:oMathParaPr>
        <m:oMath>
          <m:r>
            <m:rPr/>
            <w:rPr>
              <w:rFonts w:ascii="Cambria Math" w:hAnsi="Times New Roman" w:eastAsia="宋体" w:cs="Times New Roman"/>
              <w:sz w:val="24"/>
              <w:szCs w:val="24"/>
            </w:rPr>
            <m:t xml:space="preserve">Max </m:t>
          </m:r>
          <m:sSub>
            <m:sSubPr>
              <m:ctrlPr>
                <w:rPr>
                  <w:rFonts w:ascii="Cambria Math" w:hAnsi="Times New Roman" w:eastAsia="宋体" w:cs="Times New Roman"/>
                  <w:i/>
                  <w:sz w:val="24"/>
                  <w:szCs w:val="24"/>
                </w:rPr>
              </m:ctrlPr>
            </m:sSubPr>
            <m:e>
              <m:r>
                <m:rPr/>
                <w:rPr>
                  <w:rFonts w:ascii="Cambria Math" w:hAnsi="Times New Roman" w:eastAsia="宋体" w:cs="Times New Roman"/>
                  <w:sz w:val="24"/>
                  <w:szCs w:val="24"/>
                </w:rPr>
                <m:t>r</m:t>
              </m:r>
              <m:ctrlPr>
                <w:rPr>
                  <w:rFonts w:ascii="Cambria Math" w:hAnsi="Times New Roman" w:eastAsia="宋体" w:cs="Times New Roman"/>
                  <w:i/>
                  <w:sz w:val="24"/>
                  <w:szCs w:val="24"/>
                </w:rPr>
              </m:ctrlPr>
            </m:e>
            <m:sub>
              <m:r>
                <m:rPr/>
                <w:rPr>
                  <w:rFonts w:ascii="Cambria Math" w:hAnsi="Times New Roman" w:eastAsia="宋体" w:cs="Times New Roman"/>
                  <w:sz w:val="24"/>
                  <w:szCs w:val="24"/>
                </w:rPr>
                <m:t>min</m:t>
              </m:r>
              <m:ctrlPr>
                <w:rPr>
                  <w:rFonts w:ascii="Cambria Math" w:hAnsi="Times New Roman" w:eastAsia="宋体" w:cs="Times New Roman"/>
                  <w:i/>
                  <w:sz w:val="24"/>
                  <w:szCs w:val="24"/>
                </w:rPr>
              </m:ctrlPr>
            </m:sub>
          </m:sSub>
          <m:r>
            <w:rPr>
              <w:rFonts w:ascii="Cambria Math" w:hAnsi="Times New Roman" w:eastAsia="宋体" w:cs="Times New Roman"/>
              <w:sz w:val="24"/>
              <w:szCs w:val="24"/>
            </w:rPr>
            <w:br w:type="textWrapping"/>
          </m:r>
        </m:oMath>
      </m:oMathPara>
      <m:oMathPara>
        <m:oMathParaPr>
          <m:jc m:val="center"/>
        </m:oMathParaPr>
        <m:oMath>
          <m:r>
            <m:rPr/>
            <w:rPr>
              <w:rFonts w:ascii="Cambria Math" w:hAnsi="Times New Roman" w:eastAsia="宋体" w:cs="Times New Roman"/>
              <w:sz w:val="24"/>
              <w:szCs w:val="24"/>
            </w:rPr>
            <m:t>Min (</m:t>
          </m:r>
          <m:sSub>
            <m:sSubPr>
              <m:ctrlPr>
                <w:rPr>
                  <w:rFonts w:ascii="Cambria Math" w:hAnsi="Times New Roman" w:eastAsia="宋体" w:cs="Times New Roman"/>
                  <w:i/>
                  <w:sz w:val="24"/>
                  <w:szCs w:val="24"/>
                </w:rPr>
              </m:ctrlPr>
            </m:sSubPr>
            <m:e>
              <m:r>
                <m:rPr/>
                <w:rPr>
                  <w:rFonts w:ascii="Cambria Math" w:hAnsi="Times New Roman" w:eastAsia="宋体" w:cs="Times New Roman"/>
                  <w:sz w:val="24"/>
                  <w:szCs w:val="24"/>
                </w:rPr>
                <m:t>L</m:t>
              </m:r>
              <m:ctrlPr>
                <w:rPr>
                  <w:rFonts w:ascii="Cambria Math" w:hAnsi="Times New Roman" w:eastAsia="宋体" w:cs="Times New Roman"/>
                  <w:i/>
                  <w:sz w:val="24"/>
                  <w:szCs w:val="24"/>
                </w:rPr>
              </m:ctrlPr>
            </m:e>
            <m:sub>
              <m:r>
                <m:rPr/>
                <w:rPr>
                  <w:rFonts w:ascii="Cambria Math" w:hAnsi="Times New Roman" w:eastAsia="宋体" w:cs="Times New Roman"/>
                  <w:sz w:val="24"/>
                  <w:szCs w:val="24"/>
                </w:rPr>
                <m:t>t</m:t>
              </m:r>
              <m:ctrlPr>
                <w:rPr>
                  <w:rFonts w:ascii="Cambria Math" w:hAnsi="Times New Roman" w:eastAsia="宋体" w:cs="Times New Roman"/>
                  <w:i/>
                  <w:sz w:val="24"/>
                  <w:szCs w:val="24"/>
                </w:rPr>
              </m:ctrlPr>
            </m:sub>
          </m:sSub>
          <m:r>
            <m:rPr>
              <m:nor/>
              <m:sty m:val="p"/>
            </m:rPr>
            <w:rPr>
              <w:rFonts w:ascii="Cambria Math" w:hAnsi="Times New Roman" w:eastAsia="宋体" w:cs="Times New Roman"/>
              <w:b w:val="0"/>
              <w:i w:val="0"/>
              <w:sz w:val="24"/>
              <w:szCs w:val="24"/>
            </w:rPr>
            <m:t>-</m:t>
          </m:r>
          <m:sSub>
            <m:sSubPr>
              <m:ctrlPr>
                <w:rPr>
                  <w:rFonts w:ascii="Cambria Math" w:hAnsi="Times New Roman" w:eastAsia="宋体" w:cs="Times New Roman"/>
                  <w:sz w:val="24"/>
                  <w:szCs w:val="24"/>
                </w:rPr>
              </m:ctrlPr>
            </m:sSubPr>
            <m:e>
              <m:r>
                <m:rPr>
                  <m:nor/>
                  <m:sty m:val="p"/>
                </m:rPr>
                <w:rPr>
                  <w:rFonts w:ascii="Cambria Math" w:hAnsi="Times New Roman" w:eastAsia="宋体" w:cs="Times New Roman"/>
                  <w:b w:val="0"/>
                  <w:i w:val="0"/>
                  <w:sz w:val="24"/>
                  <w:szCs w:val="24"/>
                </w:rPr>
                <m:t>L</m:t>
              </m:r>
              <m:ctrlPr>
                <w:rPr>
                  <w:rFonts w:ascii="Cambria Math" w:hAnsi="Times New Roman" w:eastAsia="宋体" w:cs="Times New Roman"/>
                  <w:sz w:val="24"/>
                  <w:szCs w:val="24"/>
                </w:rPr>
              </m:ctrlPr>
            </m:e>
            <m:sub>
              <m:r>
                <m:rPr/>
                <w:rPr>
                  <w:rFonts w:ascii="Cambria Math" w:hAnsi="Times New Roman" w:eastAsia="宋体" w:cs="Times New Roman"/>
                  <w:sz w:val="24"/>
                  <w:szCs w:val="24"/>
                </w:rPr>
                <m:t>t,tar</m:t>
              </m:r>
              <m:ctrlPr>
                <w:rPr>
                  <w:rFonts w:ascii="Cambria Math" w:hAnsi="Times New Roman" w:eastAsia="宋体" w:cs="Times New Roman"/>
                  <w:i/>
                  <w:sz w:val="24"/>
                  <w:szCs w:val="24"/>
                </w:rPr>
              </m:ctrlPr>
            </m:sub>
          </m:sSub>
          <m:r>
            <m:rPr/>
            <w:rPr>
              <w:rFonts w:ascii="Cambria Math" w:hAnsi="Times New Roman" w:eastAsia="宋体" w:cs="Times New Roman"/>
              <w:sz w:val="24"/>
              <w:szCs w:val="24"/>
            </w:rPr>
            <m:t>)</m:t>
          </m:r>
        </m:oMath>
      </m:oMathPara>
    </w:p>
    <w:p>
      <w:pPr>
        <w:rPr>
          <w:rFonts w:hint="eastAsia"/>
        </w:rPr>
      </w:pPr>
      <m:oMathPara>
        <m:oMathParaPr>
          <m:jc m:val="center"/>
        </m:oMathParaPr>
        <m:oMath>
          <m:r>
            <m:rPr/>
            <w:rPr>
              <w:rFonts w:ascii="Cambria Math" w:hAnsi="Times New Roman" w:eastAsia="宋体" w:cs="Times New Roman"/>
              <w:sz w:val="24"/>
              <w:szCs w:val="24"/>
            </w:rPr>
            <m:t xml:space="preserve">Max </m:t>
          </m:r>
          <m:sSub>
            <m:sSubPr>
              <m:ctrlPr>
                <w:rPr>
                  <w:rFonts w:ascii="Cambria Math" w:hAnsi="Times New Roman" w:eastAsia="宋体" w:cs="Times New Roman"/>
                  <w:i/>
                  <w:sz w:val="24"/>
                  <w:szCs w:val="24"/>
                </w:rPr>
              </m:ctrlPr>
            </m:sSubPr>
            <m:e>
              <m:r>
                <m:rPr/>
                <w:rPr>
                  <w:rFonts w:ascii="Cambria Math" w:hAnsi="Times New Roman" w:eastAsia="宋体" w:cs="Times New Roman"/>
                  <w:sz w:val="24"/>
                  <w:szCs w:val="24"/>
                </w:rPr>
                <m:t>(L</m:t>
              </m:r>
              <m:ctrlPr>
                <w:rPr>
                  <w:rFonts w:ascii="Cambria Math" w:hAnsi="Times New Roman" w:eastAsia="宋体" w:cs="Times New Roman"/>
                  <w:i/>
                  <w:sz w:val="24"/>
                  <w:szCs w:val="24"/>
                </w:rPr>
              </m:ctrlPr>
            </m:e>
            <m:sub>
              <m:r>
                <m:rPr/>
                <w:rPr>
                  <w:rFonts w:hint="eastAsia" w:ascii="Cambria Math" w:hAnsi="Times New Roman" w:eastAsia="宋体" w:cs="Times New Roman"/>
                  <w:sz w:val="24"/>
                  <w:szCs w:val="24"/>
                </w:rPr>
                <m:t>max</m:t>
              </m:r>
              <m:ctrlPr>
                <w:rPr>
                  <w:rFonts w:ascii="Cambria Math" w:hAnsi="Times New Roman" w:eastAsia="宋体" w:cs="Times New Roman"/>
                  <w:i/>
                  <w:sz w:val="24"/>
                  <w:szCs w:val="24"/>
                </w:rPr>
              </m:ctrlPr>
            </m:sub>
          </m:sSub>
          <m:r>
            <m:rPr>
              <m:nor/>
              <m:sty m:val="p"/>
            </m:rPr>
            <w:rPr>
              <w:rFonts w:ascii="Cambria Math" w:hAnsi="Times New Roman" w:eastAsia="宋体" w:cs="Times New Roman"/>
              <w:b w:val="0"/>
              <w:i w:val="0"/>
              <w:sz w:val="24"/>
              <w:szCs w:val="24"/>
            </w:rPr>
            <m:t>-</m:t>
          </m:r>
          <m:sSub>
            <m:sSubPr>
              <m:ctrlPr>
                <w:rPr>
                  <w:rFonts w:ascii="Cambria Math" w:hAnsi="Cambria Math" w:eastAsia="微软雅黑" w:cs="微软雅黑"/>
                  <w:i/>
                  <w:sz w:val="24"/>
                  <w:szCs w:val="24"/>
                </w:rPr>
              </m:ctrlPr>
            </m:sSubPr>
            <m:e>
              <m:r>
                <m:rPr/>
                <w:rPr>
                  <w:rFonts w:ascii="Cambria Math" w:hAnsi="Cambria Math" w:eastAsia="微软雅黑" w:cs="微软雅黑"/>
                  <w:sz w:val="24"/>
                  <w:szCs w:val="24"/>
                </w:rPr>
                <m:t>L</m:t>
              </m:r>
              <m:ctrlPr>
                <w:rPr>
                  <w:rFonts w:ascii="Cambria Math" w:hAnsi="Cambria Math" w:eastAsia="微软雅黑" w:cs="微软雅黑"/>
                  <w:i/>
                  <w:sz w:val="24"/>
                  <w:szCs w:val="24"/>
                </w:rPr>
              </m:ctrlPr>
            </m:e>
            <m:sub>
              <m:r>
                <m:rPr/>
                <w:rPr>
                  <w:rFonts w:hint="eastAsia" w:ascii="Cambria Math" w:hAnsi="Cambria Math" w:eastAsia="微软雅黑" w:cs="微软雅黑"/>
                  <w:sz w:val="24"/>
                  <w:szCs w:val="24"/>
                </w:rPr>
                <m:t>begin</m:t>
              </m:r>
              <m:ctrlPr>
                <w:rPr>
                  <w:rFonts w:ascii="Cambria Math" w:hAnsi="Cambria Math" w:eastAsia="微软雅黑" w:cs="微软雅黑"/>
                  <w:i/>
                  <w:sz w:val="24"/>
                  <w:szCs w:val="24"/>
                </w:rPr>
              </m:ctrlPr>
            </m:sub>
          </m:sSub>
          <m:r>
            <m:rPr/>
            <w:rPr>
              <w:rFonts w:ascii="Cambria Math" w:hAnsi="Cambria Math" w:eastAsia="微软雅黑" w:cs="微软雅黑"/>
              <w:sz w:val="24"/>
              <w:szCs w:val="24"/>
            </w:rPr>
            <m:t>)</m:t>
          </m:r>
        </m:oMath>
      </m:oMathPara>
    </w:p>
    <w:p>
      <w:pPr>
        <w:spacing w:line="360" w:lineRule="auto"/>
        <w:ind w:firstLine="480"/>
        <w:rPr>
          <w:rFonts w:ascii="Times New Roman" w:hAnsi="Times New Roman" w:eastAsia="宋体" w:cs="Times New Roman"/>
          <w:sz w:val="24"/>
          <w:szCs w:val="24"/>
        </w:rPr>
      </w:pPr>
      <w:r>
        <w:rPr>
          <w:rFonts w:hint="eastAsia" w:ascii="Times New Roman" w:hAnsi="Times New Roman" w:eastAsia="宋体" w:cs="Times New Roman"/>
          <w:sz w:val="24"/>
          <w:szCs w:val="24"/>
        </w:rPr>
        <w:t>式中：</w:t>
      </w:r>
      <w:r>
        <w:rPr>
          <w:rFonts w:ascii="Times New Roman" w:hAnsi="Times New Roman" w:eastAsia="宋体" w:cs="Times New Roman"/>
          <w:position w:val="-12"/>
          <w:sz w:val="24"/>
          <w:szCs w:val="24"/>
        </w:rPr>
        <w:object>
          <v:shape id="_x0000_i1036" o:spt="75" type="#_x0000_t75" style="height:16.8pt;width:20.4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eastAsia" w:ascii="Times New Roman" w:hAnsi="Times New Roman" w:eastAsia="宋体" w:cs="Times New Roman"/>
          <w:sz w:val="24"/>
          <w:szCs w:val="24"/>
        </w:rPr>
        <w:t>为分水口门最低供水保证率，</w:t>
      </w:r>
      <m:oMath>
        <m:sSub>
          <m:sSubPr>
            <m:ctrlPr>
              <w:rPr>
                <w:rFonts w:ascii="Cambria Math"/>
                <w:i/>
                <w:sz w:val="24"/>
                <w:szCs w:val="24"/>
              </w:rPr>
            </m:ctrlPr>
          </m:sSubPr>
          <m:e>
            <m:r>
              <m:rPr/>
              <w:rPr>
                <w:rFonts w:ascii="Cambria Math"/>
                <w:sz w:val="24"/>
                <w:szCs w:val="24"/>
              </w:rPr>
              <m:t>L</m:t>
            </m:r>
            <m:ctrlPr>
              <w:rPr>
                <w:rFonts w:ascii="Cambria Math"/>
                <w:i/>
                <w:sz w:val="24"/>
                <w:szCs w:val="24"/>
              </w:rPr>
            </m:ctrlPr>
          </m:e>
          <m:sub>
            <m:r>
              <m:rPr/>
              <w:rPr>
                <w:rFonts w:ascii="Cambria Math"/>
                <w:sz w:val="24"/>
                <w:szCs w:val="24"/>
              </w:rPr>
              <m:t>t</m:t>
            </m:r>
            <m:ctrlPr>
              <w:rPr>
                <w:rFonts w:ascii="Cambria Math"/>
                <w:i/>
                <w:sz w:val="24"/>
                <w:szCs w:val="24"/>
              </w:rPr>
            </m:ctrlPr>
          </m:sub>
        </m:sSub>
      </m:oMath>
      <w:r>
        <w:rPr>
          <w:rFonts w:hint="eastAsia" w:ascii="Times New Roman" w:hAnsi="Times New Roman" w:eastAsia="宋体" w:cs="Times New Roman"/>
          <w:sz w:val="24"/>
          <w:szCs w:val="24"/>
        </w:rPr>
        <w:t>为t时刻的水库水位，</w:t>
      </w:r>
      <m:oMath>
        <m:sSub>
          <m:sSubPr>
            <m:ctrlPr>
              <w:rPr>
                <w:rFonts w:ascii="Cambria Math"/>
                <w:i/>
                <w:sz w:val="24"/>
                <w:szCs w:val="24"/>
              </w:rPr>
            </m:ctrlPr>
          </m:sSubPr>
          <m:e>
            <m:r>
              <m:rPr/>
              <w:rPr>
                <w:rFonts w:ascii="Cambria Math"/>
                <w:sz w:val="24"/>
                <w:szCs w:val="24"/>
              </w:rPr>
              <m:t>L</m:t>
            </m:r>
            <m:ctrlPr>
              <w:rPr>
                <w:rFonts w:ascii="Cambria Math"/>
                <w:i/>
                <w:sz w:val="24"/>
                <w:szCs w:val="24"/>
              </w:rPr>
            </m:ctrlPr>
          </m:e>
          <m:sub>
            <m:r>
              <m:rPr/>
              <w:rPr>
                <w:rFonts w:ascii="Cambria Math"/>
                <w:sz w:val="24"/>
                <w:szCs w:val="24"/>
              </w:rPr>
              <m:t>t,tar</m:t>
            </m:r>
            <m:ctrlPr>
              <w:rPr>
                <w:rFonts w:ascii="Cambria Math"/>
                <w:i/>
                <w:sz w:val="24"/>
                <w:szCs w:val="24"/>
              </w:rPr>
            </m:ctrlPr>
          </m:sub>
        </m:sSub>
      </m:oMath>
      <w:r>
        <w:rPr>
          <w:rFonts w:hint="eastAsia" w:ascii="Times New Roman" w:hAnsi="Times New Roman" w:eastAsia="宋体" w:cs="Times New Roman"/>
          <w:sz w:val="24"/>
          <w:szCs w:val="24"/>
        </w:rPr>
        <w:t>为水库t时刻的目标水位，</w:t>
      </w:r>
      <m:oMath>
        <m:sSub>
          <m:sSubPr>
            <m:ctrlPr>
              <w:rPr>
                <w:rFonts w:ascii="Cambria Math"/>
                <w:i/>
                <w:sz w:val="24"/>
                <w:szCs w:val="24"/>
              </w:rPr>
            </m:ctrlPr>
          </m:sSubPr>
          <m:e>
            <m:r>
              <m:rPr/>
              <w:rPr>
                <w:rFonts w:ascii="Cambria Math"/>
                <w:sz w:val="24"/>
                <w:szCs w:val="24"/>
              </w:rPr>
              <m:t>L</m:t>
            </m:r>
            <m:ctrlPr>
              <w:rPr>
                <w:rFonts w:ascii="Cambria Math"/>
                <w:i/>
                <w:sz w:val="24"/>
                <w:szCs w:val="24"/>
              </w:rPr>
            </m:ctrlPr>
          </m:e>
          <m:sub>
            <m:r>
              <m:rPr/>
              <w:rPr>
                <w:rFonts w:ascii="Cambria Math"/>
                <w:sz w:val="24"/>
                <w:szCs w:val="24"/>
              </w:rPr>
              <m:t>max</m:t>
            </m:r>
            <m:ctrlPr>
              <w:rPr>
                <w:rFonts w:ascii="Cambria Math"/>
                <w:i/>
                <w:sz w:val="24"/>
                <w:szCs w:val="24"/>
              </w:rPr>
            </m:ctrlPr>
          </m:sub>
        </m:sSub>
      </m:oMath>
      <w:r>
        <w:rPr>
          <w:rFonts w:hint="eastAsia" w:ascii="Times New Roman" w:hAnsi="Times New Roman" w:eastAsia="宋体" w:cs="Times New Roman"/>
          <w:sz w:val="24"/>
          <w:szCs w:val="24"/>
        </w:rPr>
        <w:t>为水库达到的最高水位，</w:t>
      </w:r>
      <m:oMath>
        <m:sSub>
          <m:sSubPr>
            <m:ctrlPr>
              <w:rPr>
                <w:rFonts w:ascii="Cambria Math"/>
                <w:i/>
                <w:sz w:val="24"/>
                <w:szCs w:val="24"/>
              </w:rPr>
            </m:ctrlPr>
          </m:sSubPr>
          <m:e>
            <m:r>
              <m:rPr/>
              <w:rPr>
                <w:rFonts w:ascii="Cambria Math"/>
                <w:sz w:val="24"/>
                <w:szCs w:val="24"/>
              </w:rPr>
              <m:t>L</m:t>
            </m:r>
            <m:ctrlPr>
              <w:rPr>
                <w:rFonts w:ascii="Cambria Math"/>
                <w:i/>
                <w:sz w:val="24"/>
                <w:szCs w:val="24"/>
              </w:rPr>
            </m:ctrlPr>
          </m:e>
          <m:sub>
            <m:r>
              <m:rPr/>
              <w:rPr>
                <w:rFonts w:ascii="Cambria Math"/>
                <w:sz w:val="24"/>
                <w:szCs w:val="24"/>
              </w:rPr>
              <m:t>begin</m:t>
            </m:r>
            <m:ctrlPr>
              <w:rPr>
                <w:rFonts w:ascii="Cambria Math"/>
                <w:i/>
                <w:sz w:val="24"/>
                <w:szCs w:val="24"/>
              </w:rPr>
            </m:ctrlPr>
          </m:sub>
        </m:sSub>
      </m:oMath>
      <w:r>
        <w:rPr>
          <w:rFonts w:hint="eastAsia" w:ascii="Times New Roman" w:hAnsi="Times New Roman" w:eastAsia="宋体" w:cs="Times New Roman"/>
          <w:sz w:val="24"/>
          <w:szCs w:val="24"/>
        </w:rPr>
        <w:t>为水库的初水位，m。</w:t>
      </w:r>
    </w:p>
    <w:p>
      <w:pPr>
        <w:spacing w:line="360" w:lineRule="auto"/>
        <w:ind w:firstLine="480" w:firstLineChars="200"/>
        <w:rPr>
          <w:rFonts w:ascii="Times New Roman" w:hAnsi="Times New Roman" w:eastAsia="宋体"/>
          <w:sz w:val="24"/>
          <w:szCs w:val="24"/>
        </w:rPr>
      </w:pPr>
      <w:r>
        <w:rPr>
          <w:rFonts w:hint="eastAsia" w:ascii="宋体" w:hAnsi="宋体" w:eastAsia="宋体"/>
          <w:sz w:val="24"/>
          <w:szCs w:val="24"/>
        </w:rPr>
        <w:t>②</w:t>
      </w:r>
      <w:r>
        <w:rPr>
          <w:rFonts w:hint="eastAsia" w:ascii="Times New Roman" w:hAnsi="Times New Roman" w:eastAsia="宋体"/>
          <w:sz w:val="24"/>
          <w:szCs w:val="24"/>
        </w:rPr>
        <w:t>约束条件</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w:t>
      </w:r>
      <w:r>
        <w:rPr>
          <w:rFonts w:hint="eastAsia" w:ascii="Times New Roman" w:hAnsi="Times New Roman" w:eastAsia="宋体" w:cs="Times New Roman"/>
          <w:sz w:val="24"/>
          <w:szCs w:val="24"/>
        </w:rPr>
        <w:t>渠段</w:t>
      </w:r>
      <w:r>
        <w:rPr>
          <w:rFonts w:ascii="Times New Roman" w:hAnsi="Times New Roman" w:eastAsia="宋体" w:cs="Times New Roman"/>
          <w:sz w:val="24"/>
          <w:szCs w:val="24"/>
        </w:rPr>
        <w:t>过流能力约束</w:t>
      </w:r>
      <w:r>
        <w:rPr>
          <w:rFonts w:hint="eastAsia" w:ascii="Times New Roman" w:hAnsi="Times New Roman" w:eastAsia="宋体" w:cs="Times New Roman"/>
          <w:sz w:val="24"/>
          <w:szCs w:val="24"/>
        </w:rPr>
        <w:t>，即各渠段的过流量应小于等于该渠段的最大过流能力。</w:t>
      </w:r>
    </w:p>
    <w:p>
      <w:pPr>
        <w:pStyle w:val="11"/>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37" o:spt="75" type="#_x0000_t75" style="height:20.4pt;width:55.8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w: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038" o:spt="75" type="#_x0000_t75" style="height:20.4pt;width:25.8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ascii="Times New Roman" w:hAnsi="Times New Roman" w:eastAsia="宋体" w:cs="Times New Roman"/>
          <w:sz w:val="24"/>
          <w:szCs w:val="24"/>
        </w:rPr>
        <w:t>是指某渠段在t时段内的过流流量，</w:t>
      </w:r>
      <w:r>
        <w:rPr>
          <w:rFonts w:ascii="Times New Roman" w:hAnsi="Times New Roman" w:eastAsia="宋体" w:cs="Times New Roman"/>
          <w:position w:val="-14"/>
          <w:sz w:val="24"/>
          <w:szCs w:val="24"/>
        </w:rPr>
        <w:object>
          <v:shape id="_x0000_i1039" o:spt="75" type="#_x0000_t75" style="height:20.4pt;width:25.8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ascii="Times New Roman" w:hAnsi="Times New Roman" w:eastAsia="宋体" w:cs="Times New Roman"/>
          <w:sz w:val="24"/>
          <w:szCs w:val="24"/>
        </w:rPr>
        <w:t>是指该渠段在t时段内允许的最大过流流量。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w:t>
      </w:r>
      <w:r>
        <w:rPr>
          <w:rFonts w:hint="eastAsia" w:ascii="Times New Roman" w:hAnsi="Times New Roman" w:eastAsia="宋体" w:cs="Times New Roman"/>
          <w:sz w:val="24"/>
          <w:szCs w:val="24"/>
        </w:rPr>
        <w:t>分水口门</w:t>
      </w:r>
      <w:r>
        <w:rPr>
          <w:rFonts w:ascii="Times New Roman" w:hAnsi="Times New Roman" w:eastAsia="宋体" w:cs="Times New Roman"/>
          <w:sz w:val="24"/>
          <w:szCs w:val="24"/>
        </w:rPr>
        <w:t>取水能力约束</w:t>
      </w:r>
      <w:r>
        <w:rPr>
          <w:rFonts w:hint="eastAsia" w:ascii="Times New Roman" w:hAnsi="Times New Roman" w:eastAsia="宋体" w:cs="Times New Roman"/>
          <w:sz w:val="24"/>
          <w:szCs w:val="24"/>
        </w:rPr>
        <w:t>，即各分水口门的取水量应小于等于其分水闸的过流能力。</w:t>
      </w:r>
    </w:p>
    <w:p>
      <w:pPr>
        <w:pStyle w:val="11"/>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40" o:spt="75" type="#_x0000_t75" style="height:20.4pt;width:76.8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w: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041" o:spt="75" type="#_x0000_t75" style="height:20.4pt;width:36.6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ascii="Times New Roman" w:hAnsi="Times New Roman" w:eastAsia="宋体" w:cs="Times New Roman"/>
          <w:sz w:val="24"/>
          <w:szCs w:val="24"/>
        </w:rPr>
        <w:t>是指</w:t>
      </w:r>
      <w:r>
        <w:rPr>
          <w:rFonts w:hint="eastAsia" w:ascii="Times New Roman" w:hAnsi="Times New Roman" w:eastAsia="宋体" w:cs="Times New Roman"/>
          <w:sz w:val="24"/>
          <w:szCs w:val="24"/>
        </w:rPr>
        <w:t>分</w:t>
      </w:r>
      <w:r>
        <w:rPr>
          <w:rFonts w:ascii="Times New Roman" w:hAnsi="Times New Roman" w:eastAsia="宋体" w:cs="Times New Roman"/>
          <w:sz w:val="24"/>
          <w:szCs w:val="24"/>
        </w:rPr>
        <w:t>水口门在t时段内的取水流量，</w:t>
      </w:r>
      <w:r>
        <w:rPr>
          <w:rFonts w:ascii="Times New Roman" w:hAnsi="Times New Roman" w:eastAsia="宋体" w:cs="Times New Roman"/>
          <w:position w:val="-14"/>
          <w:sz w:val="24"/>
          <w:szCs w:val="24"/>
        </w:rPr>
        <w:object>
          <v:shape id="_x0000_i1042" o:spt="75" type="#_x0000_t75" style="height:20.4pt;width:36.6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ascii="Times New Roman" w:hAnsi="Times New Roman" w:eastAsia="宋体" w:cs="Times New Roman"/>
          <w:sz w:val="24"/>
          <w:szCs w:val="24"/>
        </w:rPr>
        <w:t>是指该</w:t>
      </w:r>
      <w:r>
        <w:rPr>
          <w:rFonts w:hint="eastAsia" w:ascii="Times New Roman" w:hAnsi="Times New Roman" w:eastAsia="宋体" w:cs="Times New Roman"/>
          <w:sz w:val="24"/>
          <w:szCs w:val="24"/>
        </w:rPr>
        <w:t>分</w:t>
      </w:r>
      <w:r>
        <w:rPr>
          <w:rFonts w:ascii="Times New Roman" w:hAnsi="Times New Roman" w:eastAsia="宋体" w:cs="Times New Roman"/>
          <w:sz w:val="24"/>
          <w:szCs w:val="24"/>
        </w:rPr>
        <w:t>水口门在t时段内允许的最大取水流量。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w:t>
      </w:r>
      <w:r>
        <w:rPr>
          <w:rFonts w:hint="eastAsia" w:ascii="Times New Roman" w:hAnsi="Times New Roman" w:eastAsia="宋体" w:cs="Times New Roman"/>
          <w:sz w:val="24"/>
          <w:szCs w:val="24"/>
        </w:rPr>
        <w:t>外调水源</w:t>
      </w:r>
      <w:r>
        <w:rPr>
          <w:rFonts w:ascii="Times New Roman" w:hAnsi="Times New Roman" w:eastAsia="宋体" w:cs="Times New Roman"/>
          <w:sz w:val="24"/>
          <w:szCs w:val="24"/>
        </w:rPr>
        <w:t>引水能力约束</w:t>
      </w:r>
      <w:r>
        <w:rPr>
          <w:rFonts w:hint="eastAsia" w:ascii="Times New Roman" w:hAnsi="Times New Roman" w:eastAsia="宋体" w:cs="Times New Roman"/>
          <w:sz w:val="24"/>
          <w:szCs w:val="24"/>
        </w:rPr>
        <w:t>，即各外调水源的引水流量应小于等于该水源的最大引水能力。</w:t>
      </w:r>
    </w:p>
    <w:p>
      <w:pPr>
        <w:tabs>
          <w:tab w:val="center" w:pos="4800"/>
          <w:tab w:val="right" w:pos="9600"/>
        </w:tabs>
        <w:spacing w:before="120" w:after="120"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43" o:spt="75" type="#_x0000_t75" style="height:20.4pt;width:66.6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p>
    <w:p>
      <w:pPr>
        <w:tabs>
          <w:tab w:val="center" w:pos="4800"/>
          <w:tab w:val="right" w:pos="9600"/>
        </w:tabs>
        <w:spacing w:before="120" w:after="120"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44" o:spt="75" type="#_x0000_t75" style="height:20.4pt;width:76.8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p>
    <w:p>
      <w:pPr>
        <w:tabs>
          <w:tab w:val="center" w:pos="4800"/>
          <w:tab w:val="right" w:pos="9600"/>
        </w:tabs>
        <w:spacing w:before="120" w:after="120"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45" o:spt="75" type="#_x0000_t75" style="height:20.4pt;width:72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式</w:t>
      </w:r>
      <w:r>
        <w:rPr>
          <w:rFonts w:ascii="Times New Roman" w:hAnsi="Times New Roman" w:eastAsia="宋体" w:cs="Times New Roman"/>
          <w:sz w:val="24"/>
          <w:szCs w:val="24"/>
        </w:rPr>
        <w:t>中</w: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046" o:spt="75" type="#_x0000_t75" style="height:20.4pt;width:31.8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ascii="Times New Roman" w:hAnsi="Times New Roman" w:eastAsia="宋体" w:cs="Times New Roman"/>
          <w:sz w:val="24"/>
          <w:szCs w:val="24"/>
        </w:rPr>
        <w:t>是指汇水区引黄济青工程在t时段内的引水流量，</w:t>
      </w:r>
      <w:r>
        <w:rPr>
          <w:rFonts w:ascii="Times New Roman" w:hAnsi="Times New Roman" w:eastAsia="宋体" w:cs="Times New Roman"/>
          <w:position w:val="-14"/>
          <w:sz w:val="24"/>
          <w:szCs w:val="24"/>
        </w:rPr>
        <w:object>
          <v:shape id="_x0000_i1047" o:spt="75" type="#_x0000_t75" style="height:20.4pt;width:31.8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ascii="Times New Roman" w:hAnsi="Times New Roman" w:eastAsia="宋体" w:cs="Times New Roman"/>
          <w:sz w:val="24"/>
          <w:szCs w:val="24"/>
        </w:rPr>
        <w:t>是指引黄济青工程在t时段内允许的最大引水流量。</w:t>
      </w:r>
      <w:r>
        <w:rPr>
          <w:rFonts w:ascii="Times New Roman" w:hAnsi="Times New Roman" w:eastAsia="宋体" w:cs="Times New Roman"/>
          <w:position w:val="-14"/>
          <w:sz w:val="24"/>
          <w:szCs w:val="24"/>
        </w:rPr>
        <w:object>
          <v:shape id="_x0000_i1048" o:spt="75" type="#_x0000_t75" style="height:20.4pt;width:36.6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ascii="Times New Roman" w:hAnsi="Times New Roman" w:eastAsia="宋体" w:cs="Times New Roman"/>
          <w:sz w:val="24"/>
          <w:szCs w:val="24"/>
        </w:rPr>
        <w:t>是指汇水区南水北调东线工程在t时段内的引水流量，</w:t>
      </w:r>
      <w:r>
        <w:rPr>
          <w:rFonts w:ascii="Times New Roman" w:hAnsi="Times New Roman" w:eastAsia="宋体" w:cs="Times New Roman"/>
          <w:position w:val="-14"/>
          <w:sz w:val="24"/>
          <w:szCs w:val="24"/>
        </w:rPr>
        <w:object>
          <v:shape id="_x0000_i1049" o:spt="75" type="#_x0000_t75" style="height:20.4pt;width:36.6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ascii="Times New Roman" w:hAnsi="Times New Roman" w:eastAsia="宋体" w:cs="Times New Roman"/>
          <w:sz w:val="24"/>
          <w:szCs w:val="24"/>
        </w:rPr>
        <w:t>是指汇水区南水北调东线工程在t时段内允许的最大引水流量。</w:t>
      </w:r>
      <w:r>
        <w:rPr>
          <w:rFonts w:ascii="Times New Roman" w:hAnsi="Times New Roman" w:eastAsia="宋体" w:cs="Times New Roman"/>
          <w:position w:val="-14"/>
          <w:sz w:val="24"/>
          <w:szCs w:val="24"/>
        </w:rPr>
        <w:object>
          <v:shape id="_x0000_i1050" o:spt="75" type="#_x0000_t75" style="height:20.4pt;width:31.2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ascii="Times New Roman" w:hAnsi="Times New Roman" w:eastAsia="宋体" w:cs="Times New Roman"/>
          <w:sz w:val="24"/>
          <w:szCs w:val="24"/>
        </w:rPr>
        <w:t>是指汇水区黄水东调工程在t时段内的引水流量，</w:t>
      </w:r>
      <w:r>
        <w:rPr>
          <w:rFonts w:ascii="Times New Roman" w:hAnsi="Times New Roman" w:eastAsia="宋体" w:cs="Times New Roman"/>
          <w:position w:val="-14"/>
          <w:sz w:val="24"/>
          <w:szCs w:val="24"/>
        </w:rPr>
        <w:object>
          <v:shape id="_x0000_i1051" o:spt="75" type="#_x0000_t75" style="height:20.4pt;width:31.2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ascii="Times New Roman" w:hAnsi="Times New Roman" w:eastAsia="宋体" w:cs="Times New Roman"/>
          <w:sz w:val="24"/>
          <w:szCs w:val="24"/>
        </w:rPr>
        <w:t>是指汇水区黄水东调工程在t时段内允许的最大引水流量。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d</w:t>
      </w:r>
      <w:r>
        <w:rPr>
          <w:rFonts w:ascii="Times New Roman" w:hAnsi="Times New Roman" w:eastAsia="宋体" w:cs="Times New Roman"/>
          <w:sz w:val="24"/>
          <w:szCs w:val="24"/>
        </w:rPr>
        <w:t>.</w:t>
      </w:r>
      <w:r>
        <w:rPr>
          <w:rFonts w:hint="eastAsia" w:ascii="Times New Roman" w:hAnsi="Times New Roman" w:eastAsia="宋体" w:cs="Times New Roman"/>
          <w:sz w:val="24"/>
          <w:szCs w:val="24"/>
        </w:rPr>
        <w:t>渠段</w:t>
      </w:r>
      <w:r>
        <w:rPr>
          <w:rFonts w:ascii="Times New Roman" w:hAnsi="Times New Roman" w:eastAsia="宋体" w:cs="Times New Roman"/>
          <w:sz w:val="24"/>
          <w:szCs w:val="24"/>
        </w:rPr>
        <w:t>冰期运行约束</w:t>
      </w:r>
      <w:r>
        <w:rPr>
          <w:rFonts w:hint="eastAsia" w:ascii="Times New Roman" w:hAnsi="Times New Roman" w:eastAsia="宋体" w:cs="Times New Roman"/>
          <w:sz w:val="24"/>
          <w:szCs w:val="24"/>
        </w:rPr>
        <w:t>，即各渠段在冰期（1</w:t>
      </w:r>
      <w:r>
        <w:rPr>
          <w:rFonts w:ascii="Times New Roman" w:hAnsi="Times New Roman" w:eastAsia="宋体" w:cs="Times New Roman"/>
          <w:sz w:val="24"/>
          <w:szCs w:val="24"/>
        </w:rPr>
        <w:t>2</w:t>
      </w:r>
      <w:r>
        <w:rPr>
          <w:rFonts w:hint="eastAsia" w:ascii="Times New Roman" w:hAnsi="Times New Roman" w:eastAsia="宋体" w:cs="Times New Roman"/>
          <w:sz w:val="24"/>
          <w:szCs w:val="24"/>
        </w:rPr>
        <w:t>月、1月、2月）的过流量应大于过流量下限，小于过流量上限。</w:t>
      </w:r>
    </w:p>
    <w:p>
      <w:pPr>
        <w:tabs>
          <w:tab w:val="center" w:pos="4800"/>
          <w:tab w:val="right" w:pos="9600"/>
        </w:tabs>
        <w:spacing w:before="120" w:after="120" w:line="360" w:lineRule="auto"/>
        <w:jc w:val="center"/>
        <w:rPr>
          <w:rFonts w:ascii="Times New Roman" w:hAnsi="Times New Roman" w:eastAsia="宋体" w:cs="Times New Roman"/>
          <w:sz w:val="24"/>
          <w:szCs w:val="24"/>
        </w:rPr>
      </w:pPr>
      <w:bookmarkStart w:id="3" w:name="_Hlk129957965"/>
      <w:r>
        <w:rPr>
          <w:rFonts w:ascii="Times New Roman" w:hAnsi="Times New Roman" w:eastAsia="宋体" w:cs="Times New Roman"/>
          <w:sz w:val="24"/>
          <w:szCs w:val="24"/>
        </w:rPr>
        <w:object>
          <v:shape id="_x0000_i1052" o:spt="75" type="#_x0000_t75" style="height:20.4pt;width:97.8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bookmarkEnd w:id="3"/>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w: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053" o:spt="75" type="#_x0000_t75" style="height:20.4pt;width:31.8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ascii="Times New Roman" w:hAnsi="Times New Roman" w:eastAsia="宋体" w:cs="Times New Roman"/>
          <w:sz w:val="24"/>
          <w:szCs w:val="24"/>
        </w:rPr>
        <w:t>为第i个时刻第j个泵站在12月、1月和2月的过流流量，</w:t>
      </w:r>
      <w:r>
        <w:rPr>
          <w:rFonts w:ascii="Times New Roman" w:hAnsi="Times New Roman" w:eastAsia="宋体" w:cs="Times New Roman"/>
          <w:position w:val="-12"/>
          <w:sz w:val="24"/>
          <w:szCs w:val="24"/>
        </w:rPr>
        <w:object>
          <v:shape id="_x0000_i1054" o:spt="75" type="#_x0000_t75" style="height:16.8pt;width:25.8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r>
        <w:rPr>
          <w:rFonts w:ascii="Times New Roman" w:hAnsi="Times New Roman" w:eastAsia="宋体" w:cs="Times New Roman"/>
          <w:sz w:val="24"/>
          <w:szCs w:val="24"/>
        </w:rPr>
        <w:t>为第j个泵站在i时刻的最大允许过流流量，</w:t>
      </w:r>
      <w:r>
        <w:rPr>
          <w:rFonts w:ascii="Times New Roman" w:hAnsi="Times New Roman" w:eastAsia="宋体" w:cs="Times New Roman"/>
          <w:position w:val="-12"/>
          <w:sz w:val="24"/>
          <w:szCs w:val="24"/>
        </w:rPr>
        <w:object>
          <v:shape id="_x0000_i1055" o:spt="75" type="#_x0000_t75" style="height:16.8pt;width:21.6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r>
        <w:rPr>
          <w:rFonts w:ascii="Times New Roman" w:hAnsi="Times New Roman" w:eastAsia="宋体" w:cs="Times New Roman"/>
          <w:sz w:val="24"/>
          <w:szCs w:val="24"/>
        </w:rPr>
        <w:t>为第j个泵站在i时刻的最小允许过流流量。</w:t>
      </w:r>
    </w:p>
    <w:p>
      <w:pPr>
        <w:spacing w:line="360" w:lineRule="auto"/>
        <w:ind w:firstLine="480" w:firstLineChars="200"/>
        <w:rPr>
          <w:rFonts w:ascii="Times New Roman" w:hAnsi="Times New Roman" w:eastAsia="宋体"/>
          <w:sz w:val="24"/>
          <w:szCs w:val="24"/>
        </w:rPr>
      </w:pPr>
      <w:r>
        <w:rPr>
          <w:rFonts w:ascii="宋体" w:hAnsi="宋体" w:eastAsia="宋体" w:cs="Calibri"/>
          <w:sz w:val="24"/>
          <w:szCs w:val="24"/>
        </w:rPr>
        <w:t>③</w:t>
      </w:r>
      <w:r>
        <w:rPr>
          <w:rFonts w:hint="eastAsia" w:ascii="Times New Roman" w:hAnsi="Times New Roman" w:eastAsia="宋体"/>
          <w:sz w:val="24"/>
          <w:szCs w:val="24"/>
        </w:rPr>
        <w:t>决策空间构建</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a</w:t>
      </w:r>
      <w:r>
        <w:rPr>
          <w:rFonts w:ascii="Times New Roman" w:hAnsi="Times New Roman" w:eastAsia="宋体" w:cs="Times New Roman"/>
          <w:sz w:val="24"/>
          <w:szCs w:val="24"/>
        </w:rPr>
        <w:t>.</w:t>
      </w:r>
      <w:r>
        <w:rPr>
          <w:rFonts w:hint="eastAsia" w:ascii="Times New Roman" w:hAnsi="Times New Roman" w:eastAsia="宋体" w:cs="Times New Roman"/>
          <w:sz w:val="24"/>
          <w:szCs w:val="24"/>
        </w:rPr>
        <w:t>决策变量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在整个模型计算过程中，先求解分水口门的取用水过程，利用水量平衡原理对工程沿线的渠段进行输入输出平衡计算，再求解水库调蓄过程，输出时段水位变化过程及出入库流量。水库调蓄过程的构成包括逐日的入库流量、出库流量以及末水位，水库末水位可通过实时监测得到，出入库流量可在已有模型的运行结果基础上推算得到，入库流量根据渠首富余引水量进行推算，出库流量根据下游分水口门供水量缺额进行推算；分水口门取用水过程的构成包括取水开始时间、取水结束时间以及总取水量，总取水量可对分水口门的用水需求进行适当削减得到，因此需要设置取水流量削减比例系数确定总取水量，并将其与取水开始时间、取水结束时间共同设置为决策变量。</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b</w:t>
      </w:r>
      <w:r>
        <w:rPr>
          <w:rFonts w:ascii="Times New Roman" w:hAnsi="Times New Roman" w:eastAsia="宋体" w:cs="Times New Roman"/>
          <w:sz w:val="24"/>
          <w:szCs w:val="24"/>
        </w:rPr>
        <w:t>.</w:t>
      </w:r>
      <w:r>
        <w:rPr>
          <w:rFonts w:hint="eastAsia" w:ascii="Times New Roman" w:hAnsi="Times New Roman" w:eastAsia="宋体" w:cs="Times New Roman"/>
          <w:sz w:val="24"/>
          <w:szCs w:val="24"/>
        </w:rPr>
        <w:t>优化问题维度</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决策变量有三个，分别是取水开始时间、取水结束时间和取水流量削减比例系数。因此问题维度是工程沿线分水口门总个数乘以决策变量个数</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如下所示：</w:t>
      </w:r>
    </w:p>
    <w:p>
      <w:pPr>
        <w:tabs>
          <w:tab w:val="center" w:pos="4800"/>
          <w:tab w:val="right" w:pos="9600"/>
        </w:tabs>
        <w:spacing w:before="120" w:after="120" w:line="360" w:lineRule="auto"/>
        <w:jc w:val="center"/>
        <w:rPr>
          <w:rFonts w:hint="default" w:ascii="Times New Roman" w:hAnsi="Times New Roman" w:eastAsia="宋体" w:cs="Times New Roman"/>
          <w:sz w:val="24"/>
          <w:szCs w:val="24"/>
          <w:lang w:val="en-US" w:eastAsia="zh-CN"/>
        </w:rPr>
      </w:pPr>
      <m:oMath>
        <m:r>
          <m:rPr/>
          <w:rPr>
            <w:rFonts w:ascii="Cambria Math" w:hAnsi="Times New Roman" w:eastAsia="宋体" w:cs="Times New Roman"/>
            <w:sz w:val="24"/>
            <w:szCs w:val="24"/>
          </w:rPr>
          <m:t>dimension=3×</m:t>
        </m:r>
        <m:sSub>
          <m:sSubPr>
            <m:ctrlPr>
              <w:rPr>
                <w:rFonts w:ascii="Cambria Math" w:hAnsi="Times New Roman" w:eastAsia="宋体" w:cs="Times New Roman"/>
                <w:i/>
                <w:sz w:val="24"/>
                <w:szCs w:val="24"/>
              </w:rPr>
            </m:ctrlPr>
          </m:sSubPr>
          <m:e>
            <m:r>
              <m:rPr/>
              <w:rPr>
                <w:rFonts w:ascii="Cambria Math" w:hAnsi="Times New Roman" w:eastAsia="宋体" w:cs="Times New Roman"/>
                <w:sz w:val="24"/>
                <w:szCs w:val="24"/>
              </w:rPr>
              <m:t>n</m:t>
            </m:r>
            <m:ctrlPr>
              <w:rPr>
                <w:rFonts w:ascii="Cambria Math" w:hAnsi="Times New Roman" w:eastAsia="宋体" w:cs="Times New Roman"/>
                <w:i/>
                <w:sz w:val="24"/>
                <w:szCs w:val="24"/>
              </w:rPr>
            </m:ctrlPr>
          </m:e>
          <m:sub>
            <m:r>
              <m:rPr/>
              <w:rPr>
                <w:rFonts w:ascii="Cambria Math" w:hAnsi="Times New Roman" w:eastAsia="宋体" w:cs="Times New Roman"/>
                <w:sz w:val="24"/>
                <w:szCs w:val="24"/>
              </w:rPr>
              <m:t>分水口门</m:t>
            </m:r>
            <m:ctrlPr>
              <w:rPr>
                <w:rFonts w:ascii="Cambria Math" w:hAnsi="Cambria Math" w:eastAsia="宋体" w:cs="Times New Roman"/>
                <w:i/>
                <w:sz w:val="24"/>
                <w:szCs w:val="24"/>
              </w:rPr>
            </m:ctrlPr>
          </m:sub>
        </m:sSub>
      </m:oMath>
      <w:r>
        <w:rPr>
          <w:rFonts w:ascii="Times New Roman" w:hAnsi="Times New Roman" w:eastAsia="宋体" w:cs="Times New Roman"/>
          <w:sz w:val="24"/>
          <w:szCs w:val="24"/>
        </w:rPr>
        <w:t xml:space="preserve"> </w:t>
      </w:r>
    </w:p>
    <w:p>
      <w:pPr>
        <w:autoSpaceDE w:val="0"/>
        <w:autoSpaceDN w:val="0"/>
        <w:adjustRightInd w:val="0"/>
        <w:spacing w:line="360" w:lineRule="auto"/>
        <w:jc w:val="left"/>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rPr>
        <w:t>式中：</w:t>
      </w:r>
      <w:r>
        <w:rPr>
          <w:rFonts w:ascii="Times New Roman" w:hAnsi="Times New Roman" w:eastAsia="宋体" w:cs="Times New Roman"/>
          <w:position w:val="-6"/>
          <w:sz w:val="24"/>
          <w:szCs w:val="24"/>
        </w:rPr>
        <w:object>
          <v:shape id="_x0000_i1056" o:spt="75" type="#_x0000_t75" style="height:16.8pt;width:51.6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rFonts w:hint="eastAsia" w:ascii="Times New Roman" w:hAnsi="Times New Roman" w:eastAsia="宋体" w:cs="Times New Roman"/>
          <w:sz w:val="24"/>
          <w:szCs w:val="24"/>
        </w:rPr>
        <w:t>指的是优化问题维度，n指的是分水口门个数</w:t>
      </w:r>
      <w:r>
        <w:rPr>
          <w:rFonts w:hint="eastAsia" w:ascii="Times New Roman" w:hAnsi="Times New Roman" w:eastAsia="宋体" w:cs="Times New Roman"/>
          <w:sz w:val="24"/>
          <w:szCs w:val="24"/>
          <w:lang w:eastAsia="zh-CN"/>
        </w:rPr>
        <w:t>。</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c</w:t>
      </w:r>
      <w:r>
        <w:rPr>
          <w:rFonts w:ascii="Times New Roman" w:hAnsi="Times New Roman" w:eastAsia="宋体" w:cs="Times New Roman"/>
          <w:sz w:val="24"/>
          <w:szCs w:val="24"/>
        </w:rPr>
        <w:t>.</w:t>
      </w:r>
      <w:r>
        <w:rPr>
          <w:rFonts w:hint="eastAsia" w:ascii="Times New Roman" w:hAnsi="Times New Roman" w:eastAsia="宋体" w:cs="Times New Roman"/>
          <w:sz w:val="24"/>
          <w:szCs w:val="24"/>
        </w:rPr>
        <w:t>决策空间的构建</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模型中设置的决策变量分别为取水开始时间、取水结束时间以及取水流量削减比例系数。其中取水开始、结束时间在调度期范围内。取水流量削减比例系数在[</w:t>
      </w:r>
      <w:r>
        <w:rPr>
          <w:rFonts w:ascii="Times New Roman" w:hAnsi="Times New Roman" w:eastAsia="宋体" w:cs="Times New Roman"/>
          <w:sz w:val="24"/>
          <w:szCs w:val="24"/>
        </w:rPr>
        <w:t>0,1]</w:t>
      </w:r>
      <w:r>
        <w:rPr>
          <w:rFonts w:hint="eastAsia" w:ascii="Times New Roman" w:hAnsi="Times New Roman" w:eastAsia="宋体" w:cs="Times New Roman"/>
          <w:sz w:val="24"/>
          <w:szCs w:val="24"/>
        </w:rPr>
        <w:t>范围内，具体形式如下所示。</w:t>
      </w:r>
    </w:p>
    <w:p>
      <w:pPr>
        <w:tabs>
          <w:tab w:val="center" w:pos="4800"/>
          <w:tab w:val="right" w:pos="9600"/>
        </w:tabs>
        <w:spacing w:before="120" w:after="120"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057" o:spt="75" type="#_x0000_t75" style="height:36.6pt;width:61.8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p>
    <w:p>
      <w:pPr>
        <w:spacing w:line="360" w:lineRule="auto"/>
        <w:ind w:firstLine="480" w:firstLineChars="200"/>
        <w:rPr>
          <w:sz w:val="24"/>
          <w:szCs w:val="24"/>
        </w:rPr>
      </w:pPr>
      <w:r>
        <w:rPr>
          <w:rFonts w:hint="eastAsia" w:ascii="Times New Roman" w:hAnsi="Times New Roman" w:eastAsia="宋体" w:cs="Times New Roman"/>
          <w:sz w:val="24"/>
          <w:szCs w:val="24"/>
        </w:rPr>
        <w:t>式中：</w:t>
      </w: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ω</m:t>
            </m:r>
            <m:ctrlPr>
              <w:rPr>
                <w:rFonts w:ascii="Cambria Math" w:hAnsi="Cambria Math" w:eastAsia="宋体" w:cs="Times New Roman"/>
                <w:i/>
                <w:sz w:val="24"/>
                <w:szCs w:val="24"/>
              </w:rPr>
            </m:ctrlPr>
          </m:e>
          <m:sub>
            <m:r>
              <m:rPr/>
              <w:rPr>
                <w:rFonts w:hint="eastAsia" w:ascii="Cambria Math" w:hAnsi="Cambria Math" w:eastAsia="宋体" w:cs="Times New Roman"/>
                <w:sz w:val="24"/>
                <w:szCs w:val="24"/>
              </w:rPr>
              <m:t>i</m:t>
            </m:r>
            <m:ctrlPr>
              <w:rPr>
                <w:rFonts w:ascii="Cambria Math" w:hAnsi="Cambria Math" w:eastAsia="宋体" w:cs="Times New Roman"/>
                <w:i/>
                <w:sz w:val="24"/>
                <w:szCs w:val="24"/>
              </w:rPr>
            </m:ctrlPr>
          </m:sub>
        </m:sSub>
      </m:oMath>
      <w:r>
        <w:rPr>
          <w:rFonts w:hint="eastAsia" w:ascii="Times New Roman" w:hAnsi="Times New Roman" w:eastAsia="宋体" w:cs="Times New Roman"/>
          <w:sz w:val="24"/>
          <w:szCs w:val="24"/>
        </w:rPr>
        <w:t>为第i个分水口的取水流量削减比例；</w:t>
      </w:r>
      <m:oMath>
        <m:sSub>
          <m:sSubPr>
            <m:ctrlPr>
              <w:rPr>
                <w:rFonts w:ascii="Cambria Math" w:hAnsi="Cambria Math" w:eastAsia="宋体" w:cs="Times New Roman"/>
                <w:i/>
                <w:sz w:val="24"/>
                <w:szCs w:val="24"/>
              </w:rPr>
            </m:ctrlPr>
          </m:sSubPr>
          <m:e>
            <m:r>
              <m:rPr/>
              <w:rPr>
                <w:rFonts w:ascii="Cambria Math" w:hAnsi="Cambria Math" w:eastAsia="宋体" w:cs="Times New Roman"/>
                <w:sz w:val="24"/>
                <w:szCs w:val="24"/>
              </w:rPr>
              <m:t>ψ</m:t>
            </m:r>
            <m:ctrlPr>
              <w:rPr>
                <w:rFonts w:ascii="Cambria Math" w:hAnsi="Cambria Math" w:eastAsia="宋体" w:cs="Times New Roman"/>
                <w:i/>
                <w:sz w:val="24"/>
                <w:szCs w:val="24"/>
              </w:rPr>
            </m:ctrlPr>
          </m:e>
          <m:sub>
            <m:r>
              <m:rPr/>
              <w:rPr>
                <w:rFonts w:hint="eastAsia" w:ascii="Cambria Math" w:hAnsi="Cambria Math" w:eastAsia="宋体" w:cs="Times New Roman"/>
                <w:sz w:val="24"/>
                <w:szCs w:val="24"/>
              </w:rPr>
              <m:t>i</m:t>
            </m:r>
            <m:ctrlPr>
              <w:rPr>
                <w:rFonts w:ascii="Cambria Math" w:hAnsi="Cambria Math" w:eastAsia="宋体" w:cs="Times New Roman"/>
                <w:i/>
                <w:sz w:val="24"/>
                <w:szCs w:val="24"/>
              </w:rPr>
            </m:ctrlPr>
          </m:sub>
        </m:sSub>
      </m:oMath>
      <w:r>
        <w:rPr>
          <w:rFonts w:hint="eastAsia" w:ascii="Times New Roman" w:hAnsi="Times New Roman" w:eastAsia="宋体" w:cs="Times New Roman"/>
          <w:sz w:val="24"/>
          <w:szCs w:val="24"/>
        </w:rPr>
        <w:t>为第i个分水口门的取水开始、结束时间。</w:t>
      </w:r>
    </w:p>
    <w:p>
      <w:pPr>
        <w:pStyle w:val="4"/>
        <w:bidi w:val="0"/>
      </w:pPr>
      <w:r>
        <w:rPr>
          <w:rFonts w:hint="eastAsia"/>
          <w:lang w:val="en-US" w:eastAsia="zh-CN"/>
        </w:rPr>
        <w:t>输入输出</w:t>
      </w:r>
    </w:p>
    <w:p>
      <w:pPr>
        <w:pStyle w:val="11"/>
        <w:spacing w:before="156" w:beforeLines="50"/>
        <w:jc w:val="center"/>
        <w:rPr>
          <w:rFonts w:ascii="Times New Roman" w:hAnsi="Times New Roman" w:eastAsia="黑体"/>
          <w:sz w:val="20"/>
          <w:szCs w:val="20"/>
        </w:rPr>
      </w:pPr>
      <w:r>
        <w:t xml:space="preserve">表 </w:t>
      </w:r>
      <w:r>
        <w:fldChar w:fldCharType="begin"/>
      </w:r>
      <w:r>
        <w:instrText xml:space="preserve"> STYLEREF 2 \s </w:instrText>
      </w:r>
      <w:r>
        <w:fldChar w:fldCharType="separate"/>
      </w:r>
      <w:r>
        <w:t>1.1</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hint="eastAsia" w:ascii="Times New Roman" w:hAnsi="Times New Roman" w:eastAsia="黑体"/>
          <w:sz w:val="20"/>
          <w:szCs w:val="20"/>
        </w:rPr>
        <w:t>年月水量调配模型升级输入说明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1599"/>
        <w:gridCol w:w="378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Align w:val="center"/>
          </w:tcPr>
          <w:p>
            <w:pPr>
              <w:pStyle w:val="19"/>
              <w:rPr>
                <w:rFonts w:cs="Times New Roman"/>
                <w:b/>
                <w:bCs/>
                <w:kern w:val="0"/>
              </w:rPr>
            </w:pPr>
            <w:r>
              <w:rPr>
                <w:rFonts w:hint="eastAsia" w:cs="Times New Roman"/>
                <w:b/>
                <w:bCs/>
                <w:kern w:val="0"/>
              </w:rPr>
              <w:t>数据项类型</w:t>
            </w:r>
          </w:p>
        </w:tc>
        <w:tc>
          <w:tcPr>
            <w:tcW w:w="938" w:type="pct"/>
            <w:vAlign w:val="center"/>
          </w:tcPr>
          <w:p>
            <w:pPr>
              <w:pStyle w:val="19"/>
              <w:rPr>
                <w:rFonts w:cs="Times New Roman"/>
                <w:b/>
                <w:bCs/>
                <w:kern w:val="0"/>
              </w:rPr>
            </w:pPr>
            <w:r>
              <w:rPr>
                <w:rFonts w:hint="eastAsia" w:cs="Times New Roman"/>
                <w:b/>
                <w:bCs/>
                <w:kern w:val="0"/>
              </w:rPr>
              <w:t>数据对象</w:t>
            </w:r>
          </w:p>
        </w:tc>
        <w:tc>
          <w:tcPr>
            <w:tcW w:w="2220" w:type="pct"/>
            <w:vAlign w:val="center"/>
          </w:tcPr>
          <w:p>
            <w:pPr>
              <w:pStyle w:val="19"/>
              <w:rPr>
                <w:rFonts w:cs="Times New Roman"/>
                <w:b/>
                <w:bCs/>
                <w:kern w:val="0"/>
              </w:rPr>
            </w:pPr>
            <w:r>
              <w:rPr>
                <w:rFonts w:hint="eastAsia" w:cs="Times New Roman"/>
                <w:b/>
                <w:bCs/>
                <w:kern w:val="0"/>
              </w:rPr>
              <w:t>输入数据项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调度计划数据</w:t>
            </w:r>
          </w:p>
        </w:tc>
        <w:tc>
          <w:tcPr>
            <w:tcW w:w="938" w:type="pct"/>
            <w:vAlign w:val="center"/>
          </w:tcPr>
          <w:p>
            <w:pPr>
              <w:pStyle w:val="19"/>
              <w:rPr>
                <w:rFonts w:cs="Times New Roman"/>
                <w:kern w:val="0"/>
              </w:rPr>
            </w:pPr>
            <w:r>
              <w:rPr>
                <w:rFonts w:hint="eastAsia" w:cs="Times New Roman"/>
                <w:kern w:val="0"/>
              </w:rPr>
              <w:t>水源数据</w:t>
            </w:r>
          </w:p>
        </w:tc>
        <w:tc>
          <w:tcPr>
            <w:tcW w:w="2220" w:type="pct"/>
            <w:vAlign w:val="center"/>
          </w:tcPr>
          <w:p>
            <w:pPr>
              <w:pStyle w:val="19"/>
              <w:rPr>
                <w:rFonts w:cs="Times New Roman"/>
                <w:kern w:val="0"/>
              </w:rPr>
            </w:pPr>
            <w:r>
              <w:rPr>
                <w:rFonts w:hint="eastAsia" w:cs="Times New Roman"/>
                <w:kern w:val="0"/>
              </w:rPr>
              <w:t>长江水、黄河水、黄水东调水计划量</w:t>
            </w:r>
          </w:p>
        </w:tc>
        <w:tc>
          <w:tcPr>
            <w:tcW w:w="902" w:type="pct"/>
          </w:tcPr>
          <w:p>
            <w:pPr>
              <w:pStyle w:val="19"/>
              <w:rPr>
                <w:rFonts w:cs="Times New Roman"/>
                <w:kern w:val="0"/>
              </w:rPr>
            </w:pPr>
            <w:r>
              <w:rPr>
                <w:rFonts w:hint="eastAsia" w:cs="Times New Roman"/>
                <w:kern w:val="0"/>
              </w:rPr>
              <w:t>年/月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分水数据</w:t>
            </w:r>
          </w:p>
        </w:tc>
        <w:tc>
          <w:tcPr>
            <w:tcW w:w="2220" w:type="pct"/>
            <w:vAlign w:val="center"/>
          </w:tcPr>
          <w:p>
            <w:pPr>
              <w:pStyle w:val="19"/>
              <w:rPr>
                <w:rFonts w:cs="Times New Roman"/>
                <w:kern w:val="0"/>
              </w:rPr>
            </w:pPr>
            <w:r>
              <w:rPr>
                <w:rFonts w:hint="eastAsia" w:cs="Times New Roman"/>
                <w:kern w:val="0"/>
              </w:rPr>
              <w:t>各分水口计划分水量、分水保障时间</w:t>
            </w:r>
          </w:p>
        </w:tc>
        <w:tc>
          <w:tcPr>
            <w:tcW w:w="902" w:type="pct"/>
          </w:tcPr>
          <w:p>
            <w:pPr>
              <w:pStyle w:val="19"/>
              <w:rPr>
                <w:rFonts w:cs="Times New Roman"/>
                <w:kern w:val="0"/>
              </w:rPr>
            </w:pPr>
            <w:r>
              <w:rPr>
                <w:rFonts w:hint="eastAsia" w:cs="Times New Roman"/>
                <w:kern w:val="0"/>
              </w:rPr>
              <w:t>年/月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工程基本数据</w:t>
            </w:r>
          </w:p>
        </w:tc>
        <w:tc>
          <w:tcPr>
            <w:tcW w:w="938" w:type="pct"/>
            <w:vAlign w:val="center"/>
          </w:tcPr>
          <w:p>
            <w:pPr>
              <w:pStyle w:val="19"/>
              <w:rPr>
                <w:rFonts w:cs="Times New Roman"/>
                <w:kern w:val="0"/>
              </w:rPr>
            </w:pPr>
            <w:r>
              <w:rPr>
                <w:rFonts w:hint="eastAsia" w:cs="Times New Roman"/>
                <w:kern w:val="0"/>
              </w:rPr>
              <w:t>泵站基本资料</w:t>
            </w:r>
          </w:p>
        </w:tc>
        <w:tc>
          <w:tcPr>
            <w:tcW w:w="2220" w:type="pct"/>
            <w:vAlign w:val="center"/>
          </w:tcPr>
          <w:p>
            <w:pPr>
              <w:pStyle w:val="19"/>
              <w:rPr>
                <w:rFonts w:cs="Times New Roman"/>
                <w:kern w:val="0"/>
              </w:rPr>
            </w:pPr>
            <w:r>
              <w:rPr>
                <w:rFonts w:hint="eastAsia" w:cs="Times New Roman"/>
                <w:kern w:val="0"/>
              </w:rPr>
              <w:t>包括各泵站名称及编号，每台机组类型和参数，如机组流量可行域</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河道资料</w:t>
            </w:r>
          </w:p>
        </w:tc>
        <w:tc>
          <w:tcPr>
            <w:tcW w:w="2220" w:type="pct"/>
            <w:vAlign w:val="center"/>
          </w:tcPr>
          <w:p>
            <w:pPr>
              <w:pStyle w:val="19"/>
              <w:rPr>
                <w:rFonts w:cs="Times New Roman"/>
                <w:kern w:val="0"/>
              </w:rPr>
            </w:pPr>
            <w:r>
              <w:rPr>
                <w:rFonts w:hint="eastAsia" w:cs="Times New Roman"/>
                <w:kern w:val="0"/>
              </w:rPr>
              <w:t>包括河道长度、代表断面，水量利用系数等数据</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闸门资料</w:t>
            </w:r>
          </w:p>
        </w:tc>
        <w:tc>
          <w:tcPr>
            <w:tcW w:w="2220" w:type="pct"/>
            <w:vAlign w:val="center"/>
          </w:tcPr>
          <w:p>
            <w:pPr>
              <w:pStyle w:val="19"/>
              <w:rPr>
                <w:rFonts w:cs="Times New Roman"/>
                <w:kern w:val="0"/>
              </w:rPr>
            </w:pPr>
            <w:r>
              <w:rPr>
                <w:rFonts w:hint="eastAsia" w:cs="Times New Roman"/>
                <w:kern w:val="0"/>
              </w:rPr>
              <w:t>包括各闸门名称及编号，设计流量</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水库资料</w:t>
            </w:r>
          </w:p>
        </w:tc>
        <w:tc>
          <w:tcPr>
            <w:tcW w:w="2220" w:type="pct"/>
            <w:vAlign w:val="center"/>
          </w:tcPr>
          <w:p>
            <w:pPr>
              <w:pStyle w:val="19"/>
              <w:rPr>
                <w:rFonts w:cs="Times New Roman"/>
                <w:kern w:val="0"/>
              </w:rPr>
            </w:pPr>
            <w:r>
              <w:rPr>
                <w:rFonts w:hint="eastAsia" w:cs="Times New Roman"/>
                <w:kern w:val="0"/>
              </w:rPr>
              <w:t>包括</w:t>
            </w:r>
            <w:r>
              <w:rPr>
                <w:rFonts w:cs="Times New Roman"/>
                <w:kern w:val="0"/>
              </w:rPr>
              <w:t>水库特征水位、</w:t>
            </w:r>
            <w:r>
              <w:rPr>
                <w:rFonts w:hint="eastAsia" w:cs="Times New Roman"/>
                <w:kern w:val="0"/>
              </w:rPr>
              <w:t>特征曲线</w:t>
            </w:r>
            <w:r>
              <w:rPr>
                <w:rFonts w:cs="Times New Roman"/>
                <w:kern w:val="0"/>
              </w:rPr>
              <w:t>、可调</w:t>
            </w:r>
            <w:r>
              <w:rPr>
                <w:rFonts w:hint="eastAsia" w:cs="Times New Roman"/>
                <w:kern w:val="0"/>
              </w:rPr>
              <w:t>节</w:t>
            </w:r>
            <w:r>
              <w:rPr>
                <w:rFonts w:cs="Times New Roman"/>
                <w:kern w:val="0"/>
              </w:rPr>
              <w:t>库容</w:t>
            </w:r>
            <w:r>
              <w:rPr>
                <w:rFonts w:hint="eastAsia" w:cs="Times New Roman"/>
                <w:kern w:val="0"/>
              </w:rPr>
              <w:t>、调度规程等</w:t>
            </w:r>
          </w:p>
        </w:tc>
        <w:tc>
          <w:tcPr>
            <w:tcW w:w="902" w:type="pct"/>
            <w:vAlign w:val="center"/>
          </w:tcPr>
          <w:p>
            <w:pPr>
              <w:pStyle w:val="19"/>
              <w:rPr>
                <w:rFonts w:cs="Times New Roman"/>
                <w:kern w:val="0"/>
              </w:rPr>
            </w:pPr>
            <w:r>
              <w:rPr>
                <w:rFonts w:hint="eastAsia" w:cs="Times New Roman"/>
                <w:kern w:val="0"/>
              </w:rPr>
              <w:t>-</w:t>
            </w:r>
          </w:p>
        </w:tc>
      </w:tr>
    </w:tbl>
    <w:p>
      <w:pPr>
        <w:pStyle w:val="11"/>
        <w:spacing w:before="156" w:beforeLines="50"/>
        <w:jc w:val="center"/>
        <w:rPr>
          <w:rFonts w:ascii="Times New Roman" w:hAnsi="Times New Roman" w:eastAsia="黑体"/>
          <w:sz w:val="20"/>
          <w:szCs w:val="20"/>
        </w:rPr>
      </w:pPr>
      <w:r>
        <w:t xml:space="preserve">表 </w:t>
      </w:r>
      <w:r>
        <w:fldChar w:fldCharType="begin"/>
      </w:r>
      <w:r>
        <w:instrText xml:space="preserve"> STYLEREF 2 \s </w:instrText>
      </w:r>
      <w:r>
        <w:fldChar w:fldCharType="separate"/>
      </w:r>
      <w:r>
        <w:t>1.1</w:t>
      </w:r>
      <w:r>
        <w:fldChar w:fldCharType="end"/>
      </w:r>
      <w:r>
        <w:rPr>
          <w:rFonts w:hint="eastAsia"/>
          <w:lang w:eastAsia="zh-CN"/>
        </w:rPr>
        <w:t>-</w:t>
      </w:r>
      <w:r>
        <w:fldChar w:fldCharType="begin"/>
      </w:r>
      <w:r>
        <w:instrText xml:space="preserve"> SEQ 表 \* ARABIC \s 2 </w:instrText>
      </w:r>
      <w:r>
        <w:fldChar w:fldCharType="separate"/>
      </w:r>
      <w:r>
        <w:t>2</w:t>
      </w:r>
      <w:r>
        <w:fldChar w:fldCharType="end"/>
      </w:r>
      <w:r>
        <w:rPr>
          <w:rFonts w:ascii="Times New Roman" w:hAnsi="Times New Roman" w:eastAsia="黑体"/>
          <w:sz w:val="20"/>
          <w:szCs w:val="20"/>
        </w:rPr>
        <w:t xml:space="preserve"> </w:t>
      </w:r>
      <w:r>
        <w:rPr>
          <w:rFonts w:hint="eastAsia" w:ascii="Times New Roman" w:hAnsi="Times New Roman" w:eastAsia="黑体"/>
          <w:sz w:val="20"/>
          <w:szCs w:val="20"/>
        </w:rPr>
        <w:t>年月水量调配模型升级输出说明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1333"/>
        <w:gridCol w:w="4053"/>
        <w:gridCol w:w="15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Align w:val="center"/>
          </w:tcPr>
          <w:p>
            <w:pPr>
              <w:pStyle w:val="19"/>
              <w:rPr>
                <w:rFonts w:cs="Times New Roman"/>
                <w:b/>
                <w:bCs/>
                <w:kern w:val="0"/>
              </w:rPr>
            </w:pPr>
            <w:r>
              <w:rPr>
                <w:rFonts w:hint="eastAsia" w:cs="Times New Roman"/>
                <w:b/>
                <w:bCs/>
                <w:kern w:val="0"/>
              </w:rPr>
              <w:t>数据项类型</w:t>
            </w:r>
          </w:p>
        </w:tc>
        <w:tc>
          <w:tcPr>
            <w:tcW w:w="782" w:type="pct"/>
            <w:vAlign w:val="center"/>
          </w:tcPr>
          <w:p>
            <w:pPr>
              <w:pStyle w:val="19"/>
              <w:rPr>
                <w:rFonts w:cs="Times New Roman"/>
                <w:b/>
                <w:bCs/>
                <w:kern w:val="0"/>
              </w:rPr>
            </w:pPr>
            <w:r>
              <w:rPr>
                <w:rFonts w:hint="eastAsia" w:cs="Times New Roman"/>
                <w:b/>
                <w:bCs/>
                <w:kern w:val="0"/>
              </w:rPr>
              <w:t>数据对象</w:t>
            </w:r>
          </w:p>
        </w:tc>
        <w:tc>
          <w:tcPr>
            <w:tcW w:w="2378" w:type="pct"/>
            <w:vAlign w:val="center"/>
          </w:tcPr>
          <w:p>
            <w:pPr>
              <w:pStyle w:val="19"/>
              <w:rPr>
                <w:rFonts w:cs="Times New Roman"/>
                <w:b/>
                <w:bCs/>
                <w:kern w:val="0"/>
              </w:rPr>
            </w:pPr>
            <w:r>
              <w:rPr>
                <w:rFonts w:hint="eastAsia" w:cs="Times New Roman"/>
                <w:b/>
                <w:bCs/>
                <w:kern w:val="0"/>
              </w:rPr>
              <w:t>输</w:t>
            </w:r>
            <w:r>
              <w:rPr>
                <w:rFonts w:hint="eastAsia" w:cs="Times New Roman"/>
                <w:b/>
                <w:bCs/>
                <w:kern w:val="0"/>
                <w:lang w:val="en-US" w:eastAsia="zh-CN"/>
              </w:rPr>
              <w:t>出</w:t>
            </w:r>
            <w:r>
              <w:rPr>
                <w:rFonts w:hint="eastAsia" w:cs="Times New Roman"/>
                <w:b/>
                <w:bCs/>
                <w:kern w:val="0"/>
              </w:rPr>
              <w:t>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调度方案数据</w:t>
            </w:r>
          </w:p>
        </w:tc>
        <w:tc>
          <w:tcPr>
            <w:tcW w:w="782" w:type="pct"/>
            <w:vAlign w:val="center"/>
          </w:tcPr>
          <w:p>
            <w:pPr>
              <w:pStyle w:val="19"/>
              <w:rPr>
                <w:rFonts w:cs="Times New Roman"/>
                <w:kern w:val="0"/>
              </w:rPr>
            </w:pPr>
            <w:r>
              <w:rPr>
                <w:rFonts w:hint="eastAsia" w:cs="Times New Roman"/>
                <w:kern w:val="0"/>
              </w:rPr>
              <w:t>水源数据</w:t>
            </w:r>
          </w:p>
        </w:tc>
        <w:tc>
          <w:tcPr>
            <w:tcW w:w="2378" w:type="pct"/>
            <w:vAlign w:val="center"/>
          </w:tcPr>
          <w:p>
            <w:pPr>
              <w:pStyle w:val="19"/>
              <w:rPr>
                <w:rFonts w:cs="Times New Roman"/>
                <w:kern w:val="0"/>
              </w:rPr>
            </w:pPr>
            <w:r>
              <w:rPr>
                <w:rFonts w:hint="eastAsia" w:cs="Times New Roman"/>
                <w:kern w:val="0"/>
              </w:rPr>
              <w:t>长江水、黄河水、黄水东调等外调水源引水流量</w:t>
            </w:r>
          </w:p>
        </w:tc>
        <w:tc>
          <w:tcPr>
            <w:tcW w:w="902" w:type="pct"/>
            <w:vAlign w:val="center"/>
          </w:tcPr>
          <w:p>
            <w:pPr>
              <w:pStyle w:val="19"/>
              <w:rPr>
                <w:rFonts w:cs="Times New Roman"/>
                <w:kern w:val="0"/>
              </w:rPr>
            </w:pPr>
            <w:r>
              <w:rPr>
                <w:rFonts w:hint="eastAsia" w:cs="Times New Roman"/>
                <w:kern w:val="0"/>
              </w:rPr>
              <w:t>月/旬/日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分水数据</w:t>
            </w:r>
          </w:p>
        </w:tc>
        <w:tc>
          <w:tcPr>
            <w:tcW w:w="2378" w:type="pct"/>
            <w:vAlign w:val="center"/>
          </w:tcPr>
          <w:p>
            <w:pPr>
              <w:pStyle w:val="19"/>
              <w:rPr>
                <w:rFonts w:cs="Times New Roman"/>
                <w:kern w:val="0"/>
              </w:rPr>
            </w:pPr>
            <w:r>
              <w:rPr>
                <w:rFonts w:hint="eastAsia" w:cs="Times New Roman"/>
                <w:kern w:val="0"/>
              </w:rPr>
              <w:t>各分水口计划分水量、分水时间</w:t>
            </w:r>
          </w:p>
        </w:tc>
        <w:tc>
          <w:tcPr>
            <w:tcW w:w="902" w:type="pct"/>
            <w:vAlign w:val="center"/>
          </w:tcPr>
          <w:p>
            <w:pPr>
              <w:pStyle w:val="19"/>
              <w:rPr>
                <w:rFonts w:cs="Times New Roman"/>
                <w:kern w:val="0"/>
              </w:rPr>
            </w:pPr>
            <w:r>
              <w:rPr>
                <w:rFonts w:hint="eastAsia" w:cs="Times New Roman"/>
                <w:kern w:val="0"/>
              </w:rPr>
              <w:t>月/旬/日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8" w:type="pct"/>
            <w:vMerge w:val="restart"/>
            <w:vAlign w:val="center"/>
          </w:tcPr>
          <w:p>
            <w:pPr>
              <w:pStyle w:val="19"/>
              <w:rPr>
                <w:rFonts w:cs="Times New Roman"/>
                <w:kern w:val="0"/>
              </w:rPr>
            </w:pPr>
            <w:r>
              <w:rPr>
                <w:rFonts w:hint="eastAsia" w:cs="Times New Roman"/>
                <w:kern w:val="0"/>
              </w:rPr>
              <w:t>工程调度运行数据</w:t>
            </w:r>
          </w:p>
        </w:tc>
        <w:tc>
          <w:tcPr>
            <w:tcW w:w="782" w:type="pct"/>
            <w:vAlign w:val="center"/>
          </w:tcPr>
          <w:p>
            <w:pPr>
              <w:pStyle w:val="19"/>
              <w:rPr>
                <w:rFonts w:cs="Times New Roman"/>
                <w:kern w:val="0"/>
              </w:rPr>
            </w:pPr>
            <w:r>
              <w:rPr>
                <w:rFonts w:hint="eastAsia" w:cs="Times New Roman"/>
                <w:kern w:val="0"/>
              </w:rPr>
              <w:t>泵站工程</w:t>
            </w:r>
          </w:p>
        </w:tc>
        <w:tc>
          <w:tcPr>
            <w:tcW w:w="2378" w:type="pct"/>
            <w:vAlign w:val="center"/>
          </w:tcPr>
          <w:p>
            <w:pPr>
              <w:pStyle w:val="19"/>
              <w:rPr>
                <w:rFonts w:cs="Times New Roman"/>
                <w:kern w:val="0"/>
              </w:rPr>
            </w:pPr>
            <w:r>
              <w:rPr>
                <w:rFonts w:hint="eastAsia" w:cs="Times New Roman"/>
                <w:kern w:val="0"/>
              </w:rPr>
              <w:t>泵站过流流量</w:t>
            </w:r>
          </w:p>
        </w:tc>
        <w:tc>
          <w:tcPr>
            <w:tcW w:w="902" w:type="pct"/>
            <w:vAlign w:val="center"/>
          </w:tcPr>
          <w:p>
            <w:pPr>
              <w:pStyle w:val="19"/>
              <w:rPr>
                <w:rFonts w:cs="Times New Roman"/>
                <w:kern w:val="0"/>
              </w:rPr>
            </w:pPr>
            <w:r>
              <w:rPr>
                <w:rFonts w:hint="eastAsia" w:cs="Times New Roman"/>
                <w:kern w:val="0"/>
              </w:rPr>
              <w:t>月/旬/日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节制闸</w:t>
            </w:r>
          </w:p>
        </w:tc>
        <w:tc>
          <w:tcPr>
            <w:tcW w:w="2378" w:type="pct"/>
            <w:vAlign w:val="center"/>
          </w:tcPr>
          <w:p>
            <w:pPr>
              <w:pStyle w:val="19"/>
              <w:rPr>
                <w:rFonts w:cs="Times New Roman"/>
                <w:kern w:val="0"/>
              </w:rPr>
            </w:pPr>
            <w:r>
              <w:rPr>
                <w:rFonts w:hint="eastAsia" w:cs="Times New Roman"/>
                <w:kern w:val="0"/>
              </w:rPr>
              <w:t>节制闸过流流量</w:t>
            </w:r>
          </w:p>
        </w:tc>
        <w:tc>
          <w:tcPr>
            <w:tcW w:w="902" w:type="pct"/>
            <w:vAlign w:val="center"/>
          </w:tcPr>
          <w:p>
            <w:pPr>
              <w:pStyle w:val="19"/>
              <w:rPr>
                <w:rFonts w:cs="Times New Roman"/>
                <w:kern w:val="0"/>
              </w:rPr>
            </w:pPr>
            <w:r>
              <w:rPr>
                <w:rFonts w:hint="eastAsia" w:cs="Times New Roman"/>
                <w:kern w:val="0"/>
              </w:rPr>
              <w:t>月/旬/日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沿线口门</w:t>
            </w:r>
          </w:p>
        </w:tc>
        <w:tc>
          <w:tcPr>
            <w:tcW w:w="2378" w:type="pct"/>
            <w:vAlign w:val="center"/>
          </w:tcPr>
          <w:p>
            <w:pPr>
              <w:pStyle w:val="19"/>
              <w:rPr>
                <w:rFonts w:cs="Times New Roman"/>
                <w:kern w:val="0"/>
              </w:rPr>
            </w:pPr>
            <w:r>
              <w:rPr>
                <w:rFonts w:hint="eastAsia" w:cs="Times New Roman"/>
                <w:kern w:val="0"/>
              </w:rPr>
              <w:t>分水口取水流量</w:t>
            </w:r>
          </w:p>
        </w:tc>
        <w:tc>
          <w:tcPr>
            <w:tcW w:w="902" w:type="pct"/>
            <w:vAlign w:val="center"/>
          </w:tcPr>
          <w:p>
            <w:pPr>
              <w:pStyle w:val="19"/>
              <w:rPr>
                <w:rFonts w:cs="Times New Roman"/>
                <w:kern w:val="0"/>
              </w:rPr>
            </w:pPr>
            <w:r>
              <w:rPr>
                <w:rFonts w:hint="eastAsia" w:cs="Times New Roman"/>
                <w:kern w:val="0"/>
              </w:rPr>
              <w:t>月/旬/日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水库</w:t>
            </w:r>
          </w:p>
        </w:tc>
        <w:tc>
          <w:tcPr>
            <w:tcW w:w="2378" w:type="pct"/>
            <w:vAlign w:val="center"/>
          </w:tcPr>
          <w:p>
            <w:pPr>
              <w:pStyle w:val="19"/>
              <w:rPr>
                <w:rFonts w:cs="Times New Roman"/>
                <w:kern w:val="0"/>
              </w:rPr>
            </w:pPr>
            <w:r>
              <w:rPr>
                <w:rFonts w:hint="eastAsia" w:cs="Times New Roman"/>
                <w:kern w:val="0"/>
              </w:rPr>
              <w:t>水库水位过程、水库入库、下泄流量过程</w:t>
            </w:r>
          </w:p>
        </w:tc>
        <w:tc>
          <w:tcPr>
            <w:tcW w:w="902" w:type="pct"/>
            <w:vAlign w:val="center"/>
          </w:tcPr>
          <w:p>
            <w:pPr>
              <w:pStyle w:val="19"/>
              <w:rPr>
                <w:rFonts w:cs="Times New Roman"/>
                <w:kern w:val="0"/>
              </w:rPr>
            </w:pPr>
            <w:r>
              <w:rPr>
                <w:rFonts w:hint="eastAsia" w:cs="Times New Roman"/>
                <w:kern w:val="0"/>
              </w:rPr>
              <w:t>月/旬/日</w:t>
            </w:r>
          </w:p>
        </w:tc>
      </w:tr>
    </w:tbl>
    <w:p>
      <w:pPr>
        <w:pStyle w:val="3"/>
        <w:bidi w:val="0"/>
      </w:pPr>
      <w:r>
        <w:rPr>
          <w:rFonts w:hint="eastAsia"/>
        </w:rPr>
        <w:t>旬水量调配模型</w:t>
      </w:r>
    </w:p>
    <w:p>
      <w:pPr>
        <w:pStyle w:val="4"/>
      </w:pPr>
      <w:r>
        <w:rPr>
          <w:rFonts w:hint="eastAsia"/>
        </w:rPr>
        <w:t>功能设计</w:t>
      </w:r>
    </w:p>
    <w:p>
      <w:pPr>
        <w:pStyle w:val="38"/>
        <w:ind w:firstLine="480"/>
        <w:rPr>
          <w:szCs w:val="24"/>
        </w:rPr>
      </w:pPr>
      <w:r>
        <w:rPr>
          <w:rFonts w:hint="eastAsia"/>
          <w:szCs w:val="24"/>
        </w:rPr>
        <w:t>已有的旬水量调度模型主要是针对王道泵站</w:t>
      </w:r>
      <w:r>
        <w:rPr>
          <w:szCs w:val="24"/>
        </w:rPr>
        <w:t>-宋庄分水闸的部分渠段进行局部旬水量</w:t>
      </w:r>
      <w:r>
        <w:rPr>
          <w:rFonts w:hint="eastAsia"/>
          <w:szCs w:val="24"/>
        </w:rPr>
        <w:t>调度计算，根据上下游流量水位边界以及调度区域内闸泵的初始状态，采用考虑水力响应特性的水量平衡模型与渠池蓄量短期优化调度模型形成模拟</w:t>
      </w:r>
      <w:r>
        <w:rPr>
          <w:szCs w:val="24"/>
        </w:rPr>
        <w:t>-优化框架，以经济高效、安全平</w:t>
      </w:r>
      <w:r>
        <w:rPr>
          <w:rFonts w:hint="eastAsia"/>
          <w:szCs w:val="24"/>
        </w:rPr>
        <w:t>稳的目标制定旬水量调度方案，给出各个渠池的逐日蓄量调度目标、平均过流流量以及调度期末渠池稳定后水位状态，为闸泵实时控制提供边界支撑。</w:t>
      </w:r>
    </w:p>
    <w:p>
      <w:pPr>
        <w:pStyle w:val="38"/>
        <w:ind w:firstLine="480"/>
        <w:rPr>
          <w:szCs w:val="24"/>
        </w:rPr>
      </w:pPr>
      <w:r>
        <w:rPr>
          <w:rFonts w:hint="eastAsia"/>
          <w:szCs w:val="24"/>
        </w:rPr>
        <w:t>根据工程实际需求，结合主要水源历史来水规律和短期预报，制定旬水量调度方案，考虑工程的供水、防洪、生态等要求，实现对工程综合调度正常运行和特殊运行的典型调度情景的集合。并从来水条件、工程条件等方面研究工程在</w:t>
      </w:r>
      <w:r>
        <w:rPr>
          <w:rFonts w:hint="eastAsia"/>
          <w:szCs w:val="24"/>
          <w:lang w:val="en-US" w:eastAsia="zh-CN"/>
        </w:rPr>
        <w:t>水源调整、分水调整</w:t>
      </w:r>
      <w:r>
        <w:rPr>
          <w:rFonts w:hint="eastAsia"/>
          <w:szCs w:val="24"/>
        </w:rPr>
        <w:t>等不同时期可能遭遇的工况，确定典型年调度情景集合及主要枢纽工程的逐日调度过程，为旬水量调度决策提供支撑。在实际应用过程中，模型应在调度年以月为周期进行模型更新，如模型参数等。</w:t>
      </w:r>
    </w:p>
    <w:p>
      <w:pPr>
        <w:pStyle w:val="4"/>
      </w:pPr>
      <w:r>
        <w:rPr>
          <w:rFonts w:hint="eastAsia"/>
          <w:lang w:val="en-US" w:eastAsia="zh-CN"/>
        </w:rPr>
        <w:t>模型原理</w:t>
      </w:r>
    </w:p>
    <w:p>
      <w:pPr>
        <w:pStyle w:val="38"/>
        <w:ind w:firstLine="480"/>
        <w:rPr>
          <w:szCs w:val="24"/>
        </w:rPr>
      </w:pPr>
      <w:r>
        <w:rPr>
          <w:szCs w:val="24"/>
        </w:rPr>
        <w:t>旬水量调度模型基于以水力学恒定流模型计算得到的不同工况下渠池流量-水位-蓄量-水头差曲线，构建考虑水力响应特性的水量平衡模型作为模拟模型，实现替代水动力快速模拟的目的；同时针对</w:t>
      </w:r>
      <w:r>
        <w:rPr>
          <w:rFonts w:hint="eastAsia"/>
          <w:szCs w:val="24"/>
          <w:lang w:val="en-US" w:eastAsia="zh-CN"/>
        </w:rPr>
        <w:t>水源调整、分水调整等</w:t>
      </w:r>
      <w:r>
        <w:rPr>
          <w:szCs w:val="24"/>
        </w:rPr>
        <w:t>工况下的不同调度目标，结合实时水情、工情以及计划分水数据，计算闸泵群渠池最优目标状态，可得到调度期末各节点最优过流流量、渠池最优蓄量、泵站最优流量分配方案；以得到的渠池最优蓄量为目标，考虑节制闸、泵站水位及水位变幅约束条件，基于考虑水力响应特性的水量平衡模型构建渠池蓄量短期优化调度模型，得到渠池逐日蓄量调控过程，为泵站、节制闸实时控制提供边界条件与目标参考。以此构建旬水量调度模型，并编制旬水量调度方案，建立滚动更新方法实现多尺度调度模型的指导与反馈机制，并细化实际调度运行方式。</w:t>
      </w:r>
    </w:p>
    <w:p>
      <w:pPr>
        <w:pStyle w:val="38"/>
        <w:ind w:firstLine="480"/>
        <w:rPr>
          <w:szCs w:val="24"/>
        </w:rPr>
      </w:pPr>
      <w:r>
        <w:rPr>
          <w:rFonts w:hint="eastAsia"/>
          <w:szCs w:val="24"/>
        </w:rPr>
        <w:t>（1）</w:t>
      </w:r>
      <w:r>
        <w:rPr>
          <w:szCs w:val="24"/>
        </w:rPr>
        <w:t>模型原理</w:t>
      </w:r>
    </w:p>
    <w:p>
      <w:pPr>
        <w:pStyle w:val="38"/>
        <w:ind w:firstLine="480"/>
        <w:rPr>
          <w:szCs w:val="24"/>
        </w:rPr>
      </w:pPr>
      <w:r>
        <w:rPr>
          <w:rFonts w:hint="eastAsia" w:ascii="宋体" w:hAnsi="宋体" w:cs="宋体"/>
          <w:szCs w:val="24"/>
        </w:rPr>
        <w:t>①</w:t>
      </w:r>
      <w:r>
        <w:rPr>
          <w:szCs w:val="24"/>
        </w:rPr>
        <w:t>考虑水力响应特性的水量平衡模型</w:t>
      </w:r>
    </w:p>
    <w:p>
      <w:pPr>
        <w:pStyle w:val="38"/>
        <w:ind w:firstLine="480"/>
        <w:rPr>
          <w:szCs w:val="24"/>
        </w:rPr>
      </w:pPr>
      <w:r>
        <w:rPr>
          <w:szCs w:val="24"/>
        </w:rPr>
        <w:t>利用水力学恒定流模型计算可得到不同工况下的渠池上游流量-下游水位-渠池蓄量-上下游水头差曲线，曲线可较为准确地刻画渠池稳态时水位状态，曲线如下图所示。为支撑全工况水力响应特性计算，以节制闸及泵站为间隔，将潍坊段明渠输水系统划分为各个渠池。上游流量以节制闸、泵站设计流量为上限，平均划分为若干流量工况，下游水位以节制闸前水位范围、泵站泵前水位运行范围平均划分为若干个水位工况，每个渠池以上游流量、下游水位排列组合形成的工况组合来描绘水力响应特性。</w:t>
      </w:r>
    </w:p>
    <w:p>
      <w:pPr>
        <w:spacing w:before="60" w:after="120"/>
      </w:pPr>
      <w:r>
        <w:drawing>
          <wp:inline distT="0" distB="0" distL="0" distR="0">
            <wp:extent cx="5274310" cy="1981200"/>
            <wp:effectExtent l="0" t="0" r="2540" b="0"/>
            <wp:docPr id="213982598" name="图片 21398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2598" name="图片 213982598"/>
                    <pic:cNvPicPr>
                      <a:picLocks noChangeAspect="1"/>
                    </pic:cNvPicPr>
                  </pic:nvPicPr>
                  <pic:blipFill>
                    <a:blip r:embed="rId74"/>
                    <a:stretch>
                      <a:fillRect/>
                    </a:stretch>
                  </pic:blipFill>
                  <pic:spPr>
                    <a:xfrm>
                      <a:off x="0" y="0"/>
                      <a:ext cx="5274310" cy="1981200"/>
                    </a:xfrm>
                    <a:prstGeom prst="rect">
                      <a:avLst/>
                    </a:prstGeom>
                  </pic:spPr>
                </pic:pic>
              </a:graphicData>
            </a:graphic>
          </wp:inline>
        </w:drawing>
      </w:r>
    </w:p>
    <w:p>
      <w:pPr>
        <w:pStyle w:val="11"/>
        <w:keepNext/>
        <w:spacing w:before="60" w:after="120"/>
        <w:jc w:val="center"/>
        <w:rPr>
          <w:rFonts w:ascii="Times New Roman" w:hAnsi="Times New Roman"/>
          <w:szCs w:val="20"/>
        </w:rPr>
      </w:pPr>
      <w:r>
        <w:t xml:space="preserve">图 </w:t>
      </w:r>
      <w:r>
        <w:fldChar w:fldCharType="begin"/>
      </w:r>
      <w:r>
        <w:instrText xml:space="preserve"> STYLEREF 2 \s </w:instrText>
      </w:r>
      <w:r>
        <w:fldChar w:fldCharType="separate"/>
      </w:r>
      <w:r>
        <w:t>1.2</w:t>
      </w:r>
      <w:r>
        <w:fldChar w:fldCharType="end"/>
      </w:r>
      <w:r>
        <w:rPr>
          <w:rFonts w:hint="eastAsia"/>
          <w:lang w:eastAsia="zh-CN"/>
        </w:rPr>
        <w:t>-</w:t>
      </w:r>
      <w:r>
        <w:fldChar w:fldCharType="begin"/>
      </w:r>
      <w:r>
        <w:instrText xml:space="preserve"> SEQ 图 \* ARABIC \s 2 </w:instrText>
      </w:r>
      <w:r>
        <w:fldChar w:fldCharType="separate"/>
      </w:r>
      <w:r>
        <w:t>1</w:t>
      </w:r>
      <w:r>
        <w:fldChar w:fldCharType="end"/>
      </w:r>
      <w:r>
        <w:rPr>
          <w:rFonts w:ascii="Times New Roman" w:hAnsi="Times New Roman"/>
          <w:szCs w:val="20"/>
        </w:rPr>
        <w:t xml:space="preserve"> 渠池流量-水位-蓄量-水头差曲线</w:t>
      </w:r>
    </w:p>
    <w:p>
      <w:pPr>
        <w:pStyle w:val="38"/>
        <w:ind w:firstLine="480"/>
        <w:rPr>
          <w:szCs w:val="24"/>
        </w:rPr>
      </w:pPr>
      <w:r>
        <w:rPr>
          <w:szCs w:val="24"/>
        </w:rPr>
        <w:t>渠池在水文模拟中既是供水水源，又有输水作用，在水量转化和平衡中有重要作用，在水力特性曲线的支撑下，可作为等效水库来调度优化计算，如下图所示。</w:t>
      </w:r>
    </w:p>
    <w:p>
      <w:pPr>
        <w:keepNext/>
        <w:jc w:val="center"/>
      </w:pPr>
      <w:r>
        <w:drawing>
          <wp:inline distT="0" distB="0" distL="0" distR="0">
            <wp:extent cx="3220085" cy="1539240"/>
            <wp:effectExtent l="0" t="0" r="8890"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75"/>
                    <a:stretch>
                      <a:fillRect/>
                    </a:stretch>
                  </pic:blipFill>
                  <pic:spPr>
                    <a:xfrm>
                      <a:off x="0" y="0"/>
                      <a:ext cx="3289260" cy="1572407"/>
                    </a:xfrm>
                    <a:prstGeom prst="rect">
                      <a:avLst/>
                    </a:prstGeom>
                  </pic:spPr>
                </pic:pic>
              </a:graphicData>
            </a:graphic>
          </wp:inline>
        </w:drawing>
      </w:r>
    </w:p>
    <w:p>
      <w:pPr>
        <w:pStyle w:val="11"/>
        <w:keepNext/>
        <w:spacing w:before="60" w:after="120"/>
        <w:jc w:val="center"/>
        <w:rPr>
          <w:rFonts w:ascii="Times New Roman" w:hAnsi="Times New Roman"/>
          <w:szCs w:val="20"/>
        </w:rPr>
      </w:pPr>
      <w:r>
        <w:t xml:space="preserve">图 </w:t>
      </w:r>
      <w:r>
        <w:fldChar w:fldCharType="begin"/>
      </w:r>
      <w:r>
        <w:instrText xml:space="preserve"> STYLEREF 2 \s </w:instrText>
      </w:r>
      <w:r>
        <w:fldChar w:fldCharType="separate"/>
      </w:r>
      <w:r>
        <w:t>1.2</w:t>
      </w:r>
      <w:r>
        <w:fldChar w:fldCharType="end"/>
      </w:r>
      <w:r>
        <w:rPr>
          <w:rFonts w:hint="eastAsia"/>
          <w:lang w:eastAsia="zh-CN"/>
        </w:rPr>
        <w:t>-</w:t>
      </w:r>
      <w:r>
        <w:fldChar w:fldCharType="begin"/>
      </w:r>
      <w:r>
        <w:instrText xml:space="preserve"> SEQ 图 \* ARABIC \s 2 </w:instrText>
      </w:r>
      <w:r>
        <w:fldChar w:fldCharType="separate"/>
      </w:r>
      <w:r>
        <w:t>2</w:t>
      </w:r>
      <w:r>
        <w:fldChar w:fldCharType="end"/>
      </w:r>
      <w:r>
        <w:rPr>
          <w:rFonts w:ascii="Times New Roman" w:hAnsi="Times New Roman"/>
          <w:szCs w:val="20"/>
        </w:rPr>
        <w:t xml:space="preserve"> 渠池等效水库示意图</w:t>
      </w:r>
    </w:p>
    <w:p>
      <w:pPr>
        <w:pStyle w:val="38"/>
        <w:ind w:firstLine="480"/>
        <w:rPr>
          <w:szCs w:val="24"/>
        </w:rPr>
      </w:pPr>
      <w:r>
        <w:rPr>
          <w:szCs w:val="24"/>
        </w:rPr>
        <w:t>基于水力特性曲线构建渠池水量平衡模型，即可实现替代水动力快速模拟、多日全局滚动优化的目的，渠池水量平衡模型为：</w:t>
      </w:r>
    </w:p>
    <w:p>
      <w:pPr>
        <w:pStyle w:val="11"/>
        <w:jc w:val="center"/>
        <w:rPr>
          <w:rFonts w:cs="Times New Roman"/>
        </w:rPr>
      </w:pPr>
      <w:r>
        <w:rPr>
          <w:rFonts w:cs="Times New Roman"/>
        </w:rPr>
        <w:object>
          <v:shape id="_x0000_i1058" o:spt="75" type="#_x0000_t75" style="height:66.5pt;width:184pt;" o:ole="t" filled="f" o:preferrelative="t" stroked="f" coordsize="21600,21600">
            <v:path/>
            <v:fill on="f" focussize="0,0"/>
            <v:stroke on="f" joinstyle="miter"/>
            <v:imagedata r:id="rId77" o:title=""/>
            <o:lock v:ext="edit" aspectratio="t"/>
            <w10:wrap type="none"/>
            <w10:anchorlock/>
          </v:shape>
          <o:OLEObject Type="Embed" ProgID="Equation.DSMT4" ShapeID="_x0000_i1058" DrawAspect="Content" ObjectID="_1468075758" r:id="rId76">
            <o:LockedField>false</o:LockedField>
          </o:OLEObject>
        </w:object>
      </w:r>
    </w:p>
    <w:p>
      <w:pPr>
        <w:pStyle w:val="38"/>
        <w:ind w:firstLine="480"/>
        <w:rPr>
          <w:szCs w:val="24"/>
        </w:rPr>
      </w:pPr>
      <w:r>
        <w:rPr>
          <w:szCs w:val="24"/>
        </w:rPr>
        <w:t>式中：</w:t>
      </w:r>
      <w:r>
        <w:rPr>
          <w:szCs w:val="24"/>
        </w:rPr>
        <w:object>
          <v:shape id="_x0000_i1059" o:spt="75" type="#_x0000_t75" style="height:19pt;width:10pt;" o:ole="t" filled="f" o:preferrelative="t" stroked="f" coordsize="21600,21600">
            <v:path/>
            <v:fill on="f" focussize="0,0"/>
            <v:stroke on="f" joinstyle="miter"/>
            <v:imagedata r:id="rId79" o:title=""/>
            <o:lock v:ext="edit" aspectratio="f"/>
            <w10:wrap type="none"/>
            <w10:anchorlock/>
          </v:shape>
          <o:OLEObject Type="Embed" ProgID="Equation.DSMT4" ShapeID="_x0000_i1059" DrawAspect="Content" ObjectID="_1468075759" r:id="rId78">
            <o:LockedField>false</o:LockedField>
          </o:OLEObject>
        </w:object>
      </w:r>
      <w:r>
        <w:rPr>
          <w:szCs w:val="24"/>
        </w:rPr>
        <w:t>为渠池在t时刻的蓄量，m³；</w:t>
      </w:r>
      <w:r>
        <w:rPr>
          <w:szCs w:val="24"/>
        </w:rPr>
        <w:object>
          <v:shape id="_x0000_i1060" o:spt="75" type="#_x0000_t75" style="height:19pt;width:16.5pt;" o:ole="t" filled="f" o:preferrelative="t" stroked="f" coordsize="21600,21600">
            <v:path/>
            <v:fill on="f" focussize="0,0"/>
            <v:stroke on="f" joinstyle="miter"/>
            <v:imagedata r:id="rId81" o:title=""/>
            <o:lock v:ext="edit" aspectratio="f"/>
            <w10:wrap type="none"/>
            <w10:anchorlock/>
          </v:shape>
          <o:OLEObject Type="Embed" ProgID="Equation.DSMT4" ShapeID="_x0000_i1060" DrawAspect="Content" ObjectID="_1468075760" r:id="rId80">
            <o:LockedField>false</o:LockedField>
          </o:OLEObject>
        </w:object>
      </w:r>
      <w:r>
        <w:rPr>
          <w:szCs w:val="24"/>
        </w:rPr>
        <w:t>为渠池t时段上游节制闸平均过流流量，m³/s；</w:t>
      </w:r>
      <w:r>
        <w:rPr>
          <w:szCs w:val="24"/>
        </w:rPr>
        <w:object>
          <v:shape id="_x0000_i1061" o:spt="75" type="#_x0000_t75" style="height:19pt;width:20.5pt;" o:ole="t" filled="f" o:preferrelative="t" stroked="f" coordsize="21600,21600">
            <v:path/>
            <v:fill on="f" focussize="0,0"/>
            <v:stroke on="f" joinstyle="miter"/>
            <v:imagedata r:id="rId83" o:title=""/>
            <o:lock v:ext="edit" aspectratio="f"/>
            <w10:wrap type="none"/>
            <w10:anchorlock/>
          </v:shape>
          <o:OLEObject Type="Embed" ProgID="Equation.DSMT4" ShapeID="_x0000_i1061" DrawAspect="Content" ObjectID="_1468075761" r:id="rId82">
            <o:LockedField>false</o:LockedField>
          </o:OLEObject>
        </w:object>
      </w:r>
      <w:r>
        <w:rPr>
          <w:szCs w:val="24"/>
        </w:rPr>
        <w:t>为渠池t时段下游节制闸平均过流流量，m³/s；</w:t>
      </w:r>
      <w:r>
        <w:rPr>
          <w:szCs w:val="24"/>
        </w:rPr>
        <w:object>
          <v:shape id="_x0000_i1062" o:spt="75" type="#_x0000_t75" style="height:19pt;width:25pt;" o:ole="t" filled="f" o:preferrelative="t" stroked="f" coordsize="21600,21600">
            <v:path/>
            <v:fill on="f" focussize="0,0"/>
            <v:stroke on="f" joinstyle="miter"/>
            <v:imagedata r:id="rId85" o:title=""/>
            <o:lock v:ext="edit" aspectratio="f"/>
            <w10:wrap type="none"/>
            <w10:anchorlock/>
          </v:shape>
          <o:OLEObject Type="Embed" ProgID="Equation.DSMT4" ShapeID="_x0000_i1062" DrawAspect="Content" ObjectID="_1468075762" r:id="rId84">
            <o:LockedField>false</o:LockedField>
          </o:OLEObject>
        </w:object>
      </w:r>
      <w:r>
        <w:rPr>
          <w:szCs w:val="24"/>
        </w:rPr>
        <w:t>为渠池t时段降雨入渠平均流量，m³/s；</w:t>
      </w:r>
      <w:r>
        <w:rPr>
          <w:szCs w:val="24"/>
        </w:rPr>
        <w:object>
          <v:shape id="_x0000_i1063" o:spt="75" type="#_x0000_t75" style="height:19pt;width:27pt;" o:ole="t" filled="f" o:preferrelative="t" stroked="f" coordsize="21600,21600">
            <v:path/>
            <v:fill on="f" focussize="0,0"/>
            <v:stroke on="f" joinstyle="miter"/>
            <v:imagedata r:id="rId87" o:title=""/>
            <o:lock v:ext="edit" aspectratio="f"/>
            <w10:wrap type="none"/>
            <w10:anchorlock/>
          </v:shape>
          <o:OLEObject Type="Embed" ProgID="Equation.DSMT4" ShapeID="_x0000_i1063" DrawAspect="Content" ObjectID="_1468075763" r:id="rId86">
            <o:LockedField>false</o:LockedField>
          </o:OLEObject>
        </w:object>
      </w:r>
      <w:r>
        <w:rPr>
          <w:szCs w:val="24"/>
        </w:rPr>
        <w:t>为渠池t时段平均分退水流量，m³/s；</w:t>
      </w:r>
      <w:r>
        <w:rPr>
          <w:szCs w:val="24"/>
        </w:rPr>
        <w:object>
          <v:shape id="_x0000_i1064" o:spt="75" type="#_x0000_t75" style="height:14pt;width:16.5pt;" o:ole="t" filled="f" o:preferrelative="t" stroked="f" coordsize="21600,21600">
            <v:path/>
            <v:fill on="f" focussize="0,0"/>
            <v:stroke on="f" joinstyle="miter"/>
            <v:imagedata r:id="rId89" o:title=""/>
            <o:lock v:ext="edit" aspectratio="f"/>
            <w10:wrap type="none"/>
            <w10:anchorlock/>
          </v:shape>
          <o:OLEObject Type="Embed" ProgID="Equation.DSMT4" ShapeID="_x0000_i1064" DrawAspect="Content" ObjectID="_1468075764" r:id="rId88">
            <o:LockedField>false</o:LockedField>
          </o:OLEObject>
        </w:object>
      </w:r>
      <w:r>
        <w:rPr>
          <w:szCs w:val="24"/>
        </w:rPr>
        <w:t>为t时段时间长度，s；</w:t>
      </w:r>
      <w:r>
        <w:rPr>
          <w:szCs w:val="24"/>
        </w:rPr>
        <w:object>
          <v:shape id="_x0000_i1065" o:spt="75" type="#_x0000_t75" style="height:19pt;width:25pt;" o:ole="t" filled="f" o:preferrelative="t" stroked="f" coordsize="21600,21600">
            <v:path/>
            <v:fill on="f" focussize="0,0"/>
            <v:stroke on="f" joinstyle="miter"/>
            <v:imagedata r:id="rId91" o:title=""/>
            <o:lock v:ext="edit" aspectratio="f"/>
            <w10:wrap type="none"/>
            <w10:anchorlock/>
          </v:shape>
          <o:OLEObject Type="Embed" ProgID="Equation.DSMT4" ShapeID="_x0000_i1065" DrawAspect="Content" ObjectID="_1468075765" r:id="rId90">
            <o:LockedField>false</o:LockedField>
          </o:OLEObject>
        </w:object>
      </w:r>
      <w:r>
        <w:rPr>
          <w:szCs w:val="24"/>
        </w:rPr>
        <w:t>为渠池t时刻下游节制闸前水位，m；</w:t>
      </w:r>
      <w:r>
        <w:rPr>
          <w:szCs w:val="24"/>
        </w:rPr>
        <w:object>
          <v:shape id="_x0000_i1066" o:spt="75" type="#_x0000_t75" style="height:19pt;width:27pt;" o:ole="t" filled="f" o:preferrelative="t" stroked="f" coordsize="21600,21600">
            <v:path/>
            <v:fill on="f" focussize="0,0"/>
            <v:stroke on="f" joinstyle="miter"/>
            <v:imagedata r:id="rId93" o:title=""/>
            <o:lock v:ext="edit" aspectratio="f"/>
            <w10:wrap type="none"/>
            <w10:anchorlock/>
          </v:shape>
          <o:OLEObject Type="Embed" ProgID="Equation.DSMT4" ShapeID="_x0000_i1066" DrawAspect="Content" ObjectID="_1468075766" r:id="rId92">
            <o:LockedField>false</o:LockedField>
          </o:OLEObject>
        </w:object>
      </w:r>
      <w:r>
        <w:rPr>
          <w:szCs w:val="24"/>
        </w:rPr>
        <w:t>为渠池t+1时刻达到稳态时上游节制闸过流流量，m³/s；</w:t>
      </w:r>
      <w:r>
        <w:rPr>
          <w:szCs w:val="24"/>
        </w:rPr>
        <w:object>
          <v:shape id="_x0000_i1067" o:spt="75" type="#_x0000_t75" style="height:19pt;width:10pt;" o:ole="t" filled="f" o:preferrelative="t" stroked="f" coordsize="21600,21600">
            <v:path/>
            <v:fill on="f" focussize="0,0"/>
            <v:stroke on="f" joinstyle="miter"/>
            <v:imagedata r:id="rId95" o:title=""/>
            <o:lock v:ext="edit" aspectratio="f"/>
            <w10:wrap type="none"/>
            <w10:anchorlock/>
          </v:shape>
          <o:OLEObject Type="Embed" ProgID="Equation.DSMT4" ShapeID="_x0000_i1067" DrawAspect="Content" ObjectID="_1468075767" r:id="rId94">
            <o:LockedField>false</o:LockedField>
          </o:OLEObject>
        </w:object>
      </w:r>
      <w:r>
        <w:rPr>
          <w:szCs w:val="24"/>
        </w:rPr>
        <w:t>为渠池水位-流量-蓄量曲线；</w:t>
      </w:r>
      <w:r>
        <w:rPr>
          <w:szCs w:val="24"/>
        </w:rPr>
        <w:object>
          <v:shape id="_x0000_i1068" o:spt="75" type="#_x0000_t75" style="height:19pt;width:19pt;" o:ole="t" filled="f" o:preferrelative="t" stroked="f" coordsize="21600,21600">
            <v:path/>
            <v:fill on="f" focussize="0,0"/>
            <v:stroke on="f" joinstyle="miter"/>
            <v:imagedata r:id="rId97" o:title=""/>
            <o:lock v:ext="edit" aspectratio="f"/>
            <w10:wrap type="none"/>
            <w10:anchorlock/>
          </v:shape>
          <o:OLEObject Type="Embed" ProgID="Equation.DSMT4" ShapeID="_x0000_i1068" DrawAspect="Content" ObjectID="_1468075768" r:id="rId96">
            <o:LockedField>false</o:LockedField>
          </o:OLEObject>
        </w:object>
      </w:r>
      <w:r>
        <w:rPr>
          <w:szCs w:val="24"/>
        </w:rPr>
        <w:t>为渠池t时刻上游节制闸闸后水位，m；</w:t>
      </w:r>
      <w:r>
        <w:rPr>
          <w:szCs w:val="24"/>
        </w:rPr>
        <w:object>
          <v:shape id="_x0000_i1069" o:spt="75" type="#_x0000_t75" style="height:19pt;width:14pt;" o:ole="t" filled="f" o:preferrelative="t" stroked="f" coordsize="21600,21600">
            <v:path/>
            <v:fill on="f" focussize="0,0"/>
            <v:stroke on="f" joinstyle="miter"/>
            <v:imagedata r:id="rId99" o:title=""/>
            <o:lock v:ext="edit" aspectratio="f"/>
            <w10:wrap type="none"/>
            <w10:anchorlock/>
          </v:shape>
          <o:OLEObject Type="Embed" ProgID="Equation.DSMT4" ShapeID="_x0000_i1069" DrawAspect="Content" ObjectID="_1468075769" r:id="rId98">
            <o:LockedField>false</o:LockedField>
          </o:OLEObject>
        </w:object>
      </w:r>
      <w:r>
        <w:rPr>
          <w:szCs w:val="24"/>
        </w:rPr>
        <w:t>为渠池水头差-流量-蓄量曲线。</w:t>
      </w:r>
    </w:p>
    <w:p>
      <w:pPr>
        <w:pStyle w:val="38"/>
        <w:ind w:firstLine="480"/>
        <w:rPr>
          <w:szCs w:val="24"/>
        </w:rPr>
      </w:pPr>
      <w:r>
        <w:rPr>
          <w:rFonts w:hint="eastAsia" w:ascii="宋体" w:hAnsi="宋体"/>
          <w:szCs w:val="24"/>
        </w:rPr>
        <w:t>②</w:t>
      </w:r>
      <w:r>
        <w:rPr>
          <w:szCs w:val="24"/>
        </w:rPr>
        <w:t>闸泵群渠池最优目标状态计算</w:t>
      </w:r>
    </w:p>
    <w:p>
      <w:pPr>
        <w:pStyle w:val="38"/>
        <w:ind w:firstLine="480"/>
        <w:rPr>
          <w:szCs w:val="24"/>
        </w:rPr>
      </w:pPr>
      <w:r>
        <w:rPr>
          <w:szCs w:val="24"/>
        </w:rPr>
        <w:t>泵站在承担提水任务时，由于用户需水量的变化将引发泵站实际工作扬程的变化，水泵工作点容易偏离其高效区，致使泵站在低效区运行。如何保证泵站在现有设备的条件下经济、合理地运行，需要确定不同工况下各级泵站的最优运行水位及最优扬程，闸泵群渠池最优目标状态计算的实质就是根据沿程分水流量、下游需水流量确定工程各级闸泵节点的稳态目标流量，并根据此稳态目标流量对工程首末节点的总扬程在闸泵群之间分配的空间最优化问题。通过将工程沿线内运行的泵站按顺序编号，把每级泵站的扬程作为一个决策变量，节制闸按照固定闸前水位控制或配合上下级泵站调控开度，那么该空间最优化问题就成为了一个多阶段决策过程的最优化问题，进而可采用优化算法进行求解，可得到各级泵站机组流量分配方案、节制闸开度以及沿线各级渠池稳态目标蓄量，并作为短期水量调度模型的最优末状态目标，引导渠池蓄量短期调度模型的优化计算。</w:t>
      </w:r>
    </w:p>
    <w:p>
      <w:pPr>
        <w:pStyle w:val="38"/>
        <w:ind w:firstLine="480"/>
        <w:rPr>
          <w:szCs w:val="24"/>
        </w:rPr>
      </w:pPr>
      <w:r>
        <w:rPr>
          <w:rFonts w:hint="eastAsia"/>
          <w:szCs w:val="24"/>
        </w:rPr>
        <w:t>a</w:t>
      </w:r>
      <w:r>
        <w:rPr>
          <w:szCs w:val="24"/>
        </w:rPr>
        <w:t>.沿程枢纽稳态流量、水位计算</w:t>
      </w:r>
    </w:p>
    <w:p>
      <w:pPr>
        <w:pStyle w:val="38"/>
        <w:ind w:firstLine="480"/>
        <w:rPr>
          <w:szCs w:val="24"/>
        </w:rPr>
      </w:pPr>
      <w:r>
        <w:rPr>
          <w:szCs w:val="24"/>
        </w:rPr>
        <w:t>为保证泵站实际工作扬程尽可能保持在高效区，用水户的用水计划调整后需要尽快将泵站站前站后水位调整至高效区并尽可能维持不变，则全线闸泵群流量亦需达到稳定状态使得渠池出入水量平衡。因此，闸泵群渠池最优目标状态的各个枢纽工程的过流流量一定满足水量平衡，如下式所示：</w:t>
      </w:r>
    </w:p>
    <w:p>
      <w:pPr>
        <w:pStyle w:val="11"/>
        <w:jc w:val="center"/>
        <w:rPr>
          <w:rFonts w:cs="Times New Roman"/>
        </w:rPr>
      </w:pPr>
      <w:r>
        <w:rPr>
          <w:rFonts w:cs="Times New Roman"/>
        </w:rPr>
        <w:object>
          <v:shape id="_x0000_i1070" o:spt="75" type="#_x0000_t75" style="height:20.5pt;width:154pt;" o:ole="t" filled="f" o:preferrelative="t" stroked="f" coordsize="21600,21600">
            <v:path/>
            <v:fill on="f" focussize="0,0"/>
            <v:stroke on="f" joinstyle="miter"/>
            <v:imagedata r:id="rId101" o:title=""/>
            <o:lock v:ext="edit" aspectratio="t"/>
            <w10:wrap type="none"/>
            <w10:anchorlock/>
          </v:shape>
          <o:OLEObject Type="Embed" ProgID="Equation.DSMT4" ShapeID="_x0000_i1070" DrawAspect="Content" ObjectID="_1468075770" r:id="rId100">
            <o:LockedField>false</o:LockedField>
          </o:OLEObject>
        </w:object>
      </w:r>
    </w:p>
    <w:p>
      <w:pPr>
        <w:pStyle w:val="38"/>
        <w:ind w:firstLine="480"/>
        <w:rPr>
          <w:szCs w:val="24"/>
        </w:rPr>
      </w:pPr>
      <w:r>
        <w:rPr>
          <w:szCs w:val="24"/>
        </w:rPr>
        <w:t>其中，</w:t>
      </w:r>
      <w:r>
        <w:rPr>
          <w:szCs w:val="24"/>
        </w:rPr>
        <w:object>
          <v:shape id="_x0000_i1071" o:spt="75" type="#_x0000_t75" style="height:19pt;width:32pt;" o:ole="t" filled="f" o:preferrelative="t" stroked="f" coordsize="21600,21600">
            <v:path/>
            <v:fill on="f" focussize="0,0"/>
            <v:stroke on="f" joinstyle="miter"/>
            <v:imagedata r:id="rId103" o:title=""/>
            <o:lock v:ext="edit" aspectratio="t"/>
            <w10:wrap type="none"/>
            <w10:anchorlock/>
          </v:shape>
          <o:OLEObject Type="Embed" ProgID="Equation.DSMT4" ShapeID="_x0000_i1071" DrawAspect="Content" ObjectID="_1468075771" r:id="rId102">
            <o:LockedField>false</o:LockedField>
          </o:OLEObject>
        </w:object>
      </w:r>
      <w:r>
        <w:rPr>
          <w:szCs w:val="24"/>
        </w:rPr>
        <w:t>为下游节制闸或泵站过流流量，m³/s；</w:t>
      </w:r>
      <w:r>
        <w:rPr>
          <w:szCs w:val="24"/>
        </w:rPr>
        <w:object>
          <v:shape id="_x0000_i1072" o:spt="75" type="#_x0000_t75" style="height:20.5pt;width:20.5pt;" o:ole="t" filled="f" o:preferrelative="t" stroked="f" coordsize="21600,21600">
            <v:path/>
            <v:fill on="f" focussize="0,0"/>
            <v:stroke on="f" joinstyle="miter"/>
            <v:imagedata r:id="rId105" o:title=""/>
            <o:lock v:ext="edit" aspectratio="t"/>
            <w10:wrap type="none"/>
            <w10:anchorlock/>
          </v:shape>
          <o:OLEObject Type="Embed" ProgID="Equation.DSMT4" ShapeID="_x0000_i1072" DrawAspect="Content" ObjectID="_1468075772" r:id="rId104">
            <o:LockedField>false</o:LockedField>
          </o:OLEObject>
        </w:object>
      </w:r>
      <w:r>
        <w:rPr>
          <w:szCs w:val="24"/>
        </w:rPr>
        <w:t>为上游节制闸或泵站过流流量，m³/s；</w:t>
      </w:r>
      <w:r>
        <w:rPr>
          <w:szCs w:val="24"/>
        </w:rPr>
        <w:object>
          <v:shape id="_x0000_i1073" o:spt="75" type="#_x0000_t75" style="height:20.5pt;width:30pt;" o:ole="t" filled="f" o:preferrelative="t" stroked="f" coordsize="21600,21600">
            <v:path/>
            <v:fill on="f" focussize="0,0"/>
            <v:stroke on="f" joinstyle="miter"/>
            <v:imagedata r:id="rId107" o:title=""/>
            <o:lock v:ext="edit" aspectratio="t"/>
            <w10:wrap type="none"/>
            <w10:anchorlock/>
          </v:shape>
          <o:OLEObject Type="Embed" ProgID="Equation.DSMT4" ShapeID="_x0000_i1073" DrawAspect="Content" ObjectID="_1468075773" r:id="rId106">
            <o:LockedField>false</o:LockedField>
          </o:OLEObject>
        </w:object>
      </w:r>
      <w:r>
        <w:rPr>
          <w:szCs w:val="24"/>
        </w:rPr>
        <w:t>为上下游间渠池的分退水流量，m³/s；</w:t>
      </w:r>
      <w:r>
        <w:rPr>
          <w:szCs w:val="24"/>
        </w:rPr>
        <w:object>
          <v:shape id="_x0000_i1074" o:spt="75" type="#_x0000_t75" style="height:20.5pt;width:46pt;" o:ole="t" filled="f" o:preferrelative="t" stroked="f" coordsize="21600,21600">
            <v:path/>
            <v:fill on="f" focussize="0,0"/>
            <v:stroke on="f" joinstyle="miter"/>
            <v:imagedata r:id="rId109" o:title=""/>
            <o:lock v:ext="edit" aspectratio="t"/>
            <w10:wrap type="none"/>
            <w10:anchorlock/>
          </v:shape>
          <o:OLEObject Type="Embed" ProgID="Equation.DSMT4" ShapeID="_x0000_i1074" DrawAspect="Content" ObjectID="_1468075774" r:id="rId108">
            <o:LockedField>false</o:LockedField>
          </o:OLEObject>
        </w:object>
      </w:r>
      <w:r>
        <w:rPr>
          <w:szCs w:val="24"/>
        </w:rPr>
        <w:t>为上下游间渠池的渗漏蒸发损失流量，m³/s；</w:t>
      </w:r>
    </w:p>
    <w:p>
      <w:pPr>
        <w:pStyle w:val="38"/>
        <w:ind w:firstLine="480"/>
        <w:rPr>
          <w:szCs w:val="24"/>
        </w:rPr>
      </w:pPr>
      <w:r>
        <w:rPr>
          <w:szCs w:val="24"/>
        </w:rPr>
        <w:t>明渠输水系统运行一般是下游供水需求驱动型，因此往往下游为流量边界条件，上游为水位边界条件。因此，工程沿线的目标水位状态可由上游侧或下游侧向反方向逐渠道推导，在已知节制闸闸前水位、泵站站前站后水位的情况下（可设置为决策变量，利用优化算法迭代计算得出），即可根据稳态流量推算节制闸的开度以及泵站机组流量分配方案。</w:t>
      </w:r>
    </w:p>
    <w:p>
      <w:pPr>
        <w:pStyle w:val="38"/>
        <w:ind w:firstLine="480"/>
        <w:rPr>
          <w:szCs w:val="24"/>
        </w:rPr>
      </w:pPr>
      <w:r>
        <w:rPr>
          <w:rFonts w:hint="eastAsia"/>
          <w:szCs w:val="24"/>
        </w:rPr>
        <w:t>b</w:t>
      </w:r>
      <w:r>
        <w:rPr>
          <w:szCs w:val="24"/>
        </w:rPr>
        <w:t>.泵站能耗、节制闸开度计算</w:t>
      </w:r>
    </w:p>
    <w:p>
      <w:pPr>
        <w:pStyle w:val="38"/>
        <w:ind w:firstLine="480"/>
        <w:rPr>
          <w:szCs w:val="24"/>
        </w:rPr>
      </w:pPr>
      <w:r>
        <w:rPr>
          <w:szCs w:val="24"/>
        </w:rPr>
        <w:t>明渠调水工程中的节制闸属于低水头水工建筑物，其开度计算应采用宽顶堰的计算方法。由于不同出流情况下流量公式不同，选择公式前应首先确定堰闸的出流状态。本模型采用的堰闸水流判别方法：当e/H&gt;0.65时为堰流，e/H≤0.65为孔流。孔流和堰流情况下的流量公式可写为以下形式：</w:t>
      </w:r>
    </w:p>
    <w:p>
      <w:pPr>
        <w:pStyle w:val="11"/>
        <w:jc w:val="center"/>
        <w:rPr>
          <w:rFonts w:eastAsia="宋体" w:cs="Times New Roman"/>
          <w:sz w:val="24"/>
          <w:szCs w:val="24"/>
        </w:rPr>
      </w:pPr>
      <w:r>
        <w:rPr>
          <w:rFonts w:cs="Times New Roman"/>
          <w:kern w:val="0"/>
          <w:szCs w:val="30"/>
        </w:rPr>
        <w:object>
          <v:shape id="_x0000_i1075" o:spt="75" type="#_x0000_t75" style="height:21.5pt;width:119pt;" o:ole="t" filled="f" o:preferrelative="t" stroked="f" coordsize="21600,21600">
            <v:path/>
            <v:fill on="f" focussize="0,0"/>
            <v:stroke on="f" joinstyle="miter"/>
            <v:imagedata r:id="rId111" o:title=""/>
            <o:lock v:ext="edit" aspectratio="t"/>
            <w10:wrap type="none"/>
            <w10:anchorlock/>
          </v:shape>
          <o:OLEObject Type="Embed" ProgID="Equation.DSMT4" ShapeID="_x0000_i1075" DrawAspect="Content" ObjectID="_1468075775" r:id="rId110">
            <o:LockedField>false</o:LockedField>
          </o:OLEObject>
        </w:object>
      </w:r>
      <w:r>
        <w:rPr>
          <w:rFonts w:cs="Times New Roman"/>
          <w:kern w:val="0"/>
          <w:szCs w:val="30"/>
        </w:rPr>
        <w:t xml:space="preserve"> </w:t>
      </w:r>
    </w:p>
    <w:p>
      <w:pPr>
        <w:pStyle w:val="11"/>
        <w:jc w:val="center"/>
        <w:rPr>
          <w:rFonts w:cs="Times New Roman"/>
          <w:kern w:val="0"/>
          <w:szCs w:val="30"/>
        </w:rPr>
      </w:pPr>
      <w:r>
        <w:rPr>
          <w:rFonts w:cs="Times New Roman"/>
          <w:kern w:val="0"/>
          <w:szCs w:val="30"/>
        </w:rPr>
        <w:object>
          <v:shape id="_x0000_i1076" o:spt="75" type="#_x0000_t75" style="height:30pt;width:119pt;" o:ole="t" filled="f" o:preferrelative="t" stroked="f" coordsize="21600,21600">
            <v:path/>
            <v:fill on="f" focussize="0,0"/>
            <v:stroke on="f" joinstyle="miter"/>
            <v:imagedata r:id="rId113" o:title=""/>
            <o:lock v:ext="edit" aspectratio="t"/>
            <w10:wrap type="none"/>
            <w10:anchorlock/>
          </v:shape>
          <o:OLEObject Type="Embed" ProgID="Equation.DSMT4" ShapeID="_x0000_i1076" DrawAspect="Content" ObjectID="_1468075776" r:id="rId112">
            <o:LockedField>false</o:LockedField>
          </o:OLEObject>
        </w:object>
      </w:r>
      <w:r>
        <w:rPr>
          <w:rFonts w:cs="Times New Roman"/>
          <w:kern w:val="0"/>
          <w:szCs w:val="30"/>
        </w:rPr>
        <w:t xml:space="preserve"> </w:t>
      </w:r>
    </w:p>
    <w:p>
      <w:pPr>
        <w:pStyle w:val="38"/>
        <w:ind w:firstLine="480"/>
        <w:rPr>
          <w:szCs w:val="24"/>
        </w:rPr>
      </w:pPr>
      <w:r>
        <w:rPr>
          <w:szCs w:val="24"/>
        </w:rPr>
        <w:t>式中：</w:t>
      </w:r>
      <w:r>
        <w:rPr>
          <w:szCs w:val="24"/>
        </w:rPr>
        <w:object>
          <v:shape id="_x0000_i1077" o:spt="75" type="#_x0000_t75" style="height:16.5pt;width:10pt;" o:ole="t" filled="f" o:preferrelative="t" stroked="f" coordsize="21600,21600">
            <v:path/>
            <v:fill on="f" focussize="0,0"/>
            <v:stroke on="f" joinstyle="miter"/>
            <v:imagedata r:id="rId115" o:title=""/>
            <o:lock v:ext="edit" aspectratio="t"/>
            <w10:wrap type="none"/>
            <w10:anchorlock/>
          </v:shape>
          <o:OLEObject Type="Embed" ProgID="Equation.DSMT4" ShapeID="_x0000_i1077" DrawAspect="Content" ObjectID="_1468075777" r:id="rId114">
            <o:LockedField>false</o:LockedField>
          </o:OLEObject>
        </w:object>
      </w:r>
      <w:r>
        <w:rPr>
          <w:szCs w:val="24"/>
        </w:rPr>
        <w:t>为过闸流量；</w:t>
      </w:r>
      <w:r>
        <w:rPr>
          <w:szCs w:val="24"/>
        </w:rPr>
        <w:object>
          <v:shape id="_x0000_i1078" o:spt="75" type="#_x0000_t75" style="height:14pt;width:16.5pt;" o:ole="t" filled="f" o:preferrelative="t" stroked="f" coordsize="21600,21600">
            <v:path/>
            <v:fill on="f" focussize="0,0"/>
            <v:stroke on="f" joinstyle="miter"/>
            <v:imagedata r:id="rId117" o:title=""/>
            <o:lock v:ext="edit" aspectratio="t"/>
            <w10:wrap type="none"/>
            <w10:anchorlock/>
          </v:shape>
          <o:OLEObject Type="Embed" ProgID="Equation.DSMT4" ShapeID="_x0000_i1078" DrawAspect="Content" ObjectID="_1468075778" r:id="rId116">
            <o:LockedField>false</o:LockedField>
          </o:OLEObject>
        </w:object>
      </w:r>
      <w:r>
        <w:rPr>
          <w:szCs w:val="24"/>
        </w:rPr>
        <w:t>为节制闸综合流量系数；</w:t>
      </w:r>
      <w:r>
        <w:rPr>
          <w:szCs w:val="24"/>
        </w:rPr>
        <w:object>
          <v:shape id="_x0000_i1079" o:spt="75" type="#_x0000_t75" style="height:14pt;width:10pt;" o:ole="t" filled="f" o:preferrelative="t" stroked="f" coordsize="21600,21600">
            <v:path/>
            <v:fill on="f" focussize="0,0"/>
            <v:stroke on="f" joinstyle="miter"/>
            <v:imagedata r:id="rId119" o:title=""/>
            <o:lock v:ext="edit" aspectratio="t"/>
            <w10:wrap type="none"/>
            <w10:anchorlock/>
          </v:shape>
          <o:OLEObject Type="Embed" ProgID="Equation.DSMT4" ShapeID="_x0000_i1079" DrawAspect="Content" ObjectID="_1468075779" r:id="rId118">
            <o:LockedField>false</o:LockedField>
          </o:OLEObject>
        </w:object>
      </w:r>
      <w:r>
        <w:rPr>
          <w:szCs w:val="24"/>
        </w:rPr>
        <w:t>为过水断面宽度；</w:t>
      </w:r>
      <w:r>
        <w:rPr>
          <w:szCs w:val="24"/>
        </w:rPr>
        <w:object>
          <v:shape id="_x0000_i1080" o:spt="75" type="#_x0000_t75" style="height:10pt;width:10pt;" o:ole="t" filled="f" o:preferrelative="t" stroked="f" coordsize="21600,21600">
            <v:path/>
            <v:fill on="f" focussize="0,0"/>
            <v:stroke on="f" joinstyle="miter"/>
            <v:imagedata r:id="rId121" o:title=""/>
            <o:lock v:ext="edit" aspectratio="t"/>
            <w10:wrap type="none"/>
            <w10:anchorlock/>
          </v:shape>
          <o:OLEObject Type="Embed" ProgID="Equation.DSMT4" ShapeID="_x0000_i1080" DrawAspect="Content" ObjectID="_1468075780" r:id="rId120">
            <o:LockedField>false</o:LockedField>
          </o:OLEObject>
        </w:object>
      </w:r>
      <w:r>
        <w:rPr>
          <w:szCs w:val="24"/>
        </w:rPr>
        <w:t>为闸门开度；</w:t>
      </w:r>
      <w:r>
        <w:rPr>
          <w:szCs w:val="24"/>
        </w:rPr>
        <w:object>
          <v:shape id="_x0000_i1081" o:spt="75" type="#_x0000_t75" style="height:14pt;width:10pt;" o:ole="t" filled="f" o:preferrelative="t" stroked="f" coordsize="21600,21600">
            <v:path/>
            <v:fill on="f" focussize="0,0"/>
            <v:stroke on="f" joinstyle="miter"/>
            <v:imagedata r:id="rId123" o:title=""/>
            <o:lock v:ext="edit" aspectratio="t"/>
            <w10:wrap type="none"/>
            <w10:anchorlock/>
          </v:shape>
          <o:OLEObject Type="Embed" ProgID="Equation.DSMT4" ShapeID="_x0000_i1081" DrawAspect="Content" ObjectID="_1468075781" r:id="rId122">
            <o:LockedField>false</o:LockedField>
          </o:OLEObject>
        </w:object>
      </w:r>
      <w:r>
        <w:rPr>
          <w:szCs w:val="24"/>
        </w:rPr>
        <w:t>为重力加速度；</w:t>
      </w:r>
      <w:r>
        <w:rPr>
          <w:szCs w:val="24"/>
        </w:rPr>
        <w:object>
          <v:shape id="_x0000_i1082" o:spt="75" type="#_x0000_t75" style="height:16.5pt;width:16.5pt;" o:ole="t" filled="f" o:preferrelative="t" stroked="f" coordsize="21600,21600">
            <v:path/>
            <v:fill on="f" focussize="0,0"/>
            <v:stroke on="f" joinstyle="miter"/>
            <v:imagedata r:id="rId125" o:title=""/>
            <o:lock v:ext="edit" aspectratio="t"/>
            <w10:wrap type="none"/>
            <w10:anchorlock/>
          </v:shape>
          <o:OLEObject Type="Embed" ProgID="Equation.DSMT4" ShapeID="_x0000_i1082" DrawAspect="Content" ObjectID="_1468075782" r:id="rId124">
            <o:LockedField>false</o:LockedField>
          </o:OLEObject>
        </w:object>
      </w:r>
      <w:r>
        <w:rPr>
          <w:szCs w:val="24"/>
        </w:rPr>
        <w:t>为节制闸上游水深；</w:t>
      </w:r>
      <w:r>
        <w:rPr>
          <w:szCs w:val="24"/>
        </w:rPr>
        <w:object>
          <v:shape id="_x0000_i1083" o:spt="75" type="#_x0000_t75" style="height:16.5pt;width:16.5pt;" o:ole="t" filled="f" o:preferrelative="t" stroked="f" coordsize="21600,21600">
            <v:path/>
            <v:fill on="f" focussize="0,0"/>
            <v:stroke on="f" joinstyle="miter"/>
            <v:imagedata r:id="rId127" o:title=""/>
            <o:lock v:ext="edit" aspectratio="t"/>
            <w10:wrap type="none"/>
            <w10:anchorlock/>
          </v:shape>
          <o:OLEObject Type="Embed" ProgID="Equation.DSMT4" ShapeID="_x0000_i1083" DrawAspect="Content" ObjectID="_1468075783" r:id="rId126">
            <o:LockedField>false</o:LockedField>
          </o:OLEObject>
        </w:object>
      </w:r>
      <w:r>
        <w:rPr>
          <w:szCs w:val="24"/>
        </w:rPr>
        <w:t>为节制闸下游水深，在自由出流的情况下可设</w:t>
      </w:r>
      <w:r>
        <w:rPr>
          <w:szCs w:val="24"/>
        </w:rPr>
        <w:object>
          <v:shape id="_x0000_i1084" o:spt="75" type="#_x0000_t75" style="height:16.5pt;width:16.5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8">
            <o:LockedField>false</o:LockedField>
          </o:OLEObject>
        </w:object>
      </w:r>
      <w:r>
        <w:rPr>
          <w:szCs w:val="24"/>
        </w:rPr>
        <w:t>恒等于0。</w:t>
      </w:r>
    </w:p>
    <w:p>
      <w:pPr>
        <w:pStyle w:val="38"/>
        <w:ind w:firstLine="480"/>
        <w:rPr>
          <w:szCs w:val="24"/>
        </w:rPr>
      </w:pPr>
      <w:r>
        <w:rPr>
          <w:szCs w:val="24"/>
        </w:rPr>
        <w:t>泵站机组的功率计算公式如下：</w:t>
      </w:r>
    </w:p>
    <w:p>
      <w:pPr>
        <w:pStyle w:val="11"/>
        <w:jc w:val="center"/>
        <w:rPr>
          <w:rFonts w:cs="Times New Roman"/>
        </w:rPr>
      </w:pPr>
      <w:r>
        <w:rPr>
          <w:rFonts w:cs="Times New Roman"/>
        </w:rPr>
        <w:object>
          <v:shape id="_x0000_i1085" o:spt="75" type="#_x0000_t75" style="height:35.5pt;width:60pt;" o:ole="t" filled="f" o:preferrelative="t" stroked="f" coordsize="21600,21600">
            <v:path/>
            <v:fill on="f" focussize="0,0"/>
            <v:stroke on="f" joinstyle="miter"/>
            <v:imagedata r:id="rId130" o:title=""/>
            <o:lock v:ext="edit" aspectratio="t"/>
            <w10:wrap type="none"/>
            <w10:anchorlock/>
          </v:shape>
          <o:OLEObject Type="Embed" ProgID="Equation.DSMT4" ShapeID="_x0000_i1085" DrawAspect="Content" ObjectID="_1468075785" r:id="rId129">
            <o:LockedField>false</o:LockedField>
          </o:OLEObject>
        </w:object>
      </w:r>
    </w:p>
    <w:p>
      <w:pPr>
        <w:pStyle w:val="38"/>
        <w:ind w:firstLine="480"/>
        <w:rPr>
          <w:szCs w:val="24"/>
        </w:rPr>
      </w:pPr>
      <w:r>
        <w:rPr>
          <w:szCs w:val="24"/>
        </w:rPr>
        <w:t>式中：</w:t>
      </w:r>
      <w:r>
        <w:rPr>
          <w:szCs w:val="24"/>
        </w:rPr>
        <w:object>
          <v:shape id="_x0000_i1086" o:spt="75" type="#_x0000_t75" style="height:16.5pt;width:16.5pt;" o:ole="t" filled="f" o:preferrelative="t" stroked="f" coordsize="21600,21600">
            <v:path/>
            <v:fill on="f" focussize="0,0"/>
            <v:stroke on="f" joinstyle="miter"/>
            <v:imagedata r:id="rId132" o:title=""/>
            <o:lock v:ext="edit" aspectratio="t"/>
            <w10:wrap type="none"/>
            <w10:anchorlock/>
          </v:shape>
          <o:OLEObject Type="Embed" ProgID="Equation.DSMT4" ShapeID="_x0000_i1086" DrawAspect="Content" ObjectID="_1468075786" r:id="rId131">
            <o:LockedField>false</o:LockedField>
          </o:OLEObject>
        </w:object>
      </w:r>
      <w:r>
        <w:rPr>
          <w:szCs w:val="24"/>
        </w:rPr>
        <w:t>为水的密度，</w:t>
      </w:r>
      <w:r>
        <w:rPr>
          <w:szCs w:val="24"/>
        </w:rPr>
        <w:object>
          <v:shape id="_x0000_i1087" o:spt="75" type="#_x0000_t75" style="height:16.5pt;width:72pt;" o:ole="t" filled="f" o:preferrelative="t" stroked="f" coordsize="21600,21600">
            <v:path/>
            <v:fill on="f" focussize="0,0"/>
            <v:stroke on="f" joinstyle="miter"/>
            <v:imagedata r:id="rId134" o:title=""/>
            <o:lock v:ext="edit" aspectratio="t"/>
            <w10:wrap type="none"/>
            <w10:anchorlock/>
          </v:shape>
          <o:OLEObject Type="Embed" ProgID="Equation.DSMT4" ShapeID="_x0000_i1087" DrawAspect="Content" ObjectID="_1468075787" r:id="rId133">
            <o:LockedField>false</o:LockedField>
          </o:OLEObject>
        </w:object>
      </w:r>
      <w:r>
        <w:rPr>
          <w:szCs w:val="24"/>
        </w:rPr>
        <w:t>；</w:t>
      </w:r>
      <w:r>
        <w:rPr>
          <w:szCs w:val="24"/>
        </w:rPr>
        <w:object>
          <v:shape id="_x0000_i1088" o:spt="75" type="#_x0000_t75" style="height:16.5pt;width:7pt;" o:ole="t" filled="f" o:preferrelative="t" stroked="f" coordsize="21600,21600">
            <v:path/>
            <v:fill on="f" focussize="0,0"/>
            <v:stroke on="f" joinstyle="miter"/>
            <v:imagedata r:id="rId136" o:title=""/>
            <o:lock v:ext="edit" aspectratio="t"/>
            <w10:wrap type="none"/>
            <w10:anchorlock/>
          </v:shape>
          <o:OLEObject Type="Embed" ProgID="Equation.DSMT4" ShapeID="_x0000_i1088" DrawAspect="Content" ObjectID="_1468075788" r:id="rId135">
            <o:LockedField>false</o:LockedField>
          </o:OLEObject>
        </w:object>
      </w:r>
      <w:r>
        <w:rPr>
          <w:szCs w:val="24"/>
        </w:rPr>
        <w:t>为重力加速度，</w:t>
      </w:r>
      <w:r>
        <w:rPr>
          <w:szCs w:val="24"/>
        </w:rPr>
        <w:object>
          <v:shape id="_x0000_i1089" o:spt="75" type="#_x0000_t75" style="height:16.5pt;width:27pt;" o:ole="t" filled="f" o:preferrelative="t" stroked="f" coordsize="21600,21600">
            <v:path/>
            <v:fill on="f" focussize="0,0"/>
            <v:stroke on="f" joinstyle="miter"/>
            <v:imagedata r:id="rId138" o:title=""/>
            <o:lock v:ext="edit" aspectratio="t"/>
            <w10:wrap type="none"/>
            <w10:anchorlock/>
          </v:shape>
          <o:OLEObject Type="Embed" ProgID="Equation.DSMT4" ShapeID="_x0000_i1089" DrawAspect="Content" ObjectID="_1468075789" r:id="rId137">
            <o:LockedField>false</o:LockedField>
          </o:OLEObject>
        </w:object>
      </w:r>
      <w:r>
        <w:rPr>
          <w:szCs w:val="24"/>
        </w:rPr>
        <w:t>；</w:t>
      </w:r>
      <w:r>
        <w:rPr>
          <w:szCs w:val="24"/>
        </w:rPr>
        <w:object>
          <v:shape id="_x0000_i1090" o:spt="75" type="#_x0000_t75" style="height:16.5pt;width:10pt;" o:ole="t" filled="f" o:preferrelative="t" stroked="f" coordsize="21600,21600">
            <v:path/>
            <v:fill on="f" focussize="0,0"/>
            <v:stroke on="f" joinstyle="miter"/>
            <v:imagedata r:id="rId140" o:title=""/>
            <o:lock v:ext="edit" aspectratio="t"/>
            <w10:wrap type="none"/>
            <w10:anchorlock/>
          </v:shape>
          <o:OLEObject Type="Embed" ProgID="Equation.DSMT4" ShapeID="_x0000_i1090" DrawAspect="Content" ObjectID="_1468075790" r:id="rId139">
            <o:LockedField>false</o:LockedField>
          </o:OLEObject>
        </w:object>
      </w:r>
      <w:r>
        <w:rPr>
          <w:szCs w:val="24"/>
        </w:rPr>
        <w:t>表示第i个机组的提水流量，m</w:t>
      </w:r>
      <w:r>
        <w:rPr>
          <w:szCs w:val="24"/>
          <w:vertAlign w:val="superscript"/>
        </w:rPr>
        <w:t>3</w:t>
      </w:r>
      <w:r>
        <w:rPr>
          <w:szCs w:val="24"/>
        </w:rPr>
        <w:t>/s；</w:t>
      </w:r>
      <w:r>
        <w:rPr>
          <w:szCs w:val="24"/>
        </w:rPr>
        <w:object>
          <v:shape id="_x0000_i1091" o:spt="75" type="#_x0000_t75" style="height:14pt;width:14pt;" o:ole="t" filled="f" o:preferrelative="t" stroked="f" coordsize="21600,21600">
            <v:path/>
            <v:fill on="f" focussize="0,0"/>
            <v:stroke on="f" joinstyle="miter"/>
            <v:imagedata r:id="rId142" o:title=""/>
            <o:lock v:ext="edit" aspectratio="t"/>
            <w10:wrap type="none"/>
            <w10:anchorlock/>
          </v:shape>
          <o:OLEObject Type="Embed" ProgID="Equation.DSMT4" ShapeID="_x0000_i1091" DrawAspect="Content" ObjectID="_1468075791" r:id="rId141">
            <o:LockedField>false</o:LockedField>
          </o:OLEObject>
        </w:object>
      </w:r>
      <w:r>
        <w:rPr>
          <w:szCs w:val="24"/>
        </w:rPr>
        <w:t>表示泵站机组的提水扬程，m。其中，</w:t>
      </w:r>
      <w:r>
        <w:rPr>
          <w:szCs w:val="24"/>
        </w:rPr>
        <w:object>
          <v:shape id="_x0000_i1092" o:spt="75" type="#_x0000_t75" style="height:19pt;width:78.5pt;" o:ole="t" filled="f" o:preferrelative="t" stroked="f" coordsize="21600,21600">
            <v:path/>
            <v:fill on="f" focussize="0,0"/>
            <v:stroke on="f" joinstyle="miter"/>
            <v:imagedata r:id="rId144" o:title=""/>
            <o:lock v:ext="edit" aspectratio="t"/>
            <w10:wrap type="none"/>
            <w10:anchorlock/>
          </v:shape>
          <o:OLEObject Type="Embed" ProgID="Equation.DSMT4" ShapeID="_x0000_i1092" DrawAspect="Content" ObjectID="_1468075792" r:id="rId143">
            <o:LockedField>false</o:LockedField>
          </o:OLEObject>
        </w:object>
      </w:r>
      <w:r>
        <w:rPr>
          <w:szCs w:val="24"/>
        </w:rPr>
        <w:t>，</w:t>
      </w:r>
      <w:r>
        <w:rPr>
          <w:szCs w:val="24"/>
        </w:rPr>
        <w:object>
          <v:shape id="_x0000_i1093" o:spt="75" type="#_x0000_t75" style="height:19pt;width:27pt;" o:ole="t" filled="f" o:preferrelative="t" stroked="f" coordsize="21600,21600">
            <v:path/>
            <v:fill on="f" focussize="0,0"/>
            <v:stroke on="f" joinstyle="miter"/>
            <v:imagedata r:id="rId146" o:title=""/>
            <o:lock v:ext="edit" aspectratio="t"/>
            <w10:wrap type="none"/>
            <w10:anchorlock/>
          </v:shape>
          <o:OLEObject Type="Embed" ProgID="Equation.DSMT4" ShapeID="_x0000_i1093" DrawAspect="Content" ObjectID="_1468075793" r:id="rId145">
            <o:LockedField>false</o:LockedField>
          </o:OLEObject>
        </w:object>
      </w:r>
      <w:r>
        <w:rPr>
          <w:szCs w:val="24"/>
        </w:rPr>
        <w:t>为泵站站后平均水位，</w:t>
      </w:r>
      <w:r>
        <w:rPr>
          <w:szCs w:val="24"/>
        </w:rPr>
        <w:object>
          <v:shape id="_x0000_i1094" o:spt="75" type="#_x0000_t75" style="height:19pt;width:19pt;" o:ole="t" filled="f" o:preferrelative="t" stroked="f" coordsize="21600,21600">
            <v:path/>
            <v:fill on="f" focussize="0,0"/>
            <v:stroke on="f" joinstyle="miter"/>
            <v:imagedata r:id="rId148" o:title=""/>
            <o:lock v:ext="edit" aspectratio="t"/>
            <w10:wrap type="none"/>
            <w10:anchorlock/>
          </v:shape>
          <o:OLEObject Type="Embed" ProgID="Equation.DSMT4" ShapeID="_x0000_i1094" DrawAspect="Content" ObjectID="_1468075794" r:id="rId147">
            <o:LockedField>false</o:LockedField>
          </o:OLEObject>
        </w:object>
      </w:r>
      <w:r>
        <w:rPr>
          <w:szCs w:val="24"/>
        </w:rPr>
        <w:t>为泵站站前平均水位，m。当</w:t>
      </w:r>
      <w:r>
        <w:rPr>
          <w:szCs w:val="24"/>
        </w:rPr>
        <w:object>
          <v:shape id="_x0000_i1095" o:spt="75" type="#_x0000_t75" style="height:14pt;width:32pt;" o:ole="t" filled="f" o:preferrelative="t" stroked="f" coordsize="21600,21600">
            <v:path/>
            <v:fill on="f" focussize="0,0"/>
            <v:stroke on="f" joinstyle="miter"/>
            <v:imagedata r:id="rId150" o:title=""/>
            <o:lock v:ext="edit" aspectratio="t"/>
            <w10:wrap type="none"/>
            <w10:anchorlock/>
          </v:shape>
          <o:OLEObject Type="Embed" ProgID="Equation.DSMT4" ShapeID="_x0000_i1095" DrawAspect="Content" ObjectID="_1468075795" r:id="rId149">
            <o:LockedField>false</o:LockedField>
          </o:OLEObject>
        </w:object>
      </w:r>
      <w:r>
        <w:rPr>
          <w:szCs w:val="24"/>
        </w:rPr>
        <w:t>且达到水泵最低运行扬程时，上述枢纽为泵站提水运行状态。</w:t>
      </w:r>
      <w:r>
        <w:rPr>
          <w:szCs w:val="24"/>
        </w:rPr>
        <w:object>
          <v:shape id="_x0000_i1096" o:spt="75" type="#_x0000_t75" style="height:14pt;width:10pt;" o:ole="t" filled="f" o:preferrelative="t" stroked="f" coordsize="21600,21600">
            <v:path/>
            <v:fill on="f" focussize="0,0"/>
            <v:stroke on="f" joinstyle="miter"/>
            <v:imagedata r:id="rId152" o:title=""/>
            <o:lock v:ext="edit" aspectratio="t"/>
            <w10:wrap type="none"/>
            <w10:anchorlock/>
          </v:shape>
          <o:OLEObject Type="Embed" ProgID="Equation.DSMT4" ShapeID="_x0000_i1096" DrawAspect="Content" ObjectID="_1468075796" r:id="rId151">
            <o:LockedField>false</o:LockedField>
          </o:OLEObject>
        </w:object>
      </w:r>
      <w:r>
        <w:rPr>
          <w:szCs w:val="24"/>
        </w:rPr>
        <w:t>为泵站机组的运行效率，可通过机组流量和扬程根据机组特性曲线表查询得到。</w:t>
      </w:r>
    </w:p>
    <w:p>
      <w:pPr>
        <w:pStyle w:val="38"/>
        <w:ind w:firstLine="480"/>
        <w:rPr>
          <w:szCs w:val="24"/>
        </w:rPr>
      </w:pPr>
      <w:r>
        <w:rPr>
          <w:rFonts w:hint="eastAsia"/>
          <w:szCs w:val="24"/>
        </w:rPr>
        <w:t>c</w:t>
      </w:r>
      <w:r>
        <w:rPr>
          <w:szCs w:val="24"/>
        </w:rPr>
        <w:t>.目标函数</w:t>
      </w:r>
    </w:p>
    <w:p>
      <w:pPr>
        <w:pStyle w:val="38"/>
        <w:ind w:firstLine="480"/>
        <w:rPr>
          <w:szCs w:val="24"/>
        </w:rPr>
      </w:pPr>
      <w:r>
        <w:rPr>
          <w:szCs w:val="24"/>
        </w:rPr>
        <w:t>闸泵群渠池最优目标状态计算模型的目标是尽可能使得调度期末时刻各个泵站机组均处于高效运行区间，从而使得各个泵站维持在此目标状态下整体功耗较低，达到经济高效运行的目的。目标函数如下所示：</w:t>
      </w:r>
    </w:p>
    <w:p>
      <w:pPr>
        <w:pStyle w:val="11"/>
        <w:jc w:val="center"/>
        <w:rPr>
          <w:rFonts w:cs="Times New Roman"/>
        </w:rPr>
      </w:pPr>
      <w:r>
        <w:rPr>
          <w:rFonts w:cs="Times New Roman"/>
          <w:position w:val="-32"/>
        </w:rPr>
        <w:object>
          <v:shape id="_x0000_i1097" o:spt="75" type="#_x0000_t75" style="height:36.5pt;width:144pt;" o:ole="t" filled="f" o:preferrelative="t" stroked="f" coordsize="21600,21600">
            <v:path/>
            <v:fill on="f" focussize="0,0"/>
            <v:stroke on="f" joinstyle="miter"/>
            <v:imagedata r:id="rId154" o:title=""/>
            <o:lock v:ext="edit" aspectratio="t"/>
            <w10:wrap type="none"/>
            <w10:anchorlock/>
          </v:shape>
          <o:OLEObject Type="Embed" ProgID="Equation.DSMT4" ShapeID="_x0000_i1097" DrawAspect="Content" ObjectID="_1468075797" r:id="rId153">
            <o:LockedField>false</o:LockedField>
          </o:OLEObject>
        </w:object>
      </w:r>
    </w:p>
    <w:p>
      <w:pPr>
        <w:pStyle w:val="38"/>
        <w:ind w:firstLine="480"/>
        <w:rPr>
          <w:szCs w:val="24"/>
        </w:rPr>
      </w:pPr>
      <w:r>
        <w:rPr>
          <w:szCs w:val="24"/>
        </w:rPr>
        <w:t>式中：N为泵站总数；</w:t>
      </w:r>
      <w:r>
        <w:rPr>
          <w:szCs w:val="24"/>
        </w:rPr>
        <w:object>
          <v:shape id="_x0000_i1098" o:spt="75" type="#_x0000_t75" style="height:19pt;width:16.5pt;" o:ole="t" filled="f" o:preferrelative="t" stroked="f" coordsize="21600,21600">
            <v:path/>
            <v:fill on="f" focussize="0,0"/>
            <v:stroke on="f" joinstyle="miter"/>
            <v:imagedata r:id="rId156" o:title=""/>
            <o:lock v:ext="edit" aspectratio="t"/>
            <w10:wrap type="none"/>
            <w10:anchorlock/>
          </v:shape>
          <o:OLEObject Type="Embed" ProgID="Equation.DSMT4" ShapeID="_x0000_i1098" DrawAspect="Content" ObjectID="_1468075798" r:id="rId155">
            <o:LockedField>false</o:LockedField>
          </o:OLEObject>
        </w:object>
      </w:r>
      <w:r>
        <w:rPr>
          <w:szCs w:val="24"/>
        </w:rPr>
        <w:t>为第i个泵站的机组总数；</w:t>
      </w:r>
      <w:r>
        <w:rPr>
          <w:szCs w:val="24"/>
        </w:rPr>
        <w:object>
          <v:shape id="_x0000_i1099" o:spt="75" type="#_x0000_t75" style="height:19pt;width:19pt;" o:ole="t" filled="f" o:preferrelative="t" stroked="f" coordsize="21600,21600">
            <v:path/>
            <v:fill on="f" focussize="0,0"/>
            <v:stroke on="f" joinstyle="miter"/>
            <v:imagedata r:id="rId158" o:title=""/>
            <o:lock v:ext="edit" aspectratio="t"/>
            <w10:wrap type="none"/>
            <w10:anchorlock/>
          </v:shape>
          <o:OLEObject Type="Embed" ProgID="Equation.DSMT4" ShapeID="_x0000_i1099" DrawAspect="Content" ObjectID="_1468075799" r:id="rId157">
            <o:LockedField>false</o:LockedField>
          </o:OLEObject>
        </w:object>
      </w:r>
      <w:r>
        <w:rPr>
          <w:szCs w:val="24"/>
        </w:rPr>
        <w:t>表示第i个泵站第j个机组的提水流量，m</w:t>
      </w:r>
      <w:r>
        <w:rPr>
          <w:szCs w:val="24"/>
          <w:vertAlign w:val="superscript"/>
        </w:rPr>
        <w:t>3</w:t>
      </w:r>
      <w:r>
        <w:rPr>
          <w:szCs w:val="24"/>
        </w:rPr>
        <w:t>/s；</w:t>
      </w:r>
      <w:r>
        <w:rPr>
          <w:szCs w:val="24"/>
        </w:rPr>
        <w:object>
          <v:shape id="_x0000_i1100" o:spt="75" type="#_x0000_t75" style="height:19pt;width:21.5pt;" o:ole="t" filled="f" o:preferrelative="t" stroked="f" coordsize="21600,21600">
            <v:path/>
            <v:fill on="f" focussize="0,0"/>
            <v:stroke on="f" joinstyle="miter"/>
            <v:imagedata r:id="rId160" o:title=""/>
            <o:lock v:ext="edit" aspectratio="t"/>
            <w10:wrap type="none"/>
            <w10:anchorlock/>
          </v:shape>
          <o:OLEObject Type="Embed" ProgID="Equation.DSMT4" ShapeID="_x0000_i1100" DrawAspect="Content" ObjectID="_1468075800" r:id="rId159">
            <o:LockedField>false</o:LockedField>
          </o:OLEObject>
        </w:object>
      </w:r>
      <w:r>
        <w:rPr>
          <w:szCs w:val="24"/>
        </w:rPr>
        <w:t>表示第i个泵站第j个机组的提水扬程，m。</w:t>
      </w:r>
      <w:r>
        <w:rPr>
          <w:szCs w:val="24"/>
        </w:rPr>
        <w:object>
          <v:shape id="_x0000_i1101" o:spt="75" type="#_x0000_t75" style="height:19pt;width:19pt;" o:ole="t" filled="f" o:preferrelative="t" stroked="f" coordsize="21600,21600">
            <v:path/>
            <v:fill on="f" focussize="0,0"/>
            <v:stroke on="f" joinstyle="miter"/>
            <v:imagedata r:id="rId162" o:title=""/>
            <o:lock v:ext="edit" aspectratio="t"/>
            <w10:wrap type="none"/>
            <w10:anchorlock/>
          </v:shape>
          <o:OLEObject Type="Embed" ProgID="Equation.DSMT4" ShapeID="_x0000_i1101" DrawAspect="Content" ObjectID="_1468075801" r:id="rId161">
            <o:LockedField>false</o:LockedField>
          </o:OLEObject>
        </w:object>
      </w:r>
      <w:r>
        <w:rPr>
          <w:szCs w:val="24"/>
        </w:rPr>
        <w:t>为第i个泵站第j个机组的运行效率。</w:t>
      </w:r>
    </w:p>
    <w:p>
      <w:pPr>
        <w:pStyle w:val="38"/>
        <w:ind w:firstLine="480"/>
        <w:rPr>
          <w:szCs w:val="24"/>
        </w:rPr>
      </w:pPr>
      <w:r>
        <w:rPr>
          <w:rFonts w:hint="eastAsia"/>
          <w:szCs w:val="24"/>
        </w:rPr>
        <w:t>d</w:t>
      </w:r>
      <w:r>
        <w:rPr>
          <w:szCs w:val="24"/>
        </w:rPr>
        <w:t>.约束条件</w:t>
      </w:r>
    </w:p>
    <w:p>
      <w:pPr>
        <w:pStyle w:val="38"/>
        <w:ind w:firstLine="480"/>
        <w:rPr>
          <w:szCs w:val="24"/>
        </w:rPr>
      </w:pPr>
      <w:r>
        <w:rPr>
          <w:szCs w:val="24"/>
        </w:rPr>
        <w:t>约束条件包括泵站总流量约束、机组过流能力约束、扬程约束、各级</w:t>
      </w:r>
      <w:r>
        <w:rPr>
          <w:rFonts w:hint="eastAsia"/>
          <w:szCs w:val="24"/>
        </w:rPr>
        <w:t>泵站</w:t>
      </w:r>
      <w:r>
        <w:rPr>
          <w:szCs w:val="24"/>
        </w:rPr>
        <w:t>进、出水侧水位控制区间约束，数学表示分别如下所示。</w:t>
      </w:r>
    </w:p>
    <w:p>
      <w:pPr>
        <w:pStyle w:val="11"/>
        <w:spacing w:line="360" w:lineRule="auto"/>
        <w:jc w:val="center"/>
        <w:rPr>
          <w:rFonts w:cs="Times New Roman"/>
        </w:rPr>
      </w:pPr>
      <w:r>
        <w:rPr>
          <w:rFonts w:cs="Times New Roman"/>
        </w:rPr>
        <w:drawing>
          <wp:inline distT="0" distB="0" distL="0" distR="0">
            <wp:extent cx="1111250" cy="2349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1111250" cy="234950"/>
                    </a:xfrm>
                    <a:prstGeom prst="rect">
                      <a:avLst/>
                    </a:prstGeom>
                    <a:noFill/>
                    <a:ln>
                      <a:noFill/>
                    </a:ln>
                  </pic:spPr>
                </pic:pic>
              </a:graphicData>
            </a:graphic>
          </wp:inline>
        </w:drawing>
      </w:r>
    </w:p>
    <w:p>
      <w:pPr>
        <w:pStyle w:val="11"/>
        <w:spacing w:line="360" w:lineRule="auto"/>
        <w:jc w:val="center"/>
        <w:rPr>
          <w:rFonts w:cs="Times New Roman"/>
          <w:kern w:val="0"/>
          <w:szCs w:val="30"/>
        </w:rPr>
      </w:pPr>
      <w:r>
        <w:rPr>
          <w:rFonts w:cs="Times New Roman"/>
          <w:kern w:val="0"/>
          <w:szCs w:val="30"/>
        </w:rPr>
        <w:object>
          <v:shape id="_x0000_i1102" o:spt="75" type="#_x0000_t75" style="height:19pt;width:88.5pt;" o:ole="t" filled="f" o:preferrelative="t" stroked="f" coordsize="21600,21600">
            <v:path/>
            <v:fill on="f" focussize="0,0"/>
            <v:stroke on="f" joinstyle="miter"/>
            <v:imagedata r:id="rId165" o:title=""/>
            <o:lock v:ext="edit" aspectratio="t"/>
            <w10:wrap type="none"/>
            <w10:anchorlock/>
          </v:shape>
          <o:OLEObject Type="Embed" ProgID="Equation.DSMT4" ShapeID="_x0000_i1102" DrawAspect="Content" ObjectID="_1468075802" r:id="rId164">
            <o:LockedField>false</o:LockedField>
          </o:OLEObject>
        </w:object>
      </w:r>
    </w:p>
    <w:p>
      <w:pPr>
        <w:pStyle w:val="11"/>
        <w:spacing w:line="360" w:lineRule="auto"/>
        <w:jc w:val="center"/>
        <w:rPr>
          <w:rFonts w:cs="Times New Roman"/>
          <w:kern w:val="0"/>
          <w:szCs w:val="30"/>
        </w:rPr>
      </w:pPr>
      <w:r>
        <w:rPr>
          <w:rFonts w:cs="Times New Roman"/>
          <w:kern w:val="0"/>
          <w:szCs w:val="30"/>
        </w:rPr>
        <w:object>
          <v:shape id="_x0000_i1103" o:spt="75" type="#_x0000_t75" style="height:19pt;width:97pt;" o:ole="t" filled="f" o:preferrelative="t" stroked="f" coordsize="21600,21600">
            <v:path/>
            <v:fill on="f" focussize="0,0"/>
            <v:stroke on="f" joinstyle="miter"/>
            <v:imagedata r:id="rId167" o:title=""/>
            <o:lock v:ext="edit" aspectratio="t"/>
            <w10:wrap type="none"/>
            <w10:anchorlock/>
          </v:shape>
          <o:OLEObject Type="Embed" ProgID="Equation.DSMT4" ShapeID="_x0000_i1103" DrawAspect="Content" ObjectID="_1468075803" r:id="rId166">
            <o:LockedField>false</o:LockedField>
          </o:OLEObject>
        </w:object>
      </w:r>
    </w:p>
    <w:p>
      <w:pPr>
        <w:pStyle w:val="11"/>
        <w:spacing w:line="360" w:lineRule="auto"/>
        <w:jc w:val="center"/>
        <w:rPr>
          <w:rFonts w:cs="Times New Roman"/>
        </w:rPr>
      </w:pPr>
      <w:r>
        <w:rPr>
          <w:rFonts w:cs="Times New Roman"/>
          <w:kern w:val="0"/>
          <w:szCs w:val="30"/>
        </w:rPr>
        <w:object>
          <v:shape id="_x0000_i1104" o:spt="75" type="#_x0000_t75" style="height:19pt;width:112pt;" o:ole="t" filled="f" o:preferrelative="t" stroked="f" coordsize="21600,21600">
            <v:path/>
            <v:fill on="f" focussize="0,0"/>
            <v:stroke on="f" joinstyle="miter"/>
            <v:imagedata r:id="rId169" o:title=""/>
            <o:lock v:ext="edit" aspectratio="t"/>
            <w10:wrap type="none"/>
            <w10:anchorlock/>
          </v:shape>
          <o:OLEObject Type="Embed" ProgID="Equation.DSMT4" ShapeID="_x0000_i1104" DrawAspect="Content" ObjectID="_1468075804" r:id="rId168">
            <o:LockedField>false</o:LockedField>
          </o:OLEObject>
        </w:object>
      </w:r>
    </w:p>
    <w:p>
      <w:pPr>
        <w:pStyle w:val="11"/>
        <w:spacing w:line="360" w:lineRule="auto"/>
        <w:jc w:val="center"/>
        <w:rPr>
          <w:rFonts w:cs="Times New Roman"/>
        </w:rPr>
      </w:pPr>
      <w:r>
        <w:rPr>
          <w:rFonts w:cs="Times New Roman"/>
          <w:kern w:val="0"/>
          <w:szCs w:val="30"/>
        </w:rPr>
        <w:object>
          <v:shape id="_x0000_i1105" o:spt="75" type="#_x0000_t75" style="height:19pt;width:92.5pt;" o:ole="t" filled="f" o:preferrelative="t" stroked="f" coordsize="21600,21600">
            <v:path/>
            <v:fill on="f" focussize="0,0"/>
            <v:stroke on="f" joinstyle="miter"/>
            <v:imagedata r:id="rId171" o:title=""/>
            <o:lock v:ext="edit" aspectratio="t"/>
            <w10:wrap type="none"/>
            <w10:anchorlock/>
          </v:shape>
          <o:OLEObject Type="Embed" ProgID="Equation.DSMT4" ShapeID="_x0000_i1105" DrawAspect="Content" ObjectID="_1468075805" r:id="rId170">
            <o:LockedField>false</o:LockedField>
          </o:OLEObject>
        </w:object>
      </w:r>
    </w:p>
    <w:p>
      <w:pPr>
        <w:pStyle w:val="38"/>
        <w:ind w:firstLine="480"/>
        <w:rPr>
          <w:szCs w:val="24"/>
        </w:rPr>
      </w:pPr>
      <w:r>
        <w:rPr>
          <w:szCs w:val="24"/>
        </w:rPr>
        <w:t>式中，</w:t>
      </w:r>
      <w:r>
        <w:rPr>
          <w:szCs w:val="24"/>
        </w:rPr>
        <w:drawing>
          <wp:inline distT="0" distB="0" distL="0" distR="0">
            <wp:extent cx="806450" cy="2349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a:xfrm>
                      <a:off x="0" y="0"/>
                      <a:ext cx="806450" cy="234950"/>
                    </a:xfrm>
                    <a:prstGeom prst="rect">
                      <a:avLst/>
                    </a:prstGeom>
                    <a:noFill/>
                    <a:ln>
                      <a:noFill/>
                    </a:ln>
                  </pic:spPr>
                </pic:pic>
              </a:graphicData>
            </a:graphic>
          </wp:inline>
        </w:drawing>
      </w:r>
      <w:r>
        <w:rPr>
          <w:szCs w:val="24"/>
        </w:rPr>
        <w:t>分别为第i台机组对应允许通过的最小、最大流量；</w:t>
      </w:r>
      <w:r>
        <w:rPr>
          <w:szCs w:val="24"/>
        </w:rPr>
        <w:object>
          <v:shape id="_x0000_i1106" o:spt="75" type="#_x0000_t75" style="height:19pt;width:58.5pt;" o:ole="t" filled="f" o:preferrelative="t" stroked="f" coordsize="21600,21600">
            <v:path/>
            <v:fill on="f" focussize="0,0"/>
            <v:stroke on="f" joinstyle="miter"/>
            <v:imagedata r:id="rId174" o:title=""/>
            <o:lock v:ext="edit" aspectratio="t"/>
            <w10:wrap type="none"/>
            <w10:anchorlock/>
          </v:shape>
          <o:OLEObject Type="Embed" ProgID="Equation.DSMT4" ShapeID="_x0000_i1106" DrawAspect="Content" ObjectID="_1468075806" r:id="rId173">
            <o:LockedField>false</o:LockedField>
          </o:OLEObject>
        </w:object>
      </w:r>
      <w:r>
        <w:rPr>
          <w:szCs w:val="24"/>
        </w:rPr>
        <w:t>分别为第j级泵站最小、最大扬程；</w:t>
      </w:r>
      <w:r>
        <w:rPr>
          <w:szCs w:val="24"/>
        </w:rPr>
        <w:object>
          <v:shape id="_x0000_i1107" o:spt="75" type="#_x0000_t75" style="height:20.5pt;width:27pt;" o:ole="t" filled="f" o:preferrelative="t" stroked="f" coordsize="21600,21600">
            <v:path/>
            <v:fill on="f" focussize="0,0"/>
            <v:stroke on="f" joinstyle="miter"/>
            <v:imagedata r:id="rId176" o:title=""/>
            <o:lock v:ext="edit" aspectratio="t"/>
            <w10:wrap type="none"/>
            <w10:anchorlock/>
          </v:shape>
          <o:OLEObject Type="Embed" ProgID="Equation.DSMT4" ShapeID="_x0000_i1107" DrawAspect="Content" ObjectID="_1468075807" r:id="rId175">
            <o:LockedField>false</o:LockedField>
          </o:OLEObject>
        </w:object>
      </w:r>
      <w:r>
        <w:rPr>
          <w:szCs w:val="24"/>
        </w:rPr>
        <w:t>、</w:t>
      </w:r>
      <w:r>
        <w:rPr>
          <w:szCs w:val="24"/>
        </w:rPr>
        <w:object>
          <v:shape id="_x0000_i1108" o:spt="75" type="#_x0000_t75" style="height:20.5pt;width:27pt;" o:ole="t" filled="f" o:preferrelative="t" stroked="f" coordsize="21600,21600">
            <v:path/>
            <v:fill on="f" focussize="0,0"/>
            <v:stroke on="f" joinstyle="miter"/>
            <v:imagedata r:id="rId178" o:title=""/>
            <o:lock v:ext="edit" aspectratio="t"/>
            <w10:wrap type="none"/>
            <w10:anchorlock/>
          </v:shape>
          <o:OLEObject Type="Embed" ProgID="Equation.DSMT4" ShapeID="_x0000_i1108" DrawAspect="Content" ObjectID="_1468075808" r:id="rId177">
            <o:LockedField>false</o:LockedField>
          </o:OLEObject>
        </w:object>
      </w:r>
      <w:r>
        <w:rPr>
          <w:szCs w:val="24"/>
        </w:rPr>
        <w:t>分别为第j级泵站进水池最小、最大水位；</w:t>
      </w:r>
      <w:r>
        <w:rPr>
          <w:szCs w:val="24"/>
        </w:rPr>
        <w:object>
          <v:shape id="_x0000_i1109" o:spt="75" type="#_x0000_t75" style="height:20.5pt;width:32pt;" o:ole="t" filled="f" o:preferrelative="t" stroked="f" coordsize="21600,21600">
            <v:path/>
            <v:fill on="f" focussize="0,0"/>
            <v:stroke on="f" joinstyle="miter"/>
            <v:imagedata r:id="rId180" o:title=""/>
            <o:lock v:ext="edit" aspectratio="t"/>
            <w10:wrap type="none"/>
            <w10:anchorlock/>
          </v:shape>
          <o:OLEObject Type="Embed" ProgID="Equation.DSMT4" ShapeID="_x0000_i1109" DrawAspect="Content" ObjectID="_1468075809" r:id="rId179">
            <o:LockedField>false</o:LockedField>
          </o:OLEObject>
        </w:object>
      </w:r>
      <w:r>
        <w:rPr>
          <w:szCs w:val="24"/>
        </w:rPr>
        <w:t>、</w:t>
      </w:r>
      <w:r>
        <w:rPr>
          <w:szCs w:val="24"/>
        </w:rPr>
        <w:object>
          <v:shape id="_x0000_i1110" o:spt="75" type="#_x0000_t75" style="height:20.5pt;width:32pt;" o:ole="t" filled="f" o:preferrelative="t" stroked="f" coordsize="21600,21600">
            <v:path/>
            <v:fill on="f" focussize="0,0"/>
            <v:stroke on="f" joinstyle="miter"/>
            <v:imagedata r:id="rId182" o:title=""/>
            <o:lock v:ext="edit" aspectratio="t"/>
            <w10:wrap type="none"/>
            <w10:anchorlock/>
          </v:shape>
          <o:OLEObject Type="Embed" ProgID="Equation.DSMT4" ShapeID="_x0000_i1110" DrawAspect="Content" ObjectID="_1468075810" r:id="rId181">
            <o:LockedField>false</o:LockedField>
          </o:OLEObject>
        </w:object>
      </w:r>
      <w:r>
        <w:rPr>
          <w:szCs w:val="24"/>
        </w:rPr>
        <w:t>分别为第j级泵站出水池最小、最大水位。</w:t>
      </w:r>
      <w:r>
        <w:rPr>
          <w:szCs w:val="24"/>
        </w:rPr>
        <w:object>
          <v:shape id="_x0000_i1111" o:spt="75" type="#_x0000_t75" style="height:19pt;width:55.5pt;" o:ole="t" filled="f" o:preferrelative="t" stroked="f" coordsize="21600,21600">
            <v:path/>
            <v:fill on="f" focussize="0,0"/>
            <v:stroke on="f" joinstyle="miter"/>
            <v:imagedata r:id="rId184" o:title=""/>
            <o:lock v:ext="edit" aspectratio="t"/>
            <w10:wrap type="none"/>
            <w10:anchorlock/>
          </v:shape>
          <o:OLEObject Type="Embed" ProgID="Equation.DSMT4" ShapeID="_x0000_i1111" DrawAspect="Content" ObjectID="_1468075811" r:id="rId183">
            <o:LockedField>false</o:LockedField>
          </o:OLEObject>
        </w:object>
      </w:r>
      <w:r>
        <w:rPr>
          <w:szCs w:val="24"/>
        </w:rPr>
        <w:t>分别为第j个节制闸最小、最大开度。</w:t>
      </w:r>
    </w:p>
    <w:p>
      <w:pPr>
        <w:pStyle w:val="38"/>
        <w:ind w:firstLine="480"/>
        <w:rPr>
          <w:szCs w:val="24"/>
        </w:rPr>
      </w:pPr>
      <w:r>
        <w:rPr>
          <w:rFonts w:ascii="宋体" w:hAnsi="宋体" w:cs="Calibri"/>
          <w:szCs w:val="24"/>
        </w:rPr>
        <w:t>③</w:t>
      </w:r>
      <w:r>
        <w:rPr>
          <w:szCs w:val="24"/>
        </w:rPr>
        <w:t>渠池蓄量短期优化调度模型</w:t>
      </w:r>
    </w:p>
    <w:p>
      <w:pPr>
        <w:pStyle w:val="38"/>
        <w:ind w:firstLine="480"/>
        <w:rPr>
          <w:szCs w:val="24"/>
        </w:rPr>
      </w:pPr>
      <w:r>
        <w:rPr>
          <w:szCs w:val="24"/>
        </w:rPr>
        <w:t>以全线节制闸、泵站逐日流量过程为决策变量构建优化模型，以约束违反值最小、缺水量最小、退水量最小以及渠池末蓄量距离目标状态最小为目标，结合水位日变幅约束及流量变幅约束构建短期优化调度模型，并利用差分进化算法与逐步优化算法进行求解，得到逐日闸门过流流量过程、渠池蓄量调度过程，形成渠池蓄量短期模拟-优化框架，并为闸泵群的实时控制提供边界条件支撑。</w:t>
      </w:r>
    </w:p>
    <w:p>
      <w:pPr>
        <w:pStyle w:val="38"/>
        <w:ind w:firstLine="480"/>
        <w:rPr>
          <w:szCs w:val="24"/>
        </w:rPr>
      </w:pPr>
      <w:r>
        <w:rPr>
          <w:rFonts w:hint="eastAsia"/>
          <w:szCs w:val="24"/>
        </w:rPr>
        <w:t>a</w:t>
      </w:r>
      <w:r>
        <w:rPr>
          <w:szCs w:val="24"/>
        </w:rPr>
        <w:t>.目标函数</w:t>
      </w:r>
    </w:p>
    <w:p>
      <w:pPr>
        <w:pStyle w:val="38"/>
        <w:ind w:firstLine="480"/>
        <w:rPr>
          <w:szCs w:val="24"/>
        </w:rPr>
      </w:pPr>
      <w:r>
        <w:rPr>
          <w:szCs w:val="24"/>
        </w:rPr>
        <w:t>渠池蓄量短期优化调度模型的目标是在计划分水及工程初始状态下，根据供水任务合理地协调渠池间的蓄量，提高泵站运行效率、保证分水口供水量、避免渠池水位超警。因此，渠池蓄量短期优化调度模型的目标函数为约束违反值最小、全线分水口供水缺额最小、全线渠池蓄量距离目标蓄量最小。</w:t>
      </w:r>
    </w:p>
    <w:p>
      <w:pPr>
        <w:pStyle w:val="38"/>
        <w:ind w:firstLine="480"/>
        <w:rPr>
          <w:szCs w:val="24"/>
        </w:rPr>
      </w:pPr>
      <w:r>
        <w:rPr>
          <w:szCs w:val="24"/>
        </w:rPr>
        <w:t>优化目标1：约束违反值最小</w:t>
      </w:r>
    </w:p>
    <w:p>
      <w:pPr>
        <w:pStyle w:val="11"/>
        <w:jc w:val="center"/>
        <w:rPr>
          <w:rFonts w:cs="Times New Roman"/>
        </w:rPr>
      </w:pPr>
      <w:r>
        <w:rPr>
          <w:rFonts w:cs="Times New Roman"/>
          <w:position w:val="-36"/>
        </w:rPr>
        <w:object>
          <v:shape id="_x0000_i1112" o:spt="75" type="#_x0000_t75" style="height:42pt;width:308.5pt;" o:ole="t" filled="f" o:preferrelative="t" stroked="f" coordsize="21600,21600">
            <v:path/>
            <v:fill on="f" focussize="0,0"/>
            <v:stroke on="f" joinstyle="miter"/>
            <v:imagedata r:id="rId186" o:title=""/>
            <o:lock v:ext="edit" aspectratio="f"/>
            <w10:wrap type="none"/>
            <w10:anchorlock/>
          </v:shape>
          <o:OLEObject Type="Embed" ProgID="Equation.DSMT4" ShapeID="_x0000_i1112" DrawAspect="Content" ObjectID="_1468075812" r:id="rId185">
            <o:LockedField>false</o:LockedField>
          </o:OLEObject>
        </w:object>
      </w:r>
    </w:p>
    <w:p>
      <w:pPr>
        <w:pStyle w:val="38"/>
        <w:ind w:firstLine="480"/>
        <w:rPr>
          <w:szCs w:val="24"/>
        </w:rPr>
      </w:pPr>
      <w:r>
        <w:rPr>
          <w:szCs w:val="24"/>
        </w:rPr>
        <w:t>式中：</w:t>
      </w:r>
      <w:r>
        <w:rPr>
          <w:szCs w:val="24"/>
        </w:rPr>
        <w:object>
          <v:shape id="_x0000_i1113" o:spt="75" type="#_x0000_t75" style="height:19pt;width:16.5pt;" o:ole="t" filled="f" o:preferrelative="t" stroked="f" coordsize="21600,21600">
            <v:path/>
            <v:fill on="f" focussize="0,0"/>
            <v:stroke on="f" joinstyle="miter"/>
            <v:imagedata r:id="rId188" o:title=""/>
            <o:lock v:ext="edit" aspectratio="t"/>
            <w10:wrap type="none"/>
            <w10:anchorlock/>
          </v:shape>
          <o:OLEObject Type="Embed" ProgID="Equation.DSMT4" ShapeID="_x0000_i1113" DrawAspect="Content" ObjectID="_1468075813" r:id="rId187">
            <o:LockedField>false</o:LockedField>
          </o:OLEObject>
        </w:object>
      </w:r>
      <w:r>
        <w:rPr>
          <w:szCs w:val="24"/>
        </w:rPr>
        <w:t>为第i个枢纽工程在t时刻的水位值（可代指节制闸闸前水位、泵站站前水位、泵站站后水位）；</w:t>
      </w:r>
      <w:r>
        <w:rPr>
          <w:szCs w:val="24"/>
        </w:rPr>
        <w:object>
          <v:shape id="_x0000_i1114" o:spt="75" type="#_x0000_t75" style="height:19pt;width:55.5pt;" o:ole="t" filled="f" o:preferrelative="t" stroked="f" coordsize="21600,21600">
            <v:path/>
            <v:fill on="f" focussize="0,0"/>
            <v:stroke on="f" joinstyle="miter"/>
            <v:imagedata r:id="rId190" o:title=""/>
            <o:lock v:ext="edit" aspectratio="t"/>
            <w10:wrap type="none"/>
            <w10:anchorlock/>
          </v:shape>
          <o:OLEObject Type="Embed" ProgID="Equation.DSMT4" ShapeID="_x0000_i1114" DrawAspect="Content" ObjectID="_1468075814" r:id="rId189">
            <o:LockedField>false</o:LockedField>
          </o:OLEObject>
        </w:object>
      </w:r>
      <w:r>
        <w:rPr>
          <w:szCs w:val="24"/>
        </w:rPr>
        <w:t>为第i个枢纽工程的水位控制区间（代指变量同上）；</w:t>
      </w:r>
      <w:r>
        <w:rPr>
          <w:szCs w:val="24"/>
        </w:rPr>
        <w:object>
          <v:shape id="_x0000_i1115" o:spt="75" type="#_x0000_t75" style="height:19pt;width:20.5pt;" o:ole="t" filled="f" o:preferrelative="t" stroked="f" coordsize="21600,21600">
            <v:path/>
            <v:fill on="f" focussize="0,0"/>
            <v:stroke on="f" joinstyle="miter"/>
            <v:imagedata r:id="rId192" o:title=""/>
            <o:lock v:ext="edit" aspectratio="t"/>
            <w10:wrap type="none"/>
            <w10:anchorlock/>
          </v:shape>
          <o:OLEObject Type="Embed" ProgID="Equation.DSMT4" ShapeID="_x0000_i1115" DrawAspect="Content" ObjectID="_1468075815" r:id="rId191">
            <o:LockedField>false</o:LockedField>
          </o:OLEObject>
        </w:object>
      </w:r>
      <w:r>
        <w:rPr>
          <w:szCs w:val="24"/>
        </w:rPr>
        <w:t>为第i个枢纽工程在t时刻的水位变幅（可代指节制闸闸前水位、泵站站前水位、泵站站后水位）；</w:t>
      </w:r>
      <w:r>
        <w:rPr>
          <w:szCs w:val="24"/>
        </w:rPr>
        <w:object>
          <v:shape id="_x0000_i1116" o:spt="75" type="#_x0000_t75" style="height:19pt;width:70.5pt;" o:ole="t" filled="f" o:preferrelative="t" stroked="f" coordsize="21600,21600">
            <v:path/>
            <v:fill on="f" focussize="0,0"/>
            <v:stroke on="f" joinstyle="miter"/>
            <v:imagedata r:id="rId194" o:title=""/>
            <o:lock v:ext="edit" aspectratio="t"/>
            <w10:wrap type="none"/>
            <w10:anchorlock/>
          </v:shape>
          <o:OLEObject Type="Embed" ProgID="Equation.DSMT4" ShapeID="_x0000_i1116" DrawAspect="Content" ObjectID="_1468075816" r:id="rId193">
            <o:LockedField>false</o:LockedField>
          </o:OLEObject>
        </w:object>
      </w:r>
      <w:r>
        <w:rPr>
          <w:szCs w:val="24"/>
        </w:rPr>
        <w:t>为第i个枢纽工程的水位变幅控制区间。</w:t>
      </w:r>
    </w:p>
    <w:p>
      <w:pPr>
        <w:pStyle w:val="38"/>
        <w:ind w:firstLine="480"/>
        <w:rPr>
          <w:szCs w:val="24"/>
        </w:rPr>
      </w:pPr>
      <w:r>
        <w:rPr>
          <w:szCs w:val="24"/>
        </w:rPr>
        <w:t>优化目标</w:t>
      </w:r>
      <w:r>
        <w:rPr>
          <w:rFonts w:hint="eastAsia"/>
          <w:szCs w:val="24"/>
          <w:lang w:val="en-US" w:eastAsia="zh-CN"/>
        </w:rPr>
        <w:t>2</w:t>
      </w:r>
      <w:r>
        <w:rPr>
          <w:szCs w:val="24"/>
        </w:rPr>
        <w:t>：全线分水口供水缺额最小</w:t>
      </w:r>
    </w:p>
    <w:p>
      <w:pPr>
        <w:pStyle w:val="11"/>
        <w:jc w:val="center"/>
        <w:rPr>
          <w:rFonts w:cs="Times New Roman"/>
        </w:rPr>
      </w:pPr>
      <w:r>
        <w:rPr>
          <w:rFonts w:cs="Times New Roman"/>
          <w:kern w:val="0"/>
          <w:position w:val="-14"/>
          <w:szCs w:val="30"/>
        </w:rPr>
        <w:object>
          <v:shape id="_x0000_i1117" o:spt="75" type="#_x0000_t75" style="height:19pt;width:149.5pt;" o:ole="t" filled="f" o:preferrelative="t" stroked="f" coordsize="21600,21600">
            <v:path/>
            <v:fill on="f" focussize="0,0"/>
            <v:stroke on="f" joinstyle="miter"/>
            <v:imagedata r:id="rId196" o:title=""/>
            <o:lock v:ext="edit" aspectratio="f"/>
            <w10:wrap type="none"/>
            <w10:anchorlock/>
          </v:shape>
          <o:OLEObject Type="Embed" ProgID="Equation.DSMT4" ShapeID="_x0000_i1117" DrawAspect="Content" ObjectID="_1468075817" r:id="rId195">
            <o:LockedField>false</o:LockedField>
          </o:OLEObject>
        </w:object>
      </w:r>
    </w:p>
    <w:p>
      <w:pPr>
        <w:pStyle w:val="38"/>
        <w:ind w:firstLine="480"/>
        <w:rPr>
          <w:szCs w:val="24"/>
        </w:rPr>
      </w:pPr>
      <w:r>
        <w:rPr>
          <w:szCs w:val="24"/>
        </w:rPr>
        <w:t>式中：</w:t>
      </w:r>
      <w:r>
        <w:rPr>
          <w:szCs w:val="24"/>
        </w:rPr>
        <w:object>
          <v:shape id="_x0000_i1118" o:spt="75" type="#_x0000_t75" style="height:19pt;width:20.5pt;" o:ole="t" filled="f" o:preferrelative="t" stroked="f" coordsize="21600,21600">
            <v:path/>
            <v:fill on="f" focussize="0,0"/>
            <v:stroke on="f" joinstyle="miter"/>
            <v:imagedata r:id="rId27" o:title=""/>
            <o:lock v:ext="edit" aspectratio="t"/>
            <w10:wrap type="none"/>
            <w10:anchorlock/>
          </v:shape>
          <o:OLEObject Type="Embed" ProgID="Equation.AxMath" ShapeID="_x0000_i1118" DrawAspect="Content" ObjectID="_1468075818" r:id="rId197">
            <o:LockedField>false</o:LockedField>
          </o:OLEObject>
        </w:object>
      </w:r>
      <w:r>
        <w:rPr>
          <w:szCs w:val="24"/>
        </w:rPr>
        <w:t>表示第i个分水口在t时段时的需水量，</w:t>
      </w:r>
      <w:r>
        <w:rPr>
          <w:szCs w:val="24"/>
        </w:rPr>
        <w:object>
          <v:shape id="_x0000_i1119" o:spt="75" type="#_x0000_t75" style="height:19pt;width:19pt;" o:ole="t" filled="f" o:preferrelative="t" stroked="f" coordsize="21600,21600">
            <v:path/>
            <v:fill on="f" focussize="0,0"/>
            <v:stroke on="f" joinstyle="miter"/>
            <v:imagedata r:id="rId29" o:title=""/>
            <o:lock v:ext="edit" aspectratio="t"/>
            <w10:wrap type="none"/>
            <w10:anchorlock/>
          </v:shape>
          <o:OLEObject Type="Embed" ProgID="Equation.AxMath" ShapeID="_x0000_i1119" DrawAspect="Content" ObjectID="_1468075819" r:id="rId198">
            <o:LockedField>false</o:LockedField>
          </o:OLEObject>
        </w:object>
      </w:r>
      <w:r>
        <w:rPr>
          <w:szCs w:val="24"/>
        </w:rPr>
        <w:t>表示在t时段对第i个分水口的供水量。N为分水口总数；T为时段总数；</w:t>
      </w:r>
    </w:p>
    <w:p>
      <w:pPr>
        <w:pStyle w:val="38"/>
        <w:ind w:firstLine="480"/>
        <w:rPr>
          <w:szCs w:val="24"/>
        </w:rPr>
      </w:pPr>
      <w:r>
        <w:rPr>
          <w:szCs w:val="24"/>
        </w:rPr>
        <w:t>优化目标4：全线渠池蓄量距离目标蓄量最小</w:t>
      </w:r>
    </w:p>
    <w:p>
      <w:pPr>
        <w:pStyle w:val="11"/>
        <w:jc w:val="center"/>
        <w:rPr>
          <w:rFonts w:cs="Times New Roman"/>
        </w:rPr>
      </w:pPr>
      <w:r>
        <w:rPr>
          <w:rFonts w:cs="Times New Roman"/>
          <w:kern w:val="0"/>
          <w:position w:val="-16"/>
          <w:szCs w:val="30"/>
        </w:rPr>
        <w:object>
          <v:shape id="_x0000_i1120" o:spt="75" type="#_x0000_t75" style="height:20.5pt;width:125.5pt;" o:ole="t" filled="f" o:preferrelative="t" stroked="f" coordsize="21600,21600">
            <v:path/>
            <v:fill on="f" focussize="0,0"/>
            <v:stroke on="f" joinstyle="miter"/>
            <v:imagedata r:id="rId200" o:title=""/>
            <o:lock v:ext="edit" aspectratio="f"/>
            <w10:wrap type="none"/>
            <w10:anchorlock/>
          </v:shape>
          <o:OLEObject Type="Embed" ProgID="Equation.DSMT4" ShapeID="_x0000_i1120" DrawAspect="Content" ObjectID="_1468075820" r:id="rId199">
            <o:LockedField>false</o:LockedField>
          </o:OLEObject>
        </w:object>
      </w:r>
    </w:p>
    <w:p>
      <w:pPr>
        <w:pStyle w:val="38"/>
        <w:ind w:firstLine="480"/>
        <w:rPr>
          <w:szCs w:val="24"/>
        </w:rPr>
      </w:pPr>
      <w:r>
        <w:rPr>
          <w:szCs w:val="24"/>
        </w:rPr>
        <w:t>式中：</w:t>
      </w:r>
      <w:r>
        <w:rPr>
          <w:szCs w:val="24"/>
        </w:rPr>
        <w:object>
          <v:shape id="_x0000_i1121" o:spt="75" type="#_x0000_t75" style="height:19pt;width:19pt;" o:ole="t" filled="f" o:preferrelative="t" stroked="f" coordsize="21600,21600">
            <v:path/>
            <v:fill on="f" focussize="0,0"/>
            <v:stroke on="f" joinstyle="miter"/>
            <v:imagedata r:id="rId202" o:title=""/>
            <o:lock v:ext="edit" aspectratio="t"/>
            <w10:wrap type="none"/>
            <w10:anchorlock/>
          </v:shape>
          <o:OLEObject Type="Embed" ProgID="Equation.DSMT4" ShapeID="_x0000_i1121" DrawAspect="Content" ObjectID="_1468075821" r:id="rId201">
            <o:LockedField>false</o:LockedField>
          </o:OLEObject>
        </w:object>
      </w:r>
      <w:r>
        <w:rPr>
          <w:szCs w:val="24"/>
        </w:rPr>
        <w:t>表示第i个渠池在T时刻（即调度末时刻）的蓄量，</w:t>
      </w:r>
      <w:r>
        <w:rPr>
          <w:szCs w:val="24"/>
        </w:rPr>
        <w:object>
          <v:shape id="_x0000_i1122" o:spt="75" type="#_x0000_t75" style="height:19pt;width:25pt;" o:ole="t" filled="f" o:preferrelative="t" stroked="f" coordsize="21600,21600">
            <v:path/>
            <v:fill on="f" focussize="0,0"/>
            <v:stroke on="f" joinstyle="miter"/>
            <v:imagedata r:id="rId204" o:title=""/>
            <o:lock v:ext="edit" aspectratio="t"/>
            <w10:wrap type="none"/>
            <w10:anchorlock/>
          </v:shape>
          <o:OLEObject Type="Embed" ProgID="Equation.DSMT4" ShapeID="_x0000_i1122" DrawAspect="Content" ObjectID="_1468075822" r:id="rId203">
            <o:LockedField>false</o:LockedField>
          </o:OLEObject>
        </w:object>
      </w:r>
      <w:r>
        <w:rPr>
          <w:szCs w:val="24"/>
        </w:rPr>
        <w:t>表示第i个渠池的目标蓄量，由2）中闸泵群渠池最优目标状态计算模型计算给出。N为渠池总数；T为时段总数；</w:t>
      </w:r>
    </w:p>
    <w:p>
      <w:pPr>
        <w:pStyle w:val="38"/>
        <w:ind w:firstLine="480"/>
        <w:rPr>
          <w:szCs w:val="24"/>
        </w:rPr>
      </w:pPr>
      <w:r>
        <w:rPr>
          <w:rFonts w:hint="eastAsia"/>
          <w:szCs w:val="24"/>
        </w:rPr>
        <w:t>b</w:t>
      </w:r>
      <w:r>
        <w:rPr>
          <w:szCs w:val="24"/>
        </w:rPr>
        <w:t>.约束条件</w:t>
      </w:r>
    </w:p>
    <w:p>
      <w:pPr>
        <w:pStyle w:val="38"/>
        <w:ind w:firstLine="480"/>
        <w:rPr>
          <w:szCs w:val="24"/>
        </w:rPr>
      </w:pPr>
      <w:r>
        <w:rPr>
          <w:szCs w:val="24"/>
        </w:rPr>
        <w:t>受制于胶东调水工程沿线各个节制闸、泵站、分水口、退水口的工程设计参数、安全运行约束</w:t>
      </w:r>
      <w:r>
        <w:rPr>
          <w:rFonts w:hint="eastAsia"/>
          <w:szCs w:val="24"/>
        </w:rPr>
        <w:t>。</w:t>
      </w:r>
    </w:p>
    <w:p>
      <w:pPr>
        <w:pStyle w:val="47"/>
        <w:spacing w:before="60" w:after="120" w:line="240" w:lineRule="auto"/>
        <w:ind w:firstLine="0" w:firstLineChars="0"/>
        <w:jc w:val="center"/>
      </w:pPr>
      <w:r>
        <w:drawing>
          <wp:inline distT="0" distB="0" distL="0" distR="0">
            <wp:extent cx="3730625" cy="3214370"/>
            <wp:effectExtent l="0" t="0" r="317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a:xfrm>
                      <a:off x="0" y="0"/>
                      <a:ext cx="3751864" cy="3232822"/>
                    </a:xfrm>
                    <a:prstGeom prst="rect">
                      <a:avLst/>
                    </a:prstGeom>
                    <a:noFill/>
                  </pic:spPr>
                </pic:pic>
              </a:graphicData>
            </a:graphic>
          </wp:inline>
        </w:drawing>
      </w:r>
    </w:p>
    <w:p>
      <w:pPr>
        <w:pStyle w:val="11"/>
        <w:keepNext/>
        <w:spacing w:before="60" w:after="120"/>
        <w:jc w:val="center"/>
      </w:pPr>
      <w:r>
        <w:t xml:space="preserve">图 </w:t>
      </w:r>
      <w:r>
        <w:fldChar w:fldCharType="begin"/>
      </w:r>
      <w:r>
        <w:instrText xml:space="preserve"> STYLEREF 2 \s </w:instrText>
      </w:r>
      <w:r>
        <w:fldChar w:fldCharType="separate"/>
      </w:r>
      <w:r>
        <w:t>1.2</w:t>
      </w:r>
      <w:r>
        <w:fldChar w:fldCharType="end"/>
      </w:r>
      <w:r>
        <w:rPr>
          <w:rFonts w:hint="eastAsia"/>
          <w:lang w:eastAsia="zh-CN"/>
        </w:rPr>
        <w:t>-</w:t>
      </w:r>
      <w:r>
        <w:fldChar w:fldCharType="begin"/>
      </w:r>
      <w:r>
        <w:instrText xml:space="preserve"> SEQ 图 \* ARABIC \s 2 </w:instrText>
      </w:r>
      <w:r>
        <w:fldChar w:fldCharType="separate"/>
      </w:r>
      <w:r>
        <w:t>3</w:t>
      </w:r>
      <w:r>
        <w:fldChar w:fldCharType="end"/>
      </w:r>
      <w:r>
        <w:rPr>
          <w:rFonts w:ascii="Times New Roman" w:hAnsi="Times New Roman"/>
          <w:szCs w:val="20"/>
        </w:rPr>
        <w:t xml:space="preserve"> 胶东调水工程旬水量调度模型技术路线图</w:t>
      </w:r>
    </w:p>
    <w:p>
      <w:pPr>
        <w:pStyle w:val="4"/>
      </w:pPr>
      <w:r>
        <w:rPr>
          <w:rFonts w:hint="eastAsia"/>
          <w:lang w:val="en-US" w:eastAsia="zh-CN"/>
        </w:rPr>
        <w:t>输入输出</w:t>
      </w:r>
    </w:p>
    <w:p>
      <w:pPr>
        <w:pStyle w:val="11"/>
        <w:spacing w:before="156" w:beforeLines="50"/>
        <w:jc w:val="center"/>
        <w:rPr>
          <w:rFonts w:ascii="Times New Roman" w:hAnsi="Times New Roman" w:eastAsia="黑体"/>
          <w:sz w:val="20"/>
          <w:szCs w:val="20"/>
        </w:rPr>
      </w:pPr>
      <w:r>
        <w:t xml:space="preserve">表 </w:t>
      </w:r>
      <w:r>
        <w:fldChar w:fldCharType="begin"/>
      </w:r>
      <w:r>
        <w:instrText xml:space="preserve"> STYLEREF 2 \s </w:instrText>
      </w:r>
      <w:r>
        <w:fldChar w:fldCharType="separate"/>
      </w:r>
      <w:r>
        <w:t>1.2</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ascii="Times New Roman" w:hAnsi="Times New Roman" w:eastAsia="黑体"/>
          <w:sz w:val="20"/>
          <w:szCs w:val="20"/>
        </w:rPr>
        <w:t xml:space="preserve"> </w:t>
      </w:r>
      <w:r>
        <w:rPr>
          <w:rFonts w:hint="eastAsia" w:ascii="Times New Roman" w:hAnsi="Times New Roman" w:eastAsia="黑体"/>
          <w:sz w:val="20"/>
          <w:szCs w:val="20"/>
        </w:rPr>
        <w:t>旬水量调度模型升级输入说明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1599"/>
        <w:gridCol w:w="378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Align w:val="center"/>
          </w:tcPr>
          <w:p>
            <w:pPr>
              <w:pStyle w:val="19"/>
              <w:rPr>
                <w:rFonts w:cs="Times New Roman"/>
                <w:b/>
                <w:bCs/>
                <w:kern w:val="0"/>
              </w:rPr>
            </w:pPr>
            <w:r>
              <w:rPr>
                <w:rFonts w:hint="eastAsia" w:cs="Times New Roman"/>
                <w:b/>
                <w:bCs/>
                <w:kern w:val="0"/>
              </w:rPr>
              <w:t>数据项类型</w:t>
            </w:r>
          </w:p>
        </w:tc>
        <w:tc>
          <w:tcPr>
            <w:tcW w:w="938" w:type="pct"/>
            <w:vAlign w:val="center"/>
          </w:tcPr>
          <w:p>
            <w:pPr>
              <w:pStyle w:val="19"/>
              <w:rPr>
                <w:rFonts w:cs="Times New Roman"/>
                <w:b/>
                <w:bCs/>
                <w:kern w:val="0"/>
              </w:rPr>
            </w:pPr>
            <w:r>
              <w:rPr>
                <w:rFonts w:hint="eastAsia" w:cs="Times New Roman"/>
                <w:b/>
                <w:bCs/>
                <w:kern w:val="0"/>
              </w:rPr>
              <w:t>数据对象</w:t>
            </w:r>
          </w:p>
        </w:tc>
        <w:tc>
          <w:tcPr>
            <w:tcW w:w="2220" w:type="pct"/>
            <w:vAlign w:val="center"/>
          </w:tcPr>
          <w:p>
            <w:pPr>
              <w:pStyle w:val="19"/>
              <w:rPr>
                <w:rFonts w:cs="Times New Roman"/>
                <w:b/>
                <w:bCs/>
                <w:kern w:val="0"/>
              </w:rPr>
            </w:pPr>
            <w:r>
              <w:rPr>
                <w:rFonts w:hint="eastAsia" w:cs="Times New Roman"/>
                <w:b/>
                <w:bCs/>
                <w:kern w:val="0"/>
              </w:rPr>
              <w:t>输入数据项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调度计划数据</w:t>
            </w:r>
          </w:p>
        </w:tc>
        <w:tc>
          <w:tcPr>
            <w:tcW w:w="938" w:type="pct"/>
            <w:vAlign w:val="center"/>
          </w:tcPr>
          <w:p>
            <w:pPr>
              <w:pStyle w:val="19"/>
              <w:rPr>
                <w:rFonts w:cs="Times New Roman"/>
                <w:kern w:val="0"/>
              </w:rPr>
            </w:pPr>
            <w:r>
              <w:rPr>
                <w:rFonts w:hint="eastAsia" w:cs="Times New Roman"/>
                <w:kern w:val="0"/>
              </w:rPr>
              <w:t>水源数据</w:t>
            </w:r>
          </w:p>
        </w:tc>
        <w:tc>
          <w:tcPr>
            <w:tcW w:w="2220" w:type="pct"/>
            <w:vAlign w:val="center"/>
          </w:tcPr>
          <w:p>
            <w:pPr>
              <w:pStyle w:val="19"/>
              <w:rPr>
                <w:rFonts w:cs="Times New Roman"/>
                <w:kern w:val="0"/>
              </w:rPr>
            </w:pPr>
            <w:r>
              <w:rPr>
                <w:rFonts w:hint="eastAsia" w:cs="Times New Roman"/>
                <w:kern w:val="0"/>
              </w:rPr>
              <w:t>长江水、黄河水、黄水东调水计划量</w:t>
            </w:r>
          </w:p>
        </w:tc>
        <w:tc>
          <w:tcPr>
            <w:tcW w:w="902" w:type="pct"/>
          </w:tcPr>
          <w:p>
            <w:pPr>
              <w:pStyle w:val="19"/>
              <w:rPr>
                <w:rFonts w:cs="Times New Roman"/>
                <w:kern w:val="0"/>
              </w:rPr>
            </w:pPr>
            <w:r>
              <w:rPr>
                <w:rFonts w:hint="eastAsia" w:cs="Times New Roman"/>
                <w:kern w:val="0"/>
              </w:rPr>
              <w:t>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分水数据</w:t>
            </w:r>
          </w:p>
        </w:tc>
        <w:tc>
          <w:tcPr>
            <w:tcW w:w="2220" w:type="pct"/>
            <w:vAlign w:val="center"/>
          </w:tcPr>
          <w:p>
            <w:pPr>
              <w:pStyle w:val="19"/>
              <w:rPr>
                <w:rFonts w:cs="Times New Roman"/>
                <w:kern w:val="0"/>
              </w:rPr>
            </w:pPr>
            <w:r>
              <w:rPr>
                <w:rFonts w:hint="eastAsia" w:cs="Times New Roman"/>
                <w:kern w:val="0"/>
              </w:rPr>
              <w:t>各分水口计划分水量、分水保障时间</w:t>
            </w:r>
          </w:p>
        </w:tc>
        <w:tc>
          <w:tcPr>
            <w:tcW w:w="902" w:type="pct"/>
          </w:tcPr>
          <w:p>
            <w:pPr>
              <w:pStyle w:val="19"/>
              <w:rPr>
                <w:rFonts w:cs="Times New Roman"/>
                <w:kern w:val="0"/>
              </w:rPr>
            </w:pPr>
            <w:r>
              <w:rPr>
                <w:rFonts w:hint="eastAsia" w:cs="Times New Roman"/>
                <w:kern w:val="0"/>
              </w:rPr>
              <w:t>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调度计划</w:t>
            </w:r>
            <w:r>
              <w:rPr>
                <w:rFonts w:hint="eastAsia" w:cs="Times New Roman"/>
                <w:kern w:val="0"/>
                <w:lang w:val="en-US" w:eastAsia="zh-CN"/>
              </w:rPr>
              <w:t>执行</w:t>
            </w:r>
            <w:r>
              <w:rPr>
                <w:rFonts w:hint="eastAsia" w:cs="Times New Roman"/>
                <w:kern w:val="0"/>
              </w:rPr>
              <w:t>数据</w:t>
            </w:r>
          </w:p>
        </w:tc>
        <w:tc>
          <w:tcPr>
            <w:tcW w:w="938" w:type="pct"/>
            <w:vAlign w:val="center"/>
          </w:tcPr>
          <w:p>
            <w:pPr>
              <w:pStyle w:val="19"/>
              <w:rPr>
                <w:rFonts w:hint="eastAsia" w:ascii="Times New Roman" w:hAnsi="Times New Roman" w:eastAsia="宋体" w:cs="Times New Roman"/>
                <w:kern w:val="0"/>
                <w:sz w:val="24"/>
                <w:szCs w:val="24"/>
                <w:lang w:val="en-US" w:eastAsia="zh-CN" w:bidi="ar-SA"/>
              </w:rPr>
            </w:pPr>
            <w:r>
              <w:rPr>
                <w:rFonts w:hint="eastAsia" w:cs="Times New Roman"/>
                <w:kern w:val="0"/>
              </w:rPr>
              <w:t>水源数据</w:t>
            </w:r>
          </w:p>
        </w:tc>
        <w:tc>
          <w:tcPr>
            <w:tcW w:w="2220" w:type="pct"/>
            <w:vAlign w:val="center"/>
          </w:tcPr>
          <w:p>
            <w:pPr>
              <w:pStyle w:val="19"/>
              <w:rPr>
                <w:rFonts w:hint="eastAsia" w:ascii="Times New Roman" w:hAnsi="Times New Roman" w:eastAsia="宋体" w:cs="Times New Roman"/>
                <w:kern w:val="0"/>
                <w:sz w:val="24"/>
                <w:szCs w:val="24"/>
                <w:lang w:val="en-US" w:eastAsia="zh-CN" w:bidi="ar-SA"/>
              </w:rPr>
            </w:pPr>
            <w:r>
              <w:rPr>
                <w:rFonts w:hint="eastAsia" w:cs="Times New Roman"/>
                <w:kern w:val="0"/>
              </w:rPr>
              <w:t>长江水、黄河水、黄水东</w:t>
            </w:r>
            <w:r>
              <w:rPr>
                <w:rFonts w:hint="eastAsia" w:cs="Times New Roman"/>
                <w:kern w:val="0"/>
                <w:lang w:val="en-US" w:eastAsia="zh-CN"/>
              </w:rPr>
              <w:t>累计</w:t>
            </w:r>
            <w:r>
              <w:rPr>
                <w:rFonts w:hint="eastAsia" w:cs="Times New Roman"/>
                <w:kern w:val="0"/>
              </w:rPr>
              <w:t>调水量</w:t>
            </w:r>
          </w:p>
        </w:tc>
        <w:tc>
          <w:tcPr>
            <w:tcW w:w="902" w:type="pct"/>
            <w:vAlign w:val="top"/>
          </w:tcPr>
          <w:p>
            <w:pPr>
              <w:pStyle w:val="19"/>
              <w:rPr>
                <w:rFonts w:hint="eastAsia" w:ascii="Times New Roman" w:hAnsi="Times New Roman" w:eastAsia="宋体" w:cs="Times New Roman"/>
                <w:kern w:val="0"/>
                <w:sz w:val="24"/>
                <w:szCs w:val="24"/>
                <w:lang w:val="en-US" w:eastAsia="zh-CN" w:bidi="ar-SA"/>
              </w:rPr>
            </w:pPr>
            <w:r>
              <w:rPr>
                <w:rFonts w:hint="eastAsia" w:cs="Times New Roman"/>
                <w:kern w:val="0"/>
              </w:rPr>
              <w:t>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hint="eastAsia" w:ascii="Times New Roman" w:hAnsi="Times New Roman" w:eastAsia="宋体" w:cs="Times New Roman"/>
                <w:kern w:val="0"/>
                <w:sz w:val="24"/>
                <w:szCs w:val="24"/>
                <w:lang w:val="en-US" w:eastAsia="zh-CN" w:bidi="ar-SA"/>
              </w:rPr>
            </w:pPr>
            <w:r>
              <w:rPr>
                <w:rFonts w:hint="eastAsia" w:cs="Times New Roman"/>
                <w:kern w:val="0"/>
              </w:rPr>
              <w:t>分水数据</w:t>
            </w:r>
          </w:p>
        </w:tc>
        <w:tc>
          <w:tcPr>
            <w:tcW w:w="2220" w:type="pct"/>
            <w:vAlign w:val="center"/>
          </w:tcPr>
          <w:p>
            <w:pPr>
              <w:pStyle w:val="19"/>
              <w:rPr>
                <w:rFonts w:hint="default" w:ascii="Times New Roman" w:hAnsi="Times New Roman" w:eastAsia="宋体" w:cs="Times New Roman"/>
                <w:kern w:val="0"/>
                <w:sz w:val="24"/>
                <w:szCs w:val="24"/>
                <w:lang w:val="en-US" w:eastAsia="zh-CN" w:bidi="ar-SA"/>
              </w:rPr>
            </w:pPr>
            <w:r>
              <w:rPr>
                <w:rFonts w:hint="eastAsia" w:cs="Times New Roman"/>
                <w:kern w:val="0"/>
              </w:rPr>
              <w:t>各分水口</w:t>
            </w:r>
            <w:r>
              <w:rPr>
                <w:rFonts w:hint="eastAsia" w:cs="Times New Roman"/>
                <w:kern w:val="0"/>
                <w:lang w:val="en-US" w:eastAsia="zh-CN"/>
              </w:rPr>
              <w:t>累计调水量</w:t>
            </w:r>
          </w:p>
        </w:tc>
        <w:tc>
          <w:tcPr>
            <w:tcW w:w="902" w:type="pct"/>
            <w:vAlign w:val="top"/>
          </w:tcPr>
          <w:p>
            <w:pPr>
              <w:pStyle w:val="19"/>
              <w:rPr>
                <w:rFonts w:hint="eastAsia" w:ascii="Times New Roman" w:hAnsi="Times New Roman" w:eastAsia="宋体" w:cs="Times New Roman"/>
                <w:kern w:val="0"/>
                <w:sz w:val="24"/>
                <w:szCs w:val="24"/>
                <w:lang w:val="en-US" w:eastAsia="zh-CN" w:bidi="ar-SA"/>
              </w:rPr>
            </w:pPr>
            <w:r>
              <w:rPr>
                <w:rFonts w:hint="eastAsia" w:cs="Times New Roman"/>
                <w:kern w:val="0"/>
              </w:rPr>
              <w:t>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工程基本数据</w:t>
            </w:r>
          </w:p>
        </w:tc>
        <w:tc>
          <w:tcPr>
            <w:tcW w:w="938" w:type="pct"/>
            <w:vAlign w:val="center"/>
          </w:tcPr>
          <w:p>
            <w:pPr>
              <w:pStyle w:val="19"/>
              <w:rPr>
                <w:rFonts w:cs="Times New Roman"/>
                <w:kern w:val="0"/>
              </w:rPr>
            </w:pPr>
            <w:r>
              <w:rPr>
                <w:rFonts w:hint="eastAsia" w:cs="Times New Roman"/>
                <w:kern w:val="0"/>
              </w:rPr>
              <w:t>泵站基本资料</w:t>
            </w:r>
          </w:p>
        </w:tc>
        <w:tc>
          <w:tcPr>
            <w:tcW w:w="2220" w:type="pct"/>
            <w:vAlign w:val="center"/>
          </w:tcPr>
          <w:p>
            <w:pPr>
              <w:pStyle w:val="19"/>
              <w:rPr>
                <w:rFonts w:cs="Times New Roman"/>
                <w:kern w:val="0"/>
              </w:rPr>
            </w:pPr>
            <w:r>
              <w:rPr>
                <w:rFonts w:hint="eastAsia" w:cs="Times New Roman"/>
                <w:kern w:val="0"/>
              </w:rPr>
              <w:t>包括各泵站每台机组类型和参数，机组特性曲线和特征指标，相关运行要求，如流量限制、扬程限制、前后池水位要求等</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河道资料</w:t>
            </w:r>
          </w:p>
        </w:tc>
        <w:tc>
          <w:tcPr>
            <w:tcW w:w="2220" w:type="pct"/>
            <w:vAlign w:val="center"/>
          </w:tcPr>
          <w:p>
            <w:pPr>
              <w:pStyle w:val="19"/>
              <w:rPr>
                <w:rFonts w:cs="Times New Roman"/>
                <w:kern w:val="0"/>
              </w:rPr>
            </w:pPr>
            <w:r>
              <w:rPr>
                <w:rFonts w:hint="eastAsia" w:cs="Times New Roman"/>
                <w:kern w:val="0"/>
              </w:rPr>
              <w:t>包括河道长度、代表断面等数据</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闸门资料</w:t>
            </w:r>
          </w:p>
        </w:tc>
        <w:tc>
          <w:tcPr>
            <w:tcW w:w="2220" w:type="pct"/>
            <w:vAlign w:val="center"/>
          </w:tcPr>
          <w:p>
            <w:pPr>
              <w:pStyle w:val="19"/>
              <w:rPr>
                <w:rFonts w:cs="Times New Roman"/>
                <w:kern w:val="0"/>
              </w:rPr>
            </w:pPr>
            <w:r>
              <w:rPr>
                <w:rFonts w:hint="eastAsia" w:cs="Times New Roman"/>
                <w:kern w:val="0"/>
              </w:rPr>
              <w:t>包括闸门底高程、闸宽、孔数、起闭方式等</w:t>
            </w:r>
          </w:p>
        </w:tc>
        <w:tc>
          <w:tcPr>
            <w:tcW w:w="902" w:type="pct"/>
            <w:vAlign w:val="center"/>
          </w:tcPr>
          <w:p>
            <w:pPr>
              <w:pStyle w:val="19"/>
              <w:rPr>
                <w:rFonts w:cs="Times New Roman"/>
                <w:kern w:val="0"/>
              </w:rPr>
            </w:pPr>
            <w:r>
              <w:rPr>
                <w:rFonts w:hint="eastAsia" w:cs="Times New Roman"/>
                <w:kern w:val="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8" w:type="pct"/>
            <w:vMerge w:val="restart"/>
            <w:vAlign w:val="center"/>
          </w:tcPr>
          <w:p>
            <w:pPr>
              <w:pStyle w:val="19"/>
              <w:rPr>
                <w:rFonts w:cs="Times New Roman"/>
                <w:kern w:val="0"/>
              </w:rPr>
            </w:pPr>
            <w:r>
              <w:rPr>
                <w:rFonts w:hint="eastAsia" w:cs="Times New Roman"/>
                <w:kern w:val="0"/>
              </w:rPr>
              <w:t>工程调度运行数据</w:t>
            </w:r>
          </w:p>
        </w:tc>
        <w:tc>
          <w:tcPr>
            <w:tcW w:w="938" w:type="pct"/>
            <w:vAlign w:val="center"/>
          </w:tcPr>
          <w:p>
            <w:pPr>
              <w:pStyle w:val="19"/>
              <w:rPr>
                <w:rFonts w:cs="Times New Roman"/>
                <w:kern w:val="0"/>
              </w:rPr>
            </w:pPr>
            <w:r>
              <w:rPr>
                <w:rFonts w:hint="eastAsia" w:cs="Times New Roman"/>
                <w:kern w:val="0"/>
              </w:rPr>
              <w:t>泵站工程</w:t>
            </w:r>
          </w:p>
        </w:tc>
        <w:tc>
          <w:tcPr>
            <w:tcW w:w="2220" w:type="pct"/>
            <w:vAlign w:val="center"/>
          </w:tcPr>
          <w:p>
            <w:pPr>
              <w:pStyle w:val="19"/>
              <w:rPr>
                <w:rFonts w:cs="Times New Roman"/>
                <w:kern w:val="0"/>
              </w:rPr>
            </w:pPr>
            <w:r>
              <w:rPr>
                <w:rFonts w:hint="eastAsia" w:cs="Times New Roman"/>
                <w:kern w:val="0"/>
              </w:rPr>
              <w:t>前后池水位、总流量、扬程等数据</w:t>
            </w:r>
          </w:p>
        </w:tc>
        <w:tc>
          <w:tcPr>
            <w:tcW w:w="902" w:type="pct"/>
            <w:vAlign w:val="center"/>
          </w:tcPr>
          <w:p>
            <w:pPr>
              <w:pStyle w:val="19"/>
              <w:rPr>
                <w:rFonts w:cs="Times New Roman"/>
                <w:kern w:val="0"/>
              </w:rPr>
            </w:pPr>
            <w:r>
              <w:rPr>
                <w:rFonts w:hint="eastAsia" w:cs="Times New Roman"/>
                <w:kern w:val="0"/>
              </w:rPr>
              <w:t>实时/历史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节制闸</w:t>
            </w:r>
          </w:p>
        </w:tc>
        <w:tc>
          <w:tcPr>
            <w:tcW w:w="2220" w:type="pct"/>
            <w:vAlign w:val="center"/>
          </w:tcPr>
          <w:p>
            <w:pPr>
              <w:pStyle w:val="19"/>
              <w:rPr>
                <w:rFonts w:cs="Times New Roman"/>
                <w:kern w:val="0"/>
              </w:rPr>
            </w:pPr>
            <w:r>
              <w:rPr>
                <w:rFonts w:hint="eastAsia" w:cs="Times New Roman"/>
                <w:kern w:val="0"/>
              </w:rPr>
              <w:t>节制闸各个闸门的开度变化过程等</w:t>
            </w:r>
          </w:p>
        </w:tc>
        <w:tc>
          <w:tcPr>
            <w:tcW w:w="902" w:type="pct"/>
            <w:vAlign w:val="center"/>
          </w:tcPr>
          <w:p>
            <w:pPr>
              <w:pStyle w:val="19"/>
              <w:rPr>
                <w:rFonts w:cs="Times New Roman"/>
                <w:kern w:val="0"/>
              </w:rPr>
            </w:pPr>
            <w:r>
              <w:rPr>
                <w:rFonts w:hint="eastAsia" w:cs="Times New Roman"/>
                <w:kern w:val="0"/>
              </w:rPr>
              <w:t>实时/历史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沿线口门</w:t>
            </w:r>
          </w:p>
        </w:tc>
        <w:tc>
          <w:tcPr>
            <w:tcW w:w="2220" w:type="pct"/>
            <w:vAlign w:val="center"/>
          </w:tcPr>
          <w:p>
            <w:pPr>
              <w:pStyle w:val="19"/>
              <w:rPr>
                <w:rFonts w:cs="Times New Roman"/>
                <w:kern w:val="0"/>
              </w:rPr>
            </w:pPr>
            <w:r>
              <w:rPr>
                <w:rFonts w:hint="eastAsia" w:cs="Times New Roman"/>
                <w:kern w:val="0"/>
              </w:rPr>
              <w:t>有观测口门的分水量、水位、流量等数据</w:t>
            </w:r>
          </w:p>
        </w:tc>
        <w:tc>
          <w:tcPr>
            <w:tcW w:w="902" w:type="pct"/>
            <w:vAlign w:val="center"/>
          </w:tcPr>
          <w:p>
            <w:pPr>
              <w:pStyle w:val="19"/>
              <w:rPr>
                <w:rFonts w:cs="Times New Roman"/>
                <w:kern w:val="0"/>
              </w:rPr>
            </w:pPr>
            <w:r>
              <w:rPr>
                <w:rFonts w:hint="eastAsia" w:cs="Times New Roman"/>
                <w:kern w:val="0"/>
              </w:rPr>
              <w:t>实时/历史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工程运行状态数据</w:t>
            </w:r>
          </w:p>
        </w:tc>
        <w:tc>
          <w:tcPr>
            <w:tcW w:w="2220" w:type="pct"/>
            <w:vAlign w:val="center"/>
          </w:tcPr>
          <w:p>
            <w:pPr>
              <w:pStyle w:val="19"/>
              <w:rPr>
                <w:rFonts w:cs="Times New Roman"/>
                <w:kern w:val="0"/>
              </w:rPr>
            </w:pPr>
            <w:r>
              <w:rPr>
                <w:rFonts w:hint="eastAsia" w:cs="Times New Roman"/>
                <w:kern w:val="0"/>
                <w:lang w:val="en-US" w:eastAsia="zh-CN"/>
              </w:rPr>
              <w:t xml:space="preserve"> </w:t>
            </w:r>
            <w:r>
              <w:rPr>
                <w:rFonts w:hint="eastAsia" w:cs="Times New Roman"/>
                <w:kern w:val="0"/>
              </w:rPr>
              <w:t>等状态监测数据</w:t>
            </w:r>
          </w:p>
        </w:tc>
        <w:tc>
          <w:tcPr>
            <w:tcW w:w="902" w:type="pct"/>
            <w:vAlign w:val="center"/>
          </w:tcPr>
          <w:p>
            <w:pPr>
              <w:pStyle w:val="19"/>
              <w:rPr>
                <w:rFonts w:cs="Times New Roman"/>
                <w:kern w:val="0"/>
              </w:rPr>
            </w:pPr>
            <w:r>
              <w:rPr>
                <w:rFonts w:hint="eastAsia" w:cs="Times New Roman"/>
                <w:kern w:val="0"/>
              </w:rPr>
              <w:t>实时/历史</w:t>
            </w:r>
          </w:p>
        </w:tc>
      </w:tr>
    </w:tbl>
    <w:p>
      <w:pPr>
        <w:pStyle w:val="11"/>
        <w:spacing w:before="156" w:beforeLines="50"/>
        <w:jc w:val="center"/>
        <w:rPr>
          <w:rFonts w:ascii="Times New Roman" w:hAnsi="Times New Roman" w:eastAsia="黑体"/>
          <w:sz w:val="20"/>
          <w:szCs w:val="20"/>
        </w:rPr>
      </w:pPr>
      <w:r>
        <w:t xml:space="preserve">表 </w:t>
      </w:r>
      <w:r>
        <w:fldChar w:fldCharType="begin"/>
      </w:r>
      <w:r>
        <w:instrText xml:space="preserve"> STYLEREF 2 \s </w:instrText>
      </w:r>
      <w:r>
        <w:fldChar w:fldCharType="separate"/>
      </w:r>
      <w:r>
        <w:t>1.2</w:t>
      </w:r>
      <w:r>
        <w:fldChar w:fldCharType="end"/>
      </w:r>
      <w:r>
        <w:rPr>
          <w:rFonts w:hint="eastAsia"/>
          <w:lang w:eastAsia="zh-CN"/>
        </w:rPr>
        <w:t>-</w:t>
      </w:r>
      <w:r>
        <w:fldChar w:fldCharType="begin"/>
      </w:r>
      <w:r>
        <w:instrText xml:space="preserve"> SEQ 表 \* ARABIC \s 2 </w:instrText>
      </w:r>
      <w:r>
        <w:fldChar w:fldCharType="separate"/>
      </w:r>
      <w:r>
        <w:t>2</w:t>
      </w:r>
      <w:r>
        <w:fldChar w:fldCharType="end"/>
      </w:r>
      <w:r>
        <w:rPr>
          <w:rFonts w:ascii="Times New Roman" w:hAnsi="Times New Roman" w:eastAsia="黑体"/>
          <w:sz w:val="20"/>
          <w:szCs w:val="20"/>
        </w:rPr>
        <w:t xml:space="preserve"> </w:t>
      </w:r>
      <w:r>
        <w:rPr>
          <w:rFonts w:hint="eastAsia" w:ascii="Times New Roman" w:hAnsi="Times New Roman" w:eastAsia="黑体"/>
          <w:sz w:val="20"/>
          <w:szCs w:val="20"/>
        </w:rPr>
        <w:t>旬水量调度模型升级输出说明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9"/>
        <w:gridCol w:w="1599"/>
        <w:gridCol w:w="378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Align w:val="center"/>
          </w:tcPr>
          <w:p>
            <w:pPr>
              <w:pStyle w:val="19"/>
              <w:rPr>
                <w:rFonts w:cs="Times New Roman"/>
                <w:b/>
                <w:bCs/>
                <w:kern w:val="0"/>
              </w:rPr>
            </w:pPr>
            <w:r>
              <w:rPr>
                <w:rFonts w:hint="eastAsia" w:cs="Times New Roman"/>
                <w:b/>
                <w:bCs/>
                <w:kern w:val="0"/>
              </w:rPr>
              <w:t>数据项类型</w:t>
            </w:r>
          </w:p>
        </w:tc>
        <w:tc>
          <w:tcPr>
            <w:tcW w:w="938" w:type="pct"/>
            <w:vAlign w:val="center"/>
          </w:tcPr>
          <w:p>
            <w:pPr>
              <w:pStyle w:val="19"/>
              <w:rPr>
                <w:rFonts w:cs="Times New Roman"/>
                <w:b/>
                <w:bCs/>
                <w:kern w:val="0"/>
              </w:rPr>
            </w:pPr>
            <w:r>
              <w:rPr>
                <w:rFonts w:hint="eastAsia" w:cs="Times New Roman"/>
                <w:b/>
                <w:bCs/>
                <w:kern w:val="0"/>
              </w:rPr>
              <w:t>数据对象</w:t>
            </w:r>
          </w:p>
        </w:tc>
        <w:tc>
          <w:tcPr>
            <w:tcW w:w="2220" w:type="pct"/>
            <w:vAlign w:val="center"/>
          </w:tcPr>
          <w:p>
            <w:pPr>
              <w:pStyle w:val="19"/>
              <w:rPr>
                <w:rFonts w:cs="Times New Roman"/>
                <w:b/>
                <w:bCs/>
                <w:kern w:val="0"/>
              </w:rPr>
            </w:pPr>
            <w:r>
              <w:rPr>
                <w:rFonts w:hint="eastAsia" w:cs="Times New Roman"/>
                <w:b/>
                <w:bCs/>
                <w:kern w:val="0"/>
              </w:rPr>
              <w:t>输出数据项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8" w:type="pct"/>
            <w:vMerge w:val="restart"/>
            <w:vAlign w:val="center"/>
          </w:tcPr>
          <w:p>
            <w:pPr>
              <w:pStyle w:val="19"/>
              <w:rPr>
                <w:rFonts w:cs="Times New Roman"/>
                <w:kern w:val="0"/>
              </w:rPr>
            </w:pPr>
            <w:r>
              <w:rPr>
                <w:rFonts w:hint="eastAsia" w:cs="Times New Roman"/>
                <w:kern w:val="0"/>
              </w:rPr>
              <w:t>工程调度运行数据</w:t>
            </w:r>
          </w:p>
        </w:tc>
        <w:tc>
          <w:tcPr>
            <w:tcW w:w="938" w:type="pct"/>
            <w:vAlign w:val="center"/>
          </w:tcPr>
          <w:p>
            <w:pPr>
              <w:pStyle w:val="19"/>
              <w:rPr>
                <w:rFonts w:cs="Times New Roman"/>
                <w:kern w:val="0"/>
              </w:rPr>
            </w:pPr>
            <w:r>
              <w:rPr>
                <w:rFonts w:hint="eastAsia" w:cs="Times New Roman"/>
                <w:kern w:val="0"/>
              </w:rPr>
              <w:t>分水数据</w:t>
            </w:r>
          </w:p>
        </w:tc>
        <w:tc>
          <w:tcPr>
            <w:tcW w:w="2220" w:type="pct"/>
            <w:vAlign w:val="center"/>
          </w:tcPr>
          <w:p>
            <w:pPr>
              <w:pStyle w:val="19"/>
              <w:rPr>
                <w:rFonts w:cs="Times New Roman"/>
                <w:kern w:val="0"/>
              </w:rPr>
            </w:pPr>
            <w:r>
              <w:rPr>
                <w:rFonts w:hint="eastAsia" w:cs="Times New Roman"/>
                <w:kern w:val="0"/>
              </w:rPr>
              <w:t>各分水口计划分水量、分水时间</w:t>
            </w:r>
          </w:p>
        </w:tc>
        <w:tc>
          <w:tcPr>
            <w:tcW w:w="902" w:type="pct"/>
            <w:vAlign w:val="center"/>
          </w:tcPr>
          <w:p>
            <w:pPr>
              <w:pStyle w:val="19"/>
              <w:rPr>
                <w:rFonts w:cs="Times New Roman"/>
                <w:kern w:val="0"/>
              </w:rPr>
            </w:pPr>
            <w:r>
              <w:rPr>
                <w:rFonts w:hint="eastAsia" w:cs="Times New Roman"/>
                <w:kern w:val="0"/>
              </w:rPr>
              <w:t>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泵站工程</w:t>
            </w:r>
          </w:p>
        </w:tc>
        <w:tc>
          <w:tcPr>
            <w:tcW w:w="2220" w:type="pct"/>
            <w:vAlign w:val="center"/>
          </w:tcPr>
          <w:p>
            <w:pPr>
              <w:pStyle w:val="19"/>
              <w:rPr>
                <w:rFonts w:cs="Times New Roman"/>
                <w:kern w:val="0"/>
              </w:rPr>
            </w:pPr>
            <w:r>
              <w:rPr>
                <w:rFonts w:hint="eastAsia" w:cs="Times New Roman"/>
                <w:kern w:val="0"/>
              </w:rPr>
              <w:t>泵站过流流量、前后池水位</w:t>
            </w:r>
          </w:p>
        </w:tc>
        <w:tc>
          <w:tcPr>
            <w:tcW w:w="902" w:type="pct"/>
            <w:vAlign w:val="center"/>
          </w:tcPr>
          <w:p>
            <w:pPr>
              <w:pStyle w:val="19"/>
              <w:rPr>
                <w:rFonts w:cs="Times New Roman"/>
                <w:kern w:val="0"/>
              </w:rPr>
            </w:pPr>
            <w:r>
              <w:rPr>
                <w:rFonts w:hint="eastAsia" w:cs="Times New Roman"/>
                <w:kern w:val="0"/>
              </w:rPr>
              <w:t>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节制闸</w:t>
            </w:r>
          </w:p>
        </w:tc>
        <w:tc>
          <w:tcPr>
            <w:tcW w:w="2220" w:type="pct"/>
            <w:vAlign w:val="center"/>
          </w:tcPr>
          <w:p>
            <w:pPr>
              <w:pStyle w:val="19"/>
              <w:rPr>
                <w:rFonts w:cs="Times New Roman"/>
                <w:kern w:val="0"/>
              </w:rPr>
            </w:pPr>
            <w:r>
              <w:rPr>
                <w:rFonts w:hint="eastAsia" w:cs="Times New Roman"/>
                <w:kern w:val="0"/>
              </w:rPr>
              <w:t>节制闸过流流量、前后水位</w:t>
            </w:r>
          </w:p>
        </w:tc>
        <w:tc>
          <w:tcPr>
            <w:tcW w:w="902" w:type="pct"/>
            <w:vAlign w:val="center"/>
          </w:tcPr>
          <w:p>
            <w:pPr>
              <w:pStyle w:val="19"/>
              <w:rPr>
                <w:rFonts w:cs="Times New Roman"/>
                <w:kern w:val="0"/>
              </w:rPr>
            </w:pPr>
            <w:r>
              <w:rPr>
                <w:rFonts w:hint="eastAsia" w:cs="Times New Roman"/>
                <w:kern w:val="0"/>
              </w:rPr>
              <w:t>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渠段</w:t>
            </w:r>
          </w:p>
        </w:tc>
        <w:tc>
          <w:tcPr>
            <w:tcW w:w="2220" w:type="pct"/>
            <w:vAlign w:val="center"/>
          </w:tcPr>
          <w:p>
            <w:pPr>
              <w:pStyle w:val="19"/>
              <w:rPr>
                <w:rFonts w:cs="Times New Roman"/>
                <w:kern w:val="0"/>
              </w:rPr>
            </w:pPr>
            <w:r>
              <w:rPr>
                <w:rFonts w:hint="eastAsia" w:cs="Times New Roman"/>
                <w:kern w:val="0"/>
              </w:rPr>
              <w:t>渠段蓄量</w:t>
            </w:r>
          </w:p>
        </w:tc>
        <w:tc>
          <w:tcPr>
            <w:tcW w:w="902" w:type="pct"/>
            <w:vAlign w:val="center"/>
          </w:tcPr>
          <w:p>
            <w:pPr>
              <w:pStyle w:val="19"/>
              <w:rPr>
                <w:rFonts w:cs="Times New Roman"/>
                <w:kern w:val="0"/>
              </w:rPr>
            </w:pPr>
            <w:r>
              <w:rPr>
                <w:rFonts w:hint="eastAsia" w:cs="Times New Roman"/>
                <w:kern w:val="0"/>
              </w:rPr>
              <w:t>旬/日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8" w:type="pct"/>
            <w:vMerge w:val="continue"/>
            <w:vAlign w:val="center"/>
          </w:tcPr>
          <w:p>
            <w:pPr>
              <w:pStyle w:val="19"/>
              <w:rPr>
                <w:rFonts w:cs="Times New Roman"/>
                <w:kern w:val="0"/>
              </w:rPr>
            </w:pPr>
          </w:p>
        </w:tc>
        <w:tc>
          <w:tcPr>
            <w:tcW w:w="938" w:type="pct"/>
            <w:vAlign w:val="center"/>
          </w:tcPr>
          <w:p>
            <w:pPr>
              <w:pStyle w:val="19"/>
              <w:rPr>
                <w:rFonts w:cs="Times New Roman"/>
                <w:kern w:val="0"/>
              </w:rPr>
            </w:pPr>
            <w:r>
              <w:rPr>
                <w:rFonts w:hint="eastAsia" w:cs="Times New Roman"/>
                <w:kern w:val="0"/>
              </w:rPr>
              <w:t>沿线口门</w:t>
            </w:r>
          </w:p>
        </w:tc>
        <w:tc>
          <w:tcPr>
            <w:tcW w:w="2220" w:type="pct"/>
            <w:vAlign w:val="center"/>
          </w:tcPr>
          <w:p>
            <w:pPr>
              <w:pStyle w:val="19"/>
              <w:rPr>
                <w:rFonts w:cs="Times New Roman"/>
                <w:kern w:val="0"/>
              </w:rPr>
            </w:pPr>
            <w:r>
              <w:rPr>
                <w:rFonts w:hint="eastAsia" w:cs="Times New Roman"/>
                <w:kern w:val="0"/>
              </w:rPr>
              <w:t>分水口取水流量</w:t>
            </w:r>
          </w:p>
        </w:tc>
        <w:tc>
          <w:tcPr>
            <w:tcW w:w="902" w:type="pct"/>
            <w:vAlign w:val="center"/>
          </w:tcPr>
          <w:p>
            <w:pPr>
              <w:pStyle w:val="19"/>
              <w:rPr>
                <w:rFonts w:cs="Times New Roman"/>
                <w:kern w:val="0"/>
              </w:rPr>
            </w:pPr>
            <w:r>
              <w:rPr>
                <w:rFonts w:hint="eastAsia" w:cs="Times New Roman"/>
                <w:kern w:val="0"/>
              </w:rPr>
              <w:t>旬/日</w:t>
            </w:r>
          </w:p>
        </w:tc>
      </w:tr>
    </w:tbl>
    <w:p>
      <w:pPr>
        <w:pStyle w:val="3"/>
        <w:bidi w:val="0"/>
      </w:pPr>
      <w:r>
        <w:rPr>
          <w:rFonts w:hint="eastAsia"/>
        </w:rPr>
        <w:t>水量调度评价模型</w:t>
      </w:r>
    </w:p>
    <w:p>
      <w:pPr>
        <w:pStyle w:val="4"/>
        <w:bidi w:val="0"/>
      </w:pPr>
      <w:r>
        <w:rPr>
          <w:rFonts w:hint="eastAsia"/>
        </w:rPr>
        <w:t>功能设计</w:t>
      </w:r>
    </w:p>
    <w:p>
      <w:pPr>
        <w:spacing w:line="360" w:lineRule="auto"/>
        <w:ind w:firstLine="480" w:firstLineChars="200"/>
        <w:rPr>
          <w:rFonts w:hint="eastAsia" w:ascii="宋体" w:hAnsi="宋体" w:eastAsia="宋体"/>
          <w:sz w:val="24"/>
          <w:szCs w:val="28"/>
        </w:rPr>
      </w:pPr>
      <w:r>
        <w:rPr>
          <w:rFonts w:hint="eastAsia" w:ascii="宋体" w:hAnsi="宋体" w:eastAsia="宋体"/>
          <w:sz w:val="24"/>
          <w:szCs w:val="28"/>
        </w:rPr>
        <w:t>本次水量调度评价模型在原来的基础上增加了月/旬两种时间尺度的评价，同时升级了评价体系，新增了经济类相关指标，升级后的指标包括调度计划完成情况、供水保证情况、供水效率、运行效率、输水稳定情况、生态水位达标情况、调水成本、能源单耗等，升级后的评价体系可以更精细化评价每年/月/旬调水结束后的实际效果，及时提供反馈，协助调度工作人员及时发现计划执行过程中的问题，同时为下一年/月/旬的调度计划和调度方案的编制提供参考。在实际应用过程中，模型应以调度年为周期进行模型更新，如评价指标等。</w:t>
      </w:r>
    </w:p>
    <w:p>
      <w:pPr>
        <w:pStyle w:val="4"/>
        <w:bidi w:val="0"/>
      </w:pPr>
      <w:r>
        <w:rPr>
          <w:rFonts w:hint="eastAsia"/>
          <w:lang w:val="en-US" w:eastAsia="zh-CN"/>
        </w:rPr>
        <w:t>模型原理</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主要包括模型方法和模型构建过程两部分。</w:t>
      </w:r>
      <w:r>
        <w:rPr>
          <w:rFonts w:ascii="Times New Roman" w:hAnsi="Times New Roman" w:eastAsia="宋体" w:cs="Times New Roman"/>
          <w:sz w:val="24"/>
          <w:szCs w:val="24"/>
        </w:rPr>
        <w:t>模型方法包括评价指标的量化方法和各个指标权重的确定方法，具体计算方法如下：</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（1）评价指标量化方法</w:t>
      </w:r>
    </w:p>
    <w:p>
      <w:p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rPr>
        <w:t>①</w:t>
      </w:r>
      <w:r>
        <w:rPr>
          <w:rFonts w:hint="eastAsia" w:ascii="宋体" w:hAnsi="宋体" w:eastAsia="宋体" w:cs="宋体"/>
          <w:sz w:val="24"/>
          <w:szCs w:val="24"/>
          <w:lang w:val="en-US" w:eastAsia="zh-CN"/>
        </w:rPr>
        <w:t>调水计划完成情况</w:t>
      </w:r>
    </w:p>
    <w:p>
      <w:pPr>
        <w:spacing w:line="360" w:lineRule="auto"/>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对</w:t>
      </w:r>
      <w:r>
        <w:rPr>
          <w:rFonts w:hint="eastAsia" w:ascii="Times New Roman" w:hAnsi="Times New Roman" w:eastAsia="宋体" w:cs="Times New Roman"/>
          <w:sz w:val="24"/>
          <w:szCs w:val="24"/>
          <w:lang w:val="en-US" w:eastAsia="zh-CN"/>
        </w:rPr>
        <w:t>计划调水量</w:t>
      </w:r>
      <w:r>
        <w:rPr>
          <w:rFonts w:hint="eastAsia" w:ascii="Times New Roman" w:hAnsi="Times New Roman" w:eastAsia="宋体" w:cs="Times New Roman"/>
          <w:sz w:val="24"/>
          <w:szCs w:val="24"/>
        </w:rPr>
        <w:t>和</w:t>
      </w:r>
      <w:r>
        <w:rPr>
          <w:rFonts w:hint="eastAsia" w:ascii="Times New Roman" w:hAnsi="Times New Roman" w:eastAsia="宋体" w:cs="Times New Roman"/>
          <w:sz w:val="24"/>
          <w:szCs w:val="24"/>
          <w:lang w:val="en-US" w:eastAsia="zh-CN"/>
        </w:rPr>
        <w:t>实际调水量</w:t>
      </w:r>
      <w:r>
        <w:rPr>
          <w:rFonts w:hint="eastAsia" w:ascii="Times New Roman" w:hAnsi="Times New Roman" w:eastAsia="宋体" w:cs="Times New Roman"/>
          <w:sz w:val="24"/>
          <w:szCs w:val="24"/>
        </w:rPr>
        <w:t>进行对比，当实际</w:t>
      </w:r>
      <w:r>
        <w:rPr>
          <w:rFonts w:hint="eastAsia" w:ascii="Times New Roman" w:hAnsi="Times New Roman" w:eastAsia="宋体" w:cs="Times New Roman"/>
          <w:sz w:val="24"/>
          <w:szCs w:val="24"/>
          <w:lang w:val="en-US" w:eastAsia="zh-CN"/>
        </w:rPr>
        <w:t>调水量</w:t>
      </w:r>
      <w:r>
        <w:rPr>
          <w:rFonts w:hint="eastAsia" w:ascii="Times New Roman" w:hAnsi="Times New Roman" w:eastAsia="宋体" w:cs="Times New Roman"/>
          <w:sz w:val="24"/>
          <w:szCs w:val="24"/>
        </w:rPr>
        <w:t>等于调度计划</w:t>
      </w:r>
      <w:r>
        <w:rPr>
          <w:rFonts w:hint="eastAsia" w:ascii="Times New Roman" w:hAnsi="Times New Roman" w:eastAsia="宋体" w:cs="Times New Roman"/>
          <w:sz w:val="24"/>
          <w:szCs w:val="24"/>
          <w:lang w:val="en-US" w:eastAsia="zh-CN"/>
        </w:rPr>
        <w:t>调水量</w:t>
      </w:r>
      <w:r>
        <w:rPr>
          <w:rFonts w:hint="eastAsia" w:ascii="Times New Roman" w:hAnsi="Times New Roman" w:eastAsia="宋体" w:cs="Times New Roman"/>
          <w:sz w:val="24"/>
          <w:szCs w:val="24"/>
        </w:rPr>
        <w:t>即认为</w:t>
      </w:r>
      <w:r>
        <w:rPr>
          <w:rFonts w:hint="eastAsia" w:ascii="Times New Roman" w:hAnsi="Times New Roman" w:eastAsia="宋体" w:cs="Times New Roman"/>
          <w:sz w:val="24"/>
          <w:szCs w:val="24"/>
          <w:lang w:val="en-US" w:eastAsia="zh-CN"/>
        </w:rPr>
        <w:t>调水计划完成情况很好，计算方法如下：</w:t>
      </w:r>
    </w:p>
    <w:p>
      <w:pPr>
        <w:spacing w:line="360" w:lineRule="auto"/>
        <w:ind w:firstLine="420" w:firstLineChars="200"/>
        <w:jc w:val="center"/>
        <w:rPr>
          <w:rFonts w:hint="default" w:ascii="Times New Roman" w:hAnsi="Times New Roman" w:eastAsia="宋体" w:cs="Times New Roman"/>
          <w:sz w:val="24"/>
          <w:szCs w:val="24"/>
          <w:lang w:val="en-US" w:eastAsia="zh-CN"/>
        </w:rPr>
      </w:pPr>
      <w:r>
        <w:rPr>
          <w:rFonts w:hint="eastAsia" w:asciiTheme="minorHAnsi" w:eastAsiaTheme="minorEastAsia"/>
          <w:position w:val="-24"/>
          <w:lang w:val="en-US" w:eastAsia="zh-CN"/>
        </w:rPr>
        <w:object>
          <v:shape id="_x0000_i1123" o:spt="75" type="#_x0000_t75" style="height:31pt;width:99pt;" o:ole="t" filled="f" o:preferrelative="t" stroked="f" coordsize="21600,21600">
            <v:path/>
            <v:fill on="f" focussize="0,0"/>
            <v:stroke on="f"/>
            <v:imagedata r:id="rId207" o:title=""/>
            <o:lock v:ext="edit" aspectratio="t"/>
            <w10:wrap type="none"/>
            <w10:anchorlock/>
          </v:shape>
          <o:OLEObject Type="Embed" ProgID="Equation.KSEE3" ShapeID="_x0000_i1123" DrawAspect="Content" ObjectID="_1468075823" r:id="rId206">
            <o:LockedField>false</o:LockedField>
          </o:OLEObject>
        </w:object>
      </w:r>
    </w:p>
    <w:p>
      <w:pPr>
        <w:spacing w:line="360" w:lineRule="auto"/>
        <w:ind w:firstLine="480" w:firstLineChars="200"/>
        <w:rPr>
          <w:rFonts w:hint="eastAsia" w:ascii="宋体" w:hAnsi="宋体" w:eastAsia="宋体" w:cs="宋体"/>
          <w:sz w:val="24"/>
          <w:szCs w:val="24"/>
        </w:rPr>
      </w:pPr>
      <w:r>
        <w:rPr>
          <w:rFonts w:ascii="Times New Roman" w:hAnsi="Times New Roman" w:eastAsia="宋体" w:cs="Times New Roman"/>
          <w:sz w:val="24"/>
          <w:szCs w:val="24"/>
        </w:rPr>
        <w:t>式中：</w:t>
      </w:r>
      <w:r>
        <w:rPr>
          <w:rFonts w:hint="eastAsia" w:ascii="Times New Roman" w:hAnsi="Times New Roman" w:eastAsia="宋体" w:cs="Times New Roman"/>
          <w:sz w:val="24"/>
          <w:szCs w:val="24"/>
          <w:lang w:val="en-US" w:eastAsia="zh-CN"/>
        </w:rPr>
        <w:t>AW为全线当前调度期内实际调水量，PW为全线当年调度期内调度方案的计划供水量</w:t>
      </w:r>
      <w:r>
        <w:rPr>
          <w:rFonts w:ascii="Times New Roman" w:hAnsi="Times New Roman" w:eastAsia="宋体" w:cs="Times New Roman"/>
          <w:sz w:val="24"/>
          <w:szCs w:val="24"/>
        </w:rPr>
        <w:t>。当</w:t>
      </w:r>
      <w:r>
        <w:rPr>
          <w:rFonts w:hint="eastAsia" w:ascii="宋体" w:hAnsi="宋体" w:eastAsia="宋体" w:cs="宋体"/>
          <w:sz w:val="24"/>
          <w:szCs w:val="24"/>
          <w:lang w:val="en-US" w:eastAsia="zh-CN"/>
        </w:rPr>
        <w:t>调水计划完成情况</w:t>
      </w:r>
      <w:r>
        <w:rPr>
          <w:rFonts w:ascii="Times New Roman" w:hAnsi="Times New Roman" w:eastAsia="宋体" w:cs="Times New Roman"/>
          <w:sz w:val="24"/>
          <w:szCs w:val="24"/>
        </w:rPr>
        <w:t>大于1时，取为1。</w:t>
      </w:r>
    </w:p>
    <w:p>
      <w:pPr>
        <w:spacing w:line="360" w:lineRule="auto"/>
        <w:ind w:firstLine="480" w:firstLineChars="200"/>
        <w:rPr>
          <w:rFonts w:ascii="Times New Roman" w:hAnsi="Times New Roman" w:eastAsia="宋体" w:cs="Times New Roman"/>
          <w:sz w:val="24"/>
          <w:szCs w:val="24"/>
        </w:rPr>
      </w:pPr>
      <w:r>
        <w:rPr>
          <w:rFonts w:hint="eastAsia" w:ascii="宋体" w:hAnsi="宋体" w:eastAsia="宋体" w:cs="宋体"/>
          <w:sz w:val="24"/>
          <w:szCs w:val="24"/>
        </w:rPr>
        <w:t>②</w:t>
      </w:r>
      <w:r>
        <w:rPr>
          <w:rFonts w:ascii="Times New Roman" w:hAnsi="Times New Roman" w:eastAsia="宋体" w:cs="Times New Roman"/>
          <w:sz w:val="24"/>
          <w:szCs w:val="24"/>
        </w:rPr>
        <w:t>口门供水保证指数</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通过对比各分水口门计划供水量与实际供水量，评价口门供水计划的完成情况，采用口门供水计划完成率指标，计算方法如下：</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24" o:spt="75" type="#_x0000_t75" style="height:36pt;width:78.5pt;" o:ole="t" filled="f" o:preferrelative="t" stroked="f" coordsize="21600,21600">
            <v:path/>
            <v:fill on="f" focussize="0,0"/>
            <v:stroke on="f" joinstyle="miter"/>
            <v:imagedata r:id="rId209" o:title=""/>
            <o:lock v:ext="edit" aspectratio="t"/>
            <w10:wrap type="none"/>
            <w10:anchorlock/>
          </v:shape>
          <o:OLEObject Type="Embed" ProgID="Equation.DSMT4" ShapeID="_x0000_i1124" DrawAspect="Content" ObjectID="_1468075824" r:id="rId208">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式中：WOR代表口门供水计划完成率；AWdg代表各分水口实际供水量；PWdg代表各分水口计划供水量；i=1,…分别代表各个分水口。当口门供水完成率大于1时，取为1。</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③</w:t>
      </w:r>
      <w:r>
        <w:rPr>
          <w:rFonts w:ascii="Times New Roman" w:hAnsi="Times New Roman" w:eastAsia="宋体" w:cs="Times New Roman"/>
          <w:sz w:val="24"/>
          <w:szCs w:val="24"/>
        </w:rPr>
        <w:t>泵站运行效率</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通过计算主机的实际功率与主机额定功率之比得到泵站的运行效率。</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25" o:spt="75" type="#_x0000_t75" style="height:31.5pt;width:103.5pt;" o:ole="t" filled="f" o:preferrelative="t" stroked="f" coordsize="21600,21600">
            <v:path/>
            <v:fill on="f" focussize="0,0"/>
            <v:stroke on="f" joinstyle="miter"/>
            <v:imagedata r:id="rId211" o:title=""/>
            <o:lock v:ext="edit" aspectratio="t"/>
            <w10:wrap type="none"/>
            <w10:anchorlock/>
          </v:shape>
          <o:OLEObject Type="Embed" ProgID="Equation.DSMT4" ShapeID="_x0000_i1125" DrawAspect="Content" ObjectID="_1468075825" r:id="rId210">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式中，OE为泵站的运行效率；ρ为水的密度；g为重力加速度；Q为流量，单位㎥/s ；H为泵站扬程，单位m；P为主机功率，单位kw。</w:t>
      </w:r>
    </w:p>
    <w:p>
      <w:pPr>
        <w:spacing w:line="360" w:lineRule="auto"/>
        <w:ind w:firstLine="480" w:firstLineChars="200"/>
        <w:rPr>
          <w:rFonts w:ascii="Times New Roman" w:hAnsi="Times New Roman" w:eastAsia="宋体" w:cs="Times New Roman"/>
          <w:sz w:val="24"/>
          <w:szCs w:val="24"/>
        </w:rPr>
      </w:pPr>
      <w:r>
        <w:rPr>
          <w:rFonts w:hint="eastAsia" w:ascii="宋体" w:hAnsi="宋体" w:eastAsia="宋体" w:cs="宋体"/>
          <w:sz w:val="24"/>
          <w:szCs w:val="24"/>
        </w:rPr>
        <w:t>④</w:t>
      </w:r>
      <w:r>
        <w:rPr>
          <w:rFonts w:ascii="Times New Roman" w:hAnsi="Times New Roman" w:eastAsia="宋体" w:cs="Times New Roman"/>
          <w:sz w:val="24"/>
          <w:szCs w:val="24"/>
        </w:rPr>
        <w:t>调水成本</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泵站总调水成本是调度过程中不可忽视的一环，即调水时泵站水泵机组运行所产生的电费，考虑本工程泵站采用的分时电价结构，计算方法如下：</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26" o:spt="75" type="#_x0000_t75" style="height:51.5pt;width:171pt;" o:ole="t" filled="f" o:preferrelative="t" stroked="f" coordsize="21600,21600">
            <v:path/>
            <v:fill on="f" focussize="0,0"/>
            <v:stroke on="f" joinstyle="miter"/>
            <v:imagedata r:id="rId213" o:title=""/>
            <o:lock v:ext="edit" aspectratio="t"/>
            <w10:wrap type="none"/>
            <w10:anchorlock/>
          </v:shape>
          <o:OLEObject Type="Embed" ProgID="Equation.DSMT4" ShapeID="_x0000_i1126" DrawAspect="Content" ObjectID="_1468075826" r:id="rId212">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w:t>
      </w:r>
      <w:r>
        <w:rPr>
          <w:rFonts w:ascii="Times New Roman" w:hAnsi="Times New Roman" w:eastAsia="宋体" w:cs="Times New Roman"/>
          <w:sz w:val="24"/>
          <w:szCs w:val="24"/>
        </w:rPr>
        <w:object>
          <v:shape id="_x0000_i1127" o:spt="75" type="#_x0000_t75" style="height:14pt;width:14pt;" o:ole="t" filled="f" o:preferrelative="t" stroked="f" coordsize="21600,21600">
            <v:path/>
            <v:fill on="f" focussize="0,0"/>
            <v:stroke on="f" joinstyle="miter"/>
            <v:imagedata r:id="rId215" o:title=""/>
            <o:lock v:ext="edit" aspectratio="t"/>
            <w10:wrap type="none"/>
            <w10:anchorlock/>
          </v:shape>
          <o:OLEObject Type="Embed" ProgID="Equation.DSMT4" ShapeID="_x0000_i1127" DrawAspect="Content" ObjectID="_1468075827" r:id="rId214">
            <o:LockedField>false</o:LockedField>
          </o:OLEObject>
        </w:object>
      </w:r>
      <w:r>
        <w:rPr>
          <w:rFonts w:ascii="Times New Roman" w:hAnsi="Times New Roman" w:eastAsia="宋体" w:cs="Times New Roman"/>
          <w:sz w:val="24"/>
          <w:szCs w:val="24"/>
        </w:rPr>
        <w:t>为泵站调水总成本，万元；</w:t>
      </w:r>
      <w:r>
        <w:rPr>
          <w:rFonts w:ascii="Times New Roman" w:hAnsi="Times New Roman" w:eastAsia="宋体" w:cs="Times New Roman"/>
          <w:sz w:val="24"/>
          <w:szCs w:val="24"/>
        </w:rPr>
        <w:object>
          <v:shape id="_x0000_i1128" o:spt="75" type="#_x0000_t75" style="height:12pt;width:16.5pt;" o:ole="t" filled="f" o:preferrelative="t" stroked="f" coordsize="21600,21600">
            <v:path/>
            <v:fill on="f" focussize="0,0"/>
            <v:stroke on="f" joinstyle="miter"/>
            <v:imagedata r:id="rId217" o:title=""/>
            <o:lock v:ext="edit" aspectratio="t"/>
            <w10:wrap type="none"/>
            <w10:anchorlock/>
          </v:shape>
          <o:OLEObject Type="Embed" ProgID="Equation.DSMT4" ShapeID="_x0000_i1128" DrawAspect="Content" ObjectID="_1468075828" r:id="rId216">
            <o:LockedField>false</o:LockedField>
          </o:OLEObject>
        </w:object>
      </w:r>
      <w:r>
        <w:rPr>
          <w:rFonts w:ascii="Times New Roman" w:hAnsi="Times New Roman" w:eastAsia="宋体" w:cs="Times New Roman"/>
          <w:sz w:val="24"/>
          <w:szCs w:val="24"/>
        </w:rPr>
        <w:t>为水的密度，1.0×103</w:t>
      </w:r>
      <w:r>
        <w:rPr>
          <w:rFonts w:ascii="Times New Roman" w:hAnsi="Times New Roman" w:eastAsia="宋体" w:cs="Times New Roman"/>
          <w:sz w:val="24"/>
          <w:szCs w:val="24"/>
        </w:rPr>
        <w:object>
          <v:shape id="_x0000_i1129" o:spt="75" type="#_x0000_t75" style="height:16.5pt;width:41.5pt;" o:ole="t" filled="f" o:preferrelative="t" stroked="f" coordsize="21600,21600">
            <v:path/>
            <v:fill on="f" focussize="0,0"/>
            <v:stroke on="f" joinstyle="miter"/>
            <v:imagedata r:id="rId219" o:title=""/>
            <o:lock v:ext="edit" aspectratio="t"/>
            <w10:wrap type="none"/>
            <w10:anchorlock/>
          </v:shape>
          <o:OLEObject Type="Embed" ProgID="Equation.DSMT4" ShapeID="_x0000_i1129" DrawAspect="Content" ObjectID="_1468075829" r:id="rId21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0" o:spt="75" type="#_x0000_t75" style="height:12pt;width:14pt;" o:ole="t" filled="f" o:preferrelative="t" stroked="f" coordsize="21600,21600">
            <v:path/>
            <v:fill on="f" focussize="0,0"/>
            <v:stroke on="f" joinstyle="miter"/>
            <v:imagedata r:id="rId221" o:title=""/>
            <o:lock v:ext="edit" aspectratio="t"/>
            <w10:wrap type="none"/>
            <w10:anchorlock/>
          </v:shape>
          <o:OLEObject Type="Embed" ProgID="Equation.DSMT4" ShapeID="_x0000_i1130" DrawAspect="Content" ObjectID="_1468075830" r:id="rId220">
            <o:LockedField>false</o:LockedField>
          </o:OLEObject>
        </w:object>
      </w:r>
      <w:r>
        <w:rPr>
          <w:rFonts w:ascii="Times New Roman" w:hAnsi="Times New Roman" w:eastAsia="宋体" w:cs="Times New Roman"/>
          <w:sz w:val="24"/>
          <w:szCs w:val="24"/>
        </w:rPr>
        <w:t>为重力加速度，9.8</w:t>
      </w:r>
      <w:r>
        <w:rPr>
          <w:rFonts w:ascii="Times New Roman" w:hAnsi="Times New Roman" w:eastAsia="宋体" w:cs="Times New Roman"/>
          <w:sz w:val="24"/>
          <w:szCs w:val="24"/>
        </w:rPr>
        <w:object>
          <v:shape id="_x0000_i1131" o:spt="75" type="#_x0000_t75" style="height:16.5pt;width:33.5pt;" o:ole="t" filled="f" o:preferrelative="t" stroked="f" coordsize="21600,21600">
            <v:path/>
            <v:fill on="f" focussize="0,0"/>
            <v:stroke on="f" joinstyle="miter"/>
            <v:imagedata r:id="rId223" o:title=""/>
            <o:lock v:ext="edit" aspectratio="t"/>
            <w10:wrap type="none"/>
            <w10:anchorlock/>
          </v:shape>
          <o:OLEObject Type="Embed" ProgID="Equation.DSMT4" ShapeID="_x0000_i1131" DrawAspect="Content" ObjectID="_1468075831" r:id="rId222">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object>
          <v:shape id="_x0000_i1132" o:spt="75" type="#_x0000_t75" style="height:21.5pt;width:21.5pt;" o:ole="t" filled="f" o:preferrelative="t" stroked="f" coordsize="21600,21600">
            <v:path/>
            <v:fill on="f" focussize="0,0"/>
            <v:stroke on="f" joinstyle="miter"/>
            <v:imagedata r:id="rId225" o:title=""/>
            <o:lock v:ext="edit" aspectratio="t"/>
            <w10:wrap type="none"/>
            <w10:anchorlock/>
          </v:shape>
          <o:OLEObject Type="Embed" ProgID="Equation.DSMT4" ShapeID="_x0000_i1132" DrawAspect="Content" ObjectID="_1468075832" r:id="rId224">
            <o:LockedField>false</o:LockedField>
          </o:OLEObject>
        </w:object>
      </w:r>
      <w:r>
        <w:rPr>
          <w:rFonts w:ascii="Times New Roman" w:hAnsi="Times New Roman" w:eastAsia="宋体" w:cs="Times New Roman"/>
          <w:sz w:val="24"/>
          <w:szCs w:val="24"/>
        </w:rPr>
        <w:t>表示第j个泵站t日的平均提水流量，</w:t>
      </w:r>
      <w:r>
        <w:rPr>
          <w:rFonts w:ascii="Times New Roman" w:hAnsi="Times New Roman" w:eastAsia="宋体" w:cs="Times New Roman"/>
          <w:sz w:val="24"/>
          <w:szCs w:val="24"/>
        </w:rPr>
        <w:object>
          <v:shape id="_x0000_i1133" o:spt="75" type="#_x0000_t75" style="height:14pt;width:30pt;" o:ole="t" filled="f" o:preferrelative="t" stroked="f" coordsize="21600,21600">
            <v:path/>
            <v:fill on="f" focussize="0,0"/>
            <v:stroke on="f" joinstyle="miter"/>
            <v:imagedata r:id="rId227" o:title=""/>
            <o:lock v:ext="edit" aspectratio="t"/>
            <w10:wrap type="none"/>
            <w10:anchorlock/>
          </v:shape>
          <o:OLEObject Type="Embed" ProgID="Equation.DSMT4" ShapeID="_x0000_i1133" DrawAspect="Content" ObjectID="_1468075833" r:id="rId22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34" o:spt="75" type="#_x0000_t75" style="height:21.5pt;width:21.5pt;" o:ole="t" filled="f" o:preferrelative="t" stroked="f" coordsize="21600,21600">
            <v:path/>
            <v:fill on="f" focussize="0,0"/>
            <v:stroke on="f" joinstyle="miter"/>
            <v:imagedata r:id="rId229" o:title=""/>
            <o:lock v:ext="edit" aspectratio="t"/>
            <w10:wrap type="none"/>
            <w10:anchorlock/>
          </v:shape>
          <o:OLEObject Type="Embed" ProgID="Equation.DSMT4" ShapeID="_x0000_i1134" DrawAspect="Content" ObjectID="_1468075834" r:id="rId228">
            <o:LockedField>false</o:LockedField>
          </o:OLEObject>
        </w:object>
      </w:r>
      <w:r>
        <w:rPr>
          <w:rFonts w:ascii="Times New Roman" w:hAnsi="Times New Roman" w:eastAsia="宋体" w:cs="Times New Roman"/>
          <w:sz w:val="24"/>
          <w:szCs w:val="24"/>
        </w:rPr>
        <w:t>表示第j座泵站t时段的扬程，m；</w:t>
      </w:r>
      <w:r>
        <w:rPr>
          <w:rFonts w:ascii="Times New Roman" w:hAnsi="Times New Roman" w:eastAsia="宋体" w:cs="Times New Roman"/>
          <w:sz w:val="24"/>
          <w:szCs w:val="24"/>
        </w:rPr>
        <w:object>
          <v:shape id="_x0000_i1135" o:spt="75" type="#_x0000_t75" style="height:21.5pt;width:21.5pt;" o:ole="t" filled="f" o:preferrelative="t" stroked="f" coordsize="21600,21600">
            <v:path/>
            <v:fill on="f" focussize="0,0"/>
            <v:stroke on="f" joinstyle="miter"/>
            <v:imagedata r:id="rId231" o:title=""/>
            <o:lock v:ext="edit" aspectratio="t"/>
            <w10:wrap type="none"/>
            <w10:anchorlock/>
          </v:shape>
          <o:OLEObject Type="Embed" ProgID="Equation.DSMT4" ShapeID="_x0000_i1135" DrawAspect="Content" ObjectID="_1468075835" r:id="rId230">
            <o:LockedField>false</o:LockedField>
          </o:OLEObject>
        </w:object>
      </w:r>
      <w:r>
        <w:rPr>
          <w:rFonts w:ascii="Times New Roman" w:hAnsi="Times New Roman" w:eastAsia="宋体" w:cs="Times New Roman"/>
          <w:sz w:val="24"/>
          <w:szCs w:val="24"/>
        </w:rPr>
        <w:t>为第j座泵站t时段的运行效率；</w:t>
      </w:r>
      <w:r>
        <w:rPr>
          <w:rFonts w:ascii="Times New Roman" w:hAnsi="Times New Roman" w:eastAsia="宋体" w:cs="Times New Roman"/>
          <w:sz w:val="24"/>
          <w:szCs w:val="24"/>
        </w:rPr>
        <w:object>
          <v:shape id="_x0000_i1136" o:spt="75" type="#_x0000_t75" style="height:14pt;width:19pt;" o:ole="t" filled="f" o:preferrelative="t" stroked="f" coordsize="21600,21600">
            <v:path/>
            <v:fill on="f" focussize="0,0"/>
            <v:stroke on="f" joinstyle="miter"/>
            <v:imagedata r:id="rId233" o:title=""/>
            <o:lock v:ext="edit" aspectratio="t"/>
            <w10:wrap type="none"/>
            <w10:anchorlock/>
          </v:shape>
          <o:OLEObject Type="Embed" ProgID="Equation.DSMT4" ShapeID="_x0000_i1136" DrawAspect="Content" ObjectID="_1468075836" r:id="rId232">
            <o:LockedField>false</o:LockedField>
          </o:OLEObject>
        </w:object>
      </w:r>
      <w:r>
        <w:rPr>
          <w:rFonts w:ascii="Times New Roman" w:hAnsi="Times New Roman" w:eastAsia="宋体" w:cs="Times New Roman"/>
          <w:sz w:val="24"/>
          <w:szCs w:val="24"/>
        </w:rPr>
        <w:t>为时间间隔，1小时；</w:t>
      </w:r>
      <w:r>
        <w:rPr>
          <w:rFonts w:ascii="Times New Roman" w:hAnsi="Times New Roman" w:eastAsia="宋体" w:cs="Times New Roman"/>
          <w:sz w:val="24"/>
          <w:szCs w:val="24"/>
        </w:rPr>
        <w:object>
          <v:shape id="_x0000_i1137" o:spt="75" type="#_x0000_t75" style="height:21.5pt;width:14pt;" o:ole="t" filled="f" o:preferrelative="t" stroked="f" coordsize="21600,21600">
            <v:path/>
            <v:fill on="f" focussize="0,0"/>
            <v:stroke on="f" joinstyle="miter"/>
            <v:imagedata r:id="rId235" o:title=""/>
            <o:lock v:ext="edit" aspectratio="t"/>
            <w10:wrap type="none"/>
            <w10:anchorlock/>
          </v:shape>
          <o:OLEObject Type="Embed" ProgID="Equation.DSMT4" ShapeID="_x0000_i1137" DrawAspect="Content" ObjectID="_1468075837" r:id="rId234">
            <o:LockedField>false</o:LockedField>
          </o:OLEObject>
        </w:object>
      </w:r>
      <w:r>
        <w:rPr>
          <w:rFonts w:ascii="Times New Roman" w:hAnsi="Times New Roman" w:eastAsia="宋体" w:cs="Times New Roman"/>
          <w:sz w:val="24"/>
          <w:szCs w:val="24"/>
        </w:rPr>
        <w:t>为第j座泵站第t时段内的电价，元/ kw·h 。</w:t>
      </w:r>
    </w:p>
    <w:p>
      <w:pPr>
        <w:spacing w:line="360" w:lineRule="auto"/>
        <w:ind w:firstLine="480" w:firstLineChars="200"/>
        <w:rPr>
          <w:rFonts w:ascii="Times New Roman" w:hAnsi="Times New Roman" w:eastAsia="宋体" w:cs="Times New Roman"/>
          <w:sz w:val="24"/>
          <w:szCs w:val="24"/>
        </w:rPr>
      </w:pPr>
      <w:r>
        <w:rPr>
          <w:rFonts w:hint="eastAsia" w:ascii="宋体" w:hAnsi="宋体" w:eastAsia="宋体" w:cs="宋体"/>
          <w:sz w:val="24"/>
          <w:szCs w:val="24"/>
        </w:rPr>
        <w:t>⑤</w:t>
      </w:r>
      <w:r>
        <w:rPr>
          <w:rFonts w:ascii="Times New Roman" w:hAnsi="Times New Roman" w:eastAsia="宋体" w:cs="Times New Roman"/>
          <w:sz w:val="24"/>
          <w:szCs w:val="24"/>
        </w:rPr>
        <w:t>能源单耗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能源单耗即实测的主机能源单耗，采用100减去评价对象的能源单耗相对于最小能源单耗的差值来表示。</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38" o:spt="75" type="#_x0000_t75" style="height:33.5pt;width:144pt;" o:ole="t" filled="f" o:preferrelative="t" stroked="f" coordsize="21600,21600">
            <v:path/>
            <v:fill on="f" focussize="0,0"/>
            <v:stroke on="f" joinstyle="miter"/>
            <v:imagedata r:id="rId237" o:title=""/>
            <o:lock v:ext="edit" aspectratio="t"/>
            <w10:wrap type="none"/>
            <w10:anchorlock/>
          </v:shape>
          <o:OLEObject Type="Embed" ProgID="Equation.DSMT4" ShapeID="_x0000_i1138" DrawAspect="Content" ObjectID="_1468075838" r:id="rId236">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式中，UEC为能源单耗；E为评价对象的能源单耗；E</w:t>
      </w:r>
      <w:r>
        <w:rPr>
          <w:rFonts w:ascii="Times New Roman" w:hAnsi="Times New Roman" w:eastAsia="宋体" w:cs="Times New Roman"/>
          <w:sz w:val="24"/>
          <w:szCs w:val="24"/>
          <w:vertAlign w:val="subscript"/>
        </w:rPr>
        <w:t>min</w:t>
      </w:r>
      <w:r>
        <w:rPr>
          <w:rFonts w:ascii="Times New Roman" w:hAnsi="Times New Roman" w:eastAsia="宋体" w:cs="Times New Roman"/>
          <w:sz w:val="24"/>
          <w:szCs w:val="24"/>
        </w:rPr>
        <w:t>为最小能源单耗。</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（2）指标权重的确定方法</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指标权重是对每个指标在整个指标体系中的相对重要性的数量表示，权重确定合理与否对综合评价结果和评价质量将产生决定性的影响，采用层次分析法来确定评价指标的权重，基本步骤如下:</w:t>
      </w:r>
    </w:p>
    <w:p>
      <w:pPr>
        <w:pStyle w:val="42"/>
        <w:numPr>
          <w:ilvl w:val="0"/>
          <w:numId w:val="3"/>
        </w:numPr>
        <w:spacing w:after="156"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建立层次结构</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按照问题分析的结果，将系统的元素划分为以下三个层次。</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 最高层：目标层。在这一层中是系统所要达到的总目标。</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b 中间层：准则层。在这一层中是实现总目标所要釆取的各项准则。</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c 最低层：方案层。在这一层中是系统所要选用的各种可行方案。</w:t>
      </w:r>
    </w:p>
    <w:p>
      <w:pPr>
        <w:pStyle w:val="42"/>
        <w:numPr>
          <w:ilvl w:val="0"/>
          <w:numId w:val="3"/>
        </w:numPr>
        <w:spacing w:after="156"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构造判断矩阵</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分析下一层次元素对上一元素的相对重要性，并以判断矩阵的形式来表示。如假定C层元素中c与下一层中P</w:t>
      </w:r>
      <w:r>
        <w:rPr>
          <w:rFonts w:ascii="Times New Roman" w:hAnsi="Times New Roman" w:eastAsia="宋体" w:cs="Times New Roman"/>
          <w:sz w:val="24"/>
          <w:szCs w:val="24"/>
          <w:vertAlign w:val="subscript"/>
        </w:rPr>
        <w:t>1</w:t>
      </w:r>
      <w:r>
        <w:rPr>
          <w:rFonts w:ascii="Times New Roman" w:hAnsi="Times New Roman" w:eastAsia="宋体" w:cs="Times New Roman"/>
          <w:sz w:val="24"/>
          <w:szCs w:val="24"/>
        </w:rPr>
        <w:t>，P</w:t>
      </w:r>
      <w:r>
        <w:rPr>
          <w:rFonts w:ascii="Times New Roman" w:hAnsi="Times New Roman" w:eastAsia="宋体" w:cs="Times New Roman"/>
          <w:sz w:val="24"/>
          <w:szCs w:val="24"/>
          <w:vertAlign w:val="subscript"/>
        </w:rPr>
        <w:t>2</w:t>
      </w:r>
      <w:r>
        <w:rPr>
          <w:rFonts w:ascii="Times New Roman" w:hAnsi="Times New Roman" w:eastAsia="宋体" w:cs="Times New Roman"/>
          <w:sz w:val="24"/>
          <w:szCs w:val="24"/>
        </w:rPr>
        <w:t>，…，P</w:t>
      </w:r>
      <w:r>
        <w:rPr>
          <w:rFonts w:ascii="Times New Roman" w:hAnsi="Times New Roman" w:eastAsia="宋体" w:cs="Times New Roman"/>
          <w:sz w:val="24"/>
          <w:szCs w:val="24"/>
          <w:vertAlign w:val="subscript"/>
        </w:rPr>
        <w:t>n</w:t>
      </w:r>
      <w:r>
        <w:rPr>
          <w:rFonts w:ascii="Times New Roman" w:hAnsi="Times New Roman" w:eastAsia="宋体" w:cs="Times New Roman"/>
          <w:sz w:val="24"/>
          <w:szCs w:val="24"/>
        </w:rPr>
        <w:t>有联系，则一般可构造如下形式的判断矩阵：</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9"/>
        <w:gridCol w:w="1682"/>
        <w:gridCol w:w="1843"/>
        <w:gridCol w:w="1530"/>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4" w:hRule="atLeast"/>
          <w:jc w:val="center"/>
        </w:trPr>
        <w:tc>
          <w:tcPr>
            <w:tcW w:w="858"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eastAsia="Times New Roman" w:cs="Times New Roman"/>
                <w:b/>
                <w:bCs/>
                <w:color w:val="000000"/>
                <w:lang w:bidi="en-US"/>
              </w:rPr>
            </w:pPr>
            <w:r>
              <w:rPr>
                <w:rFonts w:ascii="Times New Roman" w:hAnsi="Times New Roman" w:eastAsia="Times New Roman" w:cs="Times New Roman"/>
                <w:b/>
                <w:bCs/>
                <w:color w:val="000000"/>
                <w:lang w:bidi="en-US"/>
              </w:rPr>
              <w:t>C</w:t>
            </w:r>
            <w:r>
              <w:rPr>
                <w:rFonts w:ascii="Times New Roman" w:hAnsi="Times New Roman" w:eastAsia="Times New Roman" w:cs="Times New Roman"/>
                <w:b/>
                <w:bCs/>
                <w:color w:val="000000"/>
                <w:vertAlign w:val="subscript"/>
                <w:lang w:bidi="en-US"/>
              </w:rPr>
              <w:t>n</w:t>
            </w:r>
          </w:p>
        </w:tc>
        <w:tc>
          <w:tcPr>
            <w:tcW w:w="1010"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cs="Times New Roman"/>
                <w:b/>
                <w:bCs/>
                <w:color w:val="000000"/>
                <w:lang w:bidi="en-US"/>
              </w:rPr>
            </w:pPr>
            <w:r>
              <w:rPr>
                <w:rFonts w:ascii="Times New Roman" w:hAnsi="Times New Roman" w:eastAsia="Times New Roman" w:cs="Times New Roman"/>
                <w:b/>
                <w:bCs/>
                <w:color w:val="000000"/>
                <w:lang w:eastAsia="en-US" w:bidi="en-US"/>
              </w:rPr>
              <w:t>P</w:t>
            </w:r>
            <w:r>
              <w:rPr>
                <w:rFonts w:ascii="Times New Roman" w:hAnsi="Times New Roman" w:cs="Times New Roman"/>
                <w:b/>
                <w:bCs/>
                <w:color w:val="000000"/>
                <w:vertAlign w:val="subscript"/>
                <w:lang w:bidi="en-US"/>
              </w:rPr>
              <w:t>1</w:t>
            </w:r>
          </w:p>
        </w:tc>
        <w:tc>
          <w:tcPr>
            <w:tcW w:w="1107"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eastAsia="Times New Roman" w:cs="Times New Roman"/>
                <w:b/>
                <w:bCs/>
                <w:color w:val="000000"/>
                <w:lang w:eastAsia="en-US" w:bidi="en-US"/>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2</w:t>
            </w:r>
          </w:p>
        </w:tc>
        <w:tc>
          <w:tcPr>
            <w:tcW w:w="919"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cs="Times New Roman"/>
                <w:b/>
                <w:bCs/>
                <w:color w:val="000000"/>
                <w:lang w:bidi="en-US"/>
              </w:rPr>
            </w:pPr>
            <w:r>
              <w:rPr>
                <w:rFonts w:ascii="Times New Roman" w:hAnsi="Times New Roman" w:cs="Times New Roman"/>
                <w:b/>
                <w:bCs/>
                <w:color w:val="000000"/>
                <w:lang w:bidi="en-US"/>
              </w:rPr>
              <w:t>…</w:t>
            </w:r>
          </w:p>
        </w:tc>
        <w:tc>
          <w:tcPr>
            <w:tcW w:w="1106" w:type="pct"/>
            <w:tcBorders>
              <w:top w:val="single" w:color="auto" w:sz="8" w:space="0"/>
              <w:left w:val="nil"/>
              <w:bottom w:val="single" w:color="auto" w:sz="4" w:space="0"/>
              <w:right w:val="nil"/>
            </w:tcBorders>
            <w:shd w:val="clear" w:color="auto" w:fill="FFFFFF"/>
            <w:vAlign w:val="center"/>
          </w:tcPr>
          <w:p>
            <w:pPr>
              <w:spacing w:before="60" w:after="120"/>
              <w:jc w:val="center"/>
              <w:rPr>
                <w:rFonts w:ascii="Times New Roman" w:hAnsi="Times New Roman" w:eastAsia="Times New Roman" w:cs="Times New Roman"/>
                <w:b/>
                <w:bCs/>
                <w:color w:val="000000"/>
                <w:lang w:eastAsia="en-US" w:bidi="en-US"/>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eastAsia="Times New Roman" w:cs="Times New Roman"/>
                <w:b/>
                <w:bCs/>
                <w:color w:val="000000"/>
                <w:lang w:bidi="en-US"/>
              </w:rPr>
            </w:pPr>
            <w:r>
              <w:rPr>
                <w:rFonts w:ascii="Times New Roman" w:hAnsi="Times New Roman" w:eastAsia="Times New Roman" w:cs="Times New Roman"/>
                <w:b/>
                <w:bCs/>
                <w:color w:val="000000"/>
                <w:lang w:bidi="en-US"/>
              </w:rPr>
              <w:t>P</w:t>
            </w:r>
            <w:r>
              <w:rPr>
                <w:rFonts w:ascii="Times New Roman" w:hAnsi="Times New Roman" w:eastAsia="Times New Roman" w:cs="Times New Roman"/>
                <w:b/>
                <w:bCs/>
                <w:color w:val="000000"/>
                <w:vertAlign w:val="subscript"/>
                <w:lang w:bidi="en-US"/>
              </w:rPr>
              <w:t>1</w:t>
            </w:r>
          </w:p>
        </w:tc>
        <w:tc>
          <w:tcPr>
            <w:tcW w:w="1010"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11</w:t>
            </w:r>
          </w:p>
        </w:tc>
        <w:tc>
          <w:tcPr>
            <w:tcW w:w="1107"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eastAsia="Times New Roman" w:cs="Times New Roman"/>
                <w:color w:val="000000"/>
                <w:lang w:eastAsia="en-US" w:bidi="en-US"/>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1</w:t>
            </w:r>
            <w:r>
              <w:rPr>
                <w:rFonts w:ascii="Times New Roman" w:hAnsi="Times New Roman" w:eastAsia="Times New Roman" w:cs="Times New Roman"/>
                <w:color w:val="000000"/>
                <w:vertAlign w:val="subscript"/>
                <w:lang w:eastAsia="en-US" w:bidi="en-US"/>
              </w:rPr>
              <w:t>2</w:t>
            </w:r>
          </w:p>
        </w:tc>
        <w:tc>
          <w:tcPr>
            <w:tcW w:w="919"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cs="Times New Roman"/>
                <w:color w:val="000000"/>
                <w:lang w:bidi="en-US"/>
              </w:rPr>
              <w:t>…</w:t>
            </w:r>
          </w:p>
        </w:tc>
        <w:tc>
          <w:tcPr>
            <w:tcW w:w="1106" w:type="pct"/>
            <w:tcBorders>
              <w:top w:val="single" w:color="auto" w:sz="4" w:space="0"/>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1n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b/>
                <w:bCs/>
                <w:lang w:val="zh-TW" w:eastAsia="zh-TW" w:bidi="zh-TW"/>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2</w:t>
            </w:r>
          </w:p>
        </w:tc>
        <w:tc>
          <w:tcPr>
            <w:tcW w:w="1010"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lang w:val="zh-TW" w:eastAsia="zh-TW" w:bidi="zh-TW"/>
              </w:rPr>
            </w:pPr>
            <w:r>
              <w:rPr>
                <w:rFonts w:ascii="Times New Roman" w:hAnsi="Times New Roman" w:eastAsia="Times New Roman" w:cs="Times New Roman"/>
                <w:color w:val="000000"/>
                <w:lang w:eastAsia="en-US" w:bidi="en-US"/>
              </w:rPr>
              <w:t>P</w:t>
            </w:r>
            <w:r>
              <w:rPr>
                <w:rFonts w:ascii="Times New Roman" w:hAnsi="Times New Roman" w:eastAsia="Times New Roman" w:cs="Times New Roman"/>
                <w:color w:val="000000"/>
                <w:vertAlign w:val="subscript"/>
                <w:lang w:eastAsia="en-US" w:bidi="en-US"/>
              </w:rPr>
              <w:t>21</w:t>
            </w:r>
          </w:p>
        </w:tc>
        <w:tc>
          <w:tcPr>
            <w:tcW w:w="1107"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lang w:val="zh-TW" w:eastAsia="zh-TW" w:bidi="zh-TW"/>
              </w:rPr>
            </w:pPr>
            <w:r>
              <w:rPr>
                <w:rFonts w:ascii="Times New Roman" w:hAnsi="Times New Roman" w:eastAsia="Times New Roman" w:cs="Times New Roman"/>
                <w:color w:val="000000"/>
                <w:lang w:eastAsia="en-US" w:bidi="en-US"/>
              </w:rPr>
              <w:t>P</w:t>
            </w:r>
            <w:r>
              <w:rPr>
                <w:rFonts w:ascii="Times New Roman" w:hAnsi="Times New Roman" w:eastAsia="Times New Roman" w:cs="Times New Roman"/>
                <w:color w:val="000000"/>
                <w:vertAlign w:val="subscript"/>
                <w:lang w:eastAsia="en-US" w:bidi="en-US"/>
              </w:rPr>
              <w:t>22</w:t>
            </w:r>
          </w:p>
        </w:tc>
        <w:tc>
          <w:tcPr>
            <w:tcW w:w="919"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cs="Times New Roman"/>
                <w:color w:val="000000"/>
                <w:lang w:bidi="en-US"/>
              </w:rPr>
              <w:t>…</w:t>
            </w:r>
          </w:p>
        </w:tc>
        <w:tc>
          <w:tcPr>
            <w:tcW w:w="1106"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color w:val="000000"/>
                <w:lang w:bidi="en-US"/>
              </w:rPr>
            </w:pPr>
            <w:r>
              <w:rPr>
                <w:rFonts w:ascii="Times New Roman" w:hAnsi="Times New Roman" w:cs="Times New Roman"/>
                <w:color w:val="000000"/>
                <w:lang w:bidi="en-US"/>
              </w:rPr>
              <w:t>P</w:t>
            </w:r>
            <w:r>
              <w:rPr>
                <w:rFonts w:ascii="Times New Roman" w:hAnsi="Times New Roman" w:cs="Times New Roman"/>
                <w:color w:val="000000"/>
                <w:vertAlign w:val="subscript"/>
                <w:lang w:bidi="en-US"/>
              </w:rPr>
              <w:t>2n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b/>
                <w:bCs/>
              </w:rPr>
            </w:pPr>
            <w:r>
              <w:rPr>
                <w:rFonts w:ascii="Times New Roman" w:hAnsi="Times New Roman" w:cs="Times New Roman"/>
                <w:b/>
                <w:bCs/>
              </w:rPr>
              <w:t>…</w:t>
            </w:r>
          </w:p>
        </w:tc>
        <w:tc>
          <w:tcPr>
            <w:tcW w:w="1010"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1107"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919"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1106" w:type="pct"/>
            <w:tcBorders>
              <w:top w:val="nil"/>
              <w:left w:val="nil"/>
              <w:bottom w:val="nil"/>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40" w:hRule="atLeast"/>
          <w:jc w:val="center"/>
        </w:trPr>
        <w:tc>
          <w:tcPr>
            <w:tcW w:w="858"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b/>
                <w:bCs/>
                <w:lang w:val="zh-TW" w:eastAsia="zh-TW" w:bidi="zh-TW"/>
              </w:rPr>
            </w:pPr>
            <w:r>
              <w:rPr>
                <w:rFonts w:ascii="Times New Roman" w:hAnsi="Times New Roman" w:eastAsia="Times New Roman" w:cs="Times New Roman"/>
                <w:b/>
                <w:bCs/>
                <w:color w:val="000000"/>
                <w:lang w:eastAsia="en-US" w:bidi="en-US"/>
              </w:rPr>
              <w:t>P</w:t>
            </w:r>
            <w:r>
              <w:rPr>
                <w:rFonts w:ascii="Times New Roman" w:hAnsi="Times New Roman" w:eastAsia="Times New Roman" w:cs="Times New Roman"/>
                <w:b/>
                <w:bCs/>
                <w:color w:val="000000"/>
                <w:vertAlign w:val="subscript"/>
                <w:lang w:eastAsia="en-US" w:bidi="en-US"/>
              </w:rPr>
              <w:t>n</w:t>
            </w:r>
          </w:p>
        </w:tc>
        <w:tc>
          <w:tcPr>
            <w:tcW w:w="1010"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lang w:bidi="zh-TW"/>
              </w:rPr>
            </w:pPr>
            <w:r>
              <w:rPr>
                <w:rFonts w:ascii="Times New Roman" w:hAnsi="Times New Roman" w:eastAsia="Times New Roman" w:cs="Times New Roman"/>
                <w:color w:val="000000"/>
                <w:lang w:eastAsia="en-US" w:bidi="en-US"/>
              </w:rPr>
              <w:t>P</w:t>
            </w:r>
            <w:r>
              <w:rPr>
                <w:rFonts w:ascii="Times New Roman" w:hAnsi="Times New Roman" w:eastAsia="Times New Roman" w:cs="Times New Roman"/>
                <w:color w:val="000000"/>
                <w:vertAlign w:val="subscript"/>
                <w:lang w:eastAsia="en-US" w:bidi="en-US"/>
              </w:rPr>
              <w:t>n</w:t>
            </w:r>
            <w:r>
              <w:rPr>
                <w:rFonts w:ascii="Times New Roman" w:hAnsi="Times New Roman" w:cs="Times New Roman"/>
                <w:color w:val="000000"/>
                <w:vertAlign w:val="subscript"/>
                <w:lang w:bidi="en-US"/>
              </w:rPr>
              <w:t>1</w:t>
            </w:r>
          </w:p>
        </w:tc>
        <w:tc>
          <w:tcPr>
            <w:tcW w:w="1107"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lang w:val="zh-TW" w:eastAsia="zh-TW" w:bidi="zh-TW"/>
              </w:rPr>
            </w:pPr>
            <w:r>
              <w:rPr>
                <w:rFonts w:ascii="Times New Roman" w:hAnsi="Times New Roman" w:eastAsia="Times New Roman" w:cs="Times New Roman"/>
                <w:color w:val="000000"/>
                <w:lang w:eastAsia="en-US" w:bidi="en-US"/>
              </w:rPr>
              <w:t>P</w:t>
            </w:r>
            <w:r>
              <w:rPr>
                <w:rFonts w:ascii="Times New Roman" w:hAnsi="Times New Roman" w:cs="Times New Roman"/>
                <w:color w:val="000000"/>
                <w:vertAlign w:val="subscript"/>
                <w:lang w:bidi="en-US"/>
              </w:rPr>
              <w:t>n</w:t>
            </w:r>
            <w:r>
              <w:rPr>
                <w:rFonts w:ascii="Times New Roman" w:hAnsi="Times New Roman" w:eastAsia="Times New Roman" w:cs="Times New Roman"/>
                <w:color w:val="000000"/>
                <w:vertAlign w:val="subscript"/>
                <w:lang w:eastAsia="en-US" w:bidi="en-US"/>
              </w:rPr>
              <w:t>2</w:t>
            </w:r>
          </w:p>
        </w:tc>
        <w:tc>
          <w:tcPr>
            <w:tcW w:w="919"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rPr>
            </w:pPr>
            <w:r>
              <w:rPr>
                <w:rFonts w:ascii="Times New Roman" w:hAnsi="Times New Roman" w:cs="Times New Roman"/>
              </w:rPr>
              <w:t>…</w:t>
            </w:r>
          </w:p>
        </w:tc>
        <w:tc>
          <w:tcPr>
            <w:tcW w:w="1106" w:type="pct"/>
            <w:tcBorders>
              <w:top w:val="nil"/>
              <w:left w:val="nil"/>
              <w:bottom w:val="single" w:color="auto" w:sz="8" w:space="0"/>
              <w:right w:val="nil"/>
            </w:tcBorders>
            <w:shd w:val="clear" w:color="auto" w:fill="FFFFFF"/>
            <w:vAlign w:val="center"/>
          </w:tcPr>
          <w:p>
            <w:pPr>
              <w:spacing w:before="60" w:after="120"/>
              <w:jc w:val="center"/>
              <w:rPr>
                <w:rFonts w:ascii="Times New Roman" w:hAnsi="Times New Roman" w:cs="Times New Roman"/>
                <w:lang w:bidi="zh-TW"/>
              </w:rPr>
            </w:pPr>
            <w:r>
              <w:rPr>
                <w:rFonts w:ascii="Times New Roman" w:hAnsi="Times New Roman" w:cs="Times New Roman"/>
                <w:color w:val="000000"/>
                <w:lang w:bidi="en-US"/>
              </w:rPr>
              <w:t>P</w:t>
            </w:r>
            <w:r>
              <w:rPr>
                <w:rFonts w:ascii="Times New Roman" w:hAnsi="Times New Roman" w:cs="Times New Roman"/>
                <w:color w:val="000000"/>
                <w:vertAlign w:val="subscript"/>
                <w:lang w:bidi="en-US"/>
              </w:rPr>
              <w:t>nn</w:t>
            </w:r>
          </w:p>
        </w:tc>
      </w:tr>
    </w:tbl>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矩阵中的元素P</w:t>
      </w:r>
      <w:r>
        <w:rPr>
          <w:rFonts w:ascii="Times New Roman" w:hAnsi="Times New Roman" w:eastAsia="宋体" w:cs="Times New Roman"/>
          <w:sz w:val="24"/>
          <w:szCs w:val="24"/>
          <w:vertAlign w:val="subscript"/>
        </w:rPr>
        <w:t>ij</w:t>
      </w:r>
      <w:r>
        <w:rPr>
          <w:rFonts w:ascii="Times New Roman" w:hAnsi="Times New Roman" w:eastAsia="宋体" w:cs="Times New Roman"/>
          <w:sz w:val="24"/>
          <w:szCs w:val="24"/>
        </w:rPr>
        <w:t>表示P</w:t>
      </w:r>
      <w:r>
        <w:rPr>
          <w:rFonts w:ascii="Times New Roman" w:hAnsi="Times New Roman" w:eastAsia="宋体" w:cs="Times New Roman"/>
          <w:sz w:val="24"/>
          <w:szCs w:val="24"/>
          <w:vertAlign w:val="subscript"/>
        </w:rPr>
        <w:t>i</w:t>
      </w:r>
      <w:r>
        <w:rPr>
          <w:rFonts w:ascii="Times New Roman" w:hAnsi="Times New Roman" w:eastAsia="宋体" w:cs="Times New Roman"/>
          <w:sz w:val="24"/>
          <w:szCs w:val="24"/>
        </w:rPr>
        <w:t>与P</w:t>
      </w:r>
      <w:r>
        <w:rPr>
          <w:rFonts w:ascii="Times New Roman" w:hAnsi="Times New Roman" w:eastAsia="宋体" w:cs="Times New Roman"/>
          <w:sz w:val="24"/>
          <w:szCs w:val="24"/>
          <w:vertAlign w:val="subscript"/>
        </w:rPr>
        <w:t>j</w:t>
      </w:r>
      <w:r>
        <w:rPr>
          <w:rFonts w:ascii="Times New Roman" w:hAnsi="Times New Roman" w:eastAsia="宋体" w:cs="Times New Roman"/>
          <w:sz w:val="24"/>
          <w:szCs w:val="24"/>
        </w:rPr>
        <w:t>比较的相对重要性的估值，它通过引入合适的标度并进行P</w:t>
      </w:r>
      <w:r>
        <w:rPr>
          <w:rFonts w:ascii="Times New Roman" w:hAnsi="Times New Roman" w:eastAsia="宋体" w:cs="Times New Roman"/>
          <w:sz w:val="24"/>
          <w:szCs w:val="24"/>
          <w:vertAlign w:val="subscript"/>
        </w:rPr>
        <w:t>i</w:t>
      </w:r>
      <w:r>
        <w:rPr>
          <w:rFonts w:ascii="Times New Roman" w:hAnsi="Times New Roman" w:eastAsia="宋体" w:cs="Times New Roman"/>
          <w:sz w:val="24"/>
          <w:szCs w:val="24"/>
        </w:rPr>
        <w:t>与P</w:t>
      </w:r>
      <w:r>
        <w:rPr>
          <w:rFonts w:ascii="Times New Roman" w:hAnsi="Times New Roman" w:eastAsia="宋体" w:cs="Times New Roman"/>
          <w:sz w:val="24"/>
          <w:szCs w:val="24"/>
          <w:vertAlign w:val="subscript"/>
        </w:rPr>
        <w:t>j</w:t>
      </w:r>
      <w:r>
        <w:rPr>
          <w:rFonts w:ascii="Times New Roman" w:hAnsi="Times New Roman" w:eastAsia="宋体" w:cs="Times New Roman"/>
          <w:sz w:val="24"/>
          <w:szCs w:val="24"/>
        </w:rPr>
        <w:t>之间的两两比较而得出。AHP法采用1-9标度法，对不同情况的比较给出数量标度：</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1——同样重要。表示两个元素对某一属性具有同样重要性。</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3——稍微重要。表示两个元素相比较，一个元素比另一个元素稍微重要。</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5——明显重要。表示两个元素相比较，一个元素比另一个元素明显重要。</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7——非常重要。表示两个元素相比较，一个元素比另一个元素非常重要。</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9——极端重要。表示两个元素相比较，一个元素比另一个元素极端重要。</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2，4，6，8——表示需要在上述两个标准之间折衷时的定量标度。</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上述各数的倒数——表示反比较。</w:t>
      </w:r>
    </w:p>
    <w:p>
      <w:pPr>
        <w:pStyle w:val="15"/>
        <w:spacing w:before="60"/>
        <w:ind w:left="0" w:leftChars="0" w:firstLine="480" w:firstLineChars="200"/>
        <w:rPr>
          <w:rFonts w:ascii="Times New Roman" w:hAnsi="Times New Roman" w:eastAsia="黑体" w:cs="Times New Roman"/>
          <w:szCs w:val="21"/>
        </w:rPr>
      </w:pPr>
      <w:r>
        <w:rPr>
          <w:rFonts w:ascii="Times New Roman" w:hAnsi="Times New Roman" w:eastAsia="宋体" w:cs="Times New Roman"/>
          <w:sz w:val="24"/>
          <w:szCs w:val="24"/>
        </w:rPr>
        <w:t>显然，当i=j时，有P</w:t>
      </w:r>
      <w:r>
        <w:rPr>
          <w:rFonts w:ascii="Times New Roman" w:hAnsi="Times New Roman" w:eastAsia="宋体" w:cs="Times New Roman"/>
          <w:sz w:val="24"/>
          <w:szCs w:val="24"/>
          <w:vertAlign w:val="subscript"/>
        </w:rPr>
        <w:t>ij</w:t>
      </w:r>
      <w:r>
        <w:rPr>
          <w:rFonts w:ascii="Times New Roman" w:hAnsi="Times New Roman" w:eastAsia="宋体" w:cs="Times New Roman"/>
          <w:sz w:val="24"/>
          <w:szCs w:val="24"/>
        </w:rPr>
        <w:t>=1；当i≠j时，有P</w:t>
      </w:r>
      <w:r>
        <w:rPr>
          <w:rFonts w:ascii="Times New Roman" w:hAnsi="Times New Roman" w:eastAsia="宋体" w:cs="Times New Roman"/>
          <w:sz w:val="24"/>
          <w:szCs w:val="24"/>
          <w:vertAlign w:val="subscript"/>
        </w:rPr>
        <w:t>ij</w:t>
      </w:r>
      <w:r>
        <w:rPr>
          <w:rFonts w:ascii="Times New Roman" w:hAnsi="Times New Roman" w:eastAsia="宋体" w:cs="Times New Roman"/>
          <w:sz w:val="24"/>
          <w:szCs w:val="24"/>
        </w:rPr>
        <w:t>=1/P</w:t>
      </w:r>
      <w:r>
        <w:rPr>
          <w:rFonts w:ascii="Times New Roman" w:hAnsi="Times New Roman" w:eastAsia="宋体" w:cs="Times New Roman"/>
          <w:sz w:val="24"/>
          <w:szCs w:val="24"/>
          <w:vertAlign w:val="subscript"/>
        </w:rPr>
        <w:t>ji</w:t>
      </w:r>
      <w:r>
        <w:rPr>
          <w:rFonts w:ascii="Times New Roman" w:hAnsi="Times New Roman" w:eastAsia="黑体" w:cs="Times New Roman"/>
          <w:szCs w:val="21"/>
        </w:rPr>
        <w:t xml:space="preserve"> </w:t>
      </w:r>
    </w:p>
    <w:tbl>
      <w:tblPr>
        <w:tblStyle w:val="16"/>
        <w:tblW w:w="4914" w:type="pct"/>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08"/>
        <w:gridCol w:w="1658"/>
        <w:gridCol w:w="1310"/>
        <w:gridCol w:w="1483"/>
        <w:gridCol w:w="958"/>
        <w:gridCol w:w="958"/>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blHeader/>
          <w:jc w:val="center"/>
        </w:trPr>
        <w:tc>
          <w:tcPr>
            <w:tcW w:w="1198" w:type="pct"/>
            <w:tcBorders>
              <w:top w:val="single" w:color="000000" w:sz="8" w:space="0"/>
              <w:bottom w:val="single" w:color="000000" w:sz="4" w:space="0"/>
            </w:tcBorders>
            <w:noWrap/>
            <w:vAlign w:val="center"/>
          </w:tcPr>
          <w:p>
            <w:pPr>
              <w:spacing w:before="60" w:after="120"/>
              <w:jc w:val="center"/>
              <w:rPr>
                <w:rFonts w:ascii="Times New Roman" w:hAnsi="Times New Roman" w:eastAsia="宋体" w:cs="Times New Roman"/>
                <w:bCs/>
                <w:sz w:val="24"/>
                <w:szCs w:val="24"/>
              </w:rPr>
            </w:pPr>
          </w:p>
        </w:tc>
        <w:tc>
          <w:tcPr>
            <w:tcW w:w="989" w:type="pct"/>
            <w:tcBorders>
              <w:top w:val="single" w:color="000000" w:sz="8" w:space="0"/>
              <w:bottom w:val="single" w:color="000000" w:sz="4" w:space="0"/>
            </w:tcBorders>
            <w:noWrap/>
            <w:vAlign w:val="center"/>
          </w:tcPr>
          <w:p>
            <w:pPr>
              <w:spacing w:before="60" w:after="12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调水计划完成情况</w:t>
            </w:r>
          </w:p>
        </w:tc>
        <w:tc>
          <w:tcPr>
            <w:tcW w:w="781" w:type="pct"/>
            <w:tcBorders>
              <w:top w:val="single" w:color="000000" w:sz="8" w:space="0"/>
              <w:bottom w:val="single" w:color="000000" w:sz="4" w:space="0"/>
            </w:tcBorders>
            <w:noWrap/>
            <w:vAlign w:val="center"/>
          </w:tcPr>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口门供水</w:t>
            </w:r>
          </w:p>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保证指数</w:t>
            </w:r>
          </w:p>
        </w:tc>
        <w:tc>
          <w:tcPr>
            <w:tcW w:w="884" w:type="pct"/>
            <w:tcBorders>
              <w:top w:val="single" w:color="000000" w:sz="8" w:space="0"/>
              <w:bottom w:val="single" w:color="000000" w:sz="4" w:space="0"/>
            </w:tcBorders>
            <w:noWrap/>
            <w:vAlign w:val="center"/>
          </w:tcPr>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泵站</w:t>
            </w:r>
          </w:p>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运行效率</w:t>
            </w:r>
          </w:p>
        </w:tc>
        <w:tc>
          <w:tcPr>
            <w:tcW w:w="572" w:type="pct"/>
            <w:tcBorders>
              <w:top w:val="single" w:color="000000" w:sz="8" w:space="0"/>
              <w:bottom w:val="single" w:color="000000" w:sz="4" w:space="0"/>
            </w:tcBorders>
            <w:noWrap/>
            <w:vAlign w:val="center"/>
          </w:tcPr>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调水</w:t>
            </w:r>
          </w:p>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成本</w:t>
            </w:r>
          </w:p>
        </w:tc>
        <w:tc>
          <w:tcPr>
            <w:tcW w:w="572" w:type="pct"/>
            <w:tcBorders>
              <w:top w:val="single" w:color="000000" w:sz="8" w:space="0"/>
              <w:bottom w:val="single" w:color="000000" w:sz="4" w:space="0"/>
            </w:tcBorders>
            <w:noWrap/>
            <w:vAlign w:val="center"/>
          </w:tcPr>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能源</w:t>
            </w:r>
          </w:p>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单耗</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98" w:type="pct"/>
            <w:tcBorders>
              <w:top w:val="single" w:color="000000" w:sz="4" w:space="0"/>
              <w:bottom w:val="nil"/>
            </w:tcBorders>
            <w:noWrap/>
            <w:vAlign w:val="center"/>
          </w:tcPr>
          <w:p>
            <w:pPr>
              <w:spacing w:before="60" w:after="12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调水计划完成情况</w:t>
            </w:r>
          </w:p>
        </w:tc>
        <w:tc>
          <w:tcPr>
            <w:tcW w:w="989" w:type="pct"/>
            <w:tcBorders>
              <w:top w:val="single" w:color="000000" w:sz="4" w:space="0"/>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781" w:type="pct"/>
            <w:tcBorders>
              <w:top w:val="single" w:color="000000" w:sz="4" w:space="0"/>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884" w:type="pct"/>
            <w:tcBorders>
              <w:top w:val="single" w:color="000000" w:sz="4" w:space="0"/>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572" w:type="pct"/>
            <w:tcBorders>
              <w:top w:val="single" w:color="000000" w:sz="4" w:space="0"/>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1/3</w:t>
            </w:r>
          </w:p>
        </w:tc>
        <w:tc>
          <w:tcPr>
            <w:tcW w:w="572" w:type="pct"/>
            <w:tcBorders>
              <w:top w:val="single" w:color="000000" w:sz="4" w:space="0"/>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1/5</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98" w:type="pct"/>
            <w:tcBorders>
              <w:top w:val="nil"/>
              <w:bottom w:val="nil"/>
            </w:tcBorders>
            <w:noWrap/>
            <w:vAlign w:val="center"/>
          </w:tcPr>
          <w:p>
            <w:pPr>
              <w:spacing w:before="60" w:after="12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口门供水保证指数</w:t>
            </w:r>
          </w:p>
        </w:tc>
        <w:tc>
          <w:tcPr>
            <w:tcW w:w="989"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781"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884"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572"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1/3</w:t>
            </w:r>
          </w:p>
        </w:tc>
        <w:tc>
          <w:tcPr>
            <w:tcW w:w="572"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1/5</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98" w:type="pct"/>
            <w:tcBorders>
              <w:top w:val="nil"/>
              <w:bottom w:val="nil"/>
            </w:tcBorders>
            <w:noWrap/>
            <w:vAlign w:val="center"/>
          </w:tcPr>
          <w:p>
            <w:pPr>
              <w:spacing w:before="60" w:after="120"/>
              <w:jc w:val="cente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泵站运行效率</w:t>
            </w:r>
          </w:p>
        </w:tc>
        <w:tc>
          <w:tcPr>
            <w:tcW w:w="989"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781"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884"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572"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1/3</w:t>
            </w:r>
          </w:p>
        </w:tc>
        <w:tc>
          <w:tcPr>
            <w:tcW w:w="572"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1/5</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98" w:type="pct"/>
            <w:tcBorders>
              <w:top w:val="nil"/>
              <w:bottom w:val="nil"/>
            </w:tcBorders>
            <w:noWrap/>
            <w:vAlign w:val="center"/>
          </w:tcPr>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调水成本</w:t>
            </w:r>
          </w:p>
        </w:tc>
        <w:tc>
          <w:tcPr>
            <w:tcW w:w="989"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781"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884"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572"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c>
          <w:tcPr>
            <w:tcW w:w="572" w:type="pct"/>
            <w:tcBorders>
              <w:top w:val="nil"/>
              <w:bottom w:val="nil"/>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1/3</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198" w:type="pct"/>
            <w:tcBorders>
              <w:top w:val="nil"/>
              <w:bottom w:val="single" w:color="000000" w:sz="8" w:space="0"/>
            </w:tcBorders>
            <w:noWrap/>
            <w:vAlign w:val="center"/>
          </w:tcPr>
          <w:p>
            <w:pPr>
              <w:spacing w:before="60" w:after="120"/>
              <w:jc w:val="center"/>
              <w:rPr>
                <w:rFonts w:ascii="Times New Roman" w:hAnsi="Times New Roman" w:eastAsia="宋体" w:cs="Times New Roman"/>
                <w:b/>
                <w:sz w:val="24"/>
                <w:szCs w:val="24"/>
              </w:rPr>
            </w:pPr>
            <w:r>
              <w:rPr>
                <w:rFonts w:ascii="Times New Roman" w:hAnsi="Times New Roman" w:eastAsia="宋体" w:cs="Times New Roman"/>
                <w:b/>
                <w:sz w:val="24"/>
                <w:szCs w:val="24"/>
              </w:rPr>
              <w:t>能源单耗</w:t>
            </w:r>
          </w:p>
        </w:tc>
        <w:tc>
          <w:tcPr>
            <w:tcW w:w="989" w:type="pct"/>
            <w:tcBorders>
              <w:top w:val="nil"/>
              <w:bottom w:val="single" w:color="000000" w:sz="8" w:space="0"/>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781" w:type="pct"/>
            <w:tcBorders>
              <w:top w:val="nil"/>
              <w:bottom w:val="single" w:color="000000" w:sz="8" w:space="0"/>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884" w:type="pct"/>
            <w:tcBorders>
              <w:top w:val="nil"/>
              <w:bottom w:val="single" w:color="000000" w:sz="8" w:space="0"/>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5</w:t>
            </w:r>
          </w:p>
        </w:tc>
        <w:tc>
          <w:tcPr>
            <w:tcW w:w="572" w:type="pct"/>
            <w:tcBorders>
              <w:top w:val="nil"/>
              <w:bottom w:val="single" w:color="000000" w:sz="8" w:space="0"/>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3</w:t>
            </w:r>
          </w:p>
        </w:tc>
        <w:tc>
          <w:tcPr>
            <w:tcW w:w="572" w:type="pct"/>
            <w:tcBorders>
              <w:top w:val="nil"/>
              <w:bottom w:val="single" w:color="000000" w:sz="8" w:space="0"/>
            </w:tcBorders>
            <w:noWrap/>
            <w:vAlign w:val="center"/>
          </w:tcPr>
          <w:p>
            <w:pPr>
              <w:spacing w:before="60" w:after="120"/>
              <w:jc w:val="center"/>
              <w:rPr>
                <w:rFonts w:ascii="Times New Roman" w:hAnsi="Times New Roman" w:eastAsia="宋体" w:cs="Times New Roman"/>
                <w:sz w:val="24"/>
                <w:szCs w:val="24"/>
              </w:rPr>
            </w:pPr>
            <w:r>
              <w:rPr>
                <w:rFonts w:ascii="Times New Roman" w:hAnsi="Times New Roman" w:eastAsia="宋体" w:cs="Times New Roman"/>
                <w:sz w:val="24"/>
                <w:szCs w:val="24"/>
              </w:rPr>
              <w:t>1</w:t>
            </w:r>
          </w:p>
        </w:tc>
      </w:tr>
    </w:tbl>
    <w:p>
      <w:pPr>
        <w:pStyle w:val="42"/>
        <w:numPr>
          <w:ilvl w:val="0"/>
          <w:numId w:val="3"/>
        </w:numPr>
        <w:spacing w:after="156"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层次的单排序</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所谓层次的单排序是指，由判断矩阵推算出本层次中各个元素对上一层次中某个元素的相对重要性次序。通常可采用方根法加以计算。其计算步骤为：</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a 计算判断矩阵中各行元素之乘积：</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39" o:spt="75" type="#_x0000_t75" style="height:35.5pt;width:108.5pt;" o:ole="t" filled="f" o:preferrelative="t" stroked="f" coordsize="21600,21600">
            <v:path/>
            <v:fill on="f" focussize="0,0"/>
            <v:stroke on="f" joinstyle="miter"/>
            <v:imagedata r:id="rId239" o:title=""/>
            <o:lock v:ext="edit" aspectratio="t"/>
            <w10:wrap type="none"/>
            <w10:anchorlock/>
          </v:shape>
          <o:OLEObject Type="Embed" ProgID="Equation.DSMT4" ShapeID="_x0000_i1139" DrawAspect="Content" ObjectID="_1468075839" r:id="rId238">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b 计算M</w:t>
      </w:r>
      <w:r>
        <w:rPr>
          <w:rFonts w:ascii="Times New Roman" w:hAnsi="Times New Roman" w:eastAsia="宋体" w:cs="Times New Roman"/>
          <w:sz w:val="24"/>
          <w:szCs w:val="24"/>
          <w:vertAlign w:val="subscript"/>
        </w:rPr>
        <w:t>i</w:t>
      </w:r>
      <w:r>
        <w:rPr>
          <w:rFonts w:ascii="Times New Roman" w:hAnsi="Times New Roman" w:eastAsia="宋体" w:cs="Times New Roman"/>
          <w:sz w:val="24"/>
          <w:szCs w:val="24"/>
        </w:rPr>
        <w:t>的n次方根：</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40" o:spt="75" type="#_x0000_t75" style="height:19pt;width:48.5pt;" o:ole="t" filled="f" o:preferrelative="t" stroked="f" coordsize="21600,21600">
            <v:path/>
            <v:fill on="f" focussize="0,0"/>
            <v:stroke on="f" joinstyle="miter"/>
            <v:imagedata r:id="rId241" o:title=""/>
            <o:lock v:ext="edit" aspectratio="t"/>
            <w10:wrap type="none"/>
            <w10:anchorlock/>
          </v:shape>
          <o:OLEObject Type="Embed" ProgID="Equation.DSMT4" ShapeID="_x0000_i1140" DrawAspect="Content" ObjectID="_1468075840" r:id="rId240">
            <o:LockedField>false</o:LockedField>
          </o:OLEObject>
        </w:objec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c 对Wi进行正则化处理：</w:t>
      </w:r>
    </w:p>
    <w:p>
      <w:pPr>
        <w:spacing w:line="360" w:lineRule="auto"/>
        <w:ind w:firstLine="480" w:firstLineChars="200"/>
        <w:jc w:val="center"/>
        <w:rPr>
          <w:rFonts w:ascii="Times New Roman" w:hAnsi="Times New Roman" w:eastAsia="宋体" w:cs="Times New Roman"/>
          <w:sz w:val="24"/>
          <w:szCs w:val="24"/>
        </w:rPr>
      </w:pPr>
      <w:r>
        <w:rPr>
          <w:rFonts w:ascii="Times New Roman" w:hAnsi="Times New Roman" w:eastAsia="宋体" w:cs="Times New Roman"/>
          <w:sz w:val="24"/>
          <w:szCs w:val="24"/>
        </w:rPr>
        <w:object>
          <v:shape id="_x0000_i1141" o:spt="75" type="#_x0000_t75" style="height:33.5pt;width:74.5pt;" o:ole="t" filled="f" o:preferrelative="t" stroked="f" coordsize="21600,21600">
            <v:path/>
            <v:fill on="f" focussize="0,0"/>
            <v:stroke on="f" joinstyle="miter"/>
            <v:imagedata r:id="rId243" o:title=""/>
            <o:lock v:ext="edit" aspectratio="t"/>
            <w10:wrap type="none"/>
            <w10:anchorlock/>
          </v:shape>
          <o:OLEObject Type="Embed" ProgID="Equation.DSMT4" ShapeID="_x0000_i1141" DrawAspect="Content" ObjectID="_1468075841" r:id="rId242">
            <o:LockedField>false</o:LockedField>
          </o:OLEObject>
        </w:object>
      </w:r>
    </w:p>
    <w:p>
      <w:pPr>
        <w:pStyle w:val="42"/>
        <w:numPr>
          <w:ilvl w:val="0"/>
          <w:numId w:val="3"/>
        </w:numPr>
        <w:spacing w:after="156" w:line="360" w:lineRule="auto"/>
        <w:ind w:firstLineChars="0"/>
        <w:rPr>
          <w:rFonts w:ascii="Times New Roman" w:hAnsi="Times New Roman" w:eastAsia="宋体" w:cs="Times New Roman"/>
          <w:sz w:val="24"/>
          <w:szCs w:val="24"/>
        </w:rPr>
      </w:pPr>
      <w:r>
        <w:rPr>
          <w:rFonts w:ascii="Times New Roman" w:hAnsi="Times New Roman" w:eastAsia="宋体" w:cs="Times New Roman"/>
          <w:sz w:val="24"/>
          <w:szCs w:val="24"/>
        </w:rPr>
        <w:t>一致性检验</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目的在于评价层次的单排序和总排序质量的好坏。它主要通过计算一致性指标C.I.和随机一致性比值C.R.来完成。C.I.的计算公式为：C.I.=(判断矩阵的最大特征-该层次的元素数)/(该层次的元素数-1)。当C.I.&lt;0.1，认为判断矩阵基本一致，否则认为不一致。</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C.R.的计算公式为：C.R.=C.I./R.L.。R.L.是一个系数，叫做随机指标。不同阶次（n）的判断矩阵应取不同的R.I.值。如当n=3时，R.I.应取0.58；而当n=7时，R.I.则应取1.32，等等。当C.R.&lt;0.1时，则认为判断矩阵具有可以接受的满意的一致性，否则就需要调整和修正判断矩阵，使其满足C.R.&lt;0.1，从而具有满意的一致性。</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当n&lt;3时，无论是C.I.，还是C.R.，总可以认为基本一致，因而并不需要作检验。</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）模型构建</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水量调度评价模型构建过程如下，从统计数据、建立评价指标体系、评价指标量化、确定权重指标、方案评价结果五个方面描述模型构建方法。</w:t>
      </w:r>
    </w:p>
    <w:p>
      <w:pPr>
        <w:spacing w:line="360" w:lineRule="auto"/>
        <w:ind w:firstLine="480" w:firstLineChars="200"/>
        <w:rPr>
          <w:rFonts w:ascii="Times New Roman" w:hAnsi="Times New Roman" w:eastAsia="宋体" w:cs="Times New Roman"/>
          <w:sz w:val="24"/>
          <w:szCs w:val="24"/>
        </w:rPr>
      </w:pPr>
      <w:bookmarkStart w:id="4" w:name="_Hlk45542126"/>
      <w:r>
        <w:rPr>
          <w:rFonts w:hint="eastAsia" w:ascii="宋体" w:hAnsi="宋体" w:eastAsia="宋体" w:cs="Times New Roman"/>
          <w:sz w:val="24"/>
          <w:szCs w:val="24"/>
        </w:rPr>
        <w:t>①</w:t>
      </w:r>
      <w:r>
        <w:rPr>
          <w:rFonts w:ascii="Times New Roman" w:hAnsi="Times New Roman" w:eastAsia="宋体" w:cs="Times New Roman"/>
          <w:sz w:val="24"/>
          <w:szCs w:val="24"/>
        </w:rPr>
        <w:t>统计数据</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根据每年的实际工程调度运行情况，自动生成报表，对泵站运行情况、调蓄工程运行情况、省际及相关控制工程调度情况、工程运行情况等信息进行统计。</w:t>
      </w:r>
    </w:p>
    <w:p>
      <w:pPr>
        <w:spacing w:line="360" w:lineRule="auto"/>
        <w:ind w:firstLine="480" w:firstLineChars="200"/>
        <w:rPr>
          <w:rFonts w:ascii="Times New Roman" w:hAnsi="Times New Roman" w:eastAsia="宋体" w:cs="Times New Roman"/>
          <w:sz w:val="24"/>
          <w:szCs w:val="24"/>
        </w:rPr>
      </w:pPr>
      <w:r>
        <w:rPr>
          <w:rFonts w:hint="eastAsia" w:ascii="宋体" w:hAnsi="宋体" w:eastAsia="宋体" w:cs="Times New Roman"/>
          <w:sz w:val="24"/>
          <w:szCs w:val="24"/>
        </w:rPr>
        <w:t>②</w:t>
      </w:r>
      <w:r>
        <w:rPr>
          <w:rFonts w:ascii="Times New Roman" w:hAnsi="Times New Roman" w:eastAsia="宋体" w:cs="Times New Roman"/>
          <w:sz w:val="24"/>
          <w:szCs w:val="24"/>
        </w:rPr>
        <w:t>建立评价指标体系</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年度水资源调度评价指标体系由三个层次做成，一级指标包括：效率、安全、效益；二级指标包括：调度效果、供水效率、运行效率；三级指标包括：</w:t>
      </w:r>
      <w:r>
        <w:rPr>
          <w:rFonts w:hint="eastAsia" w:ascii="Times New Roman" w:hAnsi="Times New Roman" w:eastAsia="宋体" w:cs="Times New Roman"/>
          <w:sz w:val="24"/>
          <w:szCs w:val="24"/>
          <w:lang w:val="en-US" w:eastAsia="zh-CN"/>
        </w:rPr>
        <w:t>调水计划完成率、</w:t>
      </w:r>
      <w:r>
        <w:rPr>
          <w:rFonts w:ascii="Times New Roman" w:hAnsi="Times New Roman" w:eastAsia="宋体" w:cs="Times New Roman"/>
          <w:sz w:val="24"/>
          <w:szCs w:val="24"/>
        </w:rPr>
        <w:t>口门供水保证指数、泵站运行效率、调水成本、能源单耗。</w:t>
      </w:r>
    </w:p>
    <w:p>
      <w:pPr>
        <w:spacing w:line="360" w:lineRule="auto"/>
        <w:ind w:firstLine="480" w:firstLineChars="200"/>
        <w:rPr>
          <w:rFonts w:ascii="Times New Roman" w:hAnsi="Times New Roman" w:eastAsia="宋体" w:cs="Times New Roman"/>
          <w:sz w:val="24"/>
          <w:szCs w:val="24"/>
        </w:rPr>
      </w:pPr>
      <w:r>
        <w:rPr>
          <w:rFonts w:ascii="宋体" w:hAnsi="宋体" w:eastAsia="宋体" w:cs="Times New Roman"/>
          <w:sz w:val="24"/>
          <w:szCs w:val="24"/>
        </w:rPr>
        <w:t>③</w:t>
      </w:r>
      <w:r>
        <w:rPr>
          <w:rFonts w:ascii="Times New Roman" w:hAnsi="Times New Roman" w:eastAsia="宋体" w:cs="Times New Roman"/>
          <w:sz w:val="24"/>
          <w:szCs w:val="24"/>
        </w:rPr>
        <w:t>评价指标量化</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由于评价指标较多且评估方式不同，为综合考虑个指标的影响，需要将各个指标量化，指标量化可用模型方法中介绍的公式进行计算。</w:t>
      </w:r>
    </w:p>
    <w:bookmarkEnd w:id="4"/>
    <w:p>
      <w:pPr>
        <w:spacing w:line="360" w:lineRule="auto"/>
        <w:ind w:firstLine="480" w:firstLineChars="200"/>
        <w:rPr>
          <w:rFonts w:ascii="Times New Roman" w:hAnsi="Times New Roman" w:eastAsia="宋体" w:cs="Times New Roman"/>
          <w:sz w:val="24"/>
          <w:szCs w:val="24"/>
        </w:rPr>
      </w:pPr>
      <w:r>
        <w:rPr>
          <w:rFonts w:ascii="宋体" w:hAnsi="宋体" w:eastAsia="宋体" w:cs="Times New Roman"/>
          <w:sz w:val="24"/>
          <w:szCs w:val="24"/>
        </w:rPr>
        <w:t>④</w:t>
      </w:r>
      <w:r>
        <w:rPr>
          <w:rFonts w:ascii="Times New Roman" w:hAnsi="Times New Roman" w:eastAsia="宋体" w:cs="Times New Roman"/>
          <w:sz w:val="24"/>
          <w:szCs w:val="24"/>
        </w:rPr>
        <w:t>确定权重指标</w:t>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指标权重是对每个指标在整个指标体系中的相对重要性的数量表示，权重确定合理与否对综合评价结果和评价质量将产生决定性的影响，采用层次分析法来确定评价指标的权重。</w:t>
      </w:r>
    </w:p>
    <w:p>
      <w:pPr>
        <w:spacing w:line="360" w:lineRule="auto"/>
        <w:ind w:firstLine="480" w:firstLineChars="200"/>
        <w:rPr>
          <w:rFonts w:ascii="Times New Roman" w:hAnsi="Times New Roman" w:eastAsia="宋体" w:cs="Times New Roman"/>
          <w:sz w:val="24"/>
          <w:szCs w:val="24"/>
        </w:rPr>
      </w:pPr>
      <w:r>
        <w:rPr>
          <w:rFonts w:hint="eastAsia" w:ascii="宋体" w:hAnsi="宋体" w:eastAsia="宋体" w:cs="Times New Roman"/>
          <w:sz w:val="24"/>
          <w:szCs w:val="24"/>
        </w:rPr>
        <w:t>⑤</w:t>
      </w:r>
      <w:r>
        <w:rPr>
          <w:rFonts w:ascii="Times New Roman" w:hAnsi="Times New Roman" w:eastAsia="宋体" w:cs="Times New Roman"/>
          <w:sz w:val="24"/>
          <w:szCs w:val="24"/>
        </w:rPr>
        <w:t>方案评价结果</w:t>
      </w:r>
    </w:p>
    <w:p>
      <w:pPr>
        <w:spacing w:line="360" w:lineRule="auto"/>
        <w:ind w:firstLine="480" w:firstLineChars="200"/>
      </w:pPr>
      <w:r>
        <w:rPr>
          <w:rFonts w:ascii="Times New Roman" w:hAnsi="Times New Roman" w:eastAsia="宋体" w:cs="Times New Roman"/>
          <w:sz w:val="24"/>
          <w:szCs w:val="24"/>
        </w:rPr>
        <w:t>采用对比分析法，用百分制进行评价，当计算指标优于判别指标时，贴近度越大，得100分；小于判别标准时，贴近度越小，按相对值赋分。</w:t>
      </w:r>
    </w:p>
    <w:p>
      <w:pPr>
        <w:pStyle w:val="4"/>
        <w:bidi w:val="0"/>
      </w:pPr>
      <w:r>
        <w:rPr>
          <w:rFonts w:hint="eastAsia"/>
          <w:lang w:val="en-US" w:eastAsia="zh-CN"/>
        </w:rPr>
        <w:t>输入输出</w:t>
      </w:r>
    </w:p>
    <w:p>
      <w:pPr>
        <w:pStyle w:val="11"/>
        <w:spacing w:before="156" w:beforeLines="50"/>
        <w:jc w:val="center"/>
        <w:rPr>
          <w:rFonts w:hint="eastAsia" w:ascii="Times New Roman" w:hAnsi="Times New Roman" w:eastAsia="黑体"/>
          <w:sz w:val="20"/>
          <w:szCs w:val="20"/>
        </w:rPr>
      </w:pPr>
      <w:r>
        <w:t xml:space="preserve">表 </w:t>
      </w:r>
      <w:r>
        <w:fldChar w:fldCharType="begin"/>
      </w:r>
      <w:r>
        <w:instrText xml:space="preserve"> STYLEREF 2 \s </w:instrText>
      </w:r>
      <w:r>
        <w:fldChar w:fldCharType="separate"/>
      </w:r>
      <w:r>
        <w:t>1.3</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ascii="Times New Roman" w:hAnsi="Times New Roman" w:eastAsia="黑体"/>
          <w:sz w:val="20"/>
          <w:szCs w:val="20"/>
        </w:rPr>
        <w:t xml:space="preserve"> </w:t>
      </w:r>
      <w:r>
        <w:rPr>
          <w:rFonts w:hint="eastAsia" w:ascii="Times New Roman" w:hAnsi="Times New Roman" w:eastAsia="黑体"/>
          <w:sz w:val="20"/>
          <w:szCs w:val="20"/>
        </w:rPr>
        <w:t>水量调度评价模型升级输入说明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333"/>
        <w:gridCol w:w="4054"/>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Align w:val="center"/>
          </w:tcPr>
          <w:p>
            <w:pPr>
              <w:pStyle w:val="19"/>
              <w:rPr>
                <w:rFonts w:cs="Times New Roman"/>
                <w:b/>
                <w:bCs/>
                <w:kern w:val="0"/>
              </w:rPr>
            </w:pPr>
            <w:r>
              <w:rPr>
                <w:rFonts w:hint="eastAsia" w:cs="Times New Roman"/>
                <w:b/>
                <w:bCs/>
                <w:kern w:val="0"/>
              </w:rPr>
              <w:t>数据项类型</w:t>
            </w:r>
          </w:p>
        </w:tc>
        <w:tc>
          <w:tcPr>
            <w:tcW w:w="782" w:type="pct"/>
            <w:vAlign w:val="center"/>
          </w:tcPr>
          <w:p>
            <w:pPr>
              <w:pStyle w:val="19"/>
              <w:rPr>
                <w:rFonts w:cs="Times New Roman"/>
                <w:b/>
                <w:bCs/>
                <w:kern w:val="0"/>
              </w:rPr>
            </w:pPr>
            <w:r>
              <w:rPr>
                <w:rFonts w:hint="eastAsia" w:cs="Times New Roman"/>
                <w:b/>
                <w:bCs/>
                <w:kern w:val="0"/>
              </w:rPr>
              <w:t>数据对象</w:t>
            </w:r>
          </w:p>
        </w:tc>
        <w:tc>
          <w:tcPr>
            <w:tcW w:w="2378" w:type="pct"/>
            <w:vAlign w:val="center"/>
          </w:tcPr>
          <w:p>
            <w:pPr>
              <w:pStyle w:val="19"/>
              <w:rPr>
                <w:rFonts w:cs="Times New Roman"/>
                <w:b/>
                <w:bCs/>
                <w:kern w:val="0"/>
              </w:rPr>
            </w:pPr>
            <w:r>
              <w:rPr>
                <w:rFonts w:hint="eastAsia" w:cs="Times New Roman"/>
                <w:b/>
                <w:bCs/>
                <w:kern w:val="0"/>
              </w:rPr>
              <w:t>输入数据项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restart"/>
            <w:vAlign w:val="center"/>
          </w:tcPr>
          <w:p>
            <w:pPr>
              <w:pStyle w:val="19"/>
              <w:rPr>
                <w:rFonts w:cs="Times New Roman"/>
                <w:kern w:val="0"/>
              </w:rPr>
            </w:pPr>
            <w:r>
              <w:rPr>
                <w:rFonts w:hint="eastAsia" w:cs="Times New Roman"/>
                <w:kern w:val="0"/>
              </w:rPr>
              <w:t>调度方案数据</w:t>
            </w:r>
          </w:p>
        </w:tc>
        <w:tc>
          <w:tcPr>
            <w:tcW w:w="782" w:type="pct"/>
            <w:vAlign w:val="center"/>
          </w:tcPr>
          <w:p>
            <w:pPr>
              <w:pStyle w:val="19"/>
              <w:rPr>
                <w:rFonts w:cs="Times New Roman"/>
                <w:kern w:val="0"/>
              </w:rPr>
            </w:pPr>
            <w:r>
              <w:rPr>
                <w:rFonts w:hint="eastAsia" w:cs="Times New Roman"/>
                <w:kern w:val="0"/>
              </w:rPr>
              <w:t>水源数据</w:t>
            </w:r>
          </w:p>
        </w:tc>
        <w:tc>
          <w:tcPr>
            <w:tcW w:w="2378" w:type="pct"/>
            <w:vAlign w:val="center"/>
          </w:tcPr>
          <w:p>
            <w:pPr>
              <w:pStyle w:val="19"/>
              <w:rPr>
                <w:rFonts w:cs="Times New Roman"/>
                <w:kern w:val="0"/>
              </w:rPr>
            </w:pPr>
            <w:r>
              <w:rPr>
                <w:rFonts w:hint="eastAsia" w:cs="Times New Roman"/>
                <w:kern w:val="0"/>
              </w:rPr>
              <w:t>长江水、黄河水、黄水东调等外调水源引水流量</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分水数据</w:t>
            </w:r>
          </w:p>
        </w:tc>
        <w:tc>
          <w:tcPr>
            <w:tcW w:w="2378" w:type="pct"/>
            <w:vAlign w:val="center"/>
          </w:tcPr>
          <w:p>
            <w:pPr>
              <w:pStyle w:val="19"/>
              <w:rPr>
                <w:rFonts w:cs="Times New Roman"/>
                <w:kern w:val="0"/>
              </w:rPr>
            </w:pPr>
            <w:r>
              <w:rPr>
                <w:rFonts w:hint="eastAsia" w:cs="Times New Roman"/>
                <w:kern w:val="0"/>
              </w:rPr>
              <w:t>各分水口计划分水量、分水时间</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计划成本</w:t>
            </w:r>
          </w:p>
        </w:tc>
        <w:tc>
          <w:tcPr>
            <w:tcW w:w="2378" w:type="pct"/>
            <w:vAlign w:val="center"/>
          </w:tcPr>
          <w:p>
            <w:pPr>
              <w:pStyle w:val="19"/>
              <w:rPr>
                <w:rFonts w:cs="Times New Roman"/>
                <w:kern w:val="0"/>
              </w:rPr>
            </w:pPr>
            <w:r>
              <w:rPr>
                <w:rFonts w:hint="eastAsia" w:cs="Times New Roman"/>
                <w:kern w:val="0"/>
              </w:rPr>
              <w:t>每次调水结束后的理论成本</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936" w:type="pct"/>
            <w:vMerge w:val="restart"/>
            <w:vAlign w:val="center"/>
          </w:tcPr>
          <w:p>
            <w:pPr>
              <w:pStyle w:val="19"/>
              <w:rPr>
                <w:rFonts w:cs="Times New Roman"/>
                <w:kern w:val="0"/>
              </w:rPr>
            </w:pPr>
            <w:r>
              <w:rPr>
                <w:rFonts w:hint="eastAsia" w:cs="Times New Roman"/>
                <w:kern w:val="0"/>
              </w:rPr>
              <w:t>工程调度运行数据</w:t>
            </w:r>
          </w:p>
        </w:tc>
        <w:tc>
          <w:tcPr>
            <w:tcW w:w="782" w:type="pct"/>
            <w:vAlign w:val="center"/>
          </w:tcPr>
          <w:p>
            <w:pPr>
              <w:pStyle w:val="19"/>
              <w:rPr>
                <w:rFonts w:cs="Times New Roman"/>
                <w:kern w:val="0"/>
              </w:rPr>
            </w:pPr>
            <w:r>
              <w:rPr>
                <w:rFonts w:hint="eastAsia" w:cs="Times New Roman"/>
                <w:kern w:val="0"/>
              </w:rPr>
              <w:t>泵站工程</w:t>
            </w:r>
          </w:p>
        </w:tc>
        <w:tc>
          <w:tcPr>
            <w:tcW w:w="2378" w:type="pct"/>
            <w:vAlign w:val="center"/>
          </w:tcPr>
          <w:p>
            <w:pPr>
              <w:pStyle w:val="19"/>
              <w:rPr>
                <w:rFonts w:hint="default" w:eastAsia="宋体" w:cs="Times New Roman"/>
                <w:kern w:val="0"/>
                <w:lang w:val="en-US" w:eastAsia="zh-CN"/>
              </w:rPr>
            </w:pPr>
            <w:r>
              <w:rPr>
                <w:rFonts w:hint="eastAsia" w:cs="Times New Roman"/>
                <w:kern w:val="0"/>
              </w:rPr>
              <w:t>泵站过流量、功率、扬程、电费、水费，主机能源单耗</w:t>
            </w:r>
            <w:r>
              <w:rPr>
                <w:rFonts w:hint="eastAsia" w:cs="Times New Roman"/>
                <w:kern w:val="0"/>
                <w:lang w:eastAsia="zh-CN"/>
              </w:rPr>
              <w:t>、</w:t>
            </w:r>
            <w:r>
              <w:rPr>
                <w:rFonts w:hint="eastAsia" w:cs="Times New Roman"/>
                <w:kern w:val="0"/>
                <w:lang w:val="en-US" w:eastAsia="zh-CN"/>
              </w:rPr>
              <w:t>泵站运行时间</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6"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节制闸</w:t>
            </w:r>
          </w:p>
        </w:tc>
        <w:tc>
          <w:tcPr>
            <w:tcW w:w="2378" w:type="pct"/>
            <w:vAlign w:val="center"/>
          </w:tcPr>
          <w:p>
            <w:pPr>
              <w:pStyle w:val="19"/>
              <w:rPr>
                <w:rFonts w:cs="Times New Roman"/>
                <w:kern w:val="0"/>
              </w:rPr>
            </w:pPr>
            <w:r>
              <w:rPr>
                <w:rFonts w:hint="eastAsia" w:cs="Times New Roman"/>
                <w:kern w:val="0"/>
              </w:rPr>
              <w:t>节制闸过流量</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6"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沿线口门</w:t>
            </w:r>
          </w:p>
        </w:tc>
        <w:tc>
          <w:tcPr>
            <w:tcW w:w="2378" w:type="pct"/>
            <w:vAlign w:val="center"/>
          </w:tcPr>
          <w:p>
            <w:pPr>
              <w:pStyle w:val="19"/>
              <w:rPr>
                <w:rFonts w:cs="Times New Roman"/>
                <w:kern w:val="0"/>
              </w:rPr>
            </w:pPr>
            <w:r>
              <w:rPr>
                <w:rFonts w:hint="eastAsia" w:cs="Times New Roman"/>
                <w:kern w:val="0"/>
              </w:rPr>
              <w:t>有观测口门的流量</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936" w:type="pct"/>
            <w:vMerge w:val="continue"/>
            <w:vAlign w:val="center"/>
          </w:tcPr>
          <w:p>
            <w:pPr>
              <w:pStyle w:val="19"/>
              <w:rPr>
                <w:rFonts w:cs="Times New Roman"/>
                <w:kern w:val="0"/>
              </w:rPr>
            </w:pPr>
          </w:p>
        </w:tc>
        <w:tc>
          <w:tcPr>
            <w:tcW w:w="782" w:type="pct"/>
            <w:vAlign w:val="center"/>
          </w:tcPr>
          <w:p>
            <w:pPr>
              <w:pStyle w:val="19"/>
              <w:rPr>
                <w:rFonts w:cs="Times New Roman"/>
                <w:kern w:val="0"/>
              </w:rPr>
            </w:pPr>
            <w:r>
              <w:rPr>
                <w:rFonts w:hint="eastAsia" w:cs="Times New Roman"/>
                <w:kern w:val="0"/>
              </w:rPr>
              <w:t>水库</w:t>
            </w:r>
          </w:p>
        </w:tc>
        <w:tc>
          <w:tcPr>
            <w:tcW w:w="2378" w:type="pct"/>
            <w:vAlign w:val="center"/>
          </w:tcPr>
          <w:p>
            <w:pPr>
              <w:pStyle w:val="19"/>
              <w:rPr>
                <w:rFonts w:cs="Times New Roman"/>
                <w:kern w:val="0"/>
              </w:rPr>
            </w:pPr>
            <w:r>
              <w:rPr>
                <w:rFonts w:hint="eastAsia" w:cs="Times New Roman"/>
                <w:kern w:val="0"/>
              </w:rPr>
              <w:t>水库入库、下泄流量过程</w:t>
            </w:r>
          </w:p>
        </w:tc>
        <w:tc>
          <w:tcPr>
            <w:tcW w:w="902" w:type="pct"/>
            <w:vAlign w:val="center"/>
          </w:tcPr>
          <w:p>
            <w:pPr>
              <w:pStyle w:val="19"/>
              <w:rPr>
                <w:rFonts w:cs="Times New Roman"/>
                <w:kern w:val="0"/>
              </w:rPr>
            </w:pPr>
            <w:r>
              <w:rPr>
                <w:rFonts w:hint="eastAsia" w:cs="Times New Roman"/>
                <w:kern w:val="0"/>
              </w:rPr>
              <w:t>年/月/旬</w:t>
            </w:r>
          </w:p>
        </w:tc>
      </w:tr>
    </w:tbl>
    <w:p/>
    <w:p>
      <w:pPr>
        <w:pStyle w:val="11"/>
        <w:spacing w:before="156" w:beforeLines="50"/>
        <w:jc w:val="center"/>
        <w:rPr>
          <w:rFonts w:ascii="Times New Roman" w:hAnsi="Times New Roman" w:eastAsia="黑体"/>
          <w:sz w:val="20"/>
          <w:szCs w:val="20"/>
        </w:rPr>
      </w:pPr>
      <w:r>
        <w:t xml:space="preserve">表 </w:t>
      </w:r>
      <w:r>
        <w:fldChar w:fldCharType="begin"/>
      </w:r>
      <w:r>
        <w:instrText xml:space="preserve"> STYLEREF 2 \s </w:instrText>
      </w:r>
      <w:r>
        <w:fldChar w:fldCharType="separate"/>
      </w:r>
      <w:r>
        <w:t>1.3</w:t>
      </w:r>
      <w:r>
        <w:fldChar w:fldCharType="end"/>
      </w:r>
      <w:r>
        <w:rPr>
          <w:rFonts w:hint="eastAsia"/>
          <w:lang w:eastAsia="zh-CN"/>
        </w:rPr>
        <w:t>-</w:t>
      </w:r>
      <w:r>
        <w:fldChar w:fldCharType="begin"/>
      </w:r>
      <w:r>
        <w:instrText xml:space="preserve"> SEQ 表 \* ARABIC \s 2 </w:instrText>
      </w:r>
      <w:r>
        <w:fldChar w:fldCharType="separate"/>
      </w:r>
      <w:r>
        <w:t>2</w:t>
      </w:r>
      <w:r>
        <w:fldChar w:fldCharType="end"/>
      </w:r>
      <w:r>
        <w:rPr>
          <w:rFonts w:ascii="Times New Roman" w:hAnsi="Times New Roman" w:eastAsia="黑体"/>
          <w:sz w:val="20"/>
          <w:szCs w:val="20"/>
        </w:rPr>
        <w:t xml:space="preserve"> </w:t>
      </w:r>
      <w:r>
        <w:rPr>
          <w:rFonts w:hint="eastAsia" w:ascii="Times New Roman" w:hAnsi="Times New Roman" w:eastAsia="黑体"/>
          <w:sz w:val="20"/>
          <w:szCs w:val="20"/>
        </w:rPr>
        <w:t>水量调度评价模型升级输出说明</w:t>
      </w:r>
    </w:p>
    <w:tbl>
      <w:tblPr>
        <w:tblStyle w:val="4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2292"/>
        <w:gridCol w:w="3095"/>
        <w:gridCol w:w="15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Align w:val="center"/>
          </w:tcPr>
          <w:p>
            <w:pPr>
              <w:pStyle w:val="19"/>
              <w:rPr>
                <w:rFonts w:cs="Times New Roman"/>
                <w:b/>
                <w:bCs/>
                <w:kern w:val="0"/>
              </w:rPr>
            </w:pPr>
            <w:r>
              <w:rPr>
                <w:rFonts w:hint="eastAsia" w:cs="Times New Roman"/>
                <w:b/>
                <w:bCs/>
                <w:kern w:val="0"/>
              </w:rPr>
              <w:t>数据项类型</w:t>
            </w:r>
          </w:p>
        </w:tc>
        <w:tc>
          <w:tcPr>
            <w:tcW w:w="1344" w:type="pct"/>
            <w:vAlign w:val="center"/>
          </w:tcPr>
          <w:p>
            <w:pPr>
              <w:pStyle w:val="19"/>
              <w:rPr>
                <w:rFonts w:cs="Times New Roman"/>
                <w:b/>
                <w:bCs/>
                <w:kern w:val="0"/>
              </w:rPr>
            </w:pPr>
            <w:r>
              <w:rPr>
                <w:rFonts w:hint="eastAsia" w:cs="Times New Roman"/>
                <w:b/>
                <w:bCs/>
                <w:kern w:val="0"/>
              </w:rPr>
              <w:t>数据对象</w:t>
            </w:r>
          </w:p>
        </w:tc>
        <w:tc>
          <w:tcPr>
            <w:tcW w:w="1815" w:type="pct"/>
            <w:vAlign w:val="center"/>
          </w:tcPr>
          <w:p>
            <w:pPr>
              <w:pStyle w:val="19"/>
              <w:rPr>
                <w:rFonts w:cs="Times New Roman"/>
                <w:b/>
                <w:bCs/>
                <w:kern w:val="0"/>
              </w:rPr>
            </w:pPr>
            <w:r>
              <w:rPr>
                <w:rFonts w:hint="eastAsia" w:cs="Times New Roman"/>
                <w:b/>
                <w:bCs/>
                <w:kern w:val="0"/>
              </w:rPr>
              <w:t>输出数据项</w:t>
            </w:r>
          </w:p>
        </w:tc>
        <w:tc>
          <w:tcPr>
            <w:tcW w:w="902" w:type="pct"/>
          </w:tcPr>
          <w:p>
            <w:pPr>
              <w:pStyle w:val="19"/>
              <w:rPr>
                <w:rFonts w:cs="Times New Roman"/>
                <w:b/>
                <w:bCs/>
                <w:kern w:val="0"/>
              </w:rPr>
            </w:pPr>
            <w:r>
              <w:rPr>
                <w:rFonts w:hint="eastAsia" w:cs="Times New Roman"/>
                <w:b/>
                <w:bCs/>
                <w:kern w:val="0"/>
              </w:rPr>
              <w:t>时间尺度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936" w:type="pct"/>
            <w:vMerge w:val="restart"/>
            <w:vAlign w:val="center"/>
          </w:tcPr>
          <w:p>
            <w:pPr>
              <w:pStyle w:val="19"/>
              <w:rPr>
                <w:rFonts w:cs="Times New Roman"/>
                <w:kern w:val="0"/>
              </w:rPr>
            </w:pPr>
            <w:r>
              <w:rPr>
                <w:rFonts w:hint="eastAsia" w:cs="Times New Roman"/>
                <w:kern w:val="0"/>
              </w:rPr>
              <w:t>调度评价输出结果</w:t>
            </w: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cs="Times New Roman"/>
                <w:kern w:val="0"/>
                <w:sz w:val="24"/>
              </w:rPr>
            </w:pPr>
            <w:r>
              <w:rPr>
                <w:rFonts w:hint="eastAsia" w:ascii="Times New Roman" w:hAnsi="Times New Roman" w:eastAsia="宋体" w:cs="Times New Roman"/>
                <w:kern w:val="0"/>
                <w:sz w:val="24"/>
              </w:rPr>
              <w:t>计划完成情况</w:t>
            </w:r>
          </w:p>
        </w:tc>
        <w:tc>
          <w:tcPr>
            <w:tcW w:w="1815"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cs="Times New Roman"/>
                <w:kern w:val="0"/>
                <w:sz w:val="24"/>
              </w:rPr>
            </w:pPr>
            <w:r>
              <w:rPr>
                <w:rFonts w:hint="eastAsia" w:ascii="Times New Roman" w:hAnsi="Times New Roman" w:eastAsia="宋体" w:cs="Times New Roman"/>
                <w:kern w:val="0"/>
                <w:sz w:val="24"/>
              </w:rPr>
              <w:t>供水保证情况</w:t>
            </w:r>
          </w:p>
        </w:tc>
        <w:tc>
          <w:tcPr>
            <w:tcW w:w="1815"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eastAsia="宋体" w:cs="Times New Roman"/>
                <w:kern w:val="0"/>
                <w:sz w:val="24"/>
              </w:rPr>
            </w:pPr>
            <w:r>
              <w:rPr>
                <w:rFonts w:hint="eastAsia" w:ascii="Times New Roman" w:hAnsi="Times New Roman" w:eastAsia="宋体" w:cs="Times New Roman"/>
                <w:kern w:val="0"/>
                <w:sz w:val="24"/>
              </w:rPr>
              <w:t>供水效率</w:t>
            </w:r>
          </w:p>
        </w:tc>
        <w:tc>
          <w:tcPr>
            <w:tcW w:w="1815"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cs="Times New Roman"/>
                <w:kern w:val="0"/>
                <w:sz w:val="24"/>
              </w:rPr>
            </w:pPr>
            <w:r>
              <w:rPr>
                <w:rFonts w:hint="eastAsia" w:ascii="Times New Roman" w:hAnsi="Times New Roman" w:eastAsia="宋体" w:cs="Times New Roman"/>
                <w:kern w:val="0"/>
                <w:sz w:val="24"/>
              </w:rPr>
              <w:t>运行效率</w:t>
            </w:r>
          </w:p>
        </w:tc>
        <w:tc>
          <w:tcPr>
            <w:tcW w:w="1815"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cs="Times New Roman"/>
                <w:kern w:val="0"/>
                <w:sz w:val="24"/>
              </w:rPr>
            </w:pPr>
            <w:r>
              <w:rPr>
                <w:rFonts w:hint="eastAsia" w:ascii="Times New Roman" w:hAnsi="Times New Roman" w:eastAsia="宋体" w:cs="Times New Roman"/>
                <w:kern w:val="0"/>
                <w:sz w:val="24"/>
              </w:rPr>
              <w:t>调水成本</w:t>
            </w:r>
          </w:p>
        </w:tc>
        <w:tc>
          <w:tcPr>
            <w:tcW w:w="1815"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cs="Times New Roman"/>
                <w:kern w:val="0"/>
                <w:sz w:val="24"/>
              </w:rPr>
            </w:pPr>
            <w:r>
              <w:rPr>
                <w:rFonts w:hint="eastAsia" w:ascii="Times New Roman" w:hAnsi="Times New Roman" w:eastAsia="宋体" w:cs="Times New Roman"/>
                <w:kern w:val="0"/>
                <w:sz w:val="24"/>
              </w:rPr>
              <w:t>能源单耗</w:t>
            </w:r>
          </w:p>
        </w:tc>
        <w:tc>
          <w:tcPr>
            <w:tcW w:w="1815" w:type="pct"/>
            <w:vAlign w:val="center"/>
          </w:tcPr>
          <w:p>
            <w:pPr>
              <w:pStyle w:val="19"/>
              <w:rPr>
                <w:rFonts w:cs="Times New Roman"/>
                <w:kern w:val="0"/>
              </w:rPr>
            </w:pPr>
            <w:r>
              <w:rPr>
                <w:rFonts w:hint="eastAsia" w:cs="Times New Roman"/>
                <w:kern w:val="0"/>
              </w:rPr>
              <w:t>本指标的得分和权重</w:t>
            </w:r>
          </w:p>
        </w:tc>
        <w:tc>
          <w:tcPr>
            <w:tcW w:w="902" w:type="pct"/>
            <w:vAlign w:val="center"/>
          </w:tcPr>
          <w:p>
            <w:pPr>
              <w:pStyle w:val="19"/>
              <w:rPr>
                <w:rFonts w:cs="Times New Roman"/>
                <w:kern w:val="0"/>
              </w:rPr>
            </w:pPr>
            <w:r>
              <w:rPr>
                <w:rFonts w:hint="eastAsia" w:cs="Times New Roman"/>
                <w:kern w:val="0"/>
              </w:rPr>
              <w:t>年/月/旬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6" w:type="pct"/>
            <w:vMerge w:val="continue"/>
            <w:vAlign w:val="center"/>
          </w:tcPr>
          <w:p>
            <w:pPr>
              <w:pStyle w:val="19"/>
              <w:rPr>
                <w:rFonts w:cs="Times New Roman"/>
                <w:kern w:val="0"/>
              </w:rPr>
            </w:pPr>
          </w:p>
        </w:tc>
        <w:tc>
          <w:tcPr>
            <w:tcW w:w="1344" w:type="pct"/>
            <w:vAlign w:val="center"/>
          </w:tcPr>
          <w:p>
            <w:pPr>
              <w:pStyle w:val="46"/>
              <w:spacing w:before="62" w:beforeLines="20" w:after="62" w:afterLines="20" w:line="240" w:lineRule="auto"/>
              <w:ind w:left="0" w:leftChars="0" w:firstLine="0" w:firstLineChars="0"/>
              <w:jc w:val="center"/>
              <w:rPr>
                <w:rFonts w:ascii="Times New Roman" w:hAnsi="Times New Roman" w:eastAsia="宋体" w:cs="Times New Roman"/>
                <w:kern w:val="0"/>
                <w:sz w:val="24"/>
              </w:rPr>
            </w:pPr>
            <w:r>
              <w:rPr>
                <w:rFonts w:hint="eastAsia" w:ascii="Times New Roman" w:hAnsi="Times New Roman" w:eastAsia="宋体" w:cs="Times New Roman"/>
                <w:kern w:val="0"/>
                <w:sz w:val="24"/>
              </w:rPr>
              <w:t>总体得分</w:t>
            </w:r>
          </w:p>
        </w:tc>
        <w:tc>
          <w:tcPr>
            <w:tcW w:w="1815" w:type="pct"/>
            <w:vAlign w:val="center"/>
          </w:tcPr>
          <w:p>
            <w:pPr>
              <w:pStyle w:val="19"/>
              <w:rPr>
                <w:rFonts w:cs="Times New Roman"/>
                <w:kern w:val="0"/>
              </w:rPr>
            </w:pPr>
            <w:r>
              <w:rPr>
                <w:rFonts w:hint="eastAsia" w:cs="Times New Roman"/>
                <w:kern w:val="0"/>
              </w:rPr>
              <w:t>调度期内总体得分情况</w:t>
            </w:r>
          </w:p>
        </w:tc>
        <w:tc>
          <w:tcPr>
            <w:tcW w:w="902" w:type="pct"/>
            <w:vAlign w:val="center"/>
          </w:tcPr>
          <w:p>
            <w:pPr>
              <w:pStyle w:val="19"/>
              <w:rPr>
                <w:rFonts w:cs="Times New Roman"/>
                <w:kern w:val="0"/>
              </w:rPr>
            </w:pPr>
            <w:r>
              <w:rPr>
                <w:rFonts w:hint="eastAsia" w:cs="Times New Roman"/>
                <w:kern w:val="0"/>
              </w:rPr>
              <w:t>年/月/旬</w:t>
            </w:r>
          </w:p>
        </w:tc>
      </w:tr>
    </w:tbl>
    <w:p>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微软雅黑"/>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sz w:val="24"/>
        <w:szCs w:val="24"/>
        <w:lang w:val="zh-CN"/>
      </w:rPr>
      <w:id w:val="896945361"/>
      <w:docPartObj>
        <w:docPartGallery w:val="autotext"/>
      </w:docPartObj>
    </w:sdtPr>
    <w:sdtEndPr>
      <w:rPr>
        <w:rFonts w:ascii="宋体" w:hAnsi="宋体" w:eastAsia="宋体"/>
        <w:sz w:val="24"/>
        <w:szCs w:val="24"/>
        <w:lang w:val="zh-CN"/>
      </w:rPr>
    </w:sdtEndPr>
    <w:sdtContent>
      <w:p>
        <w:pPr>
          <w:pStyle w:val="13"/>
          <w:ind w:left="210" w:leftChars="100"/>
          <w:rPr>
            <w:rFonts w:ascii="宋体" w:hAnsi="宋体" w:eastAsia="宋体"/>
            <w:sz w:val="24"/>
            <w:szCs w:val="24"/>
            <w:lang w:val="zh-CN"/>
          </w:rPr>
        </w:pPr>
        <w:r>
          <w:rPr>
            <w:rFonts w:ascii="宋体" w:hAnsi="宋体" w:eastAsia="宋体"/>
            <w:sz w:val="24"/>
            <w:szCs w:val="24"/>
            <w:lang w:val="zh-CN"/>
          </w:rPr>
          <w:fldChar w:fldCharType="begin"/>
        </w:r>
        <w:r>
          <w:rPr>
            <w:rFonts w:ascii="宋体" w:hAnsi="宋体" w:eastAsia="宋体"/>
            <w:sz w:val="24"/>
            <w:szCs w:val="24"/>
            <w:lang w:val="zh-CN"/>
          </w:rPr>
          <w:instrText xml:space="preserve">PAGE   \* MERGEFORMAT</w:instrText>
        </w:r>
        <w:r>
          <w:rPr>
            <w:rFonts w:ascii="宋体" w:hAnsi="宋体" w:eastAsia="宋体"/>
            <w:sz w:val="24"/>
            <w:szCs w:val="24"/>
            <w:lang w:val="zh-CN"/>
          </w:rPr>
          <w:fldChar w:fldCharType="separate"/>
        </w:r>
        <w:r>
          <w:rPr>
            <w:rFonts w:ascii="宋体" w:hAnsi="宋体" w:eastAsia="宋体"/>
            <w:sz w:val="24"/>
            <w:szCs w:val="24"/>
            <w:lang w:val="zh-CN"/>
          </w:rPr>
          <w:t>- 8 -</w:t>
        </w:r>
        <w:r>
          <w:rPr>
            <w:rFonts w:ascii="宋体" w:hAnsi="宋体" w:eastAsia="宋体"/>
            <w:sz w:val="24"/>
            <w:szCs w:val="24"/>
            <w:lang w:val="zh-C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258BA"/>
    <w:multiLevelType w:val="multilevel"/>
    <w:tmpl w:val="04A258BA"/>
    <w:lvl w:ilvl="0" w:tentative="0">
      <w:start w:val="1"/>
      <w:numFmt w:val="decimal"/>
      <w:pStyle w:val="2"/>
      <w:lvlText w:val="第%1章"/>
      <w:lvlJc w:val="left"/>
      <w:pPr>
        <w:ind w:left="432" w:hanging="144"/>
      </w:pPr>
      <w:rPr>
        <w:rFonts w:hint="default" w:ascii="Times New Roman" w:hAnsi="Times New Roman" w:eastAsia="黑体"/>
        <w:b/>
        <w:i w:val="0"/>
        <w:sz w:val="32"/>
      </w:rPr>
    </w:lvl>
    <w:lvl w:ilvl="1" w:tentative="0">
      <w:start w:val="1"/>
      <w:numFmt w:val="decimal"/>
      <w:pStyle w:val="3"/>
      <w:lvlText w:val="%1.%2"/>
      <w:lvlJc w:val="left"/>
      <w:pPr>
        <w:ind w:left="576" w:hanging="576"/>
      </w:pPr>
      <w:rPr>
        <w:rFonts w:hint="default" w:ascii="Times New Roman" w:hAnsi="Times New Roman" w:eastAsia="宋体"/>
        <w:b/>
        <w:i w:val="0"/>
        <w:sz w:val="30"/>
      </w:rPr>
    </w:lvl>
    <w:lvl w:ilvl="2" w:tentative="0">
      <w:start w:val="1"/>
      <w:numFmt w:val="decimal"/>
      <w:pStyle w:val="4"/>
      <w:lvlText w:val="%1.%2.%3"/>
      <w:lvlJc w:val="left"/>
      <w:pPr>
        <w:ind w:left="720" w:hanging="720"/>
      </w:pPr>
      <w:rPr>
        <w:rFonts w:hint="default" w:ascii="Times New Roman" w:hAnsi="Times New Roman" w:eastAsia="宋体" w:cs="Times New Roman"/>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04B5465E"/>
    <w:multiLevelType w:val="multilevel"/>
    <w:tmpl w:val="04B5465E"/>
    <w:lvl w:ilvl="0" w:tentative="0">
      <w:start w:val="1"/>
      <w:numFmt w:val="decimalEnclosedCircle"/>
      <w:lvlText w:val="%1"/>
      <w:lvlJc w:val="left"/>
      <w:pPr>
        <w:ind w:left="840" w:hanging="360"/>
      </w:pPr>
      <w:rPr>
        <w:rFonts w:hint="default" w:ascii="宋体" w:hAnsi="宋体"/>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7FC74940"/>
    <w:multiLevelType w:val="multilevel"/>
    <w:tmpl w:val="7FC74940"/>
    <w:lvl w:ilvl="0" w:tentative="0">
      <w:start w:val="1"/>
      <w:numFmt w:val="decimalEnclosedCircle"/>
      <w:lvlText w:val="%1"/>
      <w:lvlJc w:val="left"/>
      <w:pPr>
        <w:ind w:left="840" w:hanging="360"/>
      </w:pPr>
      <w:rPr>
        <w:rFonts w:hint="default" w:ascii="宋体" w:hAnsi="宋体"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FhZGY0ZTViYWQyN2I0ZGJhNDk0OThkMjNkNmQ2MDYifQ=="/>
  </w:docVars>
  <w:rsids>
    <w:rsidRoot w:val="00A6579C"/>
    <w:rsid w:val="00007B57"/>
    <w:rsid w:val="00016104"/>
    <w:rsid w:val="00032514"/>
    <w:rsid w:val="00051B50"/>
    <w:rsid w:val="0006188B"/>
    <w:rsid w:val="000665E4"/>
    <w:rsid w:val="000C4303"/>
    <w:rsid w:val="00116E6D"/>
    <w:rsid w:val="0013038F"/>
    <w:rsid w:val="0016064B"/>
    <w:rsid w:val="00184E61"/>
    <w:rsid w:val="001E7AC0"/>
    <w:rsid w:val="002268FF"/>
    <w:rsid w:val="00255D9E"/>
    <w:rsid w:val="00273ECD"/>
    <w:rsid w:val="00280D55"/>
    <w:rsid w:val="0028421A"/>
    <w:rsid w:val="002910C2"/>
    <w:rsid w:val="002A772D"/>
    <w:rsid w:val="002C16BE"/>
    <w:rsid w:val="002F1AC8"/>
    <w:rsid w:val="00306080"/>
    <w:rsid w:val="00307549"/>
    <w:rsid w:val="0031139F"/>
    <w:rsid w:val="00323F72"/>
    <w:rsid w:val="00343B6F"/>
    <w:rsid w:val="00353809"/>
    <w:rsid w:val="00372E4F"/>
    <w:rsid w:val="003B2CE2"/>
    <w:rsid w:val="003D3B53"/>
    <w:rsid w:val="003E017E"/>
    <w:rsid w:val="00403EF4"/>
    <w:rsid w:val="004244D0"/>
    <w:rsid w:val="00451382"/>
    <w:rsid w:val="00462E50"/>
    <w:rsid w:val="00483679"/>
    <w:rsid w:val="004E7AFE"/>
    <w:rsid w:val="005207C2"/>
    <w:rsid w:val="00537758"/>
    <w:rsid w:val="005440C6"/>
    <w:rsid w:val="00556463"/>
    <w:rsid w:val="005B5CC0"/>
    <w:rsid w:val="00600770"/>
    <w:rsid w:val="006036DF"/>
    <w:rsid w:val="0060792F"/>
    <w:rsid w:val="006360F8"/>
    <w:rsid w:val="006414B3"/>
    <w:rsid w:val="006433E1"/>
    <w:rsid w:val="00684AFB"/>
    <w:rsid w:val="006939D1"/>
    <w:rsid w:val="006A7C84"/>
    <w:rsid w:val="006C2DB3"/>
    <w:rsid w:val="00736129"/>
    <w:rsid w:val="0073637D"/>
    <w:rsid w:val="007411BE"/>
    <w:rsid w:val="007512F0"/>
    <w:rsid w:val="00752FC1"/>
    <w:rsid w:val="00756B8F"/>
    <w:rsid w:val="0076733B"/>
    <w:rsid w:val="007811D7"/>
    <w:rsid w:val="00784C0E"/>
    <w:rsid w:val="007A76E2"/>
    <w:rsid w:val="007C7DCB"/>
    <w:rsid w:val="007D1541"/>
    <w:rsid w:val="007E2B1A"/>
    <w:rsid w:val="007E5F4B"/>
    <w:rsid w:val="007E7683"/>
    <w:rsid w:val="008102B2"/>
    <w:rsid w:val="0082191D"/>
    <w:rsid w:val="00825B43"/>
    <w:rsid w:val="00834EB7"/>
    <w:rsid w:val="00840244"/>
    <w:rsid w:val="008409B9"/>
    <w:rsid w:val="00845F83"/>
    <w:rsid w:val="008622A6"/>
    <w:rsid w:val="00890478"/>
    <w:rsid w:val="00893E0E"/>
    <w:rsid w:val="008A3E65"/>
    <w:rsid w:val="008D4ACC"/>
    <w:rsid w:val="008D548A"/>
    <w:rsid w:val="008D6DFD"/>
    <w:rsid w:val="008E167E"/>
    <w:rsid w:val="008F24E8"/>
    <w:rsid w:val="00913688"/>
    <w:rsid w:val="0091466D"/>
    <w:rsid w:val="0092744E"/>
    <w:rsid w:val="00941090"/>
    <w:rsid w:val="009449E9"/>
    <w:rsid w:val="009462F1"/>
    <w:rsid w:val="00953FB9"/>
    <w:rsid w:val="00967375"/>
    <w:rsid w:val="0097775D"/>
    <w:rsid w:val="00985E59"/>
    <w:rsid w:val="009B5800"/>
    <w:rsid w:val="009C31F0"/>
    <w:rsid w:val="009E2A78"/>
    <w:rsid w:val="009E4783"/>
    <w:rsid w:val="009E6711"/>
    <w:rsid w:val="009E6B9E"/>
    <w:rsid w:val="009F12C7"/>
    <w:rsid w:val="009F770E"/>
    <w:rsid w:val="00A04002"/>
    <w:rsid w:val="00A13144"/>
    <w:rsid w:val="00A14A37"/>
    <w:rsid w:val="00A32CA1"/>
    <w:rsid w:val="00A4738B"/>
    <w:rsid w:val="00A640BC"/>
    <w:rsid w:val="00A6579C"/>
    <w:rsid w:val="00A73671"/>
    <w:rsid w:val="00AB4292"/>
    <w:rsid w:val="00AB6A27"/>
    <w:rsid w:val="00B05B17"/>
    <w:rsid w:val="00B12EA0"/>
    <w:rsid w:val="00B23055"/>
    <w:rsid w:val="00B73562"/>
    <w:rsid w:val="00B80D5F"/>
    <w:rsid w:val="00B947CD"/>
    <w:rsid w:val="00BA3123"/>
    <w:rsid w:val="00BA6184"/>
    <w:rsid w:val="00BA6BD0"/>
    <w:rsid w:val="00BB36A9"/>
    <w:rsid w:val="00BB3897"/>
    <w:rsid w:val="00BD58C1"/>
    <w:rsid w:val="00C1171F"/>
    <w:rsid w:val="00C31A4E"/>
    <w:rsid w:val="00C4141D"/>
    <w:rsid w:val="00C42225"/>
    <w:rsid w:val="00C46B02"/>
    <w:rsid w:val="00C52285"/>
    <w:rsid w:val="00C67750"/>
    <w:rsid w:val="00C67FB4"/>
    <w:rsid w:val="00C74ABE"/>
    <w:rsid w:val="00C93BF1"/>
    <w:rsid w:val="00CA482F"/>
    <w:rsid w:val="00CA6FE6"/>
    <w:rsid w:val="00CD5640"/>
    <w:rsid w:val="00CD6965"/>
    <w:rsid w:val="00CE7255"/>
    <w:rsid w:val="00D15AB8"/>
    <w:rsid w:val="00D17D1A"/>
    <w:rsid w:val="00D3122F"/>
    <w:rsid w:val="00D35F15"/>
    <w:rsid w:val="00D5230A"/>
    <w:rsid w:val="00D72C04"/>
    <w:rsid w:val="00DA70A0"/>
    <w:rsid w:val="00DE5234"/>
    <w:rsid w:val="00E12BD6"/>
    <w:rsid w:val="00E51F09"/>
    <w:rsid w:val="00EA175D"/>
    <w:rsid w:val="00EA3E1F"/>
    <w:rsid w:val="00EB727E"/>
    <w:rsid w:val="00EC2B85"/>
    <w:rsid w:val="00EC4794"/>
    <w:rsid w:val="00EC69FF"/>
    <w:rsid w:val="00ED3E8C"/>
    <w:rsid w:val="00F46812"/>
    <w:rsid w:val="00F55319"/>
    <w:rsid w:val="00F72C32"/>
    <w:rsid w:val="00F968C5"/>
    <w:rsid w:val="00F975B0"/>
    <w:rsid w:val="00FB151A"/>
    <w:rsid w:val="00FB16DA"/>
    <w:rsid w:val="00FC3840"/>
    <w:rsid w:val="2AB64620"/>
    <w:rsid w:val="2EE86406"/>
    <w:rsid w:val="3B9D352A"/>
    <w:rsid w:val="55CF6562"/>
    <w:rsid w:val="5BBC42FA"/>
    <w:rsid w:val="732C6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3"/>
    <w:qFormat/>
    <w:uiPriority w:val="9"/>
    <w:pPr>
      <w:keepNext/>
      <w:keepLines/>
      <w:numPr>
        <w:ilvl w:val="0"/>
        <w:numId w:val="1"/>
      </w:numPr>
      <w:spacing w:before="150" w:beforeLines="150" w:after="150" w:afterLines="150"/>
      <w:jc w:val="center"/>
      <w:outlineLvl w:val="0"/>
    </w:pPr>
    <w:rPr>
      <w:rFonts w:ascii="Times New Roman" w:hAnsi="Times New Roman" w:eastAsia="黑体" w:cs="Times New Roman"/>
      <w:b/>
      <w:bCs/>
      <w:kern w:val="44"/>
      <w:sz w:val="32"/>
      <w:szCs w:val="44"/>
    </w:rPr>
  </w:style>
  <w:style w:type="paragraph" w:styleId="3">
    <w:name w:val="heading 2"/>
    <w:basedOn w:val="1"/>
    <w:next w:val="4"/>
    <w:link w:val="24"/>
    <w:unhideWhenUsed/>
    <w:qFormat/>
    <w:uiPriority w:val="9"/>
    <w:pPr>
      <w:keepNext/>
      <w:keepLines/>
      <w:numPr>
        <w:ilvl w:val="1"/>
        <w:numId w:val="1"/>
      </w:numPr>
      <w:spacing w:before="50" w:beforeLines="50" w:after="50" w:afterLines="50" w:line="360" w:lineRule="auto"/>
      <w:jc w:val="left"/>
      <w:outlineLvl w:val="1"/>
    </w:pPr>
    <w:rPr>
      <w:rFonts w:ascii="Times New Roman" w:hAnsi="Times New Roman" w:eastAsia="宋体" w:cs="Times New Roman"/>
      <w:b/>
      <w:bCs/>
      <w:sz w:val="30"/>
      <w:szCs w:val="32"/>
    </w:rPr>
  </w:style>
  <w:style w:type="paragraph" w:styleId="4">
    <w:name w:val="heading 3"/>
    <w:basedOn w:val="1"/>
    <w:next w:val="5"/>
    <w:link w:val="25"/>
    <w:unhideWhenUsed/>
    <w:qFormat/>
    <w:uiPriority w:val="9"/>
    <w:pPr>
      <w:keepNext/>
      <w:keepLines/>
      <w:numPr>
        <w:ilvl w:val="2"/>
        <w:numId w:val="1"/>
      </w:numPr>
      <w:spacing w:before="50" w:beforeLines="50" w:after="50" w:afterLines="50" w:line="360" w:lineRule="auto"/>
      <w:jc w:val="left"/>
      <w:outlineLvl w:val="2"/>
    </w:pPr>
    <w:rPr>
      <w:rFonts w:ascii="Times New Roman" w:hAnsi="Times New Roman" w:eastAsia="宋体" w:cs="Times New Roman"/>
      <w:b/>
      <w:bCs/>
      <w:sz w:val="28"/>
      <w:szCs w:val="32"/>
    </w:rPr>
  </w:style>
  <w:style w:type="paragraph" w:styleId="5">
    <w:name w:val="heading 4"/>
    <w:basedOn w:val="1"/>
    <w:next w:val="1"/>
    <w:link w:val="26"/>
    <w:unhideWhenUsed/>
    <w:qFormat/>
    <w:uiPriority w:val="9"/>
    <w:pPr>
      <w:keepNext/>
      <w:keepLines/>
      <w:numPr>
        <w:ilvl w:val="3"/>
        <w:numId w:val="1"/>
      </w:numPr>
      <w:spacing w:before="50" w:beforeLines="50" w:after="50" w:afterLines="50"/>
      <w:outlineLvl w:val="3"/>
    </w:pPr>
    <w:rPr>
      <w:rFonts w:ascii="Times New Roman" w:hAnsi="Times New Roman" w:eastAsia="宋体" w:cs="Times New Roman"/>
      <w:b/>
      <w:bCs/>
      <w:sz w:val="28"/>
      <w:szCs w:val="28"/>
    </w:rPr>
  </w:style>
  <w:style w:type="paragraph" w:styleId="6">
    <w:name w:val="heading 5"/>
    <w:basedOn w:val="1"/>
    <w:next w:val="1"/>
    <w:link w:val="27"/>
    <w:unhideWhenUsed/>
    <w:qFormat/>
    <w:uiPriority w:val="9"/>
    <w:pPr>
      <w:keepNext/>
      <w:keepLines/>
      <w:numPr>
        <w:ilvl w:val="4"/>
        <w:numId w:val="1"/>
      </w:numPr>
      <w:spacing w:before="50" w:beforeLines="50" w:after="50" w:afterLines="50"/>
      <w:outlineLvl w:val="4"/>
    </w:pPr>
    <w:rPr>
      <w:rFonts w:ascii="Times New Roman" w:hAnsi="Times New Roman" w:eastAsia="宋体"/>
      <w:b/>
      <w:bCs/>
      <w:sz w:val="28"/>
      <w:szCs w:val="28"/>
    </w:rPr>
  </w:style>
  <w:style w:type="paragraph" w:styleId="7">
    <w:name w:val="heading 6"/>
    <w:basedOn w:val="1"/>
    <w:next w:val="1"/>
    <w:link w:val="28"/>
    <w:unhideWhenUsed/>
    <w:qFormat/>
    <w:uiPriority w:val="9"/>
    <w:pPr>
      <w:keepNext/>
      <w:keepLines/>
      <w:numPr>
        <w:ilvl w:val="5"/>
        <w:numId w:val="1"/>
      </w:numPr>
      <w:spacing w:before="240" w:after="64" w:line="320" w:lineRule="auto"/>
      <w:outlineLvl w:val="5"/>
    </w:pPr>
    <w:rPr>
      <w:rFonts w:ascii="Times New Roman" w:hAnsi="Times New Roman" w:eastAsia="宋体" w:cstheme="majorBidi"/>
      <w:b/>
      <w:bCs/>
      <w:sz w:val="24"/>
      <w:szCs w:val="24"/>
    </w:rPr>
  </w:style>
  <w:style w:type="paragraph" w:styleId="8">
    <w:name w:val="heading 7"/>
    <w:basedOn w:val="1"/>
    <w:next w:val="1"/>
    <w:link w:val="29"/>
    <w:unhideWhenUsed/>
    <w:qFormat/>
    <w:uiPriority w:val="9"/>
    <w:pPr>
      <w:keepNext/>
      <w:keepLines/>
      <w:numPr>
        <w:ilvl w:val="6"/>
        <w:numId w:val="1"/>
      </w:numPr>
      <w:spacing w:before="240" w:after="64" w:line="320" w:lineRule="auto"/>
      <w:outlineLvl w:val="6"/>
    </w:pPr>
    <w:rPr>
      <w:rFonts w:ascii="Times New Roman" w:hAnsi="Times New Roman" w:eastAsia="宋体"/>
      <w:b/>
      <w:bCs/>
      <w:sz w:val="24"/>
      <w:szCs w:val="24"/>
    </w:rPr>
  </w:style>
  <w:style w:type="paragraph" w:styleId="9">
    <w:name w:val="heading 8"/>
    <w:basedOn w:val="1"/>
    <w:next w:val="1"/>
    <w:link w:val="30"/>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1"/>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18">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link w:val="44"/>
    <w:unhideWhenUsed/>
    <w:qFormat/>
    <w:uiPriority w:val="35"/>
    <w:rPr>
      <w:rFonts w:ascii="Arial" w:hAnsi="Arial" w:eastAsia="黑体"/>
      <w:sz w:val="20"/>
    </w:rPr>
  </w:style>
  <w:style w:type="paragraph" w:styleId="12">
    <w:name w:val="Body Text Indent"/>
    <w:basedOn w:val="1"/>
    <w:link w:val="40"/>
    <w:semiHidden/>
    <w:unhideWhenUsed/>
    <w:uiPriority w:val="99"/>
    <w:pPr>
      <w:spacing w:after="120"/>
      <w:ind w:left="420" w:leftChars="200"/>
    </w:pPr>
  </w:style>
  <w:style w:type="paragraph" w:styleId="13">
    <w:name w:val="footer"/>
    <w:basedOn w:val="1"/>
    <w:link w:val="22"/>
    <w:unhideWhenUsed/>
    <w:qFormat/>
    <w:uiPriority w:val="99"/>
    <w:pPr>
      <w:tabs>
        <w:tab w:val="center" w:pos="4153"/>
        <w:tab w:val="right" w:pos="8306"/>
      </w:tabs>
      <w:snapToGrid w:val="0"/>
      <w:jc w:val="left"/>
    </w:pPr>
    <w:rPr>
      <w:sz w:val="18"/>
      <w:szCs w:val="18"/>
    </w:rPr>
  </w:style>
  <w:style w:type="paragraph" w:styleId="14">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Body Text First Indent 2"/>
    <w:basedOn w:val="12"/>
    <w:link w:val="41"/>
    <w:qFormat/>
    <w:uiPriority w:val="0"/>
    <w:pPr>
      <w:ind w:firstLine="420"/>
    </w:p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9">
    <w:name w:val="表格文字"/>
    <w:basedOn w:val="1"/>
    <w:next w:val="1"/>
    <w:link w:val="20"/>
    <w:qFormat/>
    <w:uiPriority w:val="0"/>
    <w:pPr>
      <w:jc w:val="center"/>
    </w:pPr>
    <w:rPr>
      <w:rFonts w:ascii="Times New Roman" w:hAnsi="Times New Roman" w:eastAsia="宋体"/>
      <w:sz w:val="24"/>
      <w:szCs w:val="24"/>
    </w:rPr>
  </w:style>
  <w:style w:type="character" w:customStyle="1" w:styleId="20">
    <w:name w:val="表格文字 字符"/>
    <w:basedOn w:val="18"/>
    <w:link w:val="19"/>
    <w:qFormat/>
    <w:uiPriority w:val="0"/>
    <w:rPr>
      <w:rFonts w:ascii="Times New Roman" w:hAnsi="Times New Roman" w:eastAsia="宋体"/>
      <w:sz w:val="24"/>
      <w:szCs w:val="24"/>
    </w:rPr>
  </w:style>
  <w:style w:type="character" w:customStyle="1" w:styleId="21">
    <w:name w:val="页眉 字符"/>
    <w:basedOn w:val="18"/>
    <w:link w:val="14"/>
    <w:qFormat/>
    <w:uiPriority w:val="99"/>
    <w:rPr>
      <w:sz w:val="18"/>
      <w:szCs w:val="18"/>
    </w:rPr>
  </w:style>
  <w:style w:type="character" w:customStyle="1" w:styleId="22">
    <w:name w:val="页脚 字符"/>
    <w:basedOn w:val="18"/>
    <w:link w:val="13"/>
    <w:qFormat/>
    <w:uiPriority w:val="99"/>
    <w:rPr>
      <w:sz w:val="18"/>
      <w:szCs w:val="18"/>
    </w:rPr>
  </w:style>
  <w:style w:type="character" w:customStyle="1" w:styleId="23">
    <w:name w:val="标题 1 字符"/>
    <w:basedOn w:val="18"/>
    <w:link w:val="2"/>
    <w:qFormat/>
    <w:uiPriority w:val="9"/>
    <w:rPr>
      <w:rFonts w:ascii="Times New Roman" w:hAnsi="Times New Roman" w:eastAsia="黑体" w:cs="Times New Roman"/>
      <w:b/>
      <w:bCs/>
      <w:kern w:val="44"/>
      <w:sz w:val="32"/>
      <w:szCs w:val="44"/>
    </w:rPr>
  </w:style>
  <w:style w:type="character" w:customStyle="1" w:styleId="24">
    <w:name w:val="标题 2 字符"/>
    <w:basedOn w:val="18"/>
    <w:link w:val="3"/>
    <w:qFormat/>
    <w:uiPriority w:val="9"/>
    <w:rPr>
      <w:rFonts w:ascii="Times New Roman" w:hAnsi="Times New Roman" w:eastAsia="宋体" w:cs="Times New Roman"/>
      <w:b/>
      <w:bCs/>
      <w:sz w:val="30"/>
      <w:szCs w:val="32"/>
    </w:rPr>
  </w:style>
  <w:style w:type="character" w:customStyle="1" w:styleId="25">
    <w:name w:val="标题 3 字符"/>
    <w:basedOn w:val="18"/>
    <w:link w:val="4"/>
    <w:qFormat/>
    <w:uiPriority w:val="9"/>
    <w:rPr>
      <w:rFonts w:ascii="Times New Roman" w:hAnsi="Times New Roman" w:eastAsia="宋体" w:cs="Times New Roman"/>
      <w:b/>
      <w:bCs/>
      <w:sz w:val="28"/>
      <w:szCs w:val="32"/>
    </w:rPr>
  </w:style>
  <w:style w:type="character" w:customStyle="1" w:styleId="26">
    <w:name w:val="标题 4 字符"/>
    <w:basedOn w:val="18"/>
    <w:link w:val="5"/>
    <w:qFormat/>
    <w:uiPriority w:val="9"/>
    <w:rPr>
      <w:rFonts w:ascii="Times New Roman" w:hAnsi="Times New Roman" w:eastAsia="宋体" w:cs="Times New Roman"/>
      <w:b/>
      <w:bCs/>
      <w:sz w:val="28"/>
      <w:szCs w:val="28"/>
    </w:rPr>
  </w:style>
  <w:style w:type="character" w:customStyle="1" w:styleId="27">
    <w:name w:val="标题 5 字符"/>
    <w:basedOn w:val="18"/>
    <w:link w:val="6"/>
    <w:qFormat/>
    <w:uiPriority w:val="9"/>
    <w:rPr>
      <w:rFonts w:ascii="Times New Roman" w:hAnsi="Times New Roman" w:eastAsia="宋体"/>
      <w:b/>
      <w:bCs/>
      <w:sz w:val="28"/>
      <w:szCs w:val="28"/>
    </w:rPr>
  </w:style>
  <w:style w:type="character" w:customStyle="1" w:styleId="28">
    <w:name w:val="标题 6 字符"/>
    <w:basedOn w:val="18"/>
    <w:link w:val="7"/>
    <w:qFormat/>
    <w:uiPriority w:val="9"/>
    <w:rPr>
      <w:rFonts w:ascii="Times New Roman" w:hAnsi="Times New Roman" w:eastAsia="宋体" w:cstheme="majorBidi"/>
      <w:b/>
      <w:bCs/>
      <w:sz w:val="24"/>
      <w:szCs w:val="24"/>
    </w:rPr>
  </w:style>
  <w:style w:type="character" w:customStyle="1" w:styleId="29">
    <w:name w:val="标题 7 字符"/>
    <w:basedOn w:val="18"/>
    <w:link w:val="8"/>
    <w:qFormat/>
    <w:uiPriority w:val="9"/>
    <w:rPr>
      <w:rFonts w:ascii="Times New Roman" w:hAnsi="Times New Roman" w:eastAsia="宋体"/>
      <w:b/>
      <w:bCs/>
      <w:sz w:val="24"/>
      <w:szCs w:val="24"/>
    </w:rPr>
  </w:style>
  <w:style w:type="character" w:customStyle="1" w:styleId="30">
    <w:name w:val="标题 8 字符"/>
    <w:basedOn w:val="18"/>
    <w:link w:val="9"/>
    <w:qFormat/>
    <w:uiPriority w:val="9"/>
    <w:rPr>
      <w:rFonts w:asciiTheme="majorHAnsi" w:hAnsiTheme="majorHAnsi" w:eastAsiaTheme="majorEastAsia" w:cstheme="majorBidi"/>
      <w:sz w:val="24"/>
      <w:szCs w:val="24"/>
    </w:rPr>
  </w:style>
  <w:style w:type="character" w:customStyle="1" w:styleId="31">
    <w:name w:val="标题 9 字符"/>
    <w:basedOn w:val="18"/>
    <w:link w:val="10"/>
    <w:qFormat/>
    <w:uiPriority w:val="9"/>
    <w:rPr>
      <w:rFonts w:asciiTheme="majorHAnsi" w:hAnsiTheme="majorHAnsi" w:eastAsiaTheme="majorEastAsia" w:cstheme="majorBidi"/>
      <w:szCs w:val="21"/>
    </w:rPr>
  </w:style>
  <w:style w:type="paragraph" w:customStyle="1" w:styleId="32">
    <w:name w:val="表头"/>
    <w:basedOn w:val="1"/>
    <w:link w:val="33"/>
    <w:qFormat/>
    <w:uiPriority w:val="0"/>
    <w:pPr>
      <w:spacing w:before="100" w:beforeLines="100"/>
      <w:ind w:firstLine="200" w:firstLineChars="200"/>
    </w:pPr>
    <w:rPr>
      <w:rFonts w:ascii="Times New Roman" w:hAnsi="Times New Roman" w:eastAsia="黑体" w:cs="Times New Roman"/>
      <w:sz w:val="24"/>
      <w:szCs w:val="24"/>
    </w:rPr>
  </w:style>
  <w:style w:type="character" w:customStyle="1" w:styleId="33">
    <w:name w:val="表头 字符"/>
    <w:basedOn w:val="18"/>
    <w:link w:val="32"/>
    <w:qFormat/>
    <w:uiPriority w:val="0"/>
    <w:rPr>
      <w:rFonts w:ascii="Times New Roman" w:hAnsi="Times New Roman" w:eastAsia="黑体" w:cs="Times New Roman"/>
      <w:sz w:val="24"/>
      <w:szCs w:val="24"/>
    </w:rPr>
  </w:style>
  <w:style w:type="paragraph" w:customStyle="1" w:styleId="34">
    <w:name w:val="图片"/>
    <w:basedOn w:val="1"/>
    <w:link w:val="35"/>
    <w:qFormat/>
    <w:uiPriority w:val="0"/>
    <w:pPr>
      <w:spacing w:before="50" w:beforeLines="50"/>
      <w:jc w:val="center"/>
    </w:pPr>
    <w:rPr>
      <w:rFonts w:ascii="Times New Roman" w:hAnsi="Times New Roman" w:eastAsia="宋体"/>
    </w:rPr>
  </w:style>
  <w:style w:type="character" w:customStyle="1" w:styleId="35">
    <w:name w:val="图片 字符"/>
    <w:basedOn w:val="18"/>
    <w:link w:val="34"/>
    <w:qFormat/>
    <w:uiPriority w:val="0"/>
    <w:rPr>
      <w:rFonts w:ascii="Times New Roman" w:hAnsi="Times New Roman" w:eastAsia="宋体"/>
    </w:rPr>
  </w:style>
  <w:style w:type="paragraph" w:customStyle="1" w:styleId="36">
    <w:name w:val="图名"/>
    <w:basedOn w:val="1"/>
    <w:next w:val="1"/>
    <w:link w:val="37"/>
    <w:qFormat/>
    <w:uiPriority w:val="0"/>
    <w:pPr>
      <w:spacing w:after="50" w:afterLines="50"/>
      <w:jc w:val="center"/>
    </w:pPr>
    <w:rPr>
      <w:rFonts w:ascii="Times New Roman" w:hAnsi="Times New Roman" w:eastAsia="黑体" w:cs="Times New Roman"/>
      <w:sz w:val="24"/>
      <w:szCs w:val="24"/>
    </w:rPr>
  </w:style>
  <w:style w:type="character" w:customStyle="1" w:styleId="37">
    <w:name w:val="图名 字符"/>
    <w:basedOn w:val="18"/>
    <w:link w:val="36"/>
    <w:qFormat/>
    <w:uiPriority w:val="0"/>
    <w:rPr>
      <w:rFonts w:ascii="Times New Roman" w:hAnsi="Times New Roman" w:eastAsia="黑体" w:cs="Times New Roman"/>
      <w:sz w:val="24"/>
      <w:szCs w:val="24"/>
    </w:rPr>
  </w:style>
  <w:style w:type="paragraph" w:customStyle="1" w:styleId="38">
    <w:name w:val="段落正文"/>
    <w:basedOn w:val="1"/>
    <w:link w:val="39"/>
    <w:qFormat/>
    <w:uiPriority w:val="0"/>
    <w:pPr>
      <w:spacing w:line="360" w:lineRule="auto"/>
      <w:ind w:firstLine="200" w:firstLineChars="200"/>
    </w:pPr>
    <w:rPr>
      <w:rFonts w:ascii="Times New Roman" w:hAnsi="Times New Roman" w:eastAsia="宋体"/>
      <w:sz w:val="24"/>
      <w:szCs w:val="28"/>
    </w:rPr>
  </w:style>
  <w:style w:type="character" w:customStyle="1" w:styleId="39">
    <w:name w:val="段落正文 字符"/>
    <w:basedOn w:val="18"/>
    <w:link w:val="38"/>
    <w:qFormat/>
    <w:uiPriority w:val="0"/>
    <w:rPr>
      <w:rFonts w:ascii="Times New Roman" w:hAnsi="Times New Roman" w:eastAsia="宋体"/>
      <w:sz w:val="24"/>
      <w:szCs w:val="28"/>
    </w:rPr>
  </w:style>
  <w:style w:type="character" w:customStyle="1" w:styleId="40">
    <w:name w:val="正文文本缩进 字符"/>
    <w:basedOn w:val="18"/>
    <w:link w:val="12"/>
    <w:semiHidden/>
    <w:uiPriority w:val="99"/>
  </w:style>
  <w:style w:type="character" w:customStyle="1" w:styleId="41">
    <w:name w:val="正文文本首行缩进 2 字符"/>
    <w:basedOn w:val="40"/>
    <w:link w:val="15"/>
    <w:uiPriority w:val="0"/>
  </w:style>
  <w:style w:type="paragraph" w:styleId="42">
    <w:name w:val="List Paragraph"/>
    <w:basedOn w:val="1"/>
    <w:link w:val="43"/>
    <w:qFormat/>
    <w:uiPriority w:val="34"/>
    <w:pPr>
      <w:ind w:firstLine="420" w:firstLineChars="200"/>
    </w:pPr>
  </w:style>
  <w:style w:type="character" w:customStyle="1" w:styleId="43">
    <w:name w:val="列表段落 字符"/>
    <w:link w:val="42"/>
    <w:qFormat/>
    <w:uiPriority w:val="34"/>
  </w:style>
  <w:style w:type="character" w:customStyle="1" w:styleId="44">
    <w:name w:val="题注 字符"/>
    <w:basedOn w:val="18"/>
    <w:link w:val="11"/>
    <w:qFormat/>
    <w:uiPriority w:val="35"/>
    <w:rPr>
      <w:rFonts w:ascii="Arial" w:hAnsi="Arial" w:eastAsia="黑体"/>
      <w:sz w:val="20"/>
    </w:rPr>
  </w:style>
  <w:style w:type="table" w:customStyle="1" w:styleId="45">
    <w:name w:val="网格型8"/>
    <w:basedOn w:val="16"/>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正文（首行缩进）"/>
    <w:basedOn w:val="1"/>
    <w:qFormat/>
    <w:uiPriority w:val="99"/>
    <w:pPr>
      <w:spacing w:line="540" w:lineRule="exact"/>
      <w:ind w:left="-2" w:leftChars="-1" w:firstLine="560" w:firstLineChars="200"/>
    </w:pPr>
    <w:rPr>
      <w:rFonts w:eastAsia="仿宋_GB2312"/>
      <w:sz w:val="28"/>
      <w:szCs w:val="24"/>
    </w:rPr>
  </w:style>
  <w:style w:type="paragraph" w:customStyle="1" w:styleId="47">
    <w:name w:val="!正文"/>
    <w:qFormat/>
    <w:uiPriority w:val="0"/>
    <w:pPr>
      <w:spacing w:line="360" w:lineRule="auto"/>
      <w:ind w:firstLine="480" w:firstLineChars="200"/>
    </w:pPr>
    <w:rPr>
      <w:rFonts w:ascii="Times New Roman" w:hAnsi="Times New Roman" w:eastAsia="宋体" w:cs="Times New Roman"/>
      <w:kern w:val="0"/>
      <w:sz w:val="24"/>
      <w:szCs w:val="30"/>
      <w:lang w:val="en-US" w:eastAsia="zh-CN" w:bidi="ar-SA"/>
    </w:rPr>
  </w:style>
  <w:style w:type="table" w:customStyle="1" w:styleId="48">
    <w:name w:val="网格型1"/>
    <w:basedOn w:val="16"/>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5.bin"/><Relationship Id="rId97" Type="http://schemas.openxmlformats.org/officeDocument/2006/relationships/image" Target="media/image48.wmf"/><Relationship Id="rId96" Type="http://schemas.openxmlformats.org/officeDocument/2006/relationships/oleObject" Target="embeddings/oleObject44.bin"/><Relationship Id="rId95" Type="http://schemas.openxmlformats.org/officeDocument/2006/relationships/image" Target="media/image47.wmf"/><Relationship Id="rId94" Type="http://schemas.openxmlformats.org/officeDocument/2006/relationships/oleObject" Target="embeddings/oleObject43.bin"/><Relationship Id="rId93" Type="http://schemas.openxmlformats.org/officeDocument/2006/relationships/image" Target="media/image46.wmf"/><Relationship Id="rId92" Type="http://schemas.openxmlformats.org/officeDocument/2006/relationships/oleObject" Target="embeddings/oleObject42.bin"/><Relationship Id="rId91" Type="http://schemas.openxmlformats.org/officeDocument/2006/relationships/image" Target="media/image45.wmf"/><Relationship Id="rId90" Type="http://schemas.openxmlformats.org/officeDocument/2006/relationships/oleObject" Target="embeddings/oleObject41.bin"/><Relationship Id="rId9" Type="http://schemas.openxmlformats.org/officeDocument/2006/relationships/oleObject" Target="embeddings/oleObject2.bin"/><Relationship Id="rId89" Type="http://schemas.openxmlformats.org/officeDocument/2006/relationships/image" Target="media/image44.wmf"/><Relationship Id="rId88" Type="http://schemas.openxmlformats.org/officeDocument/2006/relationships/oleObject" Target="embeddings/oleObject40.bin"/><Relationship Id="rId87" Type="http://schemas.openxmlformats.org/officeDocument/2006/relationships/image" Target="media/image43.wmf"/><Relationship Id="rId86" Type="http://schemas.openxmlformats.org/officeDocument/2006/relationships/oleObject" Target="embeddings/oleObject39.bin"/><Relationship Id="rId85" Type="http://schemas.openxmlformats.org/officeDocument/2006/relationships/image" Target="media/image42.wmf"/><Relationship Id="rId84" Type="http://schemas.openxmlformats.org/officeDocument/2006/relationships/oleObject" Target="embeddings/oleObject38.bin"/><Relationship Id="rId83" Type="http://schemas.openxmlformats.org/officeDocument/2006/relationships/image" Target="media/image41.wmf"/><Relationship Id="rId82" Type="http://schemas.openxmlformats.org/officeDocument/2006/relationships/oleObject" Target="embeddings/oleObject37.bin"/><Relationship Id="rId81" Type="http://schemas.openxmlformats.org/officeDocument/2006/relationships/image" Target="media/image40.wmf"/><Relationship Id="rId80" Type="http://schemas.openxmlformats.org/officeDocument/2006/relationships/oleObject" Target="embeddings/oleObject36.bin"/><Relationship Id="rId8" Type="http://schemas.openxmlformats.org/officeDocument/2006/relationships/image" Target="media/image2.wmf"/><Relationship Id="rId79" Type="http://schemas.openxmlformats.org/officeDocument/2006/relationships/image" Target="media/image39.wmf"/><Relationship Id="rId78" Type="http://schemas.openxmlformats.org/officeDocument/2006/relationships/oleObject" Target="embeddings/oleObject35.bin"/><Relationship Id="rId77" Type="http://schemas.openxmlformats.org/officeDocument/2006/relationships/image" Target="media/image38.wmf"/><Relationship Id="rId76" Type="http://schemas.openxmlformats.org/officeDocument/2006/relationships/oleObject" Target="embeddings/oleObject34.bin"/><Relationship Id="rId75" Type="http://schemas.openxmlformats.org/officeDocument/2006/relationships/image" Target="media/image37.png"/><Relationship Id="rId74" Type="http://schemas.openxmlformats.org/officeDocument/2006/relationships/image" Target="media/image36.png"/><Relationship Id="rId73" Type="http://schemas.openxmlformats.org/officeDocument/2006/relationships/image" Target="media/image35.wmf"/><Relationship Id="rId72" Type="http://schemas.openxmlformats.org/officeDocument/2006/relationships/oleObject" Target="embeddings/oleObject33.bin"/><Relationship Id="rId71" Type="http://schemas.openxmlformats.org/officeDocument/2006/relationships/image" Target="media/image34.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3.wmf"/><Relationship Id="rId68" Type="http://schemas.openxmlformats.org/officeDocument/2006/relationships/oleObject" Target="embeddings/oleObject31.bin"/><Relationship Id="rId67" Type="http://schemas.openxmlformats.org/officeDocument/2006/relationships/image" Target="media/image32.wmf"/><Relationship Id="rId66" Type="http://schemas.openxmlformats.org/officeDocument/2006/relationships/oleObject" Target="embeddings/oleObject30.bin"/><Relationship Id="rId65" Type="http://schemas.openxmlformats.org/officeDocument/2006/relationships/image" Target="media/image31.wmf"/><Relationship Id="rId64" Type="http://schemas.openxmlformats.org/officeDocument/2006/relationships/oleObject" Target="embeddings/oleObject29.bin"/><Relationship Id="rId63" Type="http://schemas.openxmlformats.org/officeDocument/2006/relationships/image" Target="media/image30.wmf"/><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image" Target="media/image1.png"/><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wmf"/><Relationship Id="rId56" Type="http://schemas.openxmlformats.org/officeDocument/2006/relationships/oleObject" Target="embeddings/oleObject25.bin"/><Relationship Id="rId55" Type="http://schemas.openxmlformats.org/officeDocument/2006/relationships/image" Target="media/image26.wmf"/><Relationship Id="rId54" Type="http://schemas.openxmlformats.org/officeDocument/2006/relationships/oleObject" Target="embeddings/oleObject24.bin"/><Relationship Id="rId53" Type="http://schemas.openxmlformats.org/officeDocument/2006/relationships/image" Target="media/image25.wmf"/><Relationship Id="rId52" Type="http://schemas.openxmlformats.org/officeDocument/2006/relationships/oleObject" Target="embeddings/oleObject23.bin"/><Relationship Id="rId51" Type="http://schemas.openxmlformats.org/officeDocument/2006/relationships/image" Target="media/image24.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1.bin"/><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image" Target="media/image20.wmf"/><Relationship Id="rId42" Type="http://schemas.openxmlformats.org/officeDocument/2006/relationships/oleObject" Target="embeddings/oleObject18.bin"/><Relationship Id="rId41" Type="http://schemas.openxmlformats.org/officeDocument/2006/relationships/image" Target="media/image19.wmf"/><Relationship Id="rId40" Type="http://schemas.openxmlformats.org/officeDocument/2006/relationships/oleObject" Target="embeddings/oleObject17.bin"/><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6.bin"/><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image" Target="media/image14.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3.wmf"/><Relationship Id="rId28" Type="http://schemas.openxmlformats.org/officeDocument/2006/relationships/oleObject" Target="embeddings/oleObject11.bin"/><Relationship Id="rId27" Type="http://schemas.openxmlformats.org/officeDocument/2006/relationships/image" Target="media/image12.wmf"/><Relationship Id="rId26" Type="http://schemas.openxmlformats.org/officeDocument/2006/relationships/oleObject" Target="embeddings/oleObject10.bin"/><Relationship Id="rId25" Type="http://schemas.openxmlformats.org/officeDocument/2006/relationships/image" Target="media/image11.wmf"/><Relationship Id="rId246" Type="http://schemas.openxmlformats.org/officeDocument/2006/relationships/fontTable" Target="fontTable.xml"/><Relationship Id="rId245" Type="http://schemas.openxmlformats.org/officeDocument/2006/relationships/customXml" Target="../customXml/item1.xml"/><Relationship Id="rId244" Type="http://schemas.openxmlformats.org/officeDocument/2006/relationships/numbering" Target="numbering.xml"/><Relationship Id="rId243" Type="http://schemas.openxmlformats.org/officeDocument/2006/relationships/image" Target="media/image121.wmf"/><Relationship Id="rId242" Type="http://schemas.openxmlformats.org/officeDocument/2006/relationships/oleObject" Target="embeddings/oleObject117.bin"/><Relationship Id="rId241" Type="http://schemas.openxmlformats.org/officeDocument/2006/relationships/image" Target="media/image120.wmf"/><Relationship Id="rId240" Type="http://schemas.openxmlformats.org/officeDocument/2006/relationships/oleObject" Target="embeddings/oleObject116.bin"/><Relationship Id="rId24" Type="http://schemas.openxmlformats.org/officeDocument/2006/relationships/oleObject" Target="embeddings/oleObject9.bin"/><Relationship Id="rId239" Type="http://schemas.openxmlformats.org/officeDocument/2006/relationships/image" Target="media/image119.wmf"/><Relationship Id="rId238" Type="http://schemas.openxmlformats.org/officeDocument/2006/relationships/oleObject" Target="embeddings/oleObject115.bin"/><Relationship Id="rId237" Type="http://schemas.openxmlformats.org/officeDocument/2006/relationships/image" Target="media/image118.wmf"/><Relationship Id="rId236" Type="http://schemas.openxmlformats.org/officeDocument/2006/relationships/oleObject" Target="embeddings/oleObject114.bin"/><Relationship Id="rId235" Type="http://schemas.openxmlformats.org/officeDocument/2006/relationships/image" Target="media/image117.wmf"/><Relationship Id="rId234" Type="http://schemas.openxmlformats.org/officeDocument/2006/relationships/oleObject" Target="embeddings/oleObject113.bin"/><Relationship Id="rId233" Type="http://schemas.openxmlformats.org/officeDocument/2006/relationships/image" Target="media/image116.wmf"/><Relationship Id="rId232" Type="http://schemas.openxmlformats.org/officeDocument/2006/relationships/oleObject" Target="embeddings/oleObject112.bin"/><Relationship Id="rId231" Type="http://schemas.openxmlformats.org/officeDocument/2006/relationships/image" Target="media/image115.wmf"/><Relationship Id="rId230" Type="http://schemas.openxmlformats.org/officeDocument/2006/relationships/oleObject" Target="embeddings/oleObject111.bin"/><Relationship Id="rId23" Type="http://schemas.openxmlformats.org/officeDocument/2006/relationships/image" Target="media/image10.wmf"/><Relationship Id="rId229" Type="http://schemas.openxmlformats.org/officeDocument/2006/relationships/image" Target="media/image114.wmf"/><Relationship Id="rId228" Type="http://schemas.openxmlformats.org/officeDocument/2006/relationships/oleObject" Target="embeddings/oleObject110.bin"/><Relationship Id="rId227" Type="http://schemas.openxmlformats.org/officeDocument/2006/relationships/image" Target="media/image113.wmf"/><Relationship Id="rId226" Type="http://schemas.openxmlformats.org/officeDocument/2006/relationships/oleObject" Target="embeddings/oleObject109.bin"/><Relationship Id="rId225" Type="http://schemas.openxmlformats.org/officeDocument/2006/relationships/image" Target="media/image112.wmf"/><Relationship Id="rId224" Type="http://schemas.openxmlformats.org/officeDocument/2006/relationships/oleObject" Target="embeddings/oleObject108.bin"/><Relationship Id="rId223" Type="http://schemas.openxmlformats.org/officeDocument/2006/relationships/image" Target="media/image111.wmf"/><Relationship Id="rId222" Type="http://schemas.openxmlformats.org/officeDocument/2006/relationships/oleObject" Target="embeddings/oleObject107.bin"/><Relationship Id="rId221" Type="http://schemas.openxmlformats.org/officeDocument/2006/relationships/image" Target="media/image110.wmf"/><Relationship Id="rId220" Type="http://schemas.openxmlformats.org/officeDocument/2006/relationships/oleObject" Target="embeddings/oleObject106.bin"/><Relationship Id="rId22" Type="http://schemas.openxmlformats.org/officeDocument/2006/relationships/oleObject" Target="embeddings/oleObject8.bin"/><Relationship Id="rId219" Type="http://schemas.openxmlformats.org/officeDocument/2006/relationships/image" Target="media/image109.wmf"/><Relationship Id="rId218" Type="http://schemas.openxmlformats.org/officeDocument/2006/relationships/oleObject" Target="embeddings/oleObject105.bin"/><Relationship Id="rId217" Type="http://schemas.openxmlformats.org/officeDocument/2006/relationships/image" Target="media/image108.wmf"/><Relationship Id="rId216" Type="http://schemas.openxmlformats.org/officeDocument/2006/relationships/oleObject" Target="embeddings/oleObject104.bin"/><Relationship Id="rId215" Type="http://schemas.openxmlformats.org/officeDocument/2006/relationships/image" Target="media/image107.wmf"/><Relationship Id="rId214" Type="http://schemas.openxmlformats.org/officeDocument/2006/relationships/oleObject" Target="embeddings/oleObject103.bin"/><Relationship Id="rId213" Type="http://schemas.openxmlformats.org/officeDocument/2006/relationships/image" Target="media/image106.wmf"/><Relationship Id="rId212" Type="http://schemas.openxmlformats.org/officeDocument/2006/relationships/oleObject" Target="embeddings/oleObject102.bin"/><Relationship Id="rId211" Type="http://schemas.openxmlformats.org/officeDocument/2006/relationships/image" Target="media/image105.wmf"/><Relationship Id="rId210" Type="http://schemas.openxmlformats.org/officeDocument/2006/relationships/oleObject" Target="embeddings/oleObject101.bin"/><Relationship Id="rId21" Type="http://schemas.openxmlformats.org/officeDocument/2006/relationships/image" Target="media/image9.wmf"/><Relationship Id="rId209" Type="http://schemas.openxmlformats.org/officeDocument/2006/relationships/image" Target="media/image104.wmf"/><Relationship Id="rId208" Type="http://schemas.openxmlformats.org/officeDocument/2006/relationships/oleObject" Target="embeddings/oleObject100.bin"/><Relationship Id="rId207" Type="http://schemas.openxmlformats.org/officeDocument/2006/relationships/image" Target="media/image103.wmf"/><Relationship Id="rId206" Type="http://schemas.openxmlformats.org/officeDocument/2006/relationships/oleObject" Target="embeddings/oleObject99.bin"/><Relationship Id="rId205" Type="http://schemas.openxmlformats.org/officeDocument/2006/relationships/image" Target="media/image102.png"/><Relationship Id="rId204" Type="http://schemas.openxmlformats.org/officeDocument/2006/relationships/image" Target="media/image101.wmf"/><Relationship Id="rId203" Type="http://schemas.openxmlformats.org/officeDocument/2006/relationships/oleObject" Target="embeddings/oleObject98.bin"/><Relationship Id="rId202" Type="http://schemas.openxmlformats.org/officeDocument/2006/relationships/image" Target="media/image100.wmf"/><Relationship Id="rId201" Type="http://schemas.openxmlformats.org/officeDocument/2006/relationships/oleObject" Target="embeddings/oleObject97.bin"/><Relationship Id="rId200" Type="http://schemas.openxmlformats.org/officeDocument/2006/relationships/image" Target="media/image99.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oleObject" Target="embeddings/oleObject95.bin"/><Relationship Id="rId197" Type="http://schemas.openxmlformats.org/officeDocument/2006/relationships/oleObject" Target="embeddings/oleObject94.bin"/><Relationship Id="rId196" Type="http://schemas.openxmlformats.org/officeDocument/2006/relationships/image" Target="media/image98.wmf"/><Relationship Id="rId195" Type="http://schemas.openxmlformats.org/officeDocument/2006/relationships/oleObject" Target="embeddings/oleObject93.bin"/><Relationship Id="rId194" Type="http://schemas.openxmlformats.org/officeDocument/2006/relationships/image" Target="media/image97.wmf"/><Relationship Id="rId193" Type="http://schemas.openxmlformats.org/officeDocument/2006/relationships/oleObject" Target="embeddings/oleObject92.bin"/><Relationship Id="rId192" Type="http://schemas.openxmlformats.org/officeDocument/2006/relationships/image" Target="media/image96.wmf"/><Relationship Id="rId191" Type="http://schemas.openxmlformats.org/officeDocument/2006/relationships/oleObject" Target="embeddings/oleObject91.bin"/><Relationship Id="rId190" Type="http://schemas.openxmlformats.org/officeDocument/2006/relationships/image" Target="media/image95.wmf"/><Relationship Id="rId19" Type="http://schemas.openxmlformats.org/officeDocument/2006/relationships/oleObject" Target="embeddings/oleObject7.bin"/><Relationship Id="rId189" Type="http://schemas.openxmlformats.org/officeDocument/2006/relationships/oleObject" Target="embeddings/oleObject90.bin"/><Relationship Id="rId188" Type="http://schemas.openxmlformats.org/officeDocument/2006/relationships/image" Target="media/image94.wmf"/><Relationship Id="rId187" Type="http://schemas.openxmlformats.org/officeDocument/2006/relationships/oleObject" Target="embeddings/oleObject89.bin"/><Relationship Id="rId186" Type="http://schemas.openxmlformats.org/officeDocument/2006/relationships/image" Target="media/image93.wmf"/><Relationship Id="rId185" Type="http://schemas.openxmlformats.org/officeDocument/2006/relationships/oleObject" Target="embeddings/oleObject88.bin"/><Relationship Id="rId184" Type="http://schemas.openxmlformats.org/officeDocument/2006/relationships/image" Target="media/image92.wmf"/><Relationship Id="rId183" Type="http://schemas.openxmlformats.org/officeDocument/2006/relationships/oleObject" Target="embeddings/oleObject87.bin"/><Relationship Id="rId182" Type="http://schemas.openxmlformats.org/officeDocument/2006/relationships/image" Target="media/image91.wmf"/><Relationship Id="rId181" Type="http://schemas.openxmlformats.org/officeDocument/2006/relationships/oleObject" Target="embeddings/oleObject86.bin"/><Relationship Id="rId180" Type="http://schemas.openxmlformats.org/officeDocument/2006/relationships/image" Target="media/image90.wmf"/><Relationship Id="rId18" Type="http://schemas.openxmlformats.org/officeDocument/2006/relationships/image" Target="media/image7.wmf"/><Relationship Id="rId179" Type="http://schemas.openxmlformats.org/officeDocument/2006/relationships/oleObject" Target="embeddings/oleObject85.bin"/><Relationship Id="rId178" Type="http://schemas.openxmlformats.org/officeDocument/2006/relationships/image" Target="media/image89.wmf"/><Relationship Id="rId177" Type="http://schemas.openxmlformats.org/officeDocument/2006/relationships/oleObject" Target="embeddings/oleObject84.bin"/><Relationship Id="rId176" Type="http://schemas.openxmlformats.org/officeDocument/2006/relationships/image" Target="media/image88.wmf"/><Relationship Id="rId175" Type="http://schemas.openxmlformats.org/officeDocument/2006/relationships/oleObject" Target="embeddings/oleObject83.bin"/><Relationship Id="rId174" Type="http://schemas.openxmlformats.org/officeDocument/2006/relationships/image" Target="media/image87.wmf"/><Relationship Id="rId173" Type="http://schemas.openxmlformats.org/officeDocument/2006/relationships/oleObject" Target="embeddings/oleObject82.bin"/><Relationship Id="rId172" Type="http://schemas.openxmlformats.org/officeDocument/2006/relationships/image" Target="media/image86.wmf"/><Relationship Id="rId171" Type="http://schemas.openxmlformats.org/officeDocument/2006/relationships/image" Target="media/image85.wmf"/><Relationship Id="rId170" Type="http://schemas.openxmlformats.org/officeDocument/2006/relationships/oleObject" Target="embeddings/oleObject81.bin"/><Relationship Id="rId17" Type="http://schemas.openxmlformats.org/officeDocument/2006/relationships/oleObject" Target="embeddings/oleObject6.bin"/><Relationship Id="rId169" Type="http://schemas.openxmlformats.org/officeDocument/2006/relationships/image" Target="media/image84.wmf"/><Relationship Id="rId168" Type="http://schemas.openxmlformats.org/officeDocument/2006/relationships/oleObject" Target="embeddings/oleObject80.bin"/><Relationship Id="rId167" Type="http://schemas.openxmlformats.org/officeDocument/2006/relationships/image" Target="media/image83.wmf"/><Relationship Id="rId166" Type="http://schemas.openxmlformats.org/officeDocument/2006/relationships/oleObject" Target="embeddings/oleObject79.bin"/><Relationship Id="rId165" Type="http://schemas.openxmlformats.org/officeDocument/2006/relationships/image" Target="media/image82.wmf"/><Relationship Id="rId164" Type="http://schemas.openxmlformats.org/officeDocument/2006/relationships/oleObject" Target="embeddings/oleObject78.bin"/><Relationship Id="rId163" Type="http://schemas.openxmlformats.org/officeDocument/2006/relationships/image" Target="media/image81.wmf"/><Relationship Id="rId162" Type="http://schemas.openxmlformats.org/officeDocument/2006/relationships/image" Target="media/image80.wmf"/><Relationship Id="rId161" Type="http://schemas.openxmlformats.org/officeDocument/2006/relationships/oleObject" Target="embeddings/oleObject77.bin"/><Relationship Id="rId160" Type="http://schemas.openxmlformats.org/officeDocument/2006/relationships/image" Target="media/image79.wmf"/><Relationship Id="rId16" Type="http://schemas.openxmlformats.org/officeDocument/2006/relationships/image" Target="media/image6.wmf"/><Relationship Id="rId159" Type="http://schemas.openxmlformats.org/officeDocument/2006/relationships/oleObject" Target="embeddings/oleObject76.bin"/><Relationship Id="rId158" Type="http://schemas.openxmlformats.org/officeDocument/2006/relationships/image" Target="media/image78.wmf"/><Relationship Id="rId157" Type="http://schemas.openxmlformats.org/officeDocument/2006/relationships/oleObject" Target="embeddings/oleObject75.bin"/><Relationship Id="rId156" Type="http://schemas.openxmlformats.org/officeDocument/2006/relationships/image" Target="media/image77.wmf"/><Relationship Id="rId155" Type="http://schemas.openxmlformats.org/officeDocument/2006/relationships/oleObject" Target="embeddings/oleObject74.bin"/><Relationship Id="rId154" Type="http://schemas.openxmlformats.org/officeDocument/2006/relationships/image" Target="media/image76.wmf"/><Relationship Id="rId153" Type="http://schemas.openxmlformats.org/officeDocument/2006/relationships/oleObject" Target="embeddings/oleObject73.bin"/><Relationship Id="rId152" Type="http://schemas.openxmlformats.org/officeDocument/2006/relationships/image" Target="media/image75.wmf"/><Relationship Id="rId151" Type="http://schemas.openxmlformats.org/officeDocument/2006/relationships/oleObject" Target="embeddings/oleObject72.bin"/><Relationship Id="rId150" Type="http://schemas.openxmlformats.org/officeDocument/2006/relationships/image" Target="media/image74.wmf"/><Relationship Id="rId15" Type="http://schemas.openxmlformats.org/officeDocument/2006/relationships/oleObject" Target="embeddings/oleObject5.bin"/><Relationship Id="rId149" Type="http://schemas.openxmlformats.org/officeDocument/2006/relationships/oleObject" Target="embeddings/oleObject71.bin"/><Relationship Id="rId148" Type="http://schemas.openxmlformats.org/officeDocument/2006/relationships/image" Target="media/image73.wmf"/><Relationship Id="rId147" Type="http://schemas.openxmlformats.org/officeDocument/2006/relationships/oleObject" Target="embeddings/oleObject70.bin"/><Relationship Id="rId146" Type="http://schemas.openxmlformats.org/officeDocument/2006/relationships/image" Target="media/image72.wmf"/><Relationship Id="rId145" Type="http://schemas.openxmlformats.org/officeDocument/2006/relationships/oleObject" Target="embeddings/oleObject69.bin"/><Relationship Id="rId144" Type="http://schemas.openxmlformats.org/officeDocument/2006/relationships/image" Target="media/image71.wmf"/><Relationship Id="rId143" Type="http://schemas.openxmlformats.org/officeDocument/2006/relationships/oleObject" Target="embeddings/oleObject68.bin"/><Relationship Id="rId142" Type="http://schemas.openxmlformats.org/officeDocument/2006/relationships/image" Target="media/image70.wmf"/><Relationship Id="rId141" Type="http://schemas.openxmlformats.org/officeDocument/2006/relationships/oleObject" Target="embeddings/oleObject67.bin"/><Relationship Id="rId140" Type="http://schemas.openxmlformats.org/officeDocument/2006/relationships/image" Target="media/image69.wmf"/><Relationship Id="rId14" Type="http://schemas.openxmlformats.org/officeDocument/2006/relationships/image" Target="media/image5.wmf"/><Relationship Id="rId139" Type="http://schemas.openxmlformats.org/officeDocument/2006/relationships/oleObject" Target="embeddings/oleObject66.bin"/><Relationship Id="rId138" Type="http://schemas.openxmlformats.org/officeDocument/2006/relationships/image" Target="media/image68.wmf"/><Relationship Id="rId137" Type="http://schemas.openxmlformats.org/officeDocument/2006/relationships/oleObject" Target="embeddings/oleObject65.bin"/><Relationship Id="rId136" Type="http://schemas.openxmlformats.org/officeDocument/2006/relationships/image" Target="media/image67.wmf"/><Relationship Id="rId135" Type="http://schemas.openxmlformats.org/officeDocument/2006/relationships/oleObject" Target="embeddings/oleObject64.bin"/><Relationship Id="rId134" Type="http://schemas.openxmlformats.org/officeDocument/2006/relationships/image" Target="media/image66.wmf"/><Relationship Id="rId133" Type="http://schemas.openxmlformats.org/officeDocument/2006/relationships/oleObject" Target="embeddings/oleObject63.bin"/><Relationship Id="rId132" Type="http://schemas.openxmlformats.org/officeDocument/2006/relationships/image" Target="media/image65.wmf"/><Relationship Id="rId131" Type="http://schemas.openxmlformats.org/officeDocument/2006/relationships/oleObject" Target="embeddings/oleObject62.bin"/><Relationship Id="rId130" Type="http://schemas.openxmlformats.org/officeDocument/2006/relationships/image" Target="media/image64.wmf"/><Relationship Id="rId13" Type="http://schemas.openxmlformats.org/officeDocument/2006/relationships/oleObject" Target="embeddings/oleObject4.bin"/><Relationship Id="rId129" Type="http://schemas.openxmlformats.org/officeDocument/2006/relationships/oleObject" Target="embeddings/oleObject61.bin"/><Relationship Id="rId128" Type="http://schemas.openxmlformats.org/officeDocument/2006/relationships/oleObject" Target="embeddings/oleObject60.bin"/><Relationship Id="rId127" Type="http://schemas.openxmlformats.org/officeDocument/2006/relationships/image" Target="media/image63.wmf"/><Relationship Id="rId126" Type="http://schemas.openxmlformats.org/officeDocument/2006/relationships/oleObject" Target="embeddings/oleObject59.bin"/><Relationship Id="rId125" Type="http://schemas.openxmlformats.org/officeDocument/2006/relationships/image" Target="media/image62.wmf"/><Relationship Id="rId124" Type="http://schemas.openxmlformats.org/officeDocument/2006/relationships/oleObject" Target="embeddings/oleObject58.bin"/><Relationship Id="rId123" Type="http://schemas.openxmlformats.org/officeDocument/2006/relationships/image" Target="media/image61.wmf"/><Relationship Id="rId122" Type="http://schemas.openxmlformats.org/officeDocument/2006/relationships/oleObject" Target="embeddings/oleObject57.bin"/><Relationship Id="rId121" Type="http://schemas.openxmlformats.org/officeDocument/2006/relationships/image" Target="media/image60.wmf"/><Relationship Id="rId120" Type="http://schemas.openxmlformats.org/officeDocument/2006/relationships/oleObject" Target="embeddings/oleObject56.bin"/><Relationship Id="rId12" Type="http://schemas.openxmlformats.org/officeDocument/2006/relationships/image" Target="media/image4.wmf"/><Relationship Id="rId119" Type="http://schemas.openxmlformats.org/officeDocument/2006/relationships/image" Target="media/image59.wmf"/><Relationship Id="rId118" Type="http://schemas.openxmlformats.org/officeDocument/2006/relationships/oleObject" Target="embeddings/oleObject55.bin"/><Relationship Id="rId117" Type="http://schemas.openxmlformats.org/officeDocument/2006/relationships/image" Target="media/image58.wmf"/><Relationship Id="rId116" Type="http://schemas.openxmlformats.org/officeDocument/2006/relationships/oleObject" Target="embeddings/oleObject54.bin"/><Relationship Id="rId115" Type="http://schemas.openxmlformats.org/officeDocument/2006/relationships/image" Target="media/image57.wmf"/><Relationship Id="rId114" Type="http://schemas.openxmlformats.org/officeDocument/2006/relationships/oleObject" Target="embeddings/oleObject53.bin"/><Relationship Id="rId113" Type="http://schemas.openxmlformats.org/officeDocument/2006/relationships/image" Target="media/image56.wmf"/><Relationship Id="rId112" Type="http://schemas.openxmlformats.org/officeDocument/2006/relationships/oleObject" Target="embeddings/oleObject52.bin"/><Relationship Id="rId111" Type="http://schemas.openxmlformats.org/officeDocument/2006/relationships/image" Target="media/image55.wmf"/><Relationship Id="rId110" Type="http://schemas.openxmlformats.org/officeDocument/2006/relationships/oleObject" Target="embeddings/oleObject51.bin"/><Relationship Id="rId11" Type="http://schemas.openxmlformats.org/officeDocument/2006/relationships/oleObject" Target="embeddings/oleObject3.bin"/><Relationship Id="rId109" Type="http://schemas.openxmlformats.org/officeDocument/2006/relationships/image" Target="media/image54.wmf"/><Relationship Id="rId108" Type="http://schemas.openxmlformats.org/officeDocument/2006/relationships/oleObject" Target="embeddings/oleObject50.bin"/><Relationship Id="rId107" Type="http://schemas.openxmlformats.org/officeDocument/2006/relationships/image" Target="media/image53.wmf"/><Relationship Id="rId106" Type="http://schemas.openxmlformats.org/officeDocument/2006/relationships/oleObject" Target="embeddings/oleObject49.bin"/><Relationship Id="rId105" Type="http://schemas.openxmlformats.org/officeDocument/2006/relationships/image" Target="media/image52.wmf"/><Relationship Id="rId104" Type="http://schemas.openxmlformats.org/officeDocument/2006/relationships/oleObject" Target="embeddings/oleObject48.bin"/><Relationship Id="rId103" Type="http://schemas.openxmlformats.org/officeDocument/2006/relationships/image" Target="media/image51.wmf"/><Relationship Id="rId102" Type="http://schemas.openxmlformats.org/officeDocument/2006/relationships/oleObject" Target="embeddings/oleObject47.bin"/><Relationship Id="rId101" Type="http://schemas.openxmlformats.org/officeDocument/2006/relationships/image" Target="media/image50.wmf"/><Relationship Id="rId100" Type="http://schemas.openxmlformats.org/officeDocument/2006/relationships/oleObject" Target="embeddings/oleObject46.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8F5C1-09DC-45FF-A0D3-146F9BD002E1}">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2517</Words>
  <Characters>14349</Characters>
  <Lines>119</Lines>
  <Paragraphs>33</Paragraphs>
  <TotalTime>0</TotalTime>
  <ScaleCrop>false</ScaleCrop>
  <LinksUpToDate>false</LinksUpToDate>
  <CharactersWithSpaces>16833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2023-09-13T01:42:00Z</dcterms:created>
  <dc:creator>Mng</dc:creator>
  <cp:lastModifiedBy>姬辰</cp:lastModifiedBy>
  <dcterms:modified xsi:type="dcterms:W3CDTF">2024-08-08T08:03:21Z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26C7AF065F604726A0A5FE821D852621_13</vt:lpwstr>
  </property>
</Properties>
</file>