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200K报告 v02 BK专著四角色评审（R2）</w:t>
      </w:r>
    </w:p>
    <w:p>
      <w:pPr>
        <w:ind w:left="283"/>
      </w:pPr>
      <w:r>
        <w:rPr>
          <w:sz w:val="20"/>
        </w:rPr>
        <w:t>按 `academic-writer-skill/SKILL.md §2.4` 执行，参照 `scoring_rubrics.md` 锚点标准打分。</w:t>
      </w:r>
    </w:p>
    <w:p>
      <w:r>
        <w:t>---</w:t>
      </w:r>
    </w:p>
    <w:p>
      <w:pPr>
        <w:pStyle w:val="Heading2"/>
      </w:pPr>
      <w:r>
        <w:t>教师 评审</w:t>
      </w:r>
    </w:p>
    <w:p>
      <w:r>
        <w:rPr>
          <w:b/>
        </w:rPr>
        <w:t>总评</w:t>
      </w:r>
      <w:r>
        <w:t>: 🟡</w:t>
      </w:r>
    </w:p>
    <w:p>
      <w:r>
        <w:rPr>
          <w:b/>
        </w:rPr>
        <w:t>评分</w:t>
      </w:r>
      <w:r>
        <w:t>:</w:t>
      </w:r>
    </w:p>
    <w:p>
      <w:r>
        <w:t>- 内容准确性: 8/10 — 公式、数据、概念基本正确，冰期流速窗口(0.4-0.6m/s)等关键参数有工程依据</w:t>
      </w:r>
    </w:p>
    <w:p>
      <w:r>
        <w:t>- 教学效果: 5/10 — 🟡 20节中仅1节有章末小结；无章首导言（skill要求300-500字导言，含好奇心问题+知识路径图+前后章衔接）；概念引入缺少"直觉→形式化→实例"三步法</w:t>
      </w:r>
    </w:p>
    <w:p>
      <w:r>
        <w:t>- 实用价值: 7/10 — WSAL自评表、安全包络算例、HydroOS部署指南有操作价值</w:t>
      </w:r>
    </w:p>
    <w:p>
      <w:r>
        <w:t>- 写作质量: 6/10 — 🟡 12处低级表达（"具有重要意义"×7,"得到了广泛应用"×5）；段落过长（多段&gt;500字）；信息密度第一层（骨架句）不够突出</w:t>
      </w:r>
    </w:p>
    <w:p>
      <w:r>
        <w:t>- 图表质量: 5/10 — 🟡 18幅图表（4图+14表），但第一部分(学科基础)和第三部分各0幅图；文字架构图（ASCII art）不够专业；缺少数据曲线/趋势图</w:t>
      </w:r>
    </w:p>
    <w:p>
      <w:r>
        <w:rPr>
          <w:b/>
        </w:rPr>
        <w:t>必须修改 (🔴)</w:t>
      </w:r>
      <w:r>
        <w:t>:</w:t>
      </w:r>
    </w:p>
    <w:p>
      <w:r>
        <w:t>1. 每节增设章末小结（200-300字，回答"本节解决了什么问题、核心结论是什么"）</w:t>
      </w:r>
    </w:p>
    <w:p>
      <w:r>
        <w:t>2. 四部分首节增设章首导言（300-500字，按skill模板：好奇心问题→目标→知识路径图→前后章衔接）</w:t>
      </w:r>
    </w:p>
    <w:p>
      <w:r>
        <w:rPr>
          <w:b/>
        </w:rPr>
        <w:t>建议修改 (🟡)</w:t>
      </w:r>
      <w:r>
        <w:t>:</w:t>
      </w:r>
    </w:p>
    <w:p>
      <w:r>
        <w:t>3. 消除12处低级表达</w:t>
      </w:r>
    </w:p>
    <w:p>
      <w:r>
        <w:t>4. 第一部分增加至少2幅图（系统科学谱系图、控制理论演进图）</w:t>
      </w:r>
    </w:p>
    <w:p>
      <w:r>
        <w:t>5. 过长段落拆分（&gt;300字的段落拆为2-3段）</w:t>
      </w:r>
    </w:p>
    <w:p>
      <w:r>
        <w:rPr>
          <w:b/>
        </w:rPr>
        <w:t>锦上添花 (🟢)</w:t>
      </w:r>
      <w:r>
        <w:t>:</w:t>
      </w:r>
    </w:p>
    <w:p>
      <w:r>
        <w:t>6. 关键概念增加"定义框"（Definition框格式）</w:t>
      </w:r>
    </w:p>
    <w:p>
      <w:r>
        <w:t>---</w:t>
      </w:r>
    </w:p>
    <w:p>
      <w:pPr>
        <w:pStyle w:val="Heading2"/>
      </w:pPr>
      <w:r>
        <w:t>专家 评审</w:t>
      </w:r>
    </w:p>
    <w:p>
      <w:r>
        <w:rPr>
          <w:b/>
        </w:rPr>
        <w:t>总评</w:t>
      </w:r>
      <w:r>
        <w:t>: 🟢</w:t>
      </w:r>
    </w:p>
    <w:p>
      <w:r>
        <w:rPr>
          <w:b/>
        </w:rPr>
        <w:t>评分</w:t>
      </w:r>
      <w:r>
        <w:t>:</w:t>
      </w:r>
    </w:p>
    <w:p>
      <w:r>
        <w:t>- 内容准确性: 9/10 — CHS理论框架系统完整；WSAL与SAE J3016对标合理；IDZ/MPC等技术细节正确</w:t>
      </w:r>
    </w:p>
    <w:p>
      <w:r>
        <w:t>- 教学效果: 7/10 — 知识递进逻辑清晰（系统科学→控制→AI→CPS→CHS→工程），但部分章节跳跃</w:t>
      </w:r>
    </w:p>
    <w:p>
      <w:r>
        <w:t>- 实用价值: 8/10 — 三大工程案例充实；双AI引擎、xIL测试体系有独创性</w:t>
      </w:r>
    </w:p>
    <w:p>
      <w:r>
        <w:t>- 写作质量: 7/10 — 学术严谨，但衔接段偶有冗余</w:t>
      </w:r>
    </w:p>
    <w:p>
      <w:r>
        <w:t>- 图表质量: 6/10 — 🟡 表格丰富但缺概念关系图和数据趋势图</w:t>
      </w:r>
    </w:p>
    <w:p>
      <w:r>
        <w:t>- 参考文献: 7/10 — 228条(✅≥200), 英文88%(✅≥50%), 近5年21%(🟡&lt;40%), GB/T7714类型标识完整, 自引4%(✅&lt;15%)</w:t>
      </w:r>
    </w:p>
    <w:p>
      <w:r>
        <w:rPr>
          <w:b/>
        </w:rPr>
        <w:t>必须修改 (🔴)</w:t>
      </w:r>
      <w:r>
        <w:t>: 无</w:t>
      </w:r>
    </w:p>
    <w:p>
      <w:r>
        <w:rPr>
          <w:b/>
        </w:rPr>
        <w:t>建议修改 (🟡)</w:t>
      </w:r>
      <w:r>
        <w:t>:</w:t>
      </w:r>
    </w:p>
    <w:p>
      <w:r>
        <w:t>1. 近5年文献占比21%偏低（skill要求专著≥40%），建议补充20-30条2021-2025年高质量文献或标注"本专著侧重历史演进，近5年占比适用历史综述标准"</w:t>
      </w:r>
    </w:p>
    <w:p>
      <w:r>
        <w:t>2. 部分引用编号在正文中未出现（[201]-[228]新增文献需在正文中适当引用）</w:t>
      </w:r>
    </w:p>
    <w:p>
      <w:r>
        <w:t>3. §2.5 CHS理论章节可增加与CPS/数字孪生的理论辨析深度</w:t>
      </w:r>
    </w:p>
    <w:p>
      <w:r>
        <w:t>---</w:t>
      </w:r>
    </w:p>
    <w:p>
      <w:pPr>
        <w:pStyle w:val="Heading2"/>
      </w:pPr>
      <w:r>
        <w:t>工程师 评审</w:t>
      </w:r>
    </w:p>
    <w:p>
      <w:r>
        <w:rPr>
          <w:b/>
        </w:rPr>
        <w:t>总评</w:t>
      </w:r>
      <w:r>
        <w:t>: 🟢</w:t>
      </w:r>
    </w:p>
    <w:p>
      <w:r>
        <w:rPr>
          <w:b/>
        </w:rPr>
        <w:t>评分</w:t>
      </w:r>
      <w:r>
        <w:t>:</w:t>
      </w:r>
    </w:p>
    <w:p>
      <w:r>
        <w:t>- 内容准确性: 8/10 — 工程参数(冰期流速、控制精度、调度时间)与工程实际一致</w:t>
      </w:r>
    </w:p>
    <w:p>
      <w:r>
        <w:t>- 教学效果: 7/10 — Before/After对比表直观；安全包络算例可操作</w:t>
      </w:r>
    </w:p>
    <w:p>
      <w:r>
        <w:t>- 实用价值: 8/10 — WSAL自评检查表可直接用于工程评估；HydroOS部署指南有投资估算</w:t>
      </w:r>
    </w:p>
    <w:p>
      <w:r>
        <w:t>- 写作质量: 7/10 — 技术描述准确清晰</w:t>
      </w:r>
    </w:p>
    <w:p>
      <w:r>
        <w:t>- 图表质量: 7/10 — 工程效果表有量化数据</w:t>
      </w:r>
    </w:p>
    <w:p>
      <w:r>
        <w:rPr>
          <w:b/>
        </w:rPr>
        <w:t>必须修改 (🔴)</w:t>
      </w:r>
      <w:r>
        <w:t>: 无</w:t>
      </w:r>
    </w:p>
    <w:p>
      <w:r>
        <w:rPr>
          <w:b/>
        </w:rPr>
        <w:t>建议修改 (🟡)</w:t>
      </w:r>
      <w:r>
        <w:t>:</w:t>
      </w:r>
    </w:p>
    <w:p>
      <w:r>
        <w:t>1. 增加一个完整的WSAL L2→L3升级案例（从评估到实施的全流程）</w:t>
      </w:r>
    </w:p>
    <w:p>
      <w:r>
        <w:t>2. HydroOS部署指南增加"典型问题与FAQ"</w:t>
      </w:r>
    </w:p>
    <w:p>
      <w:r>
        <w:t>3. 安全包络算例增加数值计算过程（不仅定义约束，还给出一个具体的MPC求解步骤）</w:t>
      </w:r>
    </w:p>
    <w:p>
      <w:r>
        <w:t>---</w:t>
      </w:r>
    </w:p>
    <w:p>
      <w:pPr>
        <w:pStyle w:val="Heading2"/>
      </w:pPr>
      <w:r>
        <w:t>国际读者 评审</w:t>
      </w:r>
    </w:p>
    <w:p>
      <w:r>
        <w:rPr>
          <w:b/>
        </w:rPr>
        <w:t>总评</w:t>
      </w:r>
      <w:r>
        <w:t>: 🟡</w:t>
      </w:r>
    </w:p>
    <w:p>
      <w:r>
        <w:rPr>
          <w:b/>
        </w:rPr>
        <w:t>评分</w:t>
      </w:r>
      <w:r>
        <w:t>:</w:t>
      </w:r>
    </w:p>
    <w:p>
      <w:r>
        <w:t>- 内容准确性: 8/10 — 国际对标（SAE J3016、Rubicon TCC、Delta Works）准确</w:t>
      </w:r>
    </w:p>
    <w:p>
      <w:r>
        <w:t>- 教学效果: 6/10 — 🟡 中国特有工程背景（南水北调、胶东调水）对国际读者需要更多上下文；部分术语缺英文对照</w:t>
      </w:r>
    </w:p>
    <w:p>
      <w:r>
        <w:t>- 实用价值: 7/10 — WSAL框架具有国际推广价值</w:t>
      </w:r>
    </w:p>
    <w:p>
      <w:r>
        <w:t>- 写作质量: 6/10 — 🟡 部分段落中国语境过强（如"重建轻管"、"人盯人"等表达），国际读者理解困难</w:t>
      </w:r>
    </w:p>
    <w:p>
      <w:r>
        <w:t>- 图表质量: 6/10 — 表格标题缺英文双语</w:t>
      </w:r>
    </w:p>
    <w:p>
      <w:r>
        <w:rPr>
          <w:b/>
        </w:rPr>
        <w:t>必须修改 (🔴)</w:t>
      </w:r>
      <w:r>
        <w:t>: 无</w:t>
      </w:r>
    </w:p>
    <w:p>
      <w:r>
        <w:rPr>
          <w:b/>
        </w:rPr>
        <w:t>建议修改 (🟡)</w:t>
      </w:r>
      <w:r>
        <w:t>:</w:t>
      </w:r>
    </w:p>
    <w:p>
      <w:r>
        <w:t>1. 关键术语增加英文对照（首次出现时中英双语）</w:t>
      </w:r>
    </w:p>
    <w:p>
      <w:r>
        <w:t>2. 图表标题增加英文（按skill要求双语标题）</w:t>
      </w:r>
    </w:p>
    <w:p>
      <w:r>
        <w:t>3. 中国特有概念增加脚注解释（如"南水北调"=South-to-North Water Diversion Project）</w:t>
      </w:r>
    </w:p>
    <w:p>
      <w:r>
        <w:t>4. 增加国际案例的篇幅比例（目前中国案例占比过高）</w:t>
      </w:r>
    </w:p>
    <w:p>
      <w:r>
        <w:t>---</w:t>
      </w:r>
    </w:p>
    <w:p>
      <w:pPr>
        <w:pStyle w:val="Heading2"/>
      </w:pPr>
      <w:r>
        <w:t>═══ BK专著评审汇总 ═══</w:t>
      </w:r>
    </w:p>
    <w:p>
      <w:pPr>
        <w:ind w:left="283"/>
      </w:pPr>
      <w:r>
        <w:rPr>
          <w:rFonts w:ascii="Courier New" w:hAnsi="Courier New"/>
          <w:sz w:val="16"/>
        </w:rPr>
        <w:t>教师:     6.0/10 (短板: 教学效果5分=🟡, 图表5分=🟡)</w:t>
        <w:br/>
        <w:t>专家:     7.5/10 (短板: 图表6分=🟡)</w:t>
        <w:br/>
        <w:t>工程师:   7.5/10 (无🔴)</w:t>
        <w:br/>
        <w:t>国际读者: 6.5/10 (短板: 教学效果6分=🟡, 写作6分=🟡)</w:t>
        <w:br/>
        <w:br/>
        <w:t>均分: 6.9/10</w:t>
        <w:br/>
        <w:t>达标判定: ❌ 未达标 (需≥8.0且无🔴)</w:t>
      </w:r>
    </w:p>
    <w:p>
      <w:r>
        <w:rPr>
          <w:b/>
        </w:rPr>
        <w:t>距达标(8.0)的关键差距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优先级</w:t>
            </w:r>
          </w:p>
        </w:tc>
        <w:tc>
          <w:tcPr>
            <w:tcW w:type="dxa" w:w="2340"/>
          </w:tcPr>
          <w:p>
            <w:r>
              <w:t>修改项</w:t>
            </w:r>
          </w:p>
        </w:tc>
        <w:tc>
          <w:tcPr>
            <w:tcW w:type="dxa" w:w="2340"/>
          </w:tcPr>
          <w:p>
            <w:r>
              <w:t>影响维度</w:t>
            </w:r>
          </w:p>
        </w:tc>
        <w:tc>
          <w:tcPr>
            <w:tcW w:type="dxa" w:w="2340"/>
          </w:tcPr>
          <w:p>
            <w:r>
              <w:t>预估提升</w:t>
            </w:r>
          </w:p>
        </w:tc>
      </w:tr>
      <w:tr>
        <w:tc>
          <w:tcPr>
            <w:tcW w:type="dxa" w:w="2340"/>
          </w:tcPr>
          <w:p>
            <w:r>
              <w:t>P0-A</w:t>
            </w:r>
          </w:p>
        </w:tc>
        <w:tc>
          <w:tcPr>
            <w:tcW w:type="dxa" w:w="2340"/>
          </w:tcPr>
          <w:p>
            <w:r>
              <w:t>20节章末小结</w:t>
            </w:r>
          </w:p>
        </w:tc>
        <w:tc>
          <w:tcPr>
            <w:tcW w:type="dxa" w:w="2340"/>
          </w:tcPr>
          <w:p>
            <w:r>
              <w:t>教师+5→7, 国际+6→7</w:t>
            </w:r>
          </w:p>
        </w:tc>
        <w:tc>
          <w:tcPr>
            <w:tcW w:type="dxa" w:w="2340"/>
          </w:tcPr>
          <w:p>
            <w:r>
              <w:t>+0.8</w:t>
            </w:r>
          </w:p>
        </w:tc>
      </w:tr>
      <w:tr>
        <w:tc>
          <w:tcPr>
            <w:tcW w:type="dxa" w:w="2340"/>
          </w:tcPr>
          <w:p>
            <w:r>
              <w:t>P0-B</w:t>
            </w:r>
          </w:p>
        </w:tc>
        <w:tc>
          <w:tcPr>
            <w:tcW w:type="dxa" w:w="2340"/>
          </w:tcPr>
          <w:p>
            <w:r>
              <w:t>4部分章首导言（好奇心+路径图+衔接）</w:t>
            </w:r>
          </w:p>
        </w:tc>
        <w:tc>
          <w:tcPr>
            <w:tcW w:type="dxa" w:w="2340"/>
          </w:tcPr>
          <w:p>
            <w:r>
              <w:t>教师+5→7</w:t>
            </w:r>
          </w:p>
        </w:tc>
        <w:tc>
          <w:tcPr>
            <w:tcW w:type="dxa" w:w="2340"/>
          </w:tcPr>
          <w:p>
            <w:r>
              <w:t>+0.4</w:t>
            </w:r>
          </w:p>
        </w:tc>
      </w:tr>
      <w:tr>
        <w:tc>
          <w:tcPr>
            <w:tcW w:type="dxa" w:w="2340"/>
          </w:tcPr>
          <w:p>
            <w:r>
              <w:t>P1-A</w:t>
            </w:r>
          </w:p>
        </w:tc>
        <w:tc>
          <w:tcPr>
            <w:tcW w:type="dxa" w:w="2340"/>
          </w:tcPr>
          <w:p>
            <w:r>
              <w:t>消除12处低级表达+长段落拆分</w:t>
            </w:r>
          </w:p>
        </w:tc>
        <w:tc>
          <w:tcPr>
            <w:tcW w:type="dxa" w:w="2340"/>
          </w:tcPr>
          <w:p>
            <w:r>
              <w:t>教师+6→7.5, 国际+6→7</w:t>
            </w:r>
          </w:p>
        </w:tc>
        <w:tc>
          <w:tcPr>
            <w:tcW w:type="dxa" w:w="2340"/>
          </w:tcPr>
          <w:p>
            <w:r>
              <w:t>+0.3</w:t>
            </w:r>
          </w:p>
        </w:tc>
      </w:tr>
      <w:tr>
        <w:tc>
          <w:tcPr>
            <w:tcW w:type="dxa" w:w="2340"/>
          </w:tcPr>
          <w:p>
            <w:r>
              <w:t>P1-B</w:t>
            </w:r>
          </w:p>
        </w:tc>
        <w:tc>
          <w:tcPr>
            <w:tcW w:type="dxa" w:w="2340"/>
          </w:tcPr>
          <w:p>
            <w:r>
              <w:t>图表标题英文双语+术语英文对照</w:t>
            </w:r>
          </w:p>
        </w:tc>
        <w:tc>
          <w:tcPr>
            <w:tcW w:type="dxa" w:w="2340"/>
          </w:tcPr>
          <w:p>
            <w:r>
              <w:t>国际+6→7.5</w:t>
            </w:r>
          </w:p>
        </w:tc>
        <w:tc>
          <w:tcPr>
            <w:tcW w:type="dxa" w:w="2340"/>
          </w:tcPr>
          <w:p>
            <w:r>
              <w:t>+0.3</w:t>
            </w:r>
          </w:p>
        </w:tc>
      </w:tr>
      <w:tr>
        <w:tc>
          <w:tcPr>
            <w:tcW w:type="dxa" w:w="2340"/>
          </w:tcPr>
          <w:p>
            <w:r>
              <w:t>P1-C</w:t>
            </w:r>
          </w:p>
        </w:tc>
        <w:tc>
          <w:tcPr>
            <w:tcW w:type="dxa" w:w="2340"/>
          </w:tcPr>
          <w:p>
            <w:r>
              <w:t>第一部分增2幅图 + 第三部分增1幅图</w:t>
            </w:r>
          </w:p>
        </w:tc>
        <w:tc>
          <w:tcPr>
            <w:tcW w:type="dxa" w:w="2340"/>
          </w:tcPr>
          <w:p>
            <w:r>
              <w:t>教师+5→6.5, 专家+6→7</w:t>
            </w:r>
          </w:p>
        </w:tc>
        <w:tc>
          <w:tcPr>
            <w:tcW w:type="dxa" w:w="2340"/>
          </w:tcPr>
          <w:p>
            <w:r>
              <w:t>+0.2</w:t>
            </w:r>
          </w:p>
        </w:tc>
      </w:tr>
      <w:tr>
        <w:tc>
          <w:tcPr>
            <w:tcW w:type="dxa" w:w="2340"/>
          </w:tcPr>
          <w:p>
            <w:r>
              <w:t>P1-D</w:t>
            </w:r>
          </w:p>
        </w:tc>
        <w:tc>
          <w:tcPr>
            <w:tcW w:type="dxa" w:w="2340"/>
          </w:tcPr>
          <w:p>
            <w:r>
              <w:t>[201]-[228]正文引用回插</w:t>
            </w:r>
          </w:p>
        </w:tc>
        <w:tc>
          <w:tcPr>
            <w:tcW w:type="dxa" w:w="2340"/>
          </w:tcPr>
          <w:p>
            <w:r>
              <w:t>专家+7→8</w:t>
            </w:r>
          </w:p>
        </w:tc>
        <w:tc>
          <w:tcPr>
            <w:tcW w:type="dxa" w:w="2340"/>
          </w:tcPr>
          <w:p>
            <w:r>
              <w:t>+0.1</w:t>
            </w:r>
          </w:p>
        </w:tc>
      </w:tr>
    </w:tbl>
    <w:p>
      <w:pPr>
        <w:pStyle w:val="Heading2"/>
      </w:pPr>
      <w:r>
        <w:t>═══ R2修改后 BK专著评审复评 ═══</w:t>
      </w:r>
    </w:p>
    <w:p>
      <w:pPr>
        <w:ind w:left="283"/>
      </w:pPr>
      <w:r>
        <w:rPr>
          <w:rFonts w:ascii="Courier New" w:hAnsi="Courier New"/>
          <w:sz w:val="16"/>
        </w:rPr>
        <w:t xml:space="preserve">                    R2评审    R2修改后    变化</w:t>
        <w:br/>
        <w:t xml:space="preserve">  教师:             6.0/10  →  7.5/10    +1.5</w:t>
        <w:br/>
        <w:t xml:space="preserve">    内容准确性       8         8          —</w:t>
        <w:br/>
        <w:t xml:space="preserve">    教学效果         5→7      +22节小结+4导言</w:t>
        <w:br/>
        <w:t xml:space="preserve">    实用价值         7         7          —</w:t>
        <w:br/>
        <w:t xml:space="preserve">    写作质量         6→7.5    +弱表达0+导言升级</w:t>
        <w:br/>
        <w:t xml:space="preserve">    图表质量         5→6.5    +2新图+17双语标题</w:t>
        <w:br/>
        <w:br/>
        <w:t xml:space="preserve">  专家:             7.5/10  →  8.0/10    +0.5</w:t>
        <w:br/>
        <w:t xml:space="preserve">    内容准确性       9         9          —</w:t>
        <w:br/>
        <w:t xml:space="preserve">    参考文献         7→8      +6处引用回插+12术语英文</w:t>
        <w:br/>
        <w:br/>
        <w:t xml:space="preserve">  工程师:           7.5/10  →  7.5/10    —</w:t>
        <w:br/>
        <w:t xml:space="preserve">    (无🔴，维持)</w:t>
        <w:br/>
        <w:br/>
        <w:t xml:space="preserve">  国际读者:         6.5/10  →  7.5/10    +1.0</w:t>
        <w:br/>
        <w:t xml:space="preserve">    教学效果         6→7.5    +22小结+术语双语</w:t>
        <w:br/>
        <w:t xml:space="preserve">    写作质量         6→7      +弱表达清零+导言场景化</w:t>
        <w:br/>
        <w:t xml:space="preserve">    图表质量         6→7      +17双语标题</w:t>
        <w:br/>
        <w:br/>
        <w:t xml:space="preserve">  ═══════════════════════════════════════</w:t>
        <w:br/>
        <w:t xml:space="preserve">  均分:  6.9 → 7.6  (+0.7)</w:t>
        <w:br/>
        <w:t xml:space="preserve">  🔴:   0          ✅</w:t>
        <w:br/>
        <w:t xml:space="preserve">  达标:  ❌ (需≥8.0)</w:t>
        <w:br/>
        <w:t xml:space="preserve">  差距:  0.4分</w:t>
        <w:br/>
        <w:t xml:space="preserve">  ═══════════════════════════════════════</w:t>
      </w:r>
    </w:p>
    <w:p>
      <w:r>
        <w:rPr>
          <w:b/>
        </w:rPr>
        <w:t>距8.0的0.4分差距</w:t>
      </w:r>
      <w:r>
        <w:t>:</w:t>
      </w:r>
    </w:p>
    <w:p>
      <w:r>
        <w:t>- 教师维度图表质量(6.5→需8): 将ASCII art升级为SVG/Mermaid矢量图 (+0.15)</w:t>
      </w:r>
    </w:p>
    <w:p>
      <w:r>
        <w:t>- 教师维度教学效果(7→需8): 增加概念辨析框和算例 (+0.15)</w:t>
      </w:r>
    </w:p>
    <w:p>
      <w:r>
        <w:t>- 工程师维度(7.5→需8): 增加完整WSAL升级案例 (+0.1)</w:t>
      </w:r>
    </w:p>
    <w:p>
      <w:r>
        <w:rPr>
          <w:b/>
        </w:rPr>
        <w:t>预估再执行一轮P2修改后</w:t>
      </w:r>
      <w:r>
        <w:t xml:space="preserve">: 教师8.0 + 专家8.0 + 工程师8.0 + 国际7.5 = </w:t>
      </w:r>
      <w:r>
        <w:rPr>
          <w:b/>
        </w:rPr>
        <w:t>均分7.9 ≈ 8.0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