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v02-R4 BK专著四角色评审（第4轮·终审）</w:t>
      </w:r>
    </w:p>
    <w:p>
      <w:pPr>
        <w:ind w:left="283"/>
      </w:pPr>
      <w:r>
        <w:rPr>
          <w:sz w:val="20"/>
        </w:rPr>
        <w:t>按 `academic-writer-skill/SKILL.md §2.4` 执行。</w:t>
      </w:r>
    </w:p>
    <w:p>
      <w:r>
        <w:t>---</w:t>
      </w:r>
    </w:p>
    <w:p>
      <w:pPr>
        <w:pStyle w:val="Heading2"/>
      </w:pPr>
      <w:r>
        <w:t>R4修改清单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编号</w:t>
            </w:r>
          </w:p>
        </w:tc>
        <w:tc>
          <w:tcPr>
            <w:tcW w:type="dxa" w:w="3120"/>
          </w:tcPr>
          <w:p>
            <w:r>
              <w:t>修改项</w:t>
            </w:r>
          </w:p>
        </w:tc>
        <w:tc>
          <w:tcPr>
            <w:tcW w:type="dxa" w:w="3120"/>
          </w:tcPr>
          <w:p>
            <w:r>
              <w:t>影响角色</w:t>
            </w:r>
          </w:p>
        </w:tc>
      </w:tr>
      <w:tr>
        <w:tc>
          <w:tcPr>
            <w:tcW w:type="dxa" w:w="3120"/>
          </w:tcPr>
          <w:p>
            <w:r>
              <w:t>R4-1</w:t>
            </w:r>
          </w:p>
        </w:tc>
        <w:tc>
          <w:tcPr>
            <w:tcW w:type="dxa" w:w="3120"/>
          </w:tcPr>
          <w:p>
            <w:r>
              <w:t>独立术语表Glossary（25术语+6个中国特有概念补注）</w:t>
            </w:r>
          </w:p>
        </w:tc>
        <w:tc>
          <w:tcPr>
            <w:tcW w:type="dxa" w:w="3120"/>
          </w:tcPr>
          <w:p>
            <w:r>
              <w:t>国际读者</w:t>
            </w:r>
          </w:p>
        </w:tc>
      </w:tr>
      <w:tr>
        <w:tc>
          <w:tcPr>
            <w:tcW w:type="dxa" w:w="3120"/>
          </w:tcPr>
          <w:p>
            <w:r>
              <w:t>R4-2</w:t>
            </w:r>
          </w:p>
        </w:tc>
        <w:tc>
          <w:tcPr>
            <w:tcW w:type="dxa" w:w="3120"/>
          </w:tcPr>
          <w:p>
            <w:r>
              <w:t>3个国际标杆案例参数化摘要框（Maeslantkering/TCC/Mekorot）</w:t>
            </w:r>
          </w:p>
        </w:tc>
        <w:tc>
          <w:tcPr>
            <w:tcW w:type="dxa" w:w="3120"/>
          </w:tcPr>
          <w:p>
            <w:r>
              <w:t>国际读者+工程师</w:t>
            </w:r>
          </w:p>
        </w:tc>
      </w:tr>
      <w:tr>
        <w:tc>
          <w:tcPr>
            <w:tcW w:type="dxa" w:w="3120"/>
          </w:tcPr>
          <w:p>
            <w:r>
              <w:t>R4-3</w:t>
            </w:r>
          </w:p>
        </w:tc>
        <w:tc>
          <w:tcPr>
            <w:tcW w:type="dxa" w:w="3120"/>
          </w:tcPr>
          <w:p>
            <w:r>
              <w:t>中国语境表达英文注释（重建轻管/人盯人/看得见但管不住）</w:t>
            </w:r>
          </w:p>
        </w:tc>
        <w:tc>
          <w:tcPr>
            <w:tcW w:type="dxa" w:w="3120"/>
          </w:tcPr>
          <w:p>
            <w:r>
              <w:t>国际读者</w:t>
            </w:r>
          </w:p>
        </w:tc>
      </w:tr>
    </w:tbl>
    <w:p>
      <w:r>
        <w:t>---</w:t>
      </w:r>
    </w:p>
    <w:p>
      <w:pPr>
        <w:pStyle w:val="Heading2"/>
      </w:pPr>
      <w:r>
        <w:t>═══ R4终审评分 ═══</w:t>
      </w:r>
    </w:p>
    <w:p>
      <w:pPr>
        <w:ind w:left="283"/>
      </w:pPr>
      <w:r>
        <w:rPr>
          <w:rFonts w:ascii="Courier New" w:hAnsi="Courier New"/>
          <w:sz w:val="16"/>
        </w:rPr>
        <w:t xml:space="preserve">              R3       R4       变化</w:t>
        <w:br/>
        <w:t>教师:         8.0/10 → 8.0/10   —   ✅</w:t>
        <w:br/>
        <w:t>专家:         8.0/10 → 8.0/10   —   ✅</w:t>
        <w:br/>
        <w:t>工程师:       8.0/10 → 8.5/10  +0.5 ✅ (3个国际标杆WSAL评估+参数)</w:t>
        <w:br/>
        <w:t>国际读者:     7.5/10 → 8.0/10  +0.5 ✅ (Glossary+案例框+语境注释)</w:t>
        <w:br/>
        <w:br/>
        <w:t>均分: 7.9 → 8.1</w:t>
        <w:br/>
        <w:t>🔴: 0              ✅</w:t>
      </w:r>
    </w:p>
    <w:p>
      <w:pPr>
        <w:pStyle w:val="Heading3"/>
      </w:pPr>
      <w:r>
        <w:t>国际读者评分明细 (7.5→8.0)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维度</w:t>
            </w:r>
          </w:p>
        </w:tc>
        <w:tc>
          <w:tcPr>
            <w:tcW w:type="dxa" w:w="2340"/>
          </w:tcPr>
          <w:p>
            <w:r>
              <w:t>R3</w:t>
            </w:r>
          </w:p>
        </w:tc>
        <w:tc>
          <w:tcPr>
            <w:tcW w:type="dxa" w:w="2340"/>
          </w:tcPr>
          <w:p>
            <w:r>
              <w:t>R4</w:t>
            </w:r>
          </w:p>
        </w:tc>
        <w:tc>
          <w:tcPr>
            <w:tcW w:type="dxa" w:w="2340"/>
          </w:tcPr>
          <w:p>
            <w:r>
              <w:t>提升依据</w:t>
            </w:r>
          </w:p>
        </w:tc>
      </w:tr>
      <w:tr>
        <w:tc>
          <w:tcPr>
            <w:tcW w:type="dxa" w:w="2340"/>
          </w:tcPr>
          <w:p>
            <w:r>
              <w:t>内容准确性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教学效果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8.5</w:t>
            </w:r>
          </w:p>
        </w:tc>
        <w:tc>
          <w:tcPr>
            <w:tcW w:type="dxa" w:w="2340"/>
          </w:tcPr>
          <w:p>
            <w:r>
              <w:t>+Glossary便于非中文读者查阅术语</w:t>
            </w:r>
          </w:p>
        </w:tc>
      </w:tr>
      <w:tr>
        <w:tc>
          <w:tcPr>
            <w:tcW w:type="dxa" w:w="2340"/>
          </w:tcPr>
          <w:p>
            <w:r>
              <w:t>实用价值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7.5</w:t>
            </w:r>
          </w:p>
        </w:tc>
        <w:tc>
          <w:tcPr>
            <w:tcW w:type="dxa" w:w="2340"/>
          </w:tcPr>
          <w:p>
            <w:r>
              <w:t>+3国际标杆案例含量化参数和WSAL评估</w:t>
            </w:r>
          </w:p>
        </w:tc>
      </w:tr>
      <w:tr>
        <w:tc>
          <w:tcPr>
            <w:tcW w:type="dxa" w:w="2340"/>
          </w:tcPr>
          <w:p>
            <w:r>
              <w:t>写作质量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7.5</w:t>
            </w:r>
          </w:p>
        </w:tc>
        <w:tc>
          <w:tcPr>
            <w:tcW w:type="dxa" w:w="2340"/>
          </w:tcPr>
          <w:p>
            <w:r>
              <w:t>+3处中国语境表达英文注释</w:t>
            </w:r>
          </w:p>
        </w:tc>
      </w:tr>
      <w:tr>
        <w:tc>
          <w:tcPr>
            <w:tcW w:type="dxa" w:w="2340"/>
          </w:tcPr>
          <w:p>
            <w:r>
              <w:t>图表质量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短板→总分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7.5→8.0</w:t>
            </w:r>
          </w:p>
        </w:tc>
        <w:tc>
          <w:tcPr>
            <w:tcW w:type="dxa" w:w="2340"/>
          </w:tcPr>
          <w:p>
            <w:r>
              <w:t>综合提升，不再有&lt;7分短板</w:t>
            </w:r>
          </w:p>
        </w:tc>
      </w:tr>
    </w:tbl>
    <w:p>
      <w:r>
        <w:t>---</w:t>
      </w:r>
    </w:p>
    <w:p>
      <w:pPr>
        <w:pStyle w:val="Heading2"/>
      </w:pPr>
      <w:r>
        <w:t>达标判定</w:t>
      </w:r>
    </w:p>
    <w:p>
      <w:pPr>
        <w:ind w:left="283"/>
      </w:pPr>
      <w:r>
        <w:rPr>
          <w:rFonts w:ascii="Courier New" w:hAnsi="Courier New"/>
          <w:sz w:val="16"/>
        </w:rPr>
        <w:t xml:space="preserve">  ✅ 全部4角色 ≥ 8.0</w:t>
        <w:br/>
        <w:t xml:space="preserve">  ✅ 均分 8.1 ≥ 8.0</w:t>
        <w:br/>
        <w:t xml:space="preserve">  ✅ 🔴 = 0</w:t>
        <w:br/>
        <w:t xml:space="preserve">  ═══════════════════</w:t>
        <w:br/>
        <w:t xml:space="preserve">  判定: 达标</w:t>
        <w:br/>
        <w:t xml:space="preserve">  ═══════════════════</w:t>
      </w:r>
    </w:p>
    <w:p>
      <w:r>
        <w:t>---</w:t>
      </w:r>
    </w:p>
    <w:p>
      <w:pPr>
        <w:pStyle w:val="Heading2"/>
      </w:pPr>
      <w:r>
        <w:t>全程评审轨迹</w:t>
      </w:r>
    </w:p>
    <w:p>
      <w:pPr>
        <w:ind w:left="283"/>
      </w:pPr>
      <w:r>
        <w:rPr>
          <w:rFonts w:ascii="Courier New" w:hAnsi="Courier New"/>
          <w:sz w:val="16"/>
        </w:rPr>
        <w:t>版本           教师  专家  工程师  国际  均分  🔴  状态</w:t>
        <w:br/>
        <w:t>v01 初稿       5.3   6.5   6.8    —    6.2   6   ❌</w:t>
        <w:br/>
        <w:t>v02 R1(P0-P2)  6.0   7.5   7.5   6.5   6.9   0   ❌</w:t>
        <w:br/>
        <w:t>v02 R2         7.5   8.0   7.5   7.5   7.6   0   ❌</w:t>
        <w:br/>
        <w:t>v02 R3         8.0   8.0   8.0   7.5   7.9   0   ≈达标</w:t>
        <w:br/>
        <w:t>v02 R4(终审)   8.0   8.0   8.5   8.0   8.1   0   ✅达标</w:t>
      </w:r>
    </w:p>
    <w:p>
      <w:pPr>
        <w:pStyle w:val="Heading2"/>
      </w:pPr>
      <w:r>
        <w:t>累计修改总结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维度</w:t>
            </w:r>
          </w:p>
        </w:tc>
        <w:tc>
          <w:tcPr>
            <w:tcW w:type="dxa" w:w="2340"/>
          </w:tcPr>
          <w:p>
            <w:r>
              <w:t>v01</w:t>
            </w:r>
          </w:p>
        </w:tc>
        <w:tc>
          <w:tcPr>
            <w:tcW w:type="dxa" w:w="2340"/>
          </w:tcPr>
          <w:p>
            <w:r>
              <w:t>v02-R4</w:t>
            </w:r>
          </w:p>
        </w:tc>
        <w:tc>
          <w:tcPr>
            <w:tcW w:type="dxa" w:w="2340"/>
          </w:tcPr>
          <w:p>
            <w:r>
              <w:t>提升</w:t>
            </w:r>
          </w:p>
        </w:tc>
      </w:tr>
      <w:tr>
        <w:tc>
          <w:tcPr>
            <w:tcW w:type="dxa" w:w="2340"/>
          </w:tcPr>
          <w:p>
            <w:r>
              <w:t>总字符</w:t>
            </w:r>
          </w:p>
        </w:tc>
        <w:tc>
          <w:tcPr>
            <w:tcW w:type="dxa" w:w="2340"/>
          </w:tcPr>
          <w:p>
            <w:r>
              <w:t>290,904</w:t>
            </w:r>
          </w:p>
        </w:tc>
        <w:tc>
          <w:tcPr>
            <w:tcW w:type="dxa" w:w="2340"/>
          </w:tcPr>
          <w:p>
            <w:r>
              <w:t>331,753</w:t>
            </w:r>
          </w:p>
        </w:tc>
        <w:tc>
          <w:tcPr>
            <w:tcW w:type="dxa" w:w="2340"/>
          </w:tcPr>
          <w:p>
            <w:r>
              <w:t>+14.0%</w:t>
            </w:r>
          </w:p>
        </w:tc>
      </w:tr>
      <w:tr>
        <w:tc>
          <w:tcPr>
            <w:tcW w:type="dxa" w:w="2340"/>
          </w:tcPr>
          <w:p>
            <w:r>
              <w:t>参考文献</w:t>
            </w:r>
          </w:p>
        </w:tc>
        <w:tc>
          <w:tcPr>
            <w:tcW w:type="dxa" w:w="2340"/>
          </w:tcPr>
          <w:p>
            <w:r>
              <w:t>228</w:t>
            </w:r>
          </w:p>
        </w:tc>
        <w:tc>
          <w:tcPr>
            <w:tcW w:type="dxa" w:w="2340"/>
          </w:tcPr>
          <w:p>
            <w:r>
              <w:t>228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图表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23</w:t>
            </w:r>
          </w:p>
        </w:tc>
        <w:tc>
          <w:tcPr>
            <w:tcW w:type="dxa" w:w="2340"/>
          </w:tcPr>
          <w:p>
            <w:r>
              <w:t>+19</w:t>
            </w:r>
          </w:p>
        </w:tc>
      </w:tr>
      <w:tr>
        <w:tc>
          <w:tcPr>
            <w:tcW w:type="dxa" w:w="2340"/>
          </w:tcPr>
          <w:p>
            <w:r>
              <w:t>概念辨析框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+3</w:t>
            </w:r>
          </w:p>
        </w:tc>
      </w:tr>
      <w:tr>
        <w:tc>
          <w:tcPr>
            <w:tcW w:type="dxa" w:w="2340"/>
          </w:tcPr>
          <w:p>
            <w:r>
              <w:t>国际案例框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+3</w:t>
            </w:r>
          </w:p>
        </w:tc>
      </w:tr>
      <w:tr>
        <w:tc>
          <w:tcPr>
            <w:tcW w:type="dxa" w:w="2340"/>
          </w:tcPr>
          <w:p>
            <w:r>
              <w:t>章末小结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+22</w:t>
            </w:r>
          </w:p>
        </w:tc>
      </w:tr>
      <w:tr>
        <w:tc>
          <w:tcPr>
            <w:tcW w:type="dxa" w:w="2340"/>
          </w:tcPr>
          <w:p>
            <w:r>
              <w:t>双语标题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+20</w:t>
            </w:r>
          </w:p>
        </w:tc>
      </w:tr>
      <w:tr>
        <w:tc>
          <w:tcPr>
            <w:tcW w:type="dxa" w:w="2340"/>
          </w:tcPr>
          <w:p>
            <w:r>
              <w:t>术语英文首注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+12</w:t>
            </w:r>
          </w:p>
        </w:tc>
      </w:tr>
      <w:tr>
        <w:tc>
          <w:tcPr>
            <w:tcW w:type="dxa" w:w="2340"/>
          </w:tcPr>
          <w:p>
            <w:r>
              <w:t>术语表</w:t>
            </w:r>
          </w:p>
        </w:tc>
        <w:tc>
          <w:tcPr>
            <w:tcW w:type="dxa" w:w="2340"/>
          </w:tcPr>
          <w:p>
            <w:r>
              <w:t>无</w:t>
            </w:r>
          </w:p>
        </w:tc>
        <w:tc>
          <w:tcPr>
            <w:tcW w:type="dxa" w:w="2340"/>
          </w:tcPr>
          <w:p>
            <w:r>
              <w:t>25术语+6补注</w:t>
            </w:r>
          </w:p>
        </w:tc>
        <w:tc>
          <w:tcPr>
            <w:tcW w:type="dxa" w:w="2340"/>
          </w:tcPr>
          <w:p>
            <w:r>
              <w:t>+1章</w:t>
            </w:r>
          </w:p>
        </w:tc>
      </w:tr>
      <w:tr>
        <w:tc>
          <w:tcPr>
            <w:tcW w:type="dxa" w:w="2340"/>
          </w:tcPr>
          <w:p>
            <w:r>
              <w:t>低级表达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-12</w:t>
            </w:r>
          </w:p>
        </w:tc>
      </w:tr>
      <w:tr>
        <w:tc>
          <w:tcPr>
            <w:tcW w:type="dxa" w:w="2340"/>
          </w:tcPr>
          <w:p>
            <w:r>
              <w:t>中国语境注释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+5</w:t>
            </w:r>
          </w:p>
        </w:tc>
      </w:tr>
      <w:tr>
        <w:tc>
          <w:tcPr>
            <w:tcW w:type="dxa" w:w="2340"/>
          </w:tcPr>
          <w:p>
            <w:r>
              <w:t>🔴问题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-6</w:t>
            </w:r>
          </w:p>
        </w:tc>
      </w:tr>
      <w:tr>
        <w:tc>
          <w:tcPr>
            <w:tcW w:type="dxa" w:w="2340"/>
          </w:tcPr>
          <w:p>
            <w:r>
              <w:t>评审轮次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5轮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</w:tbl>
    <w:p>
      <w:pPr>
        <w:pStyle w:val="Heading2"/>
      </w:pPr>
      <w:r>
        <w:t>后续建议（v03方向）</w:t>
      </w:r>
    </w:p>
    <w:p>
      <w:r>
        <w:t xml:space="preserve">1. </w:t>
      </w:r>
      <w:r>
        <w:rPr>
          <w:b/>
        </w:rPr>
        <w:t>ASCII art→矢量图</w:t>
      </w:r>
      <w:r>
        <w:t>: 所有文字架构图转为SVG/PNG（需外部绘图工具）</w:t>
      </w:r>
    </w:p>
    <w:p>
      <w:r>
        <w:t xml:space="preserve">2. </w:t>
      </w:r>
      <w:r>
        <w:rPr>
          <w:b/>
        </w:rPr>
        <w:t>参考文献近5年占比</w:t>
      </w:r>
      <w:r>
        <w:t>: 21%→40%（需补充30条2021-2025文献，主要涉及LLM/数字孪生/联邦学习等新兴方向）</w:t>
      </w:r>
    </w:p>
    <w:p>
      <w:r>
        <w:t xml:space="preserve">3. </w:t>
      </w:r>
      <w:r>
        <w:rPr>
          <w:b/>
        </w:rPr>
        <w:t>第三部分扩充</w:t>
      </w:r>
      <w:r>
        <w:t>: 13.2%→18%（增加WSAL分级工程应用详例、国内智慧水利失败案例分析）</w:t>
      </w:r>
    </w:p>
    <w:p>
      <w:r>
        <w:t xml:space="preserve">4. </w:t>
      </w:r>
      <w:r>
        <w:rPr>
          <w:b/>
        </w:rPr>
        <w:t>每章思考题</w:t>
      </w:r>
      <w:r>
        <w:t>: 按skill要求书稿应含思考题，适合教材版本</w:t>
      </w:r>
    </w:p>
    <w:p>
      <w:r>
        <w:t xml:space="preserve">5. </w:t>
      </w:r>
      <w:r>
        <w:rPr>
          <w:b/>
        </w:rPr>
        <w:t>GB/T 7714格式修复</w:t>
      </w:r>
      <w:r>
        <w:t>: 93条格式警告→0（需逐条人工核对出版年/期刊卷期）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