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第十一章-综合案例与经验总结"/>
      <w:r>
        <w:t xml:space="preserve">第十一章 综合案例与经验总结</w:t>
      </w:r>
      <w:bookmarkEnd w:id="21"/>
    </w:p>
    <w:p>
      <w:pPr>
        <w:pStyle w:val="Heading1"/>
      </w:pPr>
      <w:bookmarkStart w:id="22" w:name="chapter-11-case-studies-and-lessons-learned"/>
      <w:r>
        <w:t xml:space="preserve">Chapter 11: Case Studies and Lessons Learned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</w:rPr>
        <w:t xml:space="preserve">本章导读</w:t>
      </w:r>
      <w:r>
        <w:t xml:space="preserve">：前十章系统阐述了 CHS 的理论框架、八原理、WNAL 分级、HydroOS 架构和安全验证方法。本章通过四个典型工程案例，展示 CHS 在真实工程中的落地形态。大渡河梯级电站作为国内智能化水平最高的先行者，系统引入 ODD 及降级机制。需要强调的是：本章案例不是</w:t>
      </w:r>
      <w:r>
        <w:t xml:space="preserve">“</w:t>
      </w:r>
      <w:r>
        <w:t xml:space="preserve">成功故事集</w:t>
      </w:r>
      <w:r>
        <w:t xml:space="preserve">”</w:t>
      </w:r>
      <w:r>
        <w:t xml:space="preserve">，而是</w:t>
      </w:r>
      <w:r>
        <w:t xml:space="preserve">“</w:t>
      </w:r>
      <w:r>
        <w:t xml:space="preserve">经验教训录</w:t>
      </w:r>
      <w:r>
        <w:t xml:space="preserve">”</w:t>
      </w:r>
      <w:r>
        <w:t xml:space="preserve">——每个案例都包含实施过程中的挑战和反思，目的是为后续工程提供可借鉴的方法论。</w:t>
      </w:r>
    </w:p>
    <w:p>
      <w:pPr>
        <w:pStyle w:val="BlockText"/>
      </w:pPr>
      <w:r>
        <w:rPr>
          <w:b/>
        </w:rPr>
        <w:t xml:space="preserve">YX 思路说明</w:t>
      </w:r>
      <w:r>
        <w:t xml:space="preserve">：本章案例描述采用定性方式，重点展示 MBD 方法（设计锁定效应避免、四层一闭环验证、全生命周期价值）在各工程中的应用，不是作为</w:t>
      </w:r>
      <w:r>
        <w:t xml:space="preserve">“</w:t>
      </w:r>
      <w:r>
        <w:t xml:space="preserve">YX 工程案例</w:t>
      </w:r>
      <w:r>
        <w:t xml:space="preserve">”</w:t>
      </w:r>
      <w:r>
        <w:t xml:space="preserve">呈现。MBD 是普适性方法论，适用于所有大型水利工程。</w:t>
      </w:r>
    </w:p>
    <w:p>
      <w:pPr>
        <w:pStyle w:val="FirstParagraph"/>
      </w:pPr>
      <w:r>
        <w:rPr>
          <w:b/>
        </w:rPr>
        <w:t xml:space="preserve">本章目标</w:t>
      </w:r>
      <w:r>
        <w:t xml:space="preserve">：帮助读者理解 CHS 在真实工程中的实施路径和挑战。读完本章，读者应能回答三个问题：CHS 八原理在不同类型工程中如何落地？MBD 方法如何避免设计锁定效应？从已实施工程中可以提炼哪些普适性经验？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大渡河梯级电站智能化水平最高原理三四五七综合应用"/>
      <w:r>
        <w:t xml:space="preserve">11.1 大渡河梯级电站（智能化水平最高：原理三、四、五、七综合应用）</w:t>
      </w:r>
      <w:bookmarkEnd w:id="23"/>
    </w:p>
    <w:p>
      <w:pPr>
        <w:pStyle w:val="Heading3"/>
      </w:pPr>
      <w:bookmarkStart w:id="24" w:name="工程概况"/>
      <w:r>
        <w:t xml:space="preserve">11.1.1 工程概况</w:t>
      </w:r>
      <w:bookmarkEnd w:id="24"/>
    </w:p>
    <w:p>
      <w:pPr>
        <w:pStyle w:val="FirstParagraph"/>
      </w:pPr>
      <w:r>
        <w:t xml:space="preserve">大渡河梯级电站位于某大型流域中下游，由四个梯级电站组成，总装机容量超过 2000MW。梯级间距离从十余公里到数十公里不等，水力联系紧密，上游电站的泄流直接影响下游电站的入库流量和水位。梯级采用</w:t>
      </w:r>
      <w:r>
        <w:t xml:space="preserve">“</w:t>
      </w:r>
      <w:r>
        <w:t xml:space="preserve">梯级集控中心→单站控制系统→现地控制单元</w:t>
      </w:r>
      <w:r>
        <w:t xml:space="preserve">”</w:t>
      </w:r>
      <w:r>
        <w:t xml:space="preserve">三层架构，实现了从</w:t>
      </w:r>
      <w:r>
        <w:t xml:space="preserve">“</w:t>
      </w:r>
      <w:r>
        <w:t xml:space="preserve">远程监控</w:t>
      </w:r>
      <w:r>
        <w:t xml:space="preserve">”</w:t>
      </w:r>
      <w:r>
        <w:t xml:space="preserve">（WNAL L1）到</w:t>
      </w:r>
      <w:r>
        <w:t xml:space="preserve">“</w:t>
      </w:r>
      <w:r>
        <w:t xml:space="preserve">辅助优化</w:t>
      </w:r>
      <w:r>
        <w:t xml:space="preserve">”</w:t>
      </w:r>
      <w:r>
        <w:t xml:space="preserve">（WNAL L2）的跨越，并在部分场景下展示了 WNAL L3 级能力（如跨站协同、自动降级）。</w:t>
      </w:r>
    </w:p>
    <w:p>
      <w:pPr>
        <w:pStyle w:val="BodyText"/>
      </w:pPr>
      <w:r>
        <w:t xml:space="preserve">该梯级是国内水利水电工程中智能化水平最高的先行者之一，系统引入了 ODD（运行设计域）及对应的降级机制，为 CHS 理论的验证和完善提供了宝贵的实践经验。但需要说明的是，大渡河梯级电站在环验证体系（尤其是 HIL）尚未完整建立，这与国内大多数水利工程的现状一致。</w:t>
      </w:r>
    </w:p>
    <w:p>
      <w:pPr>
        <w:pStyle w:val="BodyText"/>
      </w:pPr>
      <w:r>
        <w:rPr>
          <w:b/>
        </w:rPr>
        <w:t xml:space="preserve">工程特点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水力特性</w:t>
      </w:r>
      <w:r>
        <w:t xml:space="preserve">：梯级间水波传播时间从 30 分钟到 3 小时不等，耦合强度高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调度目标</w:t>
      </w:r>
      <w:r>
        <w:t xml:space="preserve">：发电、防洪、生态基流、航运多目标协同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管理架构</w:t>
      </w:r>
      <w:r>
        <w:t xml:space="preserve">：四级电站分属不同管理单元，协调机制复杂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自动化基础</w:t>
      </w:r>
      <w:r>
        <w:t xml:space="preserve">：SCADA 全覆盖，通信网络完善，具备升级条件</w:t>
      </w:r>
    </w:p>
    <w:p>
      <w:pPr>
        <w:pStyle w:val="BodyText"/>
      </w:pPr>
      <w:r>
        <w:rPr>
          <w:b/>
        </w:rPr>
        <w:t xml:space="preserve">WNAL 等级现状</w:t>
      </w:r>
      <w:r>
        <w:t xml:space="preserve">：</w:t>
      </w:r>
      <w:r>
        <w:t xml:space="preserve"> </w:t>
      </w:r>
      <w:r>
        <w:t xml:space="preserve">- 正常工况：WNAL L2（辅助优化）—— 系统在 ODD 正常域内自主优化，人工监督</w:t>
      </w:r>
      <w:r>
        <w:t xml:space="preserve"> </w:t>
      </w:r>
      <w:r>
        <w:t xml:space="preserve">- 复杂工况：WNAL L2-L3 试运行 —— 部分场景展示 L3 能力（跨站协同、自动降级）</w:t>
      </w:r>
      <w:r>
        <w:t xml:space="preserve"> </w:t>
      </w:r>
      <w:r>
        <w:t xml:space="preserve">- 极端工况：WNAL L1（远程监控）—— 人工接管，系统提供辅助决策</w:t>
      </w:r>
    </w:p>
    <w:p>
      <w:pPr>
        <w:pStyle w:val="Heading3"/>
      </w:pPr>
      <w:bookmarkStart w:id="25" w:name="核心挑战"/>
      <w:r>
        <w:t xml:space="preserve">11.1.2 核心挑战</w:t>
      </w:r>
      <w:bookmarkEnd w:id="25"/>
    </w:p>
    <w:p>
      <w:pPr>
        <w:pStyle w:val="FirstParagraph"/>
      </w:pPr>
      <w:r>
        <w:rPr>
          <w:b/>
        </w:rPr>
        <w:t xml:space="preserve">挑战一：级联波动传导失衡</w:t>
      </w:r>
      <w:r>
        <w:t xml:space="preserve">。上游电站的出力调整会沿梯级向下游传播，由于传播延迟和衰减特性不一致，容易导致下游水位振荡。传统控制策略难以在保障总负荷调度的同时，精妙抹平下游非一致性的不平衡水位波动。</w:t>
      </w:r>
    </w:p>
    <w:p>
      <w:pPr>
        <w:pStyle w:val="BodyText"/>
      </w:pPr>
      <w:r>
        <w:rPr>
          <w:b/>
        </w:rPr>
        <w:t xml:space="preserve">技术难点</w:t>
      </w:r>
      <w:r>
        <w:t xml:space="preserve">：</w:t>
      </w:r>
      <w:r>
        <w:t xml:space="preserve"> </w:t>
      </w:r>
      <w:r>
        <w:t xml:space="preserve">- 水波传播延迟：从 30 分钟到 3 小时不等，纯反馈控制无法有效抑制振荡</w:t>
      </w:r>
      <w:r>
        <w:t xml:space="preserve"> </w:t>
      </w:r>
      <w:r>
        <w:t xml:space="preserve">- 耦合强度高：上游电站出力变化 10%，下游水位波动可达 20-50cm</w:t>
      </w:r>
      <w:r>
        <w:t xml:space="preserve"> </w:t>
      </w:r>
      <w:r>
        <w:t xml:space="preserve">- 非对称传导：上行（下游→上游）和下行（上游→下游）的响应特性不同</w:t>
      </w:r>
      <w:r>
        <w:t xml:space="preserve"> </w:t>
      </w:r>
      <w:r>
        <w:t xml:space="preserve">- 多时间尺度：发电调度（小时级）、水位控制（分钟级）、设备保护（秒级）需要协同</w:t>
      </w:r>
    </w:p>
    <w:p>
      <w:pPr>
        <w:pStyle w:val="BodyText"/>
      </w:pPr>
      <w:r>
        <w:rPr>
          <w:b/>
        </w:rPr>
        <w:t xml:space="preserve">挑战二：生态基流强约束</w:t>
      </w:r>
      <w:r>
        <w:t xml:space="preserve">。梯级下游存在狭长的生态基流约束走廊，要求在任意时刻下泄流量不低于某一阈值，这对梯级联合调度的灵活性提出了严峻挑战。</w:t>
      </w:r>
    </w:p>
    <w:p>
      <w:pPr>
        <w:pStyle w:val="BodyText"/>
      </w:pPr>
      <w:r>
        <w:rPr>
          <w:b/>
        </w:rPr>
        <w:t xml:space="preserve">技术难点</w:t>
      </w:r>
      <w:r>
        <w:t xml:space="preserve">：</w:t>
      </w:r>
      <w:r>
        <w:t xml:space="preserve"> </w:t>
      </w:r>
      <w:r>
        <w:t xml:space="preserve">- 约束刚性：生态基流是硬约束，不得突破</w:t>
      </w:r>
      <w:r>
        <w:t xml:space="preserve"> </w:t>
      </w:r>
      <w:r>
        <w:t xml:space="preserve">- 响应时间：从检测到越限到调整完成需要 15-30 分钟</w:t>
      </w:r>
      <w:r>
        <w:t xml:space="preserve"> </w:t>
      </w:r>
      <w:r>
        <w:t xml:space="preserve">- 多站协同：单一电站调整无法满足要求，需要梯级联合响应</w:t>
      </w:r>
      <w:r>
        <w:t xml:space="preserve"> </w:t>
      </w:r>
      <w:r>
        <w:t xml:space="preserve">- 不确定性：来水预测误差、负荷预测误差叠加，增加控制难度</w:t>
      </w:r>
    </w:p>
    <w:p>
      <w:pPr>
        <w:pStyle w:val="BodyText"/>
      </w:pPr>
      <w:r>
        <w:rPr>
          <w:b/>
        </w:rPr>
        <w:t xml:space="preserve">挑战三：多站协同复杂度高</w:t>
      </w:r>
      <w:r>
        <w:t xml:space="preserve">。四个梯级电站分属不同管理单元，协调机制复杂。需要建立跨站的前馈与再分配机制，实现</w:t>
      </w:r>
      <w:r>
        <w:t xml:space="preserve">“</w:t>
      </w:r>
      <w:r>
        <w:t xml:space="preserve">一盘棋</w:t>
      </w:r>
      <w:r>
        <w:t xml:space="preserve">”</w:t>
      </w:r>
      <w:r>
        <w:t xml:space="preserve">调度。</w:t>
      </w:r>
    </w:p>
    <w:p>
      <w:pPr>
        <w:pStyle w:val="BodyText"/>
      </w:pPr>
      <w:r>
        <w:rPr>
          <w:b/>
        </w:rPr>
        <w:t xml:space="preserve">技术难点</w:t>
      </w:r>
      <w:r>
        <w:t xml:space="preserve">：</w:t>
      </w:r>
      <w:r>
        <w:t xml:space="preserve"> </w:t>
      </w:r>
      <w:r>
        <w:t xml:space="preserve">- 管理边界：各站有独立的 KPI 和运行规程，协调成本高</w:t>
      </w:r>
      <w:r>
        <w:t xml:space="preserve"> </w:t>
      </w:r>
      <w:r>
        <w:t xml:space="preserve">- 信息孤岛：各站 SCADA 系统独立，数据共享和协同决策困难</w:t>
      </w:r>
      <w:r>
        <w:t xml:space="preserve"> </w:t>
      </w:r>
      <w:r>
        <w:t xml:space="preserve">- 责任划分：跨站协同失误时，责任归属不清晰</w:t>
      </w:r>
      <w:r>
        <w:t xml:space="preserve"> </w:t>
      </w:r>
      <w:r>
        <w:t xml:space="preserve">- 利益冲突：发电收益、生态责任、安全约束之间存在权衡</w:t>
      </w:r>
    </w:p>
    <w:p>
      <w:pPr>
        <w:pStyle w:val="Heading3"/>
      </w:pPr>
      <w:bookmarkStart w:id="26" w:name="chs-实施方案"/>
      <w:r>
        <w:t xml:space="preserve">11.1.3 CHS 实施方案</w:t>
      </w:r>
      <w:bookmarkEnd w:id="26"/>
    </w:p>
    <w:p>
      <w:pPr>
        <w:pStyle w:val="Heading4"/>
      </w:pPr>
      <w:bookmarkStart w:id="27" w:name="总体技术架构"/>
      <w:r>
        <w:t xml:space="preserve">11.1.3.1 总体技术架构</w:t>
      </w:r>
      <w:bookmarkEnd w:id="27"/>
    </w:p>
    <w:p>
      <w:pPr>
        <w:pStyle w:val="FirstParagraph"/>
      </w:pPr>
      <w:r>
        <w:t xml:space="preserve">大渡河梯级电站 CHS 实施采用</w:t>
      </w:r>
      <w:r>
        <w:t xml:space="preserve">“</w:t>
      </w:r>
      <w:r>
        <w:t xml:space="preserve">三层架构 + 双引擎驱动</w:t>
      </w:r>
      <w:r>
        <w:t xml:space="preserve">”</w:t>
      </w:r>
      <w:r>
        <w:t xml:space="preserve">的技术路线：</w:t>
      </w:r>
    </w:p>
    <w:p>
      <w:pPr>
        <w:pStyle w:val="BodyText"/>
      </w:pPr>
      <w:r>
        <w:rPr>
          <w:b/>
        </w:rPr>
        <w:t xml:space="preserve">三层架构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设备抽象层（DAL）</w:t>
      </w:r>
      <w:r>
        <w:t xml:space="preserve">：统一设备语义，屏蔽硬件差异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物理 AI 引擎（PAI）</w:t>
      </w:r>
      <w:r>
        <w:t xml:space="preserve">：基于机理模型的预测、控制与优化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认知 AI 引擎（CAI）</w:t>
      </w:r>
      <w:r>
        <w:t xml:space="preserve">：语义理解、因果诊断、策略解释</w:t>
      </w:r>
    </w:p>
    <w:p>
      <w:pPr>
        <w:pStyle w:val="BodyText"/>
      </w:pPr>
      <w:r>
        <w:rPr>
          <w:b/>
        </w:rPr>
        <w:t xml:space="preserve">双引擎驱动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物理引擎</w:t>
      </w:r>
      <w:r>
        <w:t xml:space="preserve">：水动力学模型 + MPC 控制器 + 安全包络约束器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认知引擎</w:t>
      </w:r>
      <w:r>
        <w:t xml:space="preserve">：知识图谱 + 大语言模型 + 协同编排器</w:t>
      </w:r>
    </w:p>
    <w:p>
      <w:pPr>
        <w:pStyle w:val="Heading4"/>
      </w:pPr>
      <w:bookmarkStart w:id="28" w:name="关键技术实现"/>
      <w:r>
        <w:t xml:space="preserve">11.1.3.2 关键技术实现</w:t>
      </w:r>
      <w:bookmarkEnd w:id="28"/>
    </w:p>
    <w:p>
      <w:pPr>
        <w:pStyle w:val="FirstParagraph"/>
      </w:pPr>
      <w:r>
        <w:rPr>
          <w:b/>
        </w:rPr>
        <w:t xml:space="preserve">原理三（分层分布式）应用</w:t>
      </w:r>
      <w:r>
        <w:t xml:space="preserve">：</w:t>
      </w:r>
    </w:p>
    <w:p>
      <w:pPr>
        <w:pStyle w:val="BodyText"/>
      </w:pPr>
      <w:r>
        <w:t xml:space="preserve">梯级采用</w:t>
      </w:r>
      <w:r>
        <w:t xml:space="preserve">“</w:t>
      </w:r>
      <w:r>
        <w:t xml:space="preserve">梯级集控中心→单站控制系统→现地控制单元</w:t>
      </w:r>
      <w:r>
        <w:t xml:space="preserve">”</w:t>
      </w:r>
      <w:r>
        <w:t xml:space="preserve">三层架构：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梯级集控中心</w:t>
      </w:r>
      <w:r>
        <w:t xml:space="preserve">：负责梯级间水量分配和跨站协同（小时级）</w:t>
      </w:r>
    </w:p>
    <w:p>
      <w:pPr>
        <w:pStyle w:val="Compact"/>
        <w:numPr>
          <w:numId w:val="1002"/>
          <w:ilvl w:val="1"/>
        </w:numPr>
      </w:pPr>
      <w:r>
        <w:t xml:space="preserve">核心功能：水量分配、跨站协同、冲突消解、ODD 管理</w:t>
      </w:r>
    </w:p>
    <w:p>
      <w:pPr>
        <w:pStyle w:val="Compact"/>
        <w:numPr>
          <w:numId w:val="1002"/>
          <w:ilvl w:val="1"/>
        </w:numPr>
      </w:pPr>
      <w:r>
        <w:t xml:space="preserve">技术实现：基于 MAS 的多智能体协商机制，合同网协议进行资源分配</w:t>
      </w:r>
    </w:p>
    <w:p>
      <w:pPr>
        <w:pStyle w:val="Compact"/>
        <w:numPr>
          <w:numId w:val="1002"/>
          <w:ilvl w:val="1"/>
        </w:numPr>
      </w:pPr>
      <w:r>
        <w:t xml:space="preserve">信息流：接收各站状态摘要，下发水量分配目标和边界约束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单站控制系统</w:t>
      </w:r>
      <w:r>
        <w:t xml:space="preserve">：负责本站优化调度（分钟级）</w:t>
      </w:r>
    </w:p>
    <w:p>
      <w:pPr>
        <w:pStyle w:val="Compact"/>
        <w:numPr>
          <w:numId w:val="1003"/>
          <w:ilvl w:val="1"/>
        </w:numPr>
      </w:pPr>
      <w:r>
        <w:t xml:space="preserve">核心功能：站内 MPC 优化、安全包络检查、异常检测</w:t>
      </w:r>
    </w:p>
    <w:p>
      <w:pPr>
        <w:pStyle w:val="Compact"/>
        <w:numPr>
          <w:numId w:val="1003"/>
          <w:ilvl w:val="1"/>
        </w:numPr>
      </w:pPr>
      <w:r>
        <w:t xml:space="preserve">技术实现：基于降阶模型的水位 MPC 控制，安全包络约束器</w:t>
      </w:r>
    </w:p>
    <w:p>
      <w:pPr>
        <w:pStyle w:val="Compact"/>
        <w:numPr>
          <w:numId w:val="1003"/>
          <w:ilvl w:val="1"/>
        </w:numPr>
      </w:pPr>
      <w:r>
        <w:t xml:space="preserve">信息流：接收集控中心目标，下发设备设定值，上报状态摘要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现地控制单元</w:t>
      </w:r>
      <w:r>
        <w:t xml:space="preserve">：负责设备级控制（秒级）</w:t>
      </w:r>
    </w:p>
    <w:p>
      <w:pPr>
        <w:pStyle w:val="Compact"/>
        <w:numPr>
          <w:numId w:val="1004"/>
          <w:ilvl w:val="1"/>
        </w:numPr>
      </w:pPr>
      <w:r>
        <w:t xml:space="preserve">核心功能：设备闭环控制、安全联锁、边缘保护</w:t>
      </w:r>
    </w:p>
    <w:p>
      <w:pPr>
        <w:pStyle w:val="Compact"/>
        <w:numPr>
          <w:numId w:val="1004"/>
          <w:ilvl w:val="1"/>
        </w:numPr>
      </w:pPr>
      <w:r>
        <w:t xml:space="preserve">技术实现：PLC 逻辑控制、本地 PID、安全联锁</w:t>
      </w:r>
    </w:p>
    <w:p>
      <w:pPr>
        <w:pStyle w:val="Compact"/>
        <w:numPr>
          <w:numId w:val="1004"/>
          <w:ilvl w:val="1"/>
        </w:numPr>
      </w:pPr>
      <w:r>
        <w:t xml:space="preserve">信息流：接收设定值，执行控制动作，上报设备状态</w:t>
      </w:r>
    </w:p>
    <w:p>
      <w:pPr>
        <w:pStyle w:val="FirstParagraph"/>
      </w:pPr>
      <w:r>
        <w:rPr>
          <w:b/>
        </w:rPr>
        <w:t xml:space="preserve">效果</w:t>
      </w:r>
      <w:r>
        <w:t xml:space="preserve">：</w:t>
      </w:r>
      <w:r>
        <w:t xml:space="preserve"> </w:t>
      </w:r>
      <w:r>
        <w:t xml:space="preserve">- 通信中断时，各站可独立运行，系统鲁棒性显著提升</w:t>
      </w:r>
      <w:r>
        <w:t xml:space="preserve"> </w:t>
      </w:r>
      <w:r>
        <w:t xml:space="preserve">- 跨站协同响应时间从小时级缩短到分钟级</w:t>
      </w:r>
      <w:r>
        <w:t xml:space="preserve"> </w:t>
      </w:r>
      <w:r>
        <w:t xml:space="preserve">- 梯级水位振荡幅度从±50cm 降低到±15cm</w:t>
      </w:r>
      <w:r>
        <w:t xml:space="preserve"> </w:t>
      </w:r>
      <w:r>
        <w:t xml:space="preserve">- 生态基流越限次数从年均 8 次降低到 1 次</w:t>
      </w:r>
    </w:p>
    <w:p>
      <w:pPr>
        <w:pStyle w:val="BodyText"/>
      </w:pPr>
      <w:r>
        <w:rPr>
          <w:b/>
        </w:rPr>
        <w:t xml:space="preserve">原理四（安全包络）应用</w:t>
      </w:r>
      <w:r>
        <w:t xml:space="preserve">：</w:t>
      </w:r>
    </w:p>
    <w:p>
      <w:pPr>
        <w:pStyle w:val="BodyText"/>
      </w:pPr>
      <w:r>
        <w:t xml:space="preserve">梯级安全包络划分为绿/黄/红三区，并系统引入 ODD 概念：</w:t>
      </w:r>
    </w:p>
    <w:p>
      <w:pPr>
        <w:pStyle w:val="Compact"/>
        <w:numPr>
          <w:numId w:val="1005"/>
          <w:ilvl w:val="0"/>
        </w:numPr>
      </w:pPr>
      <w:r>
        <w:t xml:space="preserve">ODD 正常域：水位、流量在正常范围内，生态基流满足要求——MPC 自主优化</w:t>
      </w:r>
    </w:p>
    <w:p>
      <w:pPr>
        <w:pStyle w:val="Compact"/>
        <w:numPr>
          <w:numId w:val="1005"/>
          <w:ilvl w:val="0"/>
        </w:numPr>
      </w:pPr>
      <w:r>
        <w:t xml:space="preserve">ODD 受限域：水位、流量接近边界，或生态基流预警——降级为保守控制，启动前馈补偿</w:t>
      </w:r>
    </w:p>
    <w:p>
      <w:pPr>
        <w:pStyle w:val="Compact"/>
        <w:numPr>
          <w:numId w:val="1005"/>
          <w:ilvl w:val="0"/>
        </w:numPr>
      </w:pPr>
      <w:r>
        <w:t xml:space="preserve">ODD 禁行域：水位、流量超过安全限值，或生态基流越限——MRC（最小风险状态）+ 人工接管</w:t>
      </w:r>
    </w:p>
    <w:p>
      <w:pPr>
        <w:pStyle w:val="FirstParagraph"/>
      </w:pPr>
      <w:r>
        <w:rPr>
          <w:b/>
        </w:rPr>
        <w:t xml:space="preserve">效果</w:t>
      </w:r>
      <w:r>
        <w:t xml:space="preserve">：上线后，生态基流越限次数显著减少，梯级水位振荡得到有效抑制。</w:t>
      </w:r>
    </w:p>
    <w:p>
      <w:pPr>
        <w:pStyle w:val="BodyText"/>
      </w:pPr>
      <w:r>
        <w:rPr>
          <w:b/>
        </w:rPr>
        <w:t xml:space="preserve">原理五（在环验证）应用</w:t>
      </w:r>
      <w:r>
        <w:t xml:space="preserve">：</w:t>
      </w:r>
    </w:p>
    <w:p>
      <w:pPr>
        <w:pStyle w:val="BodyText"/>
      </w:pPr>
      <w:r>
        <w:t xml:space="preserve">梯级在部分控制回路中开展了 MIL 和 SIL 验证，但受限于工程条件，未建设完整的 HIL 验证平台。在环验证体系建设仍是后续升级需要完善的方向。</w:t>
      </w:r>
    </w:p>
    <w:p>
      <w:pPr>
        <w:pStyle w:val="BodyText"/>
      </w:pPr>
      <w:r>
        <w:rPr>
          <w:b/>
        </w:rPr>
        <w:t xml:space="preserve">说明</w:t>
      </w:r>
      <w:r>
        <w:t xml:space="preserve">：大渡河梯级电站虽然在 ODD 定义和降级机制方面处于国内领先水平，但在环验证体系尚未完整建立。这与国内大多数水利工程的现状一致——在环验证（尤其是 HIL）仍是行业短板。</w:t>
      </w:r>
    </w:p>
    <w:p>
      <w:pPr>
        <w:pStyle w:val="BodyText"/>
      </w:pPr>
      <w:r>
        <w:rPr>
          <w:b/>
        </w:rPr>
        <w:t xml:space="preserve">原理七（人机共融）应用</w:t>
      </w:r>
      <w:r>
        <w:t xml:space="preserve">：</w:t>
      </w:r>
    </w:p>
    <w:p>
      <w:pPr>
        <w:pStyle w:val="BodyText"/>
      </w:pPr>
      <w:r>
        <w:t xml:space="preserve">梯级按 WNAL L2-L3 过渡等级设计人机职责：</w:t>
      </w:r>
    </w:p>
    <w:p>
      <w:pPr>
        <w:pStyle w:val="Compact"/>
        <w:numPr>
          <w:numId w:val="1006"/>
          <w:ilvl w:val="0"/>
        </w:numPr>
      </w:pPr>
      <w:r>
        <w:t xml:space="preserve">机器职责：ODD 正常域内自主优化、异常检测、自动降级</w:t>
      </w:r>
    </w:p>
    <w:p>
      <w:pPr>
        <w:pStyle w:val="Compact"/>
        <w:numPr>
          <w:numId w:val="1006"/>
          <w:ilvl w:val="0"/>
        </w:numPr>
      </w:pPr>
      <w:r>
        <w:t xml:space="preserve">人的职责：ODD 定义、模式选择、ODD 受限域/禁行域接管</w:t>
      </w:r>
    </w:p>
    <w:p>
      <w:pPr>
        <w:pStyle w:val="Compact"/>
        <w:numPr>
          <w:numId w:val="1006"/>
          <w:ilvl w:val="0"/>
        </w:numPr>
      </w:pPr>
      <w:r>
        <w:t xml:space="preserve">接口：自然语言交互界面，系统用自然语言解释决策理由和 ODD 状态</w:t>
      </w:r>
    </w:p>
    <w:p>
      <w:pPr>
        <w:pStyle w:val="FirstParagraph"/>
      </w:pPr>
      <w:r>
        <w:rPr>
          <w:b/>
        </w:rPr>
        <w:t xml:space="preserve">效果</w:t>
      </w:r>
      <w:r>
        <w:t xml:space="preserve">：调度员满意度显著提升，接管响应时间大幅缩短。</w:t>
      </w:r>
    </w:p>
    <w:p>
      <w:pPr>
        <w:pStyle w:val="Heading3"/>
      </w:pPr>
      <w:bookmarkStart w:id="29" w:name="实施反思"/>
      <w:r>
        <w:t xml:space="preserve">11.1.4 实施反思</w:t>
      </w:r>
      <w:bookmarkEnd w:id="29"/>
    </w:p>
    <w:p>
      <w:pPr>
        <w:pStyle w:val="FirstParagraph"/>
      </w:pPr>
      <w:r>
        <w:rPr>
          <w:b/>
        </w:rPr>
        <w:t xml:space="preserve">经验一：ODD 定义需要保守起步</w:t>
      </w:r>
      <w:r>
        <w:t xml:space="preserve">。工程初期，ODD 正常域定义偏宽，导致系统在复杂工况下频繁进入受限域。后续根据实际运行数据逐步收窄 ODD 边界，在自主性和安全性之间取得更好平衡。</w:t>
      </w:r>
    </w:p>
    <w:p>
      <w:pPr>
        <w:pStyle w:val="BodyText"/>
      </w:pPr>
      <w:r>
        <w:rPr>
          <w:b/>
        </w:rPr>
        <w:t xml:space="preserve">经验二：在环验证体系需要加强</w:t>
      </w:r>
      <w:r>
        <w:t xml:space="preserve">。大渡河梯级电站在 ODD 定义和降级机制方面处于国内领先水平，但 HIL 验证平台尚未建设。这是国内水利工程的共性短板，需要行业层面加大投入。</w:t>
      </w:r>
    </w:p>
    <w:p>
      <w:pPr>
        <w:pStyle w:val="BodyText"/>
      </w:pPr>
      <w:r>
        <w:rPr>
          <w:b/>
        </w:rPr>
        <w:t xml:space="preserve">经验三：梯级协同需要前馈机制</w:t>
      </w:r>
      <w:r>
        <w:t xml:space="preserve">。由于水波传播延迟，单纯反馈控制无法有效抑制梯级水位振荡。引入前馈机制后，上游电站的出力调整提前通知下游电站，下游电站可提前调整策略，显著改善梯级协同性能。</w:t>
      </w:r>
    </w:p>
    <w:p>
      <w:pPr>
        <w:pStyle w:val="BodyText"/>
      </w:pPr>
      <w:r>
        <w:rPr>
          <w:b/>
        </w:rPr>
        <w:t xml:space="preserve">说明</w:t>
      </w:r>
      <w:r>
        <w:t xml:space="preserve">：大渡河梯级电站虽然在智能化方面处于国内领先水平（系统引入 ODD 及降级机制），但仍处在 WNAL L2-L3 试运行阶段，尚未完整达到 L3 标准。</w:t>
      </w:r>
      <w:r>
        <w:t xml:space="preserve">“</w:t>
      </w:r>
      <w:r>
        <w:t xml:space="preserve">L2-L3 试运行</w:t>
      </w:r>
      <w:r>
        <w:t xml:space="preserve">”</w:t>
      </w:r>
      <w:r>
        <w:t xml:space="preserve">意味着系统在部分场景下展示了 L3 能力（如跨站协同、自动降级），但在验证覆盖度（尤其是 HIL）、治理机制完备性和持续运行验证等方面仍需持续完善。</w:t>
      </w:r>
    </w:p>
    <w:p>
      <w:pPr>
        <w:pStyle w:val="Heading4"/>
      </w:pPr>
      <w:bookmarkStart w:id="30" w:name="实施过程与时间线"/>
      <w:r>
        <w:t xml:space="preserve">11.1.3.3 实施过程与时间线</w:t>
      </w:r>
      <w:bookmarkEnd w:id="30"/>
    </w:p>
    <w:p>
      <w:pPr>
        <w:pStyle w:val="FirstParagraph"/>
      </w:pPr>
      <w:r>
        <w:rPr>
          <w:b/>
        </w:rPr>
        <w:t xml:space="preserve">第一阶段：基础能力建设（2022.01-2022.06，6 个月）</w:t>
      </w:r>
      <w:r>
        <w:t xml:space="preserve"> </w:t>
      </w:r>
      <w:r>
        <w:t xml:space="preserve">- 完成 DAL 设备注册和通信适配</w:t>
      </w:r>
      <w:r>
        <w:t xml:space="preserve"> </w:t>
      </w:r>
      <w:r>
        <w:t xml:space="preserve">- 部署边缘保护逻辑和安全联锁</w:t>
      </w:r>
      <w:r>
        <w:t xml:space="preserve"> </w:t>
      </w:r>
      <w:r>
        <w:t xml:space="preserve">- 建立基础数据采集和质控体系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里程碑</w:t>
      </w:r>
      <w:r>
        <w:t xml:space="preserve">：DAL 层上线，设备状态统一可视</w:t>
      </w:r>
    </w:p>
    <w:p>
      <w:pPr>
        <w:pStyle w:val="BodyText"/>
      </w:pPr>
      <w:r>
        <w:rPr>
          <w:b/>
        </w:rPr>
        <w:t xml:space="preserve">第二阶段：控制算法部署（2022.07-2022.12，6 个月）</w:t>
      </w:r>
      <w:r>
        <w:t xml:space="preserve"> </w:t>
      </w:r>
      <w:r>
        <w:t xml:space="preserve">- 完成水力模型辨识和降阶</w:t>
      </w:r>
      <w:r>
        <w:t xml:space="preserve"> </w:t>
      </w:r>
      <w:r>
        <w:t xml:space="preserve">- 部署 MPC 控制器和安全包络约束器</w:t>
      </w:r>
      <w:r>
        <w:t xml:space="preserve"> </w:t>
      </w:r>
      <w:r>
        <w:t xml:space="preserve">- 建立策略门禁和四态机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里程碑</w:t>
      </w:r>
      <w:r>
        <w:t xml:space="preserve">：PAI 层上线，MPC 投运</w:t>
      </w:r>
    </w:p>
    <w:p>
      <w:pPr>
        <w:pStyle w:val="BodyText"/>
      </w:pPr>
      <w:r>
        <w:rPr>
          <w:b/>
        </w:rPr>
        <w:t xml:space="preserve">第三阶段：认知增强引入（2023.01-2023.06，6 个月）</w:t>
      </w:r>
      <w:r>
        <w:t xml:space="preserve"> </w:t>
      </w:r>
      <w:r>
        <w:t xml:space="preserve">- 构建知识图谱和规则库</w:t>
      </w:r>
      <w:r>
        <w:t xml:space="preserve"> </w:t>
      </w:r>
      <w:r>
        <w:t xml:space="preserve">- 部署大语言模型和自然语言接口</w:t>
      </w:r>
      <w:r>
        <w:t xml:space="preserve"> </w:t>
      </w:r>
      <w:r>
        <w:t xml:space="preserve">- 开发协同编排器和决策解释模块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里程碑</w:t>
      </w:r>
      <w:r>
        <w:t xml:space="preserve">：CAI 层上线，人机交互增强</w:t>
      </w:r>
    </w:p>
    <w:p>
      <w:pPr>
        <w:pStyle w:val="BodyText"/>
      </w:pPr>
      <w:r>
        <w:rPr>
          <w:b/>
        </w:rPr>
        <w:t xml:space="preserve">第四阶段：联调优化（2023.07-2023.12，6 个月）</w:t>
      </w:r>
      <w:r>
        <w:t xml:space="preserve"> </w:t>
      </w:r>
      <w:r>
        <w:t xml:space="preserve">- 三层架构联调测试</w:t>
      </w:r>
      <w:r>
        <w:t xml:space="preserve"> </w:t>
      </w:r>
      <w:r>
        <w:t xml:space="preserve">- 参数整定和性能优化</w:t>
      </w:r>
      <w:r>
        <w:t xml:space="preserve"> </w:t>
      </w:r>
      <w:r>
        <w:t xml:space="preserve">- 人员培训和 SOP 编制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里程碑</w:t>
      </w:r>
      <w:r>
        <w:t xml:space="preserve">：系统整体验收，进入试运行</w:t>
      </w:r>
    </w:p>
    <w:p>
      <w:pPr>
        <w:pStyle w:val="BodyText"/>
      </w:pPr>
      <w:r>
        <w:rPr>
          <w:b/>
        </w:rPr>
        <w:t xml:space="preserve">总工期</w:t>
      </w:r>
      <w:r>
        <w:t xml:space="preserve">：24 个月</w:t>
      </w:r>
      <w:r>
        <w:t xml:space="preserve"> </w:t>
      </w:r>
      <w:r>
        <w:rPr>
          <w:b/>
        </w:rPr>
        <w:t xml:space="preserve">总投资</w:t>
      </w:r>
      <w:r>
        <w:t xml:space="preserve">：约 5000 万元（含硬件、软件、实施、培训）</w:t>
      </w:r>
      <w:r>
        <w:t xml:space="preserve"> </w:t>
      </w:r>
      <w:r>
        <w:rPr>
          <w:b/>
        </w:rPr>
        <w:t xml:space="preserve">投资效益</w:t>
      </w:r>
      <w:r>
        <w:t xml:space="preserve">：年发电收益增加约 800 万元，年运维成本降低约 200 万元，投资回收期约 5 年</w:t>
      </w:r>
    </w:p>
    <w:p>
      <w:pPr>
        <w:pStyle w:val="Heading4"/>
      </w:pPr>
      <w:bookmarkStart w:id="31" w:name="关键成功因素"/>
      <w:r>
        <w:t xml:space="preserve">11.1.3.4 关键成功因素</w:t>
      </w:r>
      <w:bookmarkEnd w:id="31"/>
    </w:p>
    <w:p>
      <w:pPr>
        <w:pStyle w:val="FirstParagraph"/>
      </w:pPr>
      <w:r>
        <w:rPr>
          <w:b/>
        </w:rPr>
        <w:t xml:space="preserve">因素一：管理层支持</w:t>
      </w:r>
      <w:r>
        <w:t xml:space="preserve">。项目获得电站管理层的持续支持，确保了资金投入和组织协调。</w:t>
      </w:r>
    </w:p>
    <w:p>
      <w:pPr>
        <w:pStyle w:val="BodyText"/>
      </w:pPr>
      <w:r>
        <w:rPr>
          <w:b/>
        </w:rPr>
        <w:t xml:space="preserve">因素二：运行单位深度参与</w:t>
      </w:r>
      <w:r>
        <w:t xml:space="preserve">。从需求分析到 SOP 编制，一线调度员全程参与，确保系统</w:t>
      </w:r>
      <w:r>
        <w:t xml:space="preserve">“</w:t>
      </w:r>
      <w:r>
        <w:t xml:space="preserve">好用、易用、愿用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因素三：技术路线务实</w:t>
      </w:r>
      <w:r>
        <w:t xml:space="preserve">。采用</w:t>
      </w:r>
      <w:r>
        <w:t xml:space="preserve">“</w:t>
      </w:r>
      <w:r>
        <w:t xml:space="preserve">叠加式</w:t>
      </w:r>
      <w:r>
        <w:t xml:space="preserve">”</w:t>
      </w:r>
      <w:r>
        <w:t xml:space="preserve">架构，不改变既有 SCADA 核心，降低部署风险。</w:t>
      </w:r>
    </w:p>
    <w:p>
      <w:pPr>
        <w:pStyle w:val="BodyText"/>
      </w:pPr>
      <w:r>
        <w:rPr>
          <w:b/>
        </w:rPr>
        <w:t xml:space="preserve">因素四：持续改进机制</w:t>
      </w:r>
      <w:r>
        <w:t xml:space="preserve">。建立月度性能评估和季度复盘机制，持续优化系统性能。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胶东调水工程原理一三六应用"/>
      <w:r>
        <w:t xml:space="preserve">11.2 胶东调水工程（原理一、三、六应用）</w:t>
      </w:r>
      <w:bookmarkEnd w:id="32"/>
    </w:p>
    <w:p>
      <w:pPr>
        <w:pStyle w:val="Heading3"/>
      </w:pPr>
      <w:bookmarkStart w:id="33" w:name="工程概况-1"/>
      <w:r>
        <w:t xml:space="preserve">11.2.1 工程概况</w:t>
      </w:r>
      <w:bookmarkEnd w:id="33"/>
    </w:p>
    <w:p>
      <w:pPr>
        <w:pStyle w:val="FirstParagraph"/>
      </w:pPr>
      <w:r>
        <w:t xml:space="preserve">胶东调水工程全长约 500 公里，设计输水能力约 100 亿立方米/年，沿线设十余级泵站和数十座闸站。工程采用分层分布式控制架构，目标是实现从</w:t>
      </w:r>
      <w:r>
        <w:t xml:space="preserve">“</w:t>
      </w:r>
      <w:r>
        <w:t xml:space="preserve">远程监控</w:t>
      </w:r>
      <w:r>
        <w:t xml:space="preserve">”</w:t>
      </w:r>
      <w:r>
        <w:t xml:space="preserve">（WNAL L1）到</w:t>
      </w:r>
      <w:r>
        <w:t xml:space="preserve">“</w:t>
      </w:r>
      <w:r>
        <w:t xml:space="preserve">辅助优化</w:t>
      </w:r>
      <w:r>
        <w:t xml:space="preserve">”</w:t>
      </w:r>
      <w:r>
        <w:t xml:space="preserve">（WNAL L2）的升级。</w:t>
      </w:r>
    </w:p>
    <w:p>
      <w:pPr>
        <w:pStyle w:val="BodyText"/>
      </w:pPr>
      <w:r>
        <w:rPr>
          <w:b/>
        </w:rPr>
        <w:t xml:space="preserve">工程特点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水力特性</w:t>
      </w:r>
      <w:r>
        <w:t xml:space="preserve">：长距离明渠输水，水波传播时间从 30 分钟到 4 小时不等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调度目标</w:t>
      </w:r>
      <w:r>
        <w:t xml:space="preserve">：供水保障、能耗优化、水位稳定、冰期输水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管理架构</w:t>
      </w:r>
      <w:r>
        <w:t xml:space="preserve">：总调中心→分中心→管理站→闸站四级架构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自动化基础</w:t>
      </w:r>
      <w:r>
        <w:t xml:space="preserve">：SCADA 全覆盖，光纤通信网络，具备升级条件</w:t>
      </w:r>
    </w:p>
    <w:p>
      <w:pPr>
        <w:pStyle w:val="BodyText"/>
      </w:pPr>
      <w:r>
        <w:rPr>
          <w:b/>
        </w:rPr>
        <w:t xml:space="preserve">WNAL 等级现状</w:t>
      </w:r>
      <w:r>
        <w:t xml:space="preserve">：</w:t>
      </w:r>
      <w:r>
        <w:t xml:space="preserve"> </w:t>
      </w:r>
      <w:r>
        <w:t xml:space="preserve">- 正常工况：WNAL L2（辅助优化）—— MPC 生成优化建议，人工确认后执行</w:t>
      </w:r>
      <w:r>
        <w:t xml:space="preserve"> </w:t>
      </w:r>
      <w:r>
        <w:t xml:space="preserve">- 复杂工况：WNAL L1（远程监控）—— 人工决策，系统提供辅助信息</w:t>
      </w:r>
      <w:r>
        <w:t xml:space="preserve"> </w:t>
      </w:r>
      <w:r>
        <w:t xml:space="preserve">- 冰期输水：WNAL L1（远程监控）—— 特殊工况，依赖人工经验</w:t>
      </w:r>
    </w:p>
    <w:p>
      <w:pPr>
        <w:pStyle w:val="Heading3"/>
      </w:pPr>
      <w:bookmarkStart w:id="34" w:name="核心挑战-1"/>
      <w:r>
        <w:t xml:space="preserve">11.2.2 核心挑战</w:t>
      </w:r>
      <w:bookmarkEnd w:id="34"/>
    </w:p>
    <w:p>
      <w:pPr>
        <w:pStyle w:val="Heading3"/>
      </w:pPr>
      <w:bookmarkStart w:id="35" w:name="核心挑战-2"/>
      <w:r>
        <w:t xml:space="preserve">11.1.2 核心挑战</w:t>
      </w:r>
      <w:bookmarkEnd w:id="35"/>
    </w:p>
    <w:p>
      <w:pPr>
        <w:pStyle w:val="FirstParagraph"/>
      </w:pPr>
      <w:r>
        <w:t xml:space="preserve">工程实施过程中面临三个典型挑战：</w:t>
      </w:r>
    </w:p>
    <w:p>
      <w:pPr>
        <w:pStyle w:val="BodyText"/>
      </w:pPr>
      <w:r>
        <w:rPr>
          <w:b/>
        </w:rPr>
        <w:t xml:space="preserve">挑战一：设备异构性强</w:t>
      </w:r>
      <w:r>
        <w:t xml:space="preserve">。工程跨越多个建设标段，各标段采用的 PLC 品牌、通信协议、传感器型号各不相同，给统一控制带来困难。</w:t>
      </w:r>
    </w:p>
    <w:p>
      <w:pPr>
        <w:pStyle w:val="BodyText"/>
      </w:pPr>
      <w:r>
        <w:rPr>
          <w:b/>
        </w:rPr>
        <w:t xml:space="preserve">挑战二：水力耦合复杂</w:t>
      </w:r>
      <w:r>
        <w:t xml:space="preserve">。上下游渠池之间存在强耦合和长时滞（水波传播时间从数十分钟到数小时不等），传统 PID 控制难以协调。</w:t>
      </w:r>
    </w:p>
    <w:p>
      <w:pPr>
        <w:pStyle w:val="BodyText"/>
      </w:pPr>
      <w:r>
        <w:rPr>
          <w:b/>
        </w:rPr>
        <w:t xml:space="preserve">挑战三：运行经验传承困难</w:t>
      </w:r>
      <w:r>
        <w:t xml:space="preserve">。老一代调度员陆续退休，新一代工程师缺乏极端工况下的实战经验，需要一种方法将</w:t>
      </w:r>
      <w:r>
        <w:t xml:space="preserve">“</w:t>
      </w:r>
      <w:r>
        <w:t xml:space="preserve">隐性经验</w:t>
      </w:r>
      <w:r>
        <w:t xml:space="preserve">”</w:t>
      </w:r>
      <w:r>
        <w:t xml:space="preserve">显性化。</w:t>
      </w:r>
    </w:p>
    <w:p>
      <w:pPr>
        <w:pStyle w:val="Heading3"/>
      </w:pPr>
      <w:bookmarkStart w:id="36" w:name="chs-实施方案-1"/>
      <w:r>
        <w:t xml:space="preserve">11.1.3 CHS 实施方案</w:t>
      </w:r>
      <w:bookmarkEnd w:id="36"/>
    </w:p>
    <w:p>
      <w:pPr>
        <w:pStyle w:val="FirstParagraph"/>
      </w:pPr>
      <w:r>
        <w:rPr>
          <w:b/>
        </w:rPr>
        <w:t xml:space="preserve">原理一（传递函数化）应用</w:t>
      </w:r>
      <w:r>
        <w:t xml:space="preserve">：</w:t>
      </w:r>
    </w:p>
    <w:p>
      <w:pPr>
        <w:pStyle w:val="BodyText"/>
      </w:pPr>
      <w:r>
        <w:t xml:space="preserve">工程团队对全线进行传递函数辨识，在典型渠段进行阶跃响应试验——上游闸门开度阶跃增加一定比例，记录下游断面的水位响应过程。辨识出各渠段的积分延迟（ID）模型参数，包括延迟时间、增益和时间常数。基于辨识结果设计 MPC 控制器，水位控制精度显著提升。</w:t>
      </w:r>
    </w:p>
    <w:p>
      <w:pPr>
        <w:pStyle w:val="BodyText"/>
      </w:pPr>
      <w:r>
        <w:rPr>
          <w:b/>
        </w:rPr>
        <w:t xml:space="preserve">启示</w:t>
      </w:r>
      <w:r>
        <w:t xml:space="preserve">：传递函数化不是理论推导，而是基于实测数据的工程辨识。模型参数必须通过现场试验标定，不能仅靠设计图纸计算。</w:t>
      </w:r>
    </w:p>
    <w:p>
      <w:pPr>
        <w:pStyle w:val="BodyText"/>
      </w:pPr>
      <w:r>
        <w:rPr>
          <w:b/>
        </w:rPr>
        <w:t xml:space="preserve">原理三（分层分布式）应用</w:t>
      </w:r>
      <w:r>
        <w:t xml:space="preserve">：</w:t>
      </w:r>
    </w:p>
    <w:p>
      <w:pPr>
        <w:pStyle w:val="BodyText"/>
      </w:pPr>
      <w:r>
        <w:t xml:space="preserve">工程采用</w:t>
      </w:r>
      <w:r>
        <w:t xml:space="preserve">“</w:t>
      </w:r>
      <w:r>
        <w:t xml:space="preserve">总调中心→分中心→管理站→闸站</w:t>
      </w:r>
      <w:r>
        <w:t xml:space="preserve">”</w:t>
      </w:r>
      <w:r>
        <w:t xml:space="preserve">四层架构：</w:t>
      </w:r>
    </w:p>
    <w:p>
      <w:pPr>
        <w:pStyle w:val="Compact"/>
        <w:numPr>
          <w:numId w:val="1007"/>
          <w:ilvl w:val="0"/>
        </w:numPr>
      </w:pPr>
      <w:r>
        <w:t xml:space="preserve">总调中心：负责全线水量分配和重大工况协调（小时级）</w:t>
      </w:r>
    </w:p>
    <w:p>
      <w:pPr>
        <w:pStyle w:val="Compact"/>
        <w:numPr>
          <w:numId w:val="1007"/>
          <w:ilvl w:val="0"/>
        </w:numPr>
      </w:pPr>
      <w:r>
        <w:t xml:space="preserve">分中心：各分中心负责辖区内渠段优化（分钟级）</w:t>
      </w:r>
    </w:p>
    <w:p>
      <w:pPr>
        <w:pStyle w:val="Compact"/>
        <w:numPr>
          <w:numId w:val="1007"/>
          <w:ilvl w:val="0"/>
        </w:numPr>
      </w:pPr>
      <w:r>
        <w:t xml:space="preserve">管理站：各管理站负责本地监控（秒级）</w:t>
      </w:r>
    </w:p>
    <w:p>
      <w:pPr>
        <w:pStyle w:val="Compact"/>
        <w:numPr>
          <w:numId w:val="1007"/>
          <w:ilvl w:val="0"/>
        </w:numPr>
      </w:pPr>
      <w:r>
        <w:t xml:space="preserve">闸站：各闸站执行本地闭环控制（毫秒级）</w:t>
      </w:r>
    </w:p>
    <w:p>
      <w:pPr>
        <w:pStyle w:val="FirstParagraph"/>
      </w:pPr>
      <w:r>
        <w:rPr>
          <w:b/>
        </w:rPr>
        <w:t xml:space="preserve">效果</w:t>
      </w:r>
      <w:r>
        <w:t xml:space="preserve">：通信中断时，各层可独立运行，系统鲁棒性显著提升。</w:t>
      </w:r>
    </w:p>
    <w:p>
      <w:pPr>
        <w:pStyle w:val="BodyText"/>
      </w:pPr>
      <w:r>
        <w:rPr>
          <w:b/>
        </w:rPr>
        <w:t xml:space="preserve">启示</w:t>
      </w:r>
      <w:r>
        <w:t xml:space="preserve">：分层分布式不仅是技术架构，更是治理架构。每层必须明确职责、权限和问责关系，否则会出现</w:t>
      </w:r>
      <w:r>
        <w:t xml:space="preserve">“</w:t>
      </w:r>
      <w:r>
        <w:t xml:space="preserve">层级多了、责任模糊了</w:t>
      </w:r>
      <w:r>
        <w:t xml:space="preserve">”</w:t>
      </w:r>
      <w:r>
        <w:t xml:space="preserve">的新问题。</w:t>
      </w:r>
    </w:p>
    <w:p>
      <w:pPr>
        <w:pStyle w:val="BodyText"/>
      </w:pPr>
      <w:r>
        <w:rPr>
          <w:b/>
        </w:rPr>
        <w:t xml:space="preserve">原理六（认知增强）应用</w:t>
      </w:r>
      <w:r>
        <w:t xml:space="preserve">：</w:t>
      </w:r>
    </w:p>
    <w:p>
      <w:pPr>
        <w:pStyle w:val="BodyText"/>
      </w:pPr>
      <w:r>
        <w:t xml:space="preserve">工程部署认知 AI 引擎，实现自然语言问答、预案推荐、决策解释和报告生成。知识库包含数十年历史文档，向量化存入数据库。</w:t>
      </w:r>
    </w:p>
    <w:p>
      <w:pPr>
        <w:pStyle w:val="BodyText"/>
      </w:pPr>
      <w:r>
        <w:rPr>
          <w:b/>
        </w:rPr>
        <w:t xml:space="preserve">效果</w:t>
      </w:r>
      <w:r>
        <w:t xml:space="preserve">：调度员应急响应时间显著缩短，预案检索准确率大幅提升。</w:t>
      </w:r>
    </w:p>
    <w:p>
      <w:pPr>
        <w:pStyle w:val="BodyText"/>
      </w:pPr>
      <w:r>
        <w:rPr>
          <w:b/>
        </w:rPr>
        <w:t xml:space="preserve">启示</w:t>
      </w:r>
      <w:r>
        <w:t xml:space="preserve">：认知增强必须建立在 P1-P5 的坚实基础之上。大语言模型可以生成流畅的文本，但如果没有与物理 AI 引擎和安全包络的数据接口，它产生的</w:t>
      </w:r>
      <w:r>
        <w:t xml:space="preserve">“</w:t>
      </w:r>
      <w:r>
        <w:t xml:space="preserve">解释</w:t>
      </w:r>
      <w:r>
        <w:t xml:space="preserve">”</w:t>
      </w:r>
      <w:r>
        <w:t xml:space="preserve">可能与系统实际状态不符。</w:t>
      </w:r>
    </w:p>
    <w:p>
      <w:pPr>
        <w:pStyle w:val="Heading3"/>
      </w:pPr>
      <w:bookmarkStart w:id="37" w:name="实施反思-1"/>
      <w:r>
        <w:t xml:space="preserve">11.1.4 实施反思</w:t>
      </w:r>
      <w:bookmarkEnd w:id="37"/>
    </w:p>
    <w:p>
      <w:pPr>
        <w:pStyle w:val="FirstParagraph"/>
      </w:pPr>
      <w:r>
        <w:rPr>
          <w:b/>
        </w:rPr>
        <w:t xml:space="preserve">经验一：传递函数辨识需要充足时间</w:t>
      </w:r>
      <w:r>
        <w:t xml:space="preserve">。阶跃响应试验需要在不同工况下重复多次，以获取可靠的参数估计。工程初期为了赶进度，部分渠段的辨识试验次数不足，导致 MPC 控制器投运初期性能波动。后续补充试验后才稳定下来。</w:t>
      </w:r>
    </w:p>
    <w:p>
      <w:pPr>
        <w:pStyle w:val="BodyText"/>
      </w:pPr>
      <w:r>
        <w:rPr>
          <w:b/>
        </w:rPr>
        <w:t xml:space="preserve">经验二：分层架构的责任定义比技术实现更难</w:t>
      </w:r>
      <w:r>
        <w:t xml:space="preserve">。四层架构的技术实现相对直接，但每层的职责边界、KPI 定义、失效兜底机制需要反复协商。建议在设计阶段就邀请运行单位参与，确保架构设计符合实际管理需求。</w:t>
      </w:r>
    </w:p>
    <w:p>
      <w:pPr>
        <w:pStyle w:val="BodyText"/>
      </w:pPr>
      <w:r>
        <w:rPr>
          <w:b/>
        </w:rPr>
        <w:t xml:space="preserve">经验三：认知 AI 的</w:t>
      </w:r>
      <w:r>
        <w:rPr>
          <w:b/>
        </w:rPr>
        <w:t xml:space="preserve">“</w:t>
      </w:r>
      <w:r>
        <w:rPr>
          <w:b/>
        </w:rPr>
        <w:t xml:space="preserve">冷启动</w:t>
      </w:r>
      <w:r>
        <w:rPr>
          <w:b/>
        </w:rPr>
        <w:t xml:space="preserve">”</w:t>
      </w:r>
      <w:r>
        <w:rPr>
          <w:b/>
        </w:rPr>
        <w:t xml:space="preserve">问题</w:t>
      </w:r>
      <w:r>
        <w:t xml:space="preserve">。认知 AI 引擎上线初期，由于知识库不完善，回答质量不稳定。需要安排专人持续维护知识库，将运行日志、事故报告、调度规程等文档及时入库。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沙坪水电站原理四五七应用"/>
      <w:r>
        <w:t xml:space="preserve">11.3 沙坪水电站（原理四、五、七应用）</w:t>
      </w:r>
      <w:bookmarkEnd w:id="38"/>
    </w:p>
    <w:p>
      <w:pPr>
        <w:pStyle w:val="Heading3"/>
      </w:pPr>
      <w:bookmarkStart w:id="39" w:name="工程概况-2"/>
      <w:r>
        <w:t xml:space="preserve">11.3.1 工程概况</w:t>
      </w:r>
      <w:bookmarkEnd w:id="39"/>
    </w:p>
    <w:p>
      <w:pPr>
        <w:pStyle w:val="FirstParagraph"/>
      </w:pPr>
      <w:r>
        <w:t xml:space="preserve">沙坪水电站为河床式电站，装机容量约 1000MW，承担发电、防洪、航运等综合任务。电站原采用常规 SCADA 系统，计划升级到 WNAL L2 级（辅助优化）。</w:t>
      </w:r>
    </w:p>
    <w:p>
      <w:pPr>
        <w:pStyle w:val="Heading3"/>
      </w:pPr>
      <w:bookmarkStart w:id="40" w:name="核心挑战-3"/>
      <w:r>
        <w:t xml:space="preserve">11.3.2 核心挑战</w:t>
      </w:r>
      <w:bookmarkEnd w:id="40"/>
    </w:p>
    <w:p>
      <w:pPr>
        <w:pStyle w:val="FirstParagraph"/>
      </w:pPr>
      <w:r>
        <w:rPr>
          <w:b/>
        </w:rPr>
        <w:t xml:space="preserve">挑战一：安全约束复杂</w:t>
      </w:r>
      <w:r>
        <w:t xml:space="preserve">。电站涉及水位、流量、压力、振动等多个安全约束，且约束之间存在耦合（如水位与流量的关系、振动与出力的关系）。</w:t>
      </w:r>
    </w:p>
    <w:p>
      <w:pPr>
        <w:pStyle w:val="BodyText"/>
      </w:pPr>
      <w:r>
        <w:rPr>
          <w:b/>
        </w:rPr>
        <w:t xml:space="preserve">挑战二：控制策略验证困难</w:t>
      </w:r>
      <w:r>
        <w:t xml:space="preserve">。新控制策略上线前缺乏系统化验证手段，主要依赖</w:t>
      </w:r>
      <w:r>
        <w:t xml:space="preserve">“</w:t>
      </w:r>
      <w:r>
        <w:t xml:space="preserve">调试时改参数</w:t>
      </w:r>
      <w:r>
        <w:t xml:space="preserve">”</w:t>
      </w:r>
      <w:r>
        <w:t xml:space="preserve">的经验方法，风险较高。</w:t>
      </w:r>
    </w:p>
    <w:p>
      <w:pPr>
        <w:pStyle w:val="BodyText"/>
      </w:pPr>
      <w:r>
        <w:rPr>
          <w:b/>
        </w:rPr>
        <w:t xml:space="preserve">挑战三：人机职责边界模糊</w:t>
      </w:r>
      <w:r>
        <w:t xml:space="preserve">。自动化系统投运后，调度员与控制系统的职责划分不清晰，出现</w:t>
      </w:r>
      <w:r>
        <w:t xml:space="preserve">“</w:t>
      </w:r>
      <w:r>
        <w:t xml:space="preserve">系统不敢用、人工不敢放</w:t>
      </w:r>
      <w:r>
        <w:t xml:space="preserve">”</w:t>
      </w:r>
      <w:r>
        <w:t xml:space="preserve">的局面。</w:t>
      </w:r>
    </w:p>
    <w:p>
      <w:pPr>
        <w:pStyle w:val="Heading3"/>
      </w:pPr>
      <w:bookmarkStart w:id="41" w:name="chs-实施方案-2"/>
      <w:r>
        <w:t xml:space="preserve">11.3.3 CHS 实施方案</w:t>
      </w:r>
      <w:bookmarkEnd w:id="41"/>
    </w:p>
    <w:p>
      <w:pPr>
        <w:pStyle w:val="FirstParagraph"/>
      </w:pPr>
      <w:r>
        <w:rPr>
          <w:b/>
        </w:rPr>
        <w:t xml:space="preserve">原理四（安全包络）应用</w:t>
      </w:r>
      <w:r>
        <w:t xml:space="preserve">：</w:t>
      </w:r>
    </w:p>
    <w:p>
      <w:pPr>
        <w:pStyle w:val="BodyText"/>
      </w:pPr>
      <w:r>
        <w:t xml:space="preserve">电站安全包络划分为绿/黄/红三区：</w:t>
      </w:r>
    </w:p>
    <w:p>
      <w:pPr>
        <w:pStyle w:val="Compact"/>
        <w:numPr>
          <w:numId w:val="1008"/>
          <w:ilvl w:val="0"/>
        </w:numPr>
      </w:pPr>
      <w:r>
        <w:t xml:space="preserve">绿区：水位、流量在正常范围内——MPC 自主优化</w:t>
      </w:r>
    </w:p>
    <w:p>
      <w:pPr>
        <w:pStyle w:val="Compact"/>
        <w:numPr>
          <w:numId w:val="1008"/>
          <w:ilvl w:val="0"/>
        </w:numPr>
      </w:pPr>
      <w:r>
        <w:t xml:space="preserve">黄区：水位、流量接近边界——降级为保守控制，告警</w:t>
      </w:r>
    </w:p>
    <w:p>
      <w:pPr>
        <w:pStyle w:val="Compact"/>
        <w:numPr>
          <w:numId w:val="1008"/>
          <w:ilvl w:val="0"/>
        </w:numPr>
      </w:pPr>
      <w:r>
        <w:t xml:space="preserve">红区：水位、流量超过安全限值——MRC（最小风险状态）+ 人工接管</w:t>
      </w:r>
    </w:p>
    <w:p>
      <w:pPr>
        <w:pStyle w:val="FirstParagraph"/>
      </w:pPr>
      <w:r>
        <w:rPr>
          <w:b/>
        </w:rPr>
        <w:t xml:space="preserve">效果</w:t>
      </w:r>
      <w:r>
        <w:t xml:space="preserve">：上线后，水位越界次数显著减少。</w:t>
      </w:r>
    </w:p>
    <w:p>
      <w:pPr>
        <w:pStyle w:val="BodyText"/>
      </w:pPr>
      <w:r>
        <w:rPr>
          <w:b/>
        </w:rPr>
        <w:t xml:space="preserve">启示</w:t>
      </w:r>
      <w:r>
        <w:t xml:space="preserve">：安全包络不仅是技术机制，更是治理工具。三区阈值由谁设定、依据什么标准、何时更新、更新需要谁审批——这些问题一旦形式化，就为自主运行提供了可追溯的责任链条。</w:t>
      </w:r>
    </w:p>
    <w:p>
      <w:pPr>
        <w:pStyle w:val="BodyText"/>
      </w:pPr>
      <w:r>
        <w:rPr>
          <w:b/>
        </w:rPr>
        <w:t xml:space="preserve">原理五（在环验证）应用</w:t>
      </w:r>
      <w:r>
        <w:t xml:space="preserve">：</w:t>
      </w:r>
    </w:p>
    <w:p>
      <w:pPr>
        <w:pStyle w:val="BodyText"/>
      </w:pPr>
      <w:r>
        <w:t xml:space="preserve">电站建设 HIL 验证平台，包含真实 PLC 控制器和实时仿真机。测试场景覆盖正常工况、异常工况和极端工况。</w:t>
      </w:r>
    </w:p>
    <w:p>
      <w:pPr>
        <w:pStyle w:val="BodyText"/>
      </w:pPr>
      <w:r>
        <w:rPr>
          <w:b/>
        </w:rPr>
        <w:t xml:space="preserve">发现问题</w:t>
      </w:r>
      <w:r>
        <w:t xml:space="preserve">：PLC 通信中断后同步失败、模拟量滤波参数不当、紧急停机逻辑冲突等多个问题。</w:t>
      </w:r>
    </w:p>
    <w:p>
      <w:pPr>
        <w:pStyle w:val="BodyText"/>
      </w:pPr>
      <w:r>
        <w:rPr>
          <w:b/>
        </w:rPr>
        <w:t xml:space="preserve">效果</w:t>
      </w:r>
      <w:r>
        <w:t xml:space="preserve">：全部修复后上线，实现零重大故障运行。</w:t>
      </w:r>
    </w:p>
    <w:p>
      <w:pPr>
        <w:pStyle w:val="BodyText"/>
      </w:pPr>
      <w:r>
        <w:rPr>
          <w:b/>
        </w:rPr>
        <w:t xml:space="preserve">启示</w:t>
      </w:r>
      <w:r>
        <w:t xml:space="preserve">：在环验证强调的是系统化的场景覆盖和逐层递进，不是仿真次数。如果仿真只在理想工况下运行，没有覆盖异常和极端场景，那即使跑了一万次也不能保证上线安全。</w:t>
      </w:r>
    </w:p>
    <w:p>
      <w:pPr>
        <w:pStyle w:val="BodyText"/>
      </w:pPr>
      <w:r>
        <w:rPr>
          <w:b/>
        </w:rPr>
        <w:t xml:space="preserve">原理七（人机共融）应用</w:t>
      </w:r>
      <w:r>
        <w:t xml:space="preserve">：</w:t>
      </w:r>
    </w:p>
    <w:p>
      <w:pPr>
        <w:pStyle w:val="BodyText"/>
      </w:pPr>
      <w:r>
        <w:t xml:space="preserve">电站按 WNAL L2 等级设计人机职责：</w:t>
      </w:r>
    </w:p>
    <w:p>
      <w:pPr>
        <w:pStyle w:val="Compact"/>
        <w:numPr>
          <w:numId w:val="1009"/>
          <w:ilvl w:val="0"/>
        </w:numPr>
      </w:pPr>
      <w:r>
        <w:t xml:space="preserve">机器职责：ODD 范围内自主优化、异常检测、降级控制</w:t>
      </w:r>
    </w:p>
    <w:p>
      <w:pPr>
        <w:pStyle w:val="Compact"/>
        <w:numPr>
          <w:numId w:val="1009"/>
          <w:ilvl w:val="0"/>
        </w:numPr>
      </w:pPr>
      <w:r>
        <w:t xml:space="preserve">人的职责：ODD 定义、模式选择、极端工况接管</w:t>
      </w:r>
    </w:p>
    <w:p>
      <w:pPr>
        <w:pStyle w:val="Compact"/>
        <w:numPr>
          <w:numId w:val="1009"/>
          <w:ilvl w:val="0"/>
        </w:numPr>
      </w:pPr>
      <w:r>
        <w:t xml:space="preserve">接口：自然语言交互界面，系统用自然语言解释决策理由</w:t>
      </w:r>
    </w:p>
    <w:p>
      <w:pPr>
        <w:pStyle w:val="FirstParagraph"/>
      </w:pPr>
      <w:r>
        <w:rPr>
          <w:b/>
        </w:rPr>
        <w:t xml:space="preserve">效果</w:t>
      </w:r>
      <w:r>
        <w:t xml:space="preserve">：调度员满意度显著提升。</w:t>
      </w:r>
    </w:p>
    <w:p>
      <w:pPr>
        <w:pStyle w:val="BodyText"/>
      </w:pPr>
      <w:r>
        <w:rPr>
          <w:b/>
        </w:rPr>
        <w:t xml:space="preserve">启示</w:t>
      </w:r>
      <w:r>
        <w:t xml:space="preserve">：人机共融要求认知增强提供足够的解释支持，使操作员的监督是有意义的。如果操作员只是机械地点</w:t>
      </w:r>
      <w:r>
        <w:t xml:space="preserve">“</w:t>
      </w:r>
      <w:r>
        <w:t xml:space="preserve">确认</w:t>
      </w:r>
      <w:r>
        <w:t xml:space="preserve">”</w:t>
      </w:r>
      <w:r>
        <w:t xml:space="preserve">而不真正理解系统状态和决策依据，这种</w:t>
      </w:r>
      <w:r>
        <w:t xml:space="preserve">“</w:t>
      </w:r>
      <w:r>
        <w:t xml:space="preserve">共融</w:t>
      </w:r>
      <w:r>
        <w:t xml:space="preserve">”</w:t>
      </w:r>
      <w:r>
        <w:t xml:space="preserve">形同虚设。</w:t>
      </w:r>
    </w:p>
    <w:p>
      <w:pPr>
        <w:pStyle w:val="Heading3"/>
      </w:pPr>
      <w:bookmarkStart w:id="42" w:name="实施反思-2"/>
      <w:r>
        <w:t xml:space="preserve">11.3.4 实施反思</w:t>
      </w:r>
      <w:bookmarkEnd w:id="42"/>
    </w:p>
    <w:p>
      <w:pPr>
        <w:pStyle w:val="FirstParagraph"/>
      </w:pPr>
      <w:r>
        <w:rPr>
          <w:b/>
        </w:rPr>
        <w:t xml:space="preserve">经验一：安全包络阈值需要保守一点</w:t>
      </w:r>
      <w:r>
        <w:t xml:space="preserve">。工程初期，黄区阈值设定得偏紧，导致系统频繁进入黄区，运行效率受影响。后续根据实际运行数据适当放宽阈值，在安全和效率之间取得更好平衡。</w:t>
      </w:r>
    </w:p>
    <w:p>
      <w:pPr>
        <w:pStyle w:val="BodyText"/>
      </w:pPr>
      <w:r>
        <w:rPr>
          <w:b/>
        </w:rPr>
        <w:t xml:space="preserve">经验二：HIL 验证平台值得投资</w:t>
      </w:r>
      <w:r>
        <w:t xml:space="preserve">。虽然 HIL 平台建设需要一次性投入，但它发现并修复的问题如果留到现场调试阶段，修复成本会高出一个数量级。而且，HIL 平台可以在不干扰实际运行的情况下测试新策略，支持持续优化。</w:t>
      </w:r>
    </w:p>
    <w:p>
      <w:pPr>
        <w:pStyle w:val="BodyText"/>
      </w:pPr>
      <w:r>
        <w:rPr>
          <w:b/>
        </w:rPr>
        <w:t xml:space="preserve">经验三：人机职责需要书面化</w:t>
      </w:r>
      <w:r>
        <w:t xml:space="preserve">。人机职责边界不能停留在口头约定，必须写入运行规程和 SOP。建议定期组织联合演练，确保调度员和系统都熟悉各自的职责和接管流程。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南水北调中线工程背景案例"/>
      <w:r>
        <w:t xml:space="preserve">11.4 南水北调中线工程（背景案例）</w:t>
      </w:r>
      <w:bookmarkEnd w:id="43"/>
    </w:p>
    <w:p>
      <w:pPr>
        <w:pStyle w:val="Heading3"/>
      </w:pPr>
      <w:bookmarkStart w:id="44" w:name="工程概况-3"/>
      <w:r>
        <w:t xml:space="preserve">11.4.1 工程概况</w:t>
      </w:r>
      <w:bookmarkEnd w:id="44"/>
    </w:p>
    <w:p>
      <w:pPr>
        <w:pStyle w:val="FirstParagraph"/>
      </w:pPr>
      <w:r>
        <w:t xml:space="preserve">南水北调中线工程全长约 1400 公里，设计输水能力约 95 亿立方米/年，沿线设数十座闸站和泵站。工程采用分层架构实现全线联合调度。</w:t>
      </w:r>
    </w:p>
    <w:p>
      <w:pPr>
        <w:pStyle w:val="Heading3"/>
      </w:pPr>
      <w:bookmarkStart w:id="45" w:name="实施状态说明"/>
      <w:r>
        <w:t xml:space="preserve">11.4.2 实施状态说明</w:t>
      </w:r>
      <w:bookmarkEnd w:id="45"/>
    </w:p>
    <w:p>
      <w:pPr>
        <w:pStyle w:val="FirstParagraph"/>
      </w:pPr>
      <w:r>
        <w:t xml:space="preserve">该工程目前处于 WNAL L2 级（辅助优化）阶段，部分功能达到 L3 准入条件。工程团队正在完善安全包络和在环验证体系，为升级到 L3 级做准备。</w:t>
      </w:r>
    </w:p>
    <w:p>
      <w:pPr>
        <w:pStyle w:val="BodyText"/>
      </w:pPr>
      <w:r>
        <w:rPr>
          <w:b/>
        </w:rPr>
        <w:t xml:space="preserve">说明</w:t>
      </w:r>
      <w:r>
        <w:t xml:space="preserve">：本工程不作为</w:t>
      </w:r>
      <w:r>
        <w:t xml:space="preserve">“</w:t>
      </w:r>
      <w:r>
        <w:t xml:space="preserve">成功案例</w:t>
      </w:r>
      <w:r>
        <w:t xml:space="preserve">”</w:t>
      </w:r>
      <w:r>
        <w:t xml:space="preserve">呈现，仅作为 CHS 实施过程的背景参考。南水北调中线等长距离调水工程仍处在自主运行的探索阶段，面临诸多挑战，需要持续改进。</w:t>
      </w:r>
    </w:p>
    <w:p>
      <w:pPr>
        <w:pStyle w:val="Heading3"/>
      </w:pPr>
      <w:bookmarkStart w:id="46" w:name="经验启示"/>
      <w:r>
        <w:t xml:space="preserve">11.4.3 经验启示</w:t>
      </w:r>
      <w:bookmarkEnd w:id="46"/>
    </w:p>
    <w:p>
      <w:pPr>
        <w:pStyle w:val="FirstParagraph"/>
      </w:pPr>
      <w:r>
        <w:rPr>
          <w:b/>
        </w:rPr>
        <w:t xml:space="preserve">启示一：WNAL 等级升级是渐进过程</w:t>
      </w:r>
      <w:r>
        <w:t xml:space="preserve">。从 L2 到 L3 不是</w:t>
      </w:r>
      <w:r>
        <w:t xml:space="preserve">“</w:t>
      </w:r>
      <w:r>
        <w:t xml:space="preserve">开关式</w:t>
      </w:r>
      <w:r>
        <w:t xml:space="preserve">”</w:t>
      </w:r>
      <w:r>
        <w:t xml:space="preserve">切换，而是需要逐项满足准入条件（安全包络覆盖率、在环验证通过率、人机协同 SOP 完善度等）。建议制定清晰的升级路线图，分阶段验收。</w:t>
      </w:r>
    </w:p>
    <w:p>
      <w:pPr>
        <w:pStyle w:val="BodyText"/>
      </w:pPr>
      <w:r>
        <w:rPr>
          <w:b/>
        </w:rPr>
        <w:t xml:space="preserve">启示二：跨工程经验需要谨慎迁移</w:t>
      </w:r>
      <w:r>
        <w:t xml:space="preserve">。不同工程的水力特性、设备配置、管理架构差异很大，一个工程的成功经验不能简单照搬到另一个工程。MBD 方法提供的是普适性框架，具体参数和策略需要针对每个工程单独标定。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国际案例借鉴"/>
      <w:r>
        <w:t xml:space="preserve">11.5 国际案例借鉴</w:t>
      </w:r>
      <w:bookmarkEnd w:id="47"/>
    </w:p>
    <w:p>
      <w:pPr>
        <w:pStyle w:val="Heading3"/>
      </w:pPr>
      <w:bookmarkStart w:id="48" w:name="美国中央亚利桑那调水工程cap"/>
      <w:r>
        <w:t xml:space="preserve">11.6.1 美国中央亚利桑那调水工程（CAP）</w:t>
      </w:r>
      <w:bookmarkEnd w:id="48"/>
    </w:p>
    <w:p>
      <w:pPr>
        <w:pStyle w:val="FirstParagraph"/>
      </w:pPr>
      <w:r>
        <w:rPr>
          <w:b/>
        </w:rPr>
        <w:t xml:space="preserve">工程概况</w:t>
      </w:r>
      <w:r>
        <w:t xml:space="preserve">：</w:t>
      </w:r>
      <w:r>
        <w:t xml:space="preserve"> </w:t>
      </w:r>
      <w:r>
        <w:t xml:space="preserve">- 全长 540 公里，设计输水能力 44 亿立方米/年</w:t>
      </w:r>
      <w:r>
        <w:t xml:space="preserve"> </w:t>
      </w:r>
      <w:r>
        <w:t xml:space="preserve">- 14 级泵站，总扬程 840 米</w:t>
      </w:r>
      <w:r>
        <w:t xml:space="preserve"> </w:t>
      </w:r>
      <w:r>
        <w:t xml:space="preserve">- 自动化建设于 1990 年代，当前水平约 WNAL L2</w:t>
      </w:r>
      <w:r>
        <w:t xml:space="preserve"> </w:t>
      </w:r>
      <w:r>
        <w:t xml:space="preserve">- 服务对象：凤凰城、图森等城市 500 万人口</w:t>
      </w:r>
    </w:p>
    <w:p>
      <w:pPr>
        <w:pStyle w:val="BodyText"/>
      </w:pPr>
      <w:r>
        <w:rPr>
          <w:b/>
        </w:rPr>
        <w:t xml:space="preserve">技术特点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SCADA 系统</w:t>
      </w:r>
      <w:r>
        <w:t xml:space="preserve">：全覆盖，基于无线电通信（900MHz）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控制策略</w:t>
      </w:r>
      <w:r>
        <w:t xml:space="preserve">：下游反馈控制为主，上游前馈为辅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优化目标</w:t>
      </w:r>
      <w:r>
        <w:t xml:space="preserve">：能耗最小化，兼顾水位稳定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通信架构</w:t>
      </w:r>
      <w:r>
        <w:t xml:space="preserve">：主站 - 分站轮询，周期 6 秒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控制周期</w:t>
      </w:r>
      <w:r>
        <w:t xml:space="preserve">：MPC 周期 15 分钟，设定点下发</w:t>
      </w:r>
    </w:p>
    <w:p>
      <w:pPr>
        <w:pStyle w:val="BodyText"/>
      </w:pPr>
      <w:r>
        <w:rPr>
          <w:b/>
        </w:rPr>
        <w:t xml:space="preserve">实施效果</w:t>
      </w:r>
      <w:r>
        <w:t xml:space="preserve">：</w:t>
      </w:r>
      <w:r>
        <w:t xml:space="preserve"> </w:t>
      </w:r>
      <w:r>
        <w:t xml:space="preserve">- 能耗降低：年节电约 1200 万度，节省电费约 100 万美元</w:t>
      </w:r>
      <w:r>
        <w:t xml:space="preserve"> </w:t>
      </w:r>
      <w:r>
        <w:t xml:space="preserve">- 水位稳定：控制精度从±30cm 提升到±10cm</w:t>
      </w:r>
      <w:r>
        <w:t xml:space="preserve"> </w:t>
      </w:r>
      <w:r>
        <w:t xml:space="preserve">- 人工干预：从每日 20 次降低到每日 5 次</w:t>
      </w:r>
    </w:p>
    <w:p>
      <w:pPr>
        <w:pStyle w:val="BodyText"/>
      </w:pPr>
      <w:r>
        <w:rPr>
          <w:b/>
        </w:rPr>
        <w:t xml:space="preserve">经验启示</w:t>
      </w:r>
      <w:r>
        <w:t xml:space="preserve">：</w:t>
      </w:r>
      <w:r>
        <w:t xml:space="preserve"> </w:t>
      </w:r>
      <w:r>
        <w:t xml:space="preserve">- CAP 建设于 1990 年代，自动化水平相当于 WNAL L2</w:t>
      </w:r>
      <w:r>
        <w:t xml:space="preserve"> </w:t>
      </w:r>
      <w:r>
        <w:t xml:space="preserve">- 受限于当时的技术条件，未引入 ODD 和在环验证概念</w:t>
      </w:r>
      <w:r>
        <w:t xml:space="preserve"> </w:t>
      </w:r>
      <w:r>
        <w:t xml:space="preserve">- 近年来正在进行智能化升级，计划引入 MPC 和安全包络</w:t>
      </w:r>
      <w:r>
        <w:t xml:space="preserve"> </w:t>
      </w:r>
      <w:r>
        <w:t xml:space="preserve">- 老旧系统升级的挑战：通信带宽限制、设备兼容性问题</w:t>
      </w:r>
    </w:p>
    <w:p>
      <w:pPr>
        <w:pStyle w:val="Heading3"/>
      </w:pPr>
      <w:bookmarkStart w:id="49" w:name="法国-canal-de-provence-灌区"/>
      <w:r>
        <w:t xml:space="preserve">11.6.2 法国 Canal de Provence 灌区</w:t>
      </w:r>
      <w:bookmarkEnd w:id="49"/>
    </w:p>
    <w:p>
      <w:pPr>
        <w:pStyle w:val="FirstParagraph"/>
      </w:pPr>
      <w:r>
        <w:rPr>
          <w:b/>
        </w:rPr>
        <w:t xml:space="preserve">工程概况</w:t>
      </w:r>
      <w:r>
        <w:t xml:space="preserve">：</w:t>
      </w:r>
      <w:r>
        <w:t xml:space="preserve"> </w:t>
      </w:r>
      <w:r>
        <w:t xml:space="preserve">- 全长 100 公里，灌溉面积 8 万公顷</w:t>
      </w:r>
      <w:r>
        <w:t xml:space="preserve"> </w:t>
      </w:r>
      <w:r>
        <w:t xml:space="preserve">- 自动化改造于 2010 年代完成</w:t>
      </w:r>
      <w:r>
        <w:t xml:space="preserve"> </w:t>
      </w:r>
      <w:r>
        <w:t xml:space="preserve">- 当前水平约 WNAL L2-L3</w:t>
      </w:r>
      <w:r>
        <w:t xml:space="preserve"> </w:t>
      </w:r>
      <w:r>
        <w:t xml:space="preserve">- 服务对象：农业灌溉、城市供水、生态补水</w:t>
      </w:r>
    </w:p>
    <w:p>
      <w:pPr>
        <w:pStyle w:val="BodyText"/>
      </w:pPr>
      <w:r>
        <w:rPr>
          <w:b/>
        </w:rPr>
        <w:t xml:space="preserve">技术特点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控制架构</w:t>
      </w:r>
      <w:r>
        <w:t xml:space="preserve">：集中式 MPC+ 分布式执行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通信网络</w:t>
      </w:r>
      <w:r>
        <w:t xml:space="preserve">：光纤 + 无线混合网络（4G/LTE）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人机界面</w:t>
      </w:r>
      <w:r>
        <w:t xml:space="preserve">：Web 化调度界面，支持远程操作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优化目标</w:t>
      </w:r>
      <w:r>
        <w:t xml:space="preserve">：多目标协同（灌溉保证率、能耗、设备寿命）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验证体系</w:t>
      </w:r>
      <w:r>
        <w:t xml:space="preserve">：完善的 MIL/SIL/HIL 测试流程</w:t>
      </w:r>
    </w:p>
    <w:p>
      <w:pPr>
        <w:pStyle w:val="BodyText"/>
      </w:pPr>
      <w:r>
        <w:rPr>
          <w:b/>
        </w:rPr>
        <w:t xml:space="preserve">实施效果</w:t>
      </w:r>
      <w:r>
        <w:t xml:space="preserve">：</w:t>
      </w:r>
      <w:r>
        <w:t xml:space="preserve"> </w:t>
      </w:r>
      <w:r>
        <w:t xml:space="preserve">- 灌溉保证率：从 85% 提升到 95%</w:t>
      </w:r>
      <w:r>
        <w:t xml:space="preserve"> </w:t>
      </w:r>
      <w:r>
        <w:t xml:space="preserve">- 响应时间：从小时级缩短到分钟级</w:t>
      </w:r>
      <w:r>
        <w:t xml:space="preserve"> </w:t>
      </w:r>
      <w:r>
        <w:t xml:space="preserve">- 设备寿命：闸门动作次数减少 40%，延长设备寿命</w:t>
      </w:r>
    </w:p>
    <w:p>
      <w:pPr>
        <w:pStyle w:val="BodyText"/>
      </w:pPr>
      <w:r>
        <w:rPr>
          <w:b/>
        </w:rPr>
        <w:t xml:space="preserve">经验启示</w:t>
      </w:r>
      <w:r>
        <w:t xml:space="preserve">：</w:t>
      </w:r>
      <w:r>
        <w:t xml:space="preserve"> </w:t>
      </w:r>
      <w:r>
        <w:t xml:space="preserve">- 采用</w:t>
      </w:r>
      <w:r>
        <w:t xml:space="preserve">“</w:t>
      </w:r>
      <w:r>
        <w:t xml:space="preserve">集中优化、分布执行</w:t>
      </w:r>
      <w:r>
        <w:t xml:space="preserve">”</w:t>
      </w:r>
      <w:r>
        <w:t xml:space="preserve">的架构，平衡了性能与鲁棒性</w:t>
      </w:r>
      <w:r>
        <w:t xml:space="preserve"> </w:t>
      </w:r>
      <w:r>
        <w:t xml:space="preserve">- 重视人员培训，确保调度员理解 MPC 的决策逻辑</w:t>
      </w:r>
      <w:r>
        <w:t xml:space="preserve"> </w:t>
      </w:r>
      <w:r>
        <w:t xml:space="preserve">- 建立了完善的在环测试流程，新策略上线前必须经过仿真验证</w:t>
      </w:r>
      <w:r>
        <w:t xml:space="preserve"> </w:t>
      </w:r>
      <w:r>
        <w:t xml:space="preserve">- 与研究机构（INRAE）合作，持续优化控制算法</w:t>
      </w:r>
    </w:p>
    <w:p>
      <w:pPr>
        <w:pStyle w:val="Heading3"/>
      </w:pPr>
      <w:bookmarkStart w:id="50" w:name="澳大利亚雪山调水工程snowy-mountains-scheme"/>
      <w:r>
        <w:t xml:space="preserve">11.6.3 澳大利亚雪山调水工程（Snowy Mountains Scheme）</w:t>
      </w:r>
      <w:bookmarkEnd w:id="50"/>
    </w:p>
    <w:p>
      <w:pPr>
        <w:pStyle w:val="FirstParagraph"/>
      </w:pPr>
      <w:r>
        <w:rPr>
          <w:b/>
        </w:rPr>
        <w:t xml:space="preserve">工程概况</w:t>
      </w:r>
      <w:r>
        <w:t xml:space="preserve">：</w:t>
      </w:r>
      <w:r>
        <w:t xml:space="preserve"> </w:t>
      </w:r>
      <w:r>
        <w:t xml:space="preserve">- 全长 160 公里，跨流域调水</w:t>
      </w:r>
      <w:r>
        <w:t xml:space="preserve"> </w:t>
      </w:r>
      <w:r>
        <w:t xml:space="preserve">- 16 座大坝，7 座水电站，总装机容量 4100MW</w:t>
      </w:r>
      <w:r>
        <w:t xml:space="preserve"> </w:t>
      </w:r>
      <w:r>
        <w:t xml:space="preserve">- 自动化升级于 2015-2020 年完成</w:t>
      </w:r>
      <w:r>
        <w:t xml:space="preserve"> </w:t>
      </w:r>
      <w:r>
        <w:t xml:space="preserve">- 当前水平约 WNAL L2</w:t>
      </w:r>
    </w:p>
    <w:p>
      <w:pPr>
        <w:pStyle w:val="BodyText"/>
      </w:pPr>
      <w:r>
        <w:rPr>
          <w:b/>
        </w:rPr>
        <w:t xml:space="preserve">技术特点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控制架构</w:t>
      </w:r>
      <w:r>
        <w:t xml:space="preserve">：分层分布式，区域自治 + 全局协调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通信网络</w:t>
      </w:r>
      <w:r>
        <w:t xml:space="preserve">：微波 + 光纤混合网络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优化目标</w:t>
      </w:r>
      <w:r>
        <w:t xml:space="preserve">：发电收益最大化 + 生态流量保障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特色功能</w:t>
      </w:r>
      <w:r>
        <w:t xml:space="preserve">：冰期输水控制、洪水预警联动</w:t>
      </w:r>
    </w:p>
    <w:p>
      <w:pPr>
        <w:pStyle w:val="BodyText"/>
      </w:pPr>
      <w:r>
        <w:rPr>
          <w:b/>
        </w:rPr>
        <w:t xml:space="preserve">实施效果</w:t>
      </w:r>
      <w:r>
        <w:t xml:space="preserve">：</w:t>
      </w:r>
      <w:r>
        <w:t xml:space="preserve"> </w:t>
      </w:r>
      <w:r>
        <w:t xml:space="preserve">- 发电收益：年增加约 1500 万澳元</w:t>
      </w:r>
      <w:r>
        <w:t xml:space="preserve"> </w:t>
      </w:r>
      <w:r>
        <w:t xml:space="preserve">- 生态流量：保障率从 80% 提升到 95%</w:t>
      </w:r>
      <w:r>
        <w:t xml:space="preserve"> </w:t>
      </w:r>
      <w:r>
        <w:t xml:space="preserve">- 洪水响应：预警时间从 2 小时提前到 6 小时</w:t>
      </w:r>
    </w:p>
    <w:p>
      <w:pPr>
        <w:pStyle w:val="BodyText"/>
      </w:pPr>
      <w:r>
        <w:rPr>
          <w:b/>
        </w:rPr>
        <w:t xml:space="preserve">经验启示</w:t>
      </w:r>
      <w:r>
        <w:t xml:space="preserve">：</w:t>
      </w:r>
      <w:r>
        <w:t xml:space="preserve"> </w:t>
      </w:r>
      <w:r>
        <w:t xml:space="preserve">- 跨流域调水需要兼顾发电、灌溉、生态多目标</w:t>
      </w:r>
      <w:r>
        <w:t xml:space="preserve"> </w:t>
      </w:r>
      <w:r>
        <w:t xml:space="preserve">- 冰期输水是特殊挑战，需要专门的控制策略</w:t>
      </w:r>
      <w:r>
        <w:t xml:space="preserve"> </w:t>
      </w:r>
      <w:r>
        <w:t xml:space="preserve">- 与气象部门合作，提高来水预测精度</w:t>
      </w:r>
    </w:p>
    <w:p>
      <w:pPr>
        <w:pStyle w:val="Heading3"/>
      </w:pPr>
      <w:bookmarkStart w:id="51" w:name="荷兰莱茵河三角洲管理系统"/>
      <w:r>
        <w:t xml:space="preserve">11.6.4 荷兰莱茵河三角洲管理系统</w:t>
      </w:r>
      <w:bookmarkEnd w:id="51"/>
    </w:p>
    <w:p>
      <w:pPr>
        <w:pStyle w:val="FirstParagraph"/>
      </w:pPr>
      <w:r>
        <w:rPr>
          <w:b/>
        </w:rPr>
        <w:t xml:space="preserve">工程概况</w:t>
      </w:r>
      <w:r>
        <w:t xml:space="preserve">：</w:t>
      </w:r>
      <w:r>
        <w:t xml:space="preserve"> </w:t>
      </w:r>
      <w:r>
        <w:t xml:space="preserve">- 管理莱茵河三角洲 1000+ 公里河道</w:t>
      </w:r>
      <w:r>
        <w:t xml:space="preserve"> </w:t>
      </w:r>
      <w:r>
        <w:t xml:space="preserve">- 包含水闸、泵站、泄洪道等 500+ 设施</w:t>
      </w:r>
      <w:r>
        <w:t xml:space="preserve"> </w:t>
      </w:r>
      <w:r>
        <w:t xml:space="preserve">- 自动化系统建于 2000 年代，持续升级中</w:t>
      </w:r>
      <w:r>
        <w:t xml:space="preserve"> </w:t>
      </w:r>
      <w:r>
        <w:t xml:space="preserve">- 当前水平约 WNAL L2-L3</w:t>
      </w:r>
    </w:p>
    <w:p>
      <w:pPr>
        <w:pStyle w:val="BodyText"/>
      </w:pPr>
      <w:r>
        <w:rPr>
          <w:b/>
        </w:rPr>
        <w:t xml:space="preserve">技术特点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控制架构</w:t>
      </w:r>
      <w:r>
        <w:t xml:space="preserve">：国家级 - 区域级 - 本地级三层架构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决策支持</w:t>
      </w:r>
      <w:r>
        <w:t xml:space="preserve">：基于 Ensemble 预测的概率调度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特色功能</w:t>
      </w:r>
      <w:r>
        <w:t xml:space="preserve">：风暴潮预警、盐水入侵防控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国际合作</w:t>
      </w:r>
      <w:r>
        <w:t xml:space="preserve">：与德国、比利时跨境协调</w:t>
      </w:r>
    </w:p>
    <w:p>
      <w:pPr>
        <w:pStyle w:val="BodyText"/>
      </w:pPr>
      <w:r>
        <w:rPr>
          <w:b/>
        </w:rPr>
        <w:t xml:space="preserve">实施效果</w:t>
      </w:r>
      <w:r>
        <w:t xml:space="preserve">：</w:t>
      </w:r>
      <w:r>
        <w:t xml:space="preserve"> </w:t>
      </w:r>
      <w:r>
        <w:t xml:space="preserve">- 防洪标准：从 1/1000 年提升到 1/10000 年</w:t>
      </w:r>
      <w:r>
        <w:t xml:space="preserve"> </w:t>
      </w:r>
      <w:r>
        <w:t xml:space="preserve">- 盐水入侵：预警时间提前 24 小时</w:t>
      </w:r>
      <w:r>
        <w:t xml:space="preserve"> </w:t>
      </w:r>
      <w:r>
        <w:t xml:space="preserve">- 跨境协调：建立统一的调度协议</w:t>
      </w:r>
    </w:p>
    <w:p>
      <w:pPr>
        <w:pStyle w:val="BodyText"/>
      </w:pPr>
      <w:r>
        <w:rPr>
          <w:b/>
        </w:rPr>
        <w:t xml:space="preserve">经验启示</w:t>
      </w:r>
      <w:r>
        <w:t xml:space="preserve">：</w:t>
      </w:r>
      <w:r>
        <w:t xml:space="preserve"> </w:t>
      </w:r>
      <w:r>
        <w:t xml:space="preserve">- 三角洲管理需要综合考虑防洪、供水、生态、航运</w:t>
      </w:r>
      <w:r>
        <w:t xml:space="preserve"> </w:t>
      </w:r>
      <w:r>
        <w:t xml:space="preserve">- 概率调度比确定性调度更适合不确定性高的场景</w:t>
      </w:r>
      <w:r>
        <w:t xml:space="preserve"> </w:t>
      </w:r>
      <w:r>
        <w:t xml:space="preserve">- 跨境协调需要建立统一的通信协议和调度规则</w:t>
      </w:r>
      <w:r>
        <w:t xml:space="preserve"> </w:t>
      </w:r>
      <w:r>
        <w:t xml:space="preserve">- 公众参与很重要，调度决策需要透明化</w:t>
      </w:r>
    </w:p>
    <w:p>
      <w:pPr>
        <w:pStyle w:val="Heading3"/>
      </w:pPr>
      <w:bookmarkStart w:id="52" w:name="国际经验对比与启示"/>
      <w:r>
        <w:t xml:space="preserve">11.6.5 国际经验对比与启示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中国（某梯级电站）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美国（CAP）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法国（Canal de Provence）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澳洲（Snowy）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荷兰（Delta）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建设年代</w:t>
            </w:r>
          </w:p>
        </w:tc>
        <w:tc>
          <w:p>
            <w:pPr>
              <w:pStyle w:val="Compact"/>
              <w:jc w:val="left"/>
            </w:pPr>
            <w:r>
              <w:t xml:space="preserve">2020 年代</w:t>
            </w:r>
          </w:p>
        </w:tc>
        <w:tc>
          <w:p>
            <w:pPr>
              <w:pStyle w:val="Compact"/>
              <w:jc w:val="left"/>
            </w:pPr>
            <w:r>
              <w:t xml:space="preserve">1990 年代</w:t>
            </w:r>
          </w:p>
        </w:tc>
        <w:tc>
          <w:p>
            <w:pPr>
              <w:pStyle w:val="Compact"/>
              <w:jc w:val="left"/>
            </w:pPr>
            <w:r>
              <w:t xml:space="preserve">2010 年代</w:t>
            </w:r>
          </w:p>
        </w:tc>
        <w:tc>
          <w:p>
            <w:pPr>
              <w:pStyle w:val="Compact"/>
              <w:jc w:val="left"/>
            </w:pPr>
            <w:r>
              <w:t xml:space="preserve">2015-2020</w:t>
            </w:r>
          </w:p>
        </w:tc>
        <w:tc>
          <w:p>
            <w:pPr>
              <w:pStyle w:val="Compact"/>
              <w:jc w:val="left"/>
            </w:pPr>
            <w:r>
              <w:t xml:space="preserve">2000 年代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WNAL 等级</w:t>
            </w:r>
          </w:p>
        </w:tc>
        <w:tc>
          <w:p>
            <w:pPr>
              <w:pStyle w:val="Compact"/>
              <w:jc w:val="left"/>
            </w:pPr>
            <w:r>
              <w:t xml:space="preserve">L2-L3</w:t>
            </w:r>
          </w:p>
        </w:tc>
        <w:tc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p>
            <w:pPr>
              <w:pStyle w:val="Compact"/>
              <w:jc w:val="left"/>
            </w:pPr>
            <w:r>
              <w:t xml:space="preserve">L2-L3</w:t>
            </w:r>
          </w:p>
        </w:tc>
        <w:tc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p>
            <w:pPr>
              <w:pStyle w:val="Compact"/>
              <w:jc w:val="left"/>
            </w:pPr>
            <w:r>
              <w:t xml:space="preserve">L2-L3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控制策略</w:t>
            </w:r>
          </w:p>
        </w:tc>
        <w:tc>
          <w:p>
            <w:pPr>
              <w:pStyle w:val="Compact"/>
              <w:jc w:val="left"/>
            </w:pPr>
            <w:r>
              <w:t xml:space="preserve">MPC+ 前馈</w:t>
            </w:r>
          </w:p>
        </w:tc>
        <w:tc>
          <w:p>
            <w:pPr>
              <w:pStyle w:val="Compact"/>
              <w:jc w:val="left"/>
            </w:pPr>
            <w:r>
              <w:t xml:space="preserve">下游反馈</w:t>
            </w:r>
          </w:p>
        </w:tc>
        <w:tc>
          <w:p>
            <w:pPr>
              <w:pStyle w:val="Compact"/>
              <w:jc w:val="left"/>
            </w:pPr>
            <w:r>
              <w:t xml:space="preserve">集中式 MPC</w:t>
            </w:r>
          </w:p>
        </w:tc>
        <w:tc>
          <w:p>
            <w:pPr>
              <w:pStyle w:val="Compact"/>
              <w:jc w:val="left"/>
            </w:pPr>
            <w:r>
              <w:t xml:space="preserve">分层分布式</w:t>
            </w:r>
          </w:p>
        </w:tc>
        <w:tc>
          <w:p>
            <w:pPr>
              <w:pStyle w:val="Compact"/>
              <w:jc w:val="left"/>
            </w:pPr>
            <w:r>
              <w:t xml:space="preserve">概率调度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ODD 定义</w:t>
            </w:r>
          </w:p>
        </w:tc>
        <w:tc>
          <w:p>
            <w:pPr>
              <w:pStyle w:val="Compact"/>
              <w:jc w:val="left"/>
            </w:pPr>
            <w:r>
              <w:t xml:space="preserve">已引入</w:t>
            </w:r>
          </w:p>
        </w:tc>
        <w:tc>
          <w:p>
            <w:pPr>
              <w:pStyle w:val="Compact"/>
              <w:jc w:val="left"/>
            </w:pPr>
            <w:r>
              <w:t xml:space="preserve">未引入</w:t>
            </w:r>
          </w:p>
        </w:tc>
        <w:tc>
          <w:p>
            <w:pPr>
              <w:pStyle w:val="Compact"/>
              <w:jc w:val="left"/>
            </w:pPr>
            <w:r>
              <w:t xml:space="preserve">部分引入</w:t>
            </w:r>
          </w:p>
        </w:tc>
        <w:tc>
          <w:p>
            <w:pPr>
              <w:pStyle w:val="Compact"/>
              <w:jc w:val="left"/>
            </w:pPr>
            <w:r>
              <w:t xml:space="preserve">已引入</w:t>
            </w:r>
          </w:p>
        </w:tc>
        <w:tc>
          <w:p>
            <w:pPr>
              <w:pStyle w:val="Compact"/>
              <w:jc w:val="left"/>
            </w:pPr>
            <w:r>
              <w:t xml:space="preserve">已引入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在环验证</w:t>
            </w:r>
          </w:p>
        </w:tc>
        <w:tc>
          <w:p>
            <w:pPr>
              <w:pStyle w:val="Compact"/>
              <w:jc w:val="left"/>
            </w:pPr>
            <w:r>
              <w:t xml:space="preserve">MIL/SIL</w:t>
            </w:r>
          </w:p>
        </w:tc>
        <w:tc>
          <w:p>
            <w:pPr>
              <w:pStyle w:val="Compact"/>
              <w:jc w:val="left"/>
            </w:pPr>
            <w:r>
              <w:t xml:space="preserve">有限</w:t>
            </w:r>
          </w:p>
        </w:tc>
        <w:tc>
          <w:p>
            <w:pPr>
              <w:pStyle w:val="Compact"/>
              <w:jc w:val="left"/>
            </w:pPr>
            <w:r>
              <w:t xml:space="preserve">完善</w:t>
            </w:r>
          </w:p>
        </w:tc>
        <w:tc>
          <w:p>
            <w:pPr>
              <w:pStyle w:val="Compact"/>
              <w:jc w:val="left"/>
            </w:pPr>
            <w:r>
              <w:t xml:space="preserve">MIL/SIL</w:t>
            </w:r>
          </w:p>
        </w:tc>
        <w:tc>
          <w:p>
            <w:pPr>
              <w:pStyle w:val="Compact"/>
              <w:jc w:val="left"/>
            </w:pPr>
            <w:r>
              <w:t xml:space="preserve">完善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通信网络</w:t>
            </w:r>
          </w:p>
        </w:tc>
        <w:tc>
          <w:p>
            <w:pPr>
              <w:pStyle w:val="Compact"/>
              <w:jc w:val="left"/>
            </w:pPr>
            <w:r>
              <w:t xml:space="preserve">光纤</w:t>
            </w:r>
          </w:p>
        </w:tc>
        <w:tc>
          <w:p>
            <w:pPr>
              <w:pStyle w:val="Compact"/>
              <w:jc w:val="left"/>
            </w:pPr>
            <w:r>
              <w:t xml:space="preserve">无线电</w:t>
            </w:r>
          </w:p>
        </w:tc>
        <w:tc>
          <w:p>
            <w:pPr>
              <w:pStyle w:val="Compact"/>
              <w:jc w:val="left"/>
            </w:pPr>
            <w:r>
              <w:t xml:space="preserve">光纤 + 无线</w:t>
            </w:r>
          </w:p>
        </w:tc>
        <w:tc>
          <w:p>
            <w:pPr>
              <w:pStyle w:val="Compact"/>
              <w:jc w:val="left"/>
            </w:pPr>
            <w:r>
              <w:t xml:space="preserve">微波 + 光纤</w:t>
            </w:r>
          </w:p>
        </w:tc>
        <w:tc>
          <w:p>
            <w:pPr>
              <w:pStyle w:val="Compact"/>
              <w:jc w:val="left"/>
            </w:pPr>
            <w:r>
              <w:t xml:space="preserve">光纤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投资规模</w:t>
            </w:r>
          </w:p>
        </w:tc>
        <w:tc>
          <w:p>
            <w:pPr>
              <w:pStyle w:val="Compact"/>
              <w:jc w:val="left"/>
            </w:pPr>
            <w:r>
              <w:t xml:space="preserve">5000 万元</w:t>
            </w:r>
          </w:p>
        </w:tc>
        <w:tc>
          <w:p>
            <w:pPr>
              <w:pStyle w:val="Compact"/>
              <w:jc w:val="left"/>
            </w:pPr>
            <w:r>
              <w:t xml:space="preserve">约 3000 万美元</w:t>
            </w:r>
          </w:p>
        </w:tc>
        <w:tc>
          <w:p>
            <w:pPr>
              <w:pStyle w:val="Compact"/>
              <w:jc w:val="left"/>
            </w:pPr>
            <w:r>
              <w:t xml:space="preserve">约 2000 万欧元</w:t>
            </w:r>
          </w:p>
        </w:tc>
        <w:tc>
          <w:p>
            <w:pPr>
              <w:pStyle w:val="Compact"/>
              <w:jc w:val="left"/>
            </w:pPr>
            <w:r>
              <w:t xml:space="preserve">约 8000 万澳元</w:t>
            </w:r>
          </w:p>
        </w:tc>
        <w:tc>
          <w:p>
            <w:pPr>
              <w:pStyle w:val="Compact"/>
              <w:jc w:val="left"/>
            </w:pPr>
            <w:r>
              <w:t xml:space="preserve">约 1 亿欧元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实施周期</w:t>
            </w:r>
          </w:p>
        </w:tc>
        <w:tc>
          <w:p>
            <w:pPr>
              <w:pStyle w:val="Compact"/>
              <w:jc w:val="left"/>
            </w:pPr>
            <w:r>
              <w:t xml:space="preserve">24 个月</w:t>
            </w:r>
          </w:p>
        </w:tc>
        <w:tc>
          <w:p>
            <w:pPr>
              <w:pStyle w:val="Compact"/>
              <w:jc w:val="left"/>
            </w:pPr>
            <w:r>
              <w:t xml:space="preserve">36 个月</w:t>
            </w:r>
          </w:p>
        </w:tc>
        <w:tc>
          <w:p>
            <w:pPr>
              <w:pStyle w:val="Compact"/>
              <w:jc w:val="left"/>
            </w:pPr>
            <w:r>
              <w:t xml:space="preserve">18 个月</w:t>
            </w:r>
          </w:p>
        </w:tc>
        <w:tc>
          <w:p>
            <w:pPr>
              <w:pStyle w:val="Compact"/>
              <w:jc w:val="left"/>
            </w:pPr>
            <w:r>
              <w:t xml:space="preserve">60 个月</w:t>
            </w:r>
          </w:p>
        </w:tc>
        <w:tc>
          <w:p>
            <w:pPr>
              <w:pStyle w:val="Compact"/>
              <w:jc w:val="left"/>
            </w:pPr>
            <w:r>
              <w:t xml:space="preserve">持续升级</w:t>
            </w:r>
          </w:p>
        </w:tc>
      </w:tr>
    </w:tbl>
    <w:p>
      <w:pPr>
        <w:pStyle w:val="BodyText"/>
      </w:pPr>
      <w:r>
        <w:rPr>
          <w:b/>
        </w:rPr>
        <w:t xml:space="preserve">核心启示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技术路线无优劣，适合最重要</w:t>
      </w:r>
      <w:r>
        <w:t xml:space="preserve">：中国选择</w:t>
      </w:r>
      <w:r>
        <w:t xml:space="preserve">“</w:t>
      </w:r>
      <w:r>
        <w:t xml:space="preserve">前馈+MPC</w:t>
      </w:r>
      <w:r>
        <w:t xml:space="preserve">”</w:t>
      </w:r>
      <w:r>
        <w:t xml:space="preserve">路线，适合梯级耦合强的场景；法国选择</w:t>
      </w:r>
      <w:r>
        <w:t xml:space="preserve">“</w:t>
      </w:r>
      <w:r>
        <w:t xml:space="preserve">集中式 MPC</w:t>
      </w:r>
      <w:r>
        <w:t xml:space="preserve">”</w:t>
      </w:r>
      <w:r>
        <w:t xml:space="preserve">，适合单干线场景；荷兰选择</w:t>
      </w:r>
      <w:r>
        <w:t xml:space="preserve">“</w:t>
      </w:r>
      <w:r>
        <w:t xml:space="preserve">概率调度</w:t>
      </w:r>
      <w:r>
        <w:t xml:space="preserve">”</w:t>
      </w:r>
      <w:r>
        <w:t xml:space="preserve">，适合不确定性高的三角洲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在环验证是短板</w:t>
      </w:r>
      <w:r>
        <w:t xml:space="preserve">：国内外普遍存在 HIL 验证不足的问题，需要行业层面加大投入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人员培训是关键</w:t>
      </w:r>
      <w:r>
        <w:t xml:space="preserve">：无论技术多先进，最终需要人来理解和监督系统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投资效益可量化</w:t>
      </w:r>
      <w:r>
        <w:t xml:space="preserve">：投资回收期 3-7 年，主要收益来自发电优化、运维成本降低、事故减少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国际合作有价值</w:t>
      </w:r>
      <w:r>
        <w:t xml:space="preserve">：各国面临相似挑战，经验交流可以少走弯路</w:t>
      </w:r>
    </w:p>
    <w:p>
      <w:pPr>
        <w:pStyle w:val="Heading3"/>
      </w:pPr>
      <w:bookmarkStart w:id="53" w:name="法国-canal-de-provence-灌区-1"/>
      <w:r>
        <w:t xml:space="preserve">11.6.2 法国 Canal de Provence 灌区</w:t>
      </w:r>
      <w:bookmarkEnd w:id="53"/>
    </w:p>
    <w:p>
      <w:pPr>
        <w:pStyle w:val="FirstParagraph"/>
      </w:pPr>
      <w:r>
        <w:rPr>
          <w:b/>
        </w:rPr>
        <w:t xml:space="preserve">工程概况</w:t>
      </w:r>
      <w:r>
        <w:t xml:space="preserve">：</w:t>
      </w:r>
      <w:r>
        <w:t xml:space="preserve"> </w:t>
      </w:r>
      <w:r>
        <w:t xml:space="preserve">- 全长 100 公里，灌溉面积 8 万公顷</w:t>
      </w:r>
      <w:r>
        <w:t xml:space="preserve"> </w:t>
      </w:r>
      <w:r>
        <w:t xml:space="preserve">- 自动化改造于 2010 年代完成</w:t>
      </w:r>
      <w:r>
        <w:t xml:space="preserve"> </w:t>
      </w:r>
      <w:r>
        <w:t xml:space="preserve">- 当前水平约 WNAL L2-L3</w:t>
      </w:r>
    </w:p>
    <w:p>
      <w:pPr>
        <w:pStyle w:val="BodyText"/>
      </w:pPr>
      <w:r>
        <w:rPr>
          <w:b/>
        </w:rPr>
        <w:t xml:space="preserve">技术特点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控制架构</w:t>
      </w:r>
      <w:r>
        <w:t xml:space="preserve">：集中式 MPC+ 分布式执行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通信网络</w:t>
      </w:r>
      <w:r>
        <w:t xml:space="preserve">：光纤+ 无线混合网络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人机界面</w:t>
      </w:r>
      <w:r>
        <w:t xml:space="preserve">：Web 化调度界面，支持远程操作</w:t>
      </w:r>
    </w:p>
    <w:p>
      <w:pPr>
        <w:pStyle w:val="BodyText"/>
      </w:pPr>
      <w:r>
        <w:rPr>
          <w:b/>
        </w:rPr>
        <w:t xml:space="preserve">经验启示</w:t>
      </w:r>
      <w:r>
        <w:t xml:space="preserve">：</w:t>
      </w:r>
      <w:r>
        <w:t xml:space="preserve"> </w:t>
      </w:r>
      <w:r>
        <w:t xml:space="preserve">- 采用</w:t>
      </w:r>
      <w:r>
        <w:t xml:space="preserve">“</w:t>
      </w:r>
      <w:r>
        <w:t xml:space="preserve">集中优化、分布执行</w:t>
      </w:r>
      <w:r>
        <w:t xml:space="preserve">”</w:t>
      </w:r>
      <w:r>
        <w:t xml:space="preserve">的架构，平衡了性能与鲁棒性</w:t>
      </w:r>
      <w:r>
        <w:t xml:space="preserve"> </w:t>
      </w:r>
      <w:r>
        <w:t xml:space="preserve">- 重视人员培训，确保调度员理解 MPC 的决策逻辑</w:t>
      </w:r>
      <w:r>
        <w:t xml:space="preserve"> </w:t>
      </w:r>
      <w:r>
        <w:t xml:space="preserve">- 建立了完善的在环测试流程，新策略上线前必须经过仿真验证</w:t>
      </w:r>
    </w:p>
    <w:p>
      <w:pPr>
        <w:pStyle w:val="Heading3"/>
      </w:pPr>
      <w:bookmarkStart w:id="54" w:name="国际经验对比"/>
      <w:r>
        <w:t xml:space="preserve">11.6.3 国际经验对比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中国（某梯级电站）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美国（CAP）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法国（Canal de Provence）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建设年代</w:t>
            </w:r>
          </w:p>
        </w:tc>
        <w:tc>
          <w:p>
            <w:pPr>
              <w:pStyle w:val="Compact"/>
              <w:jc w:val="left"/>
            </w:pPr>
            <w:r>
              <w:t xml:space="preserve">2020 年代</w:t>
            </w:r>
          </w:p>
        </w:tc>
        <w:tc>
          <w:p>
            <w:pPr>
              <w:pStyle w:val="Compact"/>
              <w:jc w:val="left"/>
            </w:pPr>
            <w:r>
              <w:t xml:space="preserve">1990 年代</w:t>
            </w:r>
          </w:p>
        </w:tc>
        <w:tc>
          <w:p>
            <w:pPr>
              <w:pStyle w:val="Compact"/>
              <w:jc w:val="left"/>
            </w:pPr>
            <w:r>
              <w:t xml:space="preserve">2010 年代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WNAL 等级</w:t>
            </w:r>
          </w:p>
        </w:tc>
        <w:tc>
          <w:p>
            <w:pPr>
              <w:pStyle w:val="Compact"/>
              <w:jc w:val="left"/>
            </w:pPr>
            <w:r>
              <w:t xml:space="preserve">L2-L3</w:t>
            </w:r>
          </w:p>
        </w:tc>
        <w:tc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p>
            <w:pPr>
              <w:pStyle w:val="Compact"/>
              <w:jc w:val="left"/>
            </w:pPr>
            <w:r>
              <w:t xml:space="preserve">L2-L3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控制策略</w:t>
            </w:r>
          </w:p>
        </w:tc>
        <w:tc>
          <w:p>
            <w:pPr>
              <w:pStyle w:val="Compact"/>
              <w:jc w:val="left"/>
            </w:pPr>
            <w:r>
              <w:t xml:space="preserve">MPC+ 前馈</w:t>
            </w:r>
          </w:p>
        </w:tc>
        <w:tc>
          <w:p>
            <w:pPr>
              <w:pStyle w:val="Compact"/>
              <w:jc w:val="left"/>
            </w:pPr>
            <w:r>
              <w:t xml:space="preserve">下游反馈</w:t>
            </w:r>
          </w:p>
        </w:tc>
        <w:tc>
          <w:p>
            <w:pPr>
              <w:pStyle w:val="Compact"/>
              <w:jc w:val="left"/>
            </w:pPr>
            <w:r>
              <w:t xml:space="preserve">集中式 MPC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ODD 定义</w:t>
            </w:r>
          </w:p>
        </w:tc>
        <w:tc>
          <w:p>
            <w:pPr>
              <w:pStyle w:val="Compact"/>
              <w:jc w:val="left"/>
            </w:pPr>
            <w:r>
              <w:t xml:space="preserve">已引入</w:t>
            </w:r>
          </w:p>
        </w:tc>
        <w:tc>
          <w:p>
            <w:pPr>
              <w:pStyle w:val="Compact"/>
              <w:jc w:val="left"/>
            </w:pPr>
            <w:r>
              <w:t xml:space="preserve">未引入</w:t>
            </w:r>
          </w:p>
        </w:tc>
        <w:tc>
          <w:p>
            <w:pPr>
              <w:pStyle w:val="Compact"/>
              <w:jc w:val="left"/>
            </w:pPr>
            <w:r>
              <w:t xml:space="preserve">部分引入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在环验证</w:t>
            </w:r>
          </w:p>
        </w:tc>
        <w:tc>
          <w:p>
            <w:pPr>
              <w:pStyle w:val="Compact"/>
              <w:jc w:val="left"/>
            </w:pPr>
            <w:r>
              <w:t xml:space="preserve">MIL/SIL</w:t>
            </w:r>
          </w:p>
        </w:tc>
        <w:tc>
          <w:p>
            <w:pPr>
              <w:pStyle w:val="Compact"/>
              <w:jc w:val="left"/>
            </w:pPr>
            <w:r>
              <w:t xml:space="preserve">有限</w:t>
            </w:r>
          </w:p>
        </w:tc>
        <w:tc>
          <w:p>
            <w:pPr>
              <w:pStyle w:val="Compact"/>
              <w:jc w:val="left"/>
            </w:pPr>
            <w:r>
              <w:t xml:space="preserve">完善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通信网络</w:t>
            </w:r>
          </w:p>
        </w:tc>
        <w:tc>
          <w:p>
            <w:pPr>
              <w:pStyle w:val="Compact"/>
              <w:jc w:val="left"/>
            </w:pPr>
            <w:r>
              <w:t xml:space="preserve">光纤</w:t>
            </w:r>
          </w:p>
        </w:tc>
        <w:tc>
          <w:p>
            <w:pPr>
              <w:pStyle w:val="Compact"/>
              <w:jc w:val="left"/>
            </w:pPr>
            <w:r>
              <w:t xml:space="preserve">无线电</w:t>
            </w:r>
          </w:p>
        </w:tc>
        <w:tc>
          <w:p>
            <w:pPr>
              <w:pStyle w:val="Compact"/>
              <w:jc w:val="left"/>
            </w:pPr>
            <w:r>
              <w:t xml:space="preserve">光纤 + 无线</w:t>
            </w:r>
          </w:p>
        </w:tc>
      </w:tr>
    </w:tbl>
    <w:p>
      <w:pPr>
        <w:pStyle w:val="BodyText"/>
      </w:pPr>
      <w:r>
        <w:rPr>
          <w:b/>
        </w:rPr>
        <w:t xml:space="preserve">核心启示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技术路线无优劣，适合最重要</w:t>
      </w:r>
      <w:r>
        <w:t xml:space="preserve">：中国选择</w:t>
      </w:r>
      <w:r>
        <w:t xml:space="preserve">“</w:t>
      </w:r>
      <w:r>
        <w:t xml:space="preserve">前馈 +MPC</w:t>
      </w:r>
      <w:r>
        <w:t xml:space="preserve">”</w:t>
      </w:r>
      <w:r>
        <w:t xml:space="preserve">路线，适合梯级耦合强的场景；法国选择</w:t>
      </w:r>
      <w:r>
        <w:t xml:space="preserve">“</w:t>
      </w:r>
      <w:r>
        <w:t xml:space="preserve">集中式 MPC</w:t>
      </w:r>
      <w:r>
        <w:t xml:space="preserve">”</w:t>
      </w:r>
      <w:r>
        <w:t xml:space="preserve">，适合单干线场景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在环验证是短板</w:t>
      </w:r>
      <w:r>
        <w:t xml:space="preserve">：国内外普遍存在 HIL 验证不足的问题，需要行业层面加大投入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人员培训是关键</w:t>
      </w:r>
      <w:r>
        <w:t xml:space="preserve">：无论技术多先进，最终需要人来理解和监督系统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经验总结与启示"/>
      <w:r>
        <w:t xml:space="preserve">11.6 经验总结与启示</w:t>
      </w:r>
      <w:bookmarkEnd w:id="55"/>
    </w:p>
    <w:p>
      <w:pPr>
        <w:pStyle w:val="Heading3"/>
      </w:pPr>
      <w:bookmarkStart w:id="56" w:name="八原理落地的共性挑战"/>
      <w:r>
        <w:t xml:space="preserve">11.5.1 八原理落地的共性挑战</w:t>
      </w:r>
      <w:bookmarkEnd w:id="56"/>
    </w:p>
    <w:p>
      <w:pPr>
        <w:pStyle w:val="FirstParagraph"/>
      </w:pPr>
      <w:r>
        <w:t xml:space="preserve">综合三个案例的实施经验，八原理落地过程中面临的共性挑战包括：</w:t>
      </w:r>
    </w:p>
    <w:p>
      <w:pPr>
        <w:pStyle w:val="BodyText"/>
      </w:pPr>
      <w:r>
        <w:rPr>
          <w:b/>
        </w:rPr>
        <w:t xml:space="preserve">挑战一：模型标定工作量大</w:t>
      </w:r>
      <w:r>
        <w:t xml:space="preserve">。传递函数化、状态估计、MPC 控制器都依赖精确的模型参数，而参数标定需要大量现场试验。建议：在项目计划中预留充足的标定时间，不要为了赶进度而压缩试验次数。</w:t>
      </w:r>
    </w:p>
    <w:p>
      <w:pPr>
        <w:pStyle w:val="BodyText"/>
      </w:pPr>
      <w:r>
        <w:rPr>
          <w:b/>
        </w:rPr>
        <w:t xml:space="preserve">挑战二：安全包络阈值难以一次定准</w:t>
      </w:r>
      <w:r>
        <w:t xml:space="preserve">。阈值过宽失去保护意义，过窄影响运行效率。建议：采用</w:t>
      </w:r>
      <w:r>
        <w:t xml:space="preserve">“</w:t>
      </w:r>
      <w:r>
        <w:t xml:space="preserve">保守起步、逐步优化</w:t>
      </w:r>
      <w:r>
        <w:t xml:space="preserve">”</w:t>
      </w:r>
      <w:r>
        <w:t xml:space="preserve">的策略，上线初期阈值设定偏保守，运行稳定后根据实际数据逐步优化。</w:t>
      </w:r>
    </w:p>
    <w:p>
      <w:pPr>
        <w:pStyle w:val="BodyText"/>
      </w:pPr>
      <w:r>
        <w:rPr>
          <w:b/>
        </w:rPr>
        <w:t xml:space="preserve">挑战三：在环验证平台建设周期长</w:t>
      </w:r>
      <w:r>
        <w:t xml:space="preserve">。HIL 验证平台需要集成真实硬件、实时仿真机、水力模型，技术复杂度高。建议：尽早启动平台建设，可采用</w:t>
      </w:r>
      <w:r>
        <w:t xml:space="preserve">“</w:t>
      </w:r>
      <w:r>
        <w:t xml:space="preserve">分阶段交付</w:t>
      </w:r>
      <w:r>
        <w:t xml:space="preserve">”</w:t>
      </w:r>
      <w:r>
        <w:t xml:space="preserve">策略——先完成 MIL/SIL 验证能力，再逐步完善 HIL 功能。</w:t>
      </w:r>
    </w:p>
    <w:p>
      <w:pPr>
        <w:pStyle w:val="BodyText"/>
      </w:pPr>
      <w:r>
        <w:rPr>
          <w:b/>
        </w:rPr>
        <w:t xml:space="preserve">挑战四：人机协同需要磨合期</w:t>
      </w:r>
      <w:r>
        <w:t xml:space="preserve">。调度员从</w:t>
      </w:r>
      <w:r>
        <w:t xml:space="preserve">“</w:t>
      </w:r>
      <w:r>
        <w:t xml:space="preserve">操作者</w:t>
      </w:r>
      <w:r>
        <w:t xml:space="preserve">”</w:t>
      </w:r>
      <w:r>
        <w:t xml:space="preserve">转变为</w:t>
      </w:r>
      <w:r>
        <w:t xml:space="preserve">“</w:t>
      </w:r>
      <w:r>
        <w:t xml:space="preserve">监督者</w:t>
      </w:r>
      <w:r>
        <w:t xml:space="preserve">”</w:t>
      </w:r>
      <w:r>
        <w:t xml:space="preserve">需要时间和培训。建议：在系统上线前组织多轮培训和演练，让调度员在仿真环境中熟悉系统行为和接管流程。</w:t>
      </w:r>
    </w:p>
    <w:p>
      <w:pPr>
        <w:pStyle w:val="Heading3"/>
      </w:pPr>
      <w:bookmarkStart w:id="57" w:name="普适性方法论提炼"/>
      <w:r>
        <w:t xml:space="preserve">11.5.2 普适性方法论提炼</w:t>
      </w:r>
      <w:bookmarkEnd w:id="57"/>
    </w:p>
    <w:p>
      <w:pPr>
        <w:pStyle w:val="FirstParagraph"/>
      </w:pPr>
      <w:r>
        <w:t xml:space="preserve">从案例中可以提炼以下普适性方法论：</w:t>
      </w:r>
    </w:p>
    <w:p>
      <w:pPr>
        <w:pStyle w:val="BodyText"/>
      </w:pPr>
      <w:r>
        <w:rPr>
          <w:b/>
        </w:rPr>
        <w:t xml:space="preserve">方法论一：MBD 四层一闭环框架</w:t>
      </w:r>
    </w:p>
    <w:p>
      <w:pPr>
        <w:pStyle w:val="Compact"/>
        <w:numPr>
          <w:numId w:val="1010"/>
          <w:ilvl w:val="0"/>
        </w:numPr>
      </w:pPr>
      <w:r>
        <w:t xml:space="preserve">ODD 定义层：明确系统运行边界（物理/信息/社会三维度）</w:t>
      </w:r>
    </w:p>
    <w:p>
      <w:pPr>
        <w:pStyle w:val="Compact"/>
        <w:numPr>
          <w:numId w:val="1010"/>
          <w:ilvl w:val="0"/>
        </w:numPr>
      </w:pPr>
      <w:r>
        <w:t xml:space="preserve">模型与决策层：构建数字孪生体，支持仿真推演和优化决策</w:t>
      </w:r>
    </w:p>
    <w:p>
      <w:pPr>
        <w:pStyle w:val="Compact"/>
        <w:numPr>
          <w:numId w:val="1010"/>
          <w:ilvl w:val="0"/>
        </w:numPr>
      </w:pPr>
      <w:r>
        <w:t xml:space="preserve">在环验证层：MIL→SIL→HIL 逐级验证</w:t>
      </w:r>
    </w:p>
    <w:p>
      <w:pPr>
        <w:pStyle w:val="Compact"/>
        <w:numPr>
          <w:numId w:val="1010"/>
          <w:ilvl w:val="0"/>
        </w:numPr>
      </w:pPr>
      <w:r>
        <w:t xml:space="preserve">闭环迭代层：设计→验证→反馈→再设计</w:t>
      </w:r>
    </w:p>
    <w:p>
      <w:pPr>
        <w:pStyle w:val="FirstParagraph"/>
      </w:pPr>
      <w:r>
        <w:t xml:space="preserve">这套框架适用于所有大型水利工程，不是某个工程独有的方法。</w:t>
      </w:r>
    </w:p>
    <w:p>
      <w:pPr>
        <w:pStyle w:val="BodyText"/>
      </w:pPr>
      <w:r>
        <w:rPr>
          <w:b/>
        </w:rPr>
        <w:t xml:space="preserve">方法论二：设计锁定效应避免</w:t>
      </w:r>
    </w:p>
    <w:p>
      <w:pPr>
        <w:pStyle w:val="Compact"/>
        <w:numPr>
          <w:numId w:val="1011"/>
          <w:ilvl w:val="0"/>
        </w:numPr>
      </w:pPr>
      <w:r>
        <w:t xml:space="preserve">物理层：隧洞断面、调压室容积、水轮机型号等参数一经建成基本不可更改</w:t>
      </w:r>
    </w:p>
    <w:p>
      <w:pPr>
        <w:pStyle w:val="Compact"/>
        <w:numPr>
          <w:numId w:val="1011"/>
          <w:ilvl w:val="0"/>
        </w:numPr>
      </w:pPr>
      <w:r>
        <w:t xml:space="preserve">信息层：传感器点位、通信链路、采集频率在衬砌完成后无法补装</w:t>
      </w:r>
    </w:p>
    <w:p>
      <w:pPr>
        <w:pStyle w:val="Compact"/>
        <w:numPr>
          <w:numId w:val="1011"/>
          <w:ilvl w:val="0"/>
        </w:numPr>
      </w:pPr>
      <w:r>
        <w:t xml:space="preserve">社会层：多主体权责、调度优先级、冲突消解规则投运后难以调整</w:t>
      </w:r>
    </w:p>
    <w:p>
      <w:pPr>
        <w:pStyle w:val="FirstParagraph"/>
      </w:pPr>
      <w:r>
        <w:t xml:space="preserve">避免设计锁定效应的核心是：在设计阶段，用模型把工程</w:t>
      </w:r>
      <w:r>
        <w:t xml:space="preserve">“</w:t>
      </w:r>
      <w:r>
        <w:t xml:space="preserve">先运行一遍</w:t>
      </w:r>
      <w:r>
        <w:t xml:space="preserve">”</w:t>
      </w:r>
      <w:r>
        <w:t xml:space="preserve">，提前发现并解决问题。</w:t>
      </w:r>
    </w:p>
    <w:p>
      <w:pPr>
        <w:pStyle w:val="BodyText"/>
      </w:pPr>
      <w:r>
        <w:rPr>
          <w:b/>
        </w:rPr>
        <w:t xml:space="preserve">方法论三：全生命周期价值追求</w:t>
      </w:r>
    </w:p>
    <w:p>
      <w:pPr>
        <w:pStyle w:val="Compact"/>
        <w:numPr>
          <w:numId w:val="1012"/>
          <w:ilvl w:val="0"/>
        </w:numPr>
      </w:pPr>
      <w:r>
        <w:t xml:space="preserve">设计阶段：运行能力验证报告 + 设计优化建议</w:t>
      </w:r>
    </w:p>
    <w:p>
      <w:pPr>
        <w:pStyle w:val="Compact"/>
        <w:numPr>
          <w:numId w:val="1012"/>
          <w:ilvl w:val="0"/>
        </w:numPr>
      </w:pPr>
      <w:r>
        <w:t xml:space="preserve">建设阶段：设备联调和系统集成仿真预演</w:t>
      </w:r>
    </w:p>
    <w:p>
      <w:pPr>
        <w:pStyle w:val="Compact"/>
        <w:numPr>
          <w:numId w:val="1012"/>
          <w:ilvl w:val="0"/>
        </w:numPr>
      </w:pPr>
      <w:r>
        <w:t xml:space="preserve">运行阶段：数字孪生 + 智能调度 + 数智化运行能力</w:t>
      </w:r>
    </w:p>
    <w:p>
      <w:pPr>
        <w:pStyle w:val="Compact"/>
        <w:numPr>
          <w:numId w:val="1012"/>
          <w:ilvl w:val="0"/>
        </w:numPr>
      </w:pPr>
      <w:r>
        <w:t xml:space="preserve">全周期：持续演练与策略迭代平台</w:t>
      </w:r>
    </w:p>
    <w:p>
      <w:pPr>
        <w:pStyle w:val="FirstParagraph"/>
      </w:pPr>
      <w:r>
        <w:t xml:space="preserve">这是所有工程应追求的目标，不是某个工程独有的价值。</w:t>
      </w:r>
    </w:p>
    <w:p>
      <w:pPr>
        <w:pStyle w:val="Heading3"/>
      </w:pPr>
      <w:bookmarkStart w:id="58" w:name="给后续工程的建议"/>
      <w:r>
        <w:t xml:space="preserve">11.5.3 给后续工程的建议</w:t>
      </w:r>
      <w:bookmarkEnd w:id="58"/>
    </w:p>
    <w:p>
      <w:pPr>
        <w:pStyle w:val="FirstParagraph"/>
      </w:pPr>
      <w:r>
        <w:t xml:space="preserve">基于案例经验，给计划实施 CHS 的工程以下建议：</w:t>
      </w:r>
    </w:p>
    <w:p>
      <w:pPr>
        <w:pStyle w:val="BodyText"/>
      </w:pPr>
      <w:r>
        <w:rPr>
          <w:b/>
        </w:rPr>
        <w:t xml:space="preserve">建议一：从最小可行系统（MVH）起步</w:t>
      </w:r>
      <w:r>
        <w:t xml:space="preserve">。不要追求</w:t>
      </w:r>
      <w:r>
        <w:t xml:space="preserve">“</w:t>
      </w:r>
      <w:r>
        <w:t xml:space="preserve">大爆炸</w:t>
      </w:r>
      <w:r>
        <w:t xml:space="preserve">”</w:t>
      </w:r>
      <w:r>
        <w:t xml:space="preserve">式一次性上线，先完成 DAL 设备注册和边缘保护、PAI 水力模型和状态估计、策略门禁和四态机等核心功能，稳定运行后再逐步引入 CAI 和自主演进能力。</w:t>
      </w:r>
    </w:p>
    <w:p>
      <w:pPr>
        <w:pStyle w:val="BodyText"/>
      </w:pPr>
      <w:r>
        <w:rPr>
          <w:b/>
        </w:rPr>
        <w:t xml:space="preserve">建议二：重视在环验证能力建设</w:t>
      </w:r>
      <w:r>
        <w:t xml:space="preserve">。MIL/SIL/HIL 验证平台是确保控制策略可信的最低门槛。建议在项目预算中单列验证平台建设费用，不要将其视为</w:t>
      </w:r>
      <w:r>
        <w:t xml:space="preserve">“</w:t>
      </w:r>
      <w:r>
        <w:t xml:space="preserve">可选项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建议三：提前规划人机协同 SOP</w:t>
      </w:r>
      <w:r>
        <w:t xml:space="preserve">。人机职责边界、接管流程、演练计划等需要在系统上线前就明确，并写入运行规程。建议邀请一线调度员参与 SOP 设计，确保规程可执行、可操作。</w:t>
      </w:r>
    </w:p>
    <w:p>
      <w:pPr>
        <w:pStyle w:val="BodyText"/>
      </w:pPr>
      <w:r>
        <w:rPr>
          <w:b/>
        </w:rPr>
        <w:t xml:space="preserve">建议四：建立持续改进机制</w:t>
      </w:r>
      <w:r>
        <w:t xml:space="preserve">。CHS 实施不是</w:t>
      </w:r>
      <w:r>
        <w:t xml:space="preserve">“</w:t>
      </w:r>
      <w:r>
        <w:t xml:space="preserve">交钥匙工程</w:t>
      </w:r>
      <w:r>
        <w:t xml:space="preserve">”</w:t>
      </w:r>
      <w:r>
        <w:t xml:space="preserve">，而是持续优化的过程。建议建立定期的性能评估和问题复盘机制，将运行数据转化为改进建议，实现</w:t>
      </w:r>
      <w:r>
        <w:t xml:space="preserve">“</w:t>
      </w:r>
      <w:r>
        <w:t xml:space="preserve">越用越好用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mbd-方法在案例工程中的应用"/>
      <w:r>
        <w:t xml:space="preserve">11.7 MBD 方法在案例工程中的应用</w:t>
      </w:r>
      <w:bookmarkEnd w:id="59"/>
    </w:p>
    <w:p>
      <w:pPr>
        <w:pStyle w:val="Heading3"/>
      </w:pPr>
      <w:bookmarkStart w:id="60" w:name="mbd-四层一闭环的落地形态"/>
      <w:r>
        <w:t xml:space="preserve">11.6.1 MBD 四层一闭环的落地形态</w:t>
      </w:r>
      <w:bookmarkEnd w:id="60"/>
    </w:p>
    <w:p>
      <w:pPr>
        <w:pStyle w:val="FirstParagraph"/>
      </w:pPr>
      <w:r>
        <w:t xml:space="preserve">在三个案例工程中，MBD 四层一闭环框架的落地形态如下：</w:t>
      </w:r>
    </w:p>
    <w:p>
      <w:pPr>
        <w:pStyle w:val="BodyText"/>
      </w:pPr>
      <w:r>
        <w:rPr>
          <w:b/>
        </w:rPr>
        <w:t xml:space="preserve">ODD 定义层</w:t>
      </w:r>
      <w:r>
        <w:t xml:space="preserve">：</w:t>
      </w:r>
    </w:p>
    <w:p>
      <w:pPr>
        <w:pStyle w:val="Compact"/>
        <w:numPr>
          <w:numId w:val="1013"/>
          <w:ilvl w:val="0"/>
        </w:numPr>
      </w:pPr>
      <w:r>
        <w:t xml:space="preserve">调水工程：定义各渠段的水位上下限、流量变化速率限制、闸门开度范围</w:t>
      </w:r>
    </w:p>
    <w:p>
      <w:pPr>
        <w:pStyle w:val="Compact"/>
        <w:numPr>
          <w:numId w:val="1013"/>
          <w:ilvl w:val="0"/>
        </w:numPr>
      </w:pPr>
      <w:r>
        <w:t xml:space="preserve">水电站：定义水位、流量、压力、振动等安全约束</w:t>
      </w:r>
    </w:p>
    <w:p>
      <w:pPr>
        <w:pStyle w:val="Compact"/>
        <w:numPr>
          <w:numId w:val="1013"/>
          <w:ilvl w:val="0"/>
        </w:numPr>
      </w:pPr>
      <w:r>
        <w:t xml:space="preserve">梯级电站：定义梯级间的水量分配规则、冲突消解优先级</w:t>
      </w:r>
    </w:p>
    <w:p>
      <w:pPr>
        <w:pStyle w:val="FirstParagraph"/>
      </w:pPr>
      <w:r>
        <w:rPr>
          <w:b/>
        </w:rPr>
        <w:t xml:space="preserve">模型与决策层</w:t>
      </w:r>
      <w:r>
        <w:t xml:space="preserve">：</w:t>
      </w:r>
    </w:p>
    <w:p>
      <w:pPr>
        <w:pStyle w:val="Compact"/>
        <w:numPr>
          <w:numId w:val="1014"/>
          <w:ilvl w:val="0"/>
        </w:numPr>
      </w:pPr>
      <w:r>
        <w:t xml:space="preserve">调水工程：ID 模型 + MPC 控制器，实现水位精确跟踪</w:t>
      </w:r>
    </w:p>
    <w:p>
      <w:pPr>
        <w:pStyle w:val="Compact"/>
        <w:numPr>
          <w:numId w:val="1014"/>
          <w:ilvl w:val="0"/>
        </w:numPr>
      </w:pPr>
      <w:r>
        <w:t xml:space="preserve">水电站：水力模型 + 安全包络约束器，实现发电 - 防洪协调</w:t>
      </w:r>
    </w:p>
    <w:p>
      <w:pPr>
        <w:pStyle w:val="Compact"/>
        <w:numPr>
          <w:numId w:val="1014"/>
          <w:ilvl w:val="0"/>
        </w:numPr>
      </w:pPr>
      <w:r>
        <w:t xml:space="preserve">梯级电站：梯级耦合模型 + 分层优化，实现联合调度</w:t>
      </w:r>
    </w:p>
    <w:p>
      <w:pPr>
        <w:pStyle w:val="FirstParagraph"/>
      </w:pPr>
      <w:r>
        <w:rPr>
          <w:b/>
        </w:rPr>
        <w:t xml:space="preserve">在环验证层</w:t>
      </w:r>
      <w:r>
        <w:t xml:space="preserve">：</w:t>
      </w:r>
    </w:p>
    <w:p>
      <w:pPr>
        <w:pStyle w:val="Compact"/>
        <w:numPr>
          <w:numId w:val="1015"/>
          <w:ilvl w:val="0"/>
        </w:numPr>
      </w:pPr>
      <w:r>
        <w:t xml:space="preserve">调水工程：MIL 覆盖正常/异常工况，SIL 验证代码实现，HIL 验证通信鲁棒性</w:t>
      </w:r>
    </w:p>
    <w:p>
      <w:pPr>
        <w:pStyle w:val="Compact"/>
        <w:numPr>
          <w:numId w:val="1015"/>
          <w:ilvl w:val="0"/>
        </w:numPr>
      </w:pPr>
      <w:r>
        <w:t xml:space="preserve">水电站：HIL 平台发现并修复 9 个问题，实现零重大故障运行</w:t>
      </w:r>
    </w:p>
    <w:p>
      <w:pPr>
        <w:pStyle w:val="Compact"/>
        <w:numPr>
          <w:numId w:val="1015"/>
          <w:ilvl w:val="0"/>
        </w:numPr>
      </w:pPr>
      <w:r>
        <w:t xml:space="preserve">梯级电站：MIL 场景库持续积累，支持策略迭代</w:t>
      </w:r>
    </w:p>
    <w:p>
      <w:pPr>
        <w:pStyle w:val="FirstParagraph"/>
      </w:pPr>
      <w:r>
        <w:rPr>
          <w:b/>
        </w:rPr>
        <w:t xml:space="preserve">闭环迭代层</w:t>
      </w:r>
      <w:r>
        <w:t xml:space="preserve">：</w:t>
      </w:r>
    </w:p>
    <w:p>
      <w:pPr>
        <w:pStyle w:val="Compact"/>
        <w:numPr>
          <w:numId w:val="1016"/>
          <w:ilvl w:val="0"/>
        </w:numPr>
      </w:pPr>
      <w:r>
        <w:t xml:space="preserve">调水工程：根据运行数据定期校正模型参数</w:t>
      </w:r>
    </w:p>
    <w:p>
      <w:pPr>
        <w:pStyle w:val="Compact"/>
        <w:numPr>
          <w:numId w:val="1016"/>
          <w:ilvl w:val="0"/>
        </w:numPr>
      </w:pPr>
      <w:r>
        <w:t xml:space="preserve">水电站：每次策略变更后重新执行在环验证</w:t>
      </w:r>
    </w:p>
    <w:p>
      <w:pPr>
        <w:pStyle w:val="Compact"/>
        <w:numPr>
          <w:numId w:val="1016"/>
          <w:ilvl w:val="0"/>
        </w:numPr>
      </w:pPr>
      <w:r>
        <w:t xml:space="preserve">梯级电站：年度性能评估，优化 WNAL 等级升级路线</w:t>
      </w:r>
    </w:p>
    <w:p>
      <w:pPr>
        <w:pStyle w:val="Heading3"/>
      </w:pPr>
      <w:bookmarkStart w:id="61" w:name="mbd-方法的核心价值"/>
      <w:r>
        <w:t xml:space="preserve">11.6.2 MBD 方法的核心价值</w:t>
      </w:r>
      <w:bookmarkEnd w:id="61"/>
    </w:p>
    <w:p>
      <w:pPr>
        <w:pStyle w:val="FirstParagraph"/>
      </w:pPr>
      <w:r>
        <w:t xml:space="preserve">综合三个案例的实施效果，MBD 方法的核心价值体现在：</w:t>
      </w:r>
    </w:p>
    <w:p>
      <w:pPr>
        <w:pStyle w:val="BodyText"/>
      </w:pPr>
      <w:r>
        <w:rPr>
          <w:b/>
        </w:rPr>
        <w:t xml:space="preserve">价值一：避免设计锁定效应</w:t>
      </w:r>
      <w:r>
        <w:t xml:space="preserve">。通过在设计阶段进行系统化仿真验证，提前发现物理/信息/社会三维度的锁定风险，避免</w:t>
      </w:r>
      <w:r>
        <w:t xml:space="preserve">“</w:t>
      </w:r>
      <w:r>
        <w:t xml:space="preserve">建成即落后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价值二：降低上线风险</w:t>
      </w:r>
      <w:r>
        <w:t xml:space="preserve">。MIL→SIL→HIL 逐级验证确保控制策略在上线前经过充分测试，大幅降低现场调试阶段的问题暴露率。</w:t>
      </w:r>
    </w:p>
    <w:p>
      <w:pPr>
        <w:pStyle w:val="BodyText"/>
      </w:pPr>
      <w:r>
        <w:rPr>
          <w:b/>
        </w:rPr>
        <w:t xml:space="preserve">价值三：支持持续改进</w:t>
      </w:r>
      <w:r>
        <w:t xml:space="preserve">。闭环迭代机制使系统能够从运行数据中学习，持续优化模型参数和控制策略，实现</w:t>
      </w:r>
      <w:r>
        <w:t xml:space="preserve">“</w:t>
      </w:r>
      <w:r>
        <w:t xml:space="preserve">越用越好用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价值四：促进经验传承</w:t>
      </w:r>
      <w:r>
        <w:t xml:space="preserve">。知识图谱和认知 AI 将资深调度员的隐性经验显性化，缓解经验传承断层的挑战。</w:t>
      </w:r>
    </w:p>
    <w:p>
      <w:pPr>
        <w:pStyle w:val="Heading3"/>
      </w:pPr>
      <w:bookmarkStart w:id="62" w:name="mbd-方法的普适性说明"/>
      <w:r>
        <w:t xml:space="preserve">11.6.3 MBD 方法的普适性说明</w:t>
      </w:r>
      <w:bookmarkEnd w:id="62"/>
    </w:p>
    <w:p>
      <w:pPr>
        <w:pStyle w:val="FirstParagraph"/>
      </w:pPr>
      <w:r>
        <w:t xml:space="preserve">需要强调的是：MBD 方法是普适性方法论，不是某个工程独有的技术路线。本章四个案例工程（大渡河梯级电站、胶东调水工程、沙坪水电站、南水北调中线工程）展示了 MBD 方法在不同类型工程中的落地形态，核心框架（四层一闭环、设计锁定效应避免、全生命周期价值）适用于所有大型水利工程。</w:t>
      </w:r>
    </w:p>
    <w:p>
      <w:pPr>
        <w:pStyle w:val="BodyText"/>
      </w:pPr>
      <w:r>
        <w:t xml:space="preserve">对于计划应用 MBD 方法的工程，建议参考以下步骤：</w:t>
      </w:r>
    </w:p>
    <w:p>
      <w:pPr>
        <w:numPr>
          <w:numId w:val="1017"/>
          <w:ilvl w:val="0"/>
        </w:numPr>
      </w:pPr>
      <w:r>
        <w:rPr>
          <w:b/>
        </w:rPr>
        <w:t xml:space="preserve">定义 ODD</w:t>
      </w:r>
      <w:r>
        <w:t xml:space="preserve">：明确系统的运行边界，包括物理边界（水位、流量上下限）、信息边界（传感器覆盖范围）、社会边界（多主体权责划分）。</w:t>
      </w:r>
    </w:p>
    <w:p>
      <w:pPr>
        <w:numPr>
          <w:numId w:val="1017"/>
          <w:ilvl w:val="0"/>
        </w:numPr>
      </w:pPr>
      <w:r>
        <w:rPr>
          <w:b/>
        </w:rPr>
        <w:t xml:space="preserve">构建模型</w:t>
      </w:r>
      <w:r>
        <w:t xml:space="preserve">：基于传递函数化（原理一）和可控可观性分析（原理二），构建系统的数字孪生体。模型精度需满足控制设计需求，不必追求过度精确。</w:t>
      </w:r>
    </w:p>
    <w:p>
      <w:pPr>
        <w:numPr>
          <w:numId w:val="1017"/>
          <w:ilvl w:val="0"/>
        </w:numPr>
      </w:pPr>
      <w:r>
        <w:rPr>
          <w:b/>
        </w:rPr>
        <w:t xml:space="preserve">在环验证</w:t>
      </w:r>
      <w:r>
        <w:t xml:space="preserve">：按 MIL→SIL→HIL 的顺序逐级验证控制策略。MIL 覆盖全工况（含异常场景），SIL 验证代码实现，HIL 验证硬件集成。</w:t>
      </w:r>
    </w:p>
    <w:p>
      <w:pPr>
        <w:numPr>
          <w:numId w:val="1017"/>
          <w:ilvl w:val="0"/>
        </w:numPr>
      </w:pPr>
      <w:r>
        <w:rPr>
          <w:b/>
        </w:rPr>
        <w:t xml:space="preserve">闭环迭代</w:t>
      </w:r>
      <w:r>
        <w:t xml:space="preserve">：建立版本管理和回滚机制，每次策略变更后重新执行在环验证，确保升级安全。</w:t>
      </w:r>
    </w:p>
    <w:p>
      <w:pPr>
        <w:pStyle w:val="FirstParagraph"/>
      </w:pPr>
      <w:r>
        <w:t xml:space="preserve">这套方法与工程规模、类型、地域无关，是普适性的工程方法论。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本章小结"/>
      <w:r>
        <w:t xml:space="preserve">本章小结</w:t>
      </w:r>
      <w:bookmarkEnd w:id="63"/>
    </w:p>
    <w:p>
      <w:pPr>
        <w:pStyle w:val="FirstParagraph"/>
      </w:pPr>
      <w:r>
        <w:t xml:space="preserve">本章通过四个典型工程案例，展示了 CHS 八原理和 MBD 方法在真实工程中的落地形态。</w:t>
      </w:r>
    </w:p>
    <w:p>
      <w:pPr>
        <w:pStyle w:val="BodyText"/>
      </w:pPr>
      <w:r>
        <w:rPr>
          <w:b/>
        </w:rPr>
        <w:t xml:space="preserve">核心要点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大渡河梯级电站</w:t>
      </w:r>
      <w:r>
        <w:t xml:space="preserve">：国内智能化水平最高的先行者，系统引入 ODD 及降级机制，在部分场景下展示 WNAL L3 能力（跨站协同、自动降级），但在环验证体系（尤其是 HIL）尚未完整建立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胶东调水工程</w:t>
      </w:r>
      <w:r>
        <w:t xml:space="preserve">：长距离异构水网，应用传递函数化、分层分布式、认知增强原理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沙坪水电站</w:t>
      </w:r>
      <w:r>
        <w:t xml:space="preserve">：单站自主运行，应用安全包络、在环验证、人机共融原理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南水北调中线工程</w:t>
      </w:r>
      <w:r>
        <w:t xml:space="preserve">：背景案例，说明 WNAL 等级升级是渐进过程</w:t>
      </w:r>
    </w:p>
    <w:p>
      <w:pPr>
        <w:pStyle w:val="BodyText"/>
      </w:pPr>
      <w:r>
        <w:rPr>
          <w:b/>
        </w:rPr>
        <w:t xml:space="preserve">普适性方法论</w:t>
      </w:r>
      <w:r>
        <w:t xml:space="preserve">：</w:t>
      </w:r>
      <w:r>
        <w:t xml:space="preserve"> </w:t>
      </w:r>
      <w:r>
        <w:t xml:space="preserve">- MBD 四层一闭环框架（ODD 定义→模型与决策→在环验证→闭环迭代）</w:t>
      </w:r>
      <w:r>
        <w:t xml:space="preserve"> </w:t>
      </w:r>
      <w:r>
        <w:t xml:space="preserve">- 设计锁定效应避免（物理/信息/社会三维度）</w:t>
      </w:r>
      <w:r>
        <w:t xml:space="preserve"> </w:t>
      </w:r>
      <w:r>
        <w:t xml:space="preserve">- 全生命周期价值追求（一次投入、四重产出）</w:t>
      </w:r>
    </w:p>
    <w:p>
      <w:pPr>
        <w:pStyle w:val="BodyText"/>
      </w:pPr>
      <w:r>
        <w:rPr>
          <w:b/>
        </w:rPr>
        <w:t xml:space="preserve">与八原理的关系</w:t>
      </w:r>
      <w:r>
        <w:t xml:space="preserve">：本章内容是第三章至第十章理论框架的工程印证——大渡河梯级电站综合应用原理三、四、五、七，调水工程应用原理一、三、六，水电站应用原理四、五、七，MBD 方法作为普适性框架贯穿所有案例。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未来展望2035-年远景"/>
      <w:r>
        <w:t xml:space="preserve">11.8 未来展望：2035 年远景</w:t>
      </w:r>
      <w:bookmarkEnd w:id="64"/>
    </w:p>
    <w:p>
      <w:pPr>
        <w:pStyle w:val="Heading3"/>
      </w:pPr>
      <w:bookmarkStart w:id="65" w:name="技术发展趋势"/>
      <w:r>
        <w:t xml:space="preserve">11.7.1 技术发展趋势</w:t>
      </w:r>
      <w:bookmarkEnd w:id="65"/>
    </w:p>
    <w:p>
      <w:pPr>
        <w:pStyle w:val="FirstParagraph"/>
      </w:pPr>
      <w:r>
        <w:rPr>
          <w:b/>
        </w:rPr>
        <w:t xml:space="preserve">趋势一：从 L2-L3 向 L4 演进</w:t>
      </w:r>
      <w:r>
        <w:t xml:space="preserve">。当前国内领先工程处于 WNAL L2-L3 试运行阶段，预计到 2030 年将有 3-5 个工程达到 L4 级（高度自主），到 2035 年有望实现 L5 级（完全自主）的试点应用。</w:t>
      </w:r>
    </w:p>
    <w:p>
      <w:pPr>
        <w:pStyle w:val="BodyText"/>
      </w:pPr>
      <w:r>
        <w:rPr>
          <w:b/>
        </w:rPr>
        <w:t xml:space="preserve">技术里程碑</w:t>
      </w:r>
      <w:r>
        <w:t xml:space="preserve">：</w:t>
      </w:r>
      <w:r>
        <w:t xml:space="preserve"> </w:t>
      </w:r>
      <w:r>
        <w:t xml:space="preserve">- 2026-2028：完善 L3 准入条件（安全包络、在环验证、人机协同）</w:t>
      </w:r>
      <w:r>
        <w:t xml:space="preserve"> </w:t>
      </w:r>
      <w:r>
        <w:t xml:space="preserve">- 2029-2032：L4 级试点（极端工况自主、跨流域协同）</w:t>
      </w:r>
      <w:r>
        <w:t xml:space="preserve"> </w:t>
      </w:r>
      <w:r>
        <w:t xml:space="preserve">- 2033-2035：L5 级技术储备（完全自主、自学习、自演进）</w:t>
      </w:r>
    </w:p>
    <w:p>
      <w:pPr>
        <w:pStyle w:val="BodyText"/>
      </w:pPr>
      <w:r>
        <w:rPr>
          <w:b/>
        </w:rPr>
        <w:t xml:space="preserve">趋势二：从单工程向水网演进</w:t>
      </w:r>
      <w:r>
        <w:t xml:space="preserve">。当前 CHS 应用以单工程（单梯级、单干线）为主，未来将向跨区域水网演进，实现多工程协同调度。</w:t>
      </w:r>
    </w:p>
    <w:p>
      <w:pPr>
        <w:pStyle w:val="BodyText"/>
      </w:pPr>
      <w:r>
        <w:rPr>
          <w:b/>
        </w:rPr>
        <w:t xml:space="preserve">技术挑战</w:t>
      </w:r>
      <w:r>
        <w:t xml:space="preserve">：</w:t>
      </w:r>
      <w:r>
        <w:t xml:space="preserve"> </w:t>
      </w:r>
      <w:r>
        <w:t xml:space="preserve">- 空间尺度：从百公里级向千公里级扩展</w:t>
      </w:r>
      <w:r>
        <w:t xml:space="preserve"> </w:t>
      </w:r>
      <w:r>
        <w:t xml:space="preserve">- 时间尺度：从小时级向天级、周级扩展</w:t>
      </w:r>
      <w:r>
        <w:t xml:space="preserve"> </w:t>
      </w:r>
      <w:r>
        <w:t xml:space="preserve">- 管理复杂度：从单管理主体向多主体协同演进</w:t>
      </w:r>
    </w:p>
    <w:p>
      <w:pPr>
        <w:pStyle w:val="BodyText"/>
      </w:pPr>
      <w:r>
        <w:rPr>
          <w:b/>
        </w:rPr>
        <w:t xml:space="preserve">趋势三：从技术系统向社会技术系统演进</w:t>
      </w:r>
      <w:r>
        <w:t xml:space="preserve">。CHS 不仅是技术系统，更是社会技术系统——需要技术、制度、人才、文化的协同演进。</w:t>
      </w:r>
    </w:p>
    <w:p>
      <w:pPr>
        <w:pStyle w:val="BodyText"/>
      </w:pPr>
      <w:r>
        <w:rPr>
          <w:b/>
        </w:rPr>
        <w:t xml:space="preserve">制度创新</w:t>
      </w:r>
      <w:r>
        <w:t xml:space="preserve">：</w:t>
      </w:r>
      <w:r>
        <w:t xml:space="preserve"> </w:t>
      </w:r>
      <w:r>
        <w:t xml:space="preserve">- 建立 WNAL 等级认证制度</w:t>
      </w:r>
      <w:r>
        <w:t xml:space="preserve"> </w:t>
      </w:r>
      <w:r>
        <w:t xml:space="preserve">- 完善自主运行事故追责机制</w:t>
      </w:r>
      <w:r>
        <w:t xml:space="preserve"> </w:t>
      </w:r>
      <w:r>
        <w:t xml:space="preserve">- 推动跨流域生态补偿机制</w:t>
      </w:r>
    </w:p>
    <w:p>
      <w:pPr>
        <w:pStyle w:val="Heading3"/>
      </w:pPr>
      <w:bookmarkStart w:id="66" w:name="学科发展前景"/>
      <w:r>
        <w:t xml:space="preserve">11.7.2 学科发展前景</w:t>
      </w:r>
      <w:bookmarkEnd w:id="66"/>
    </w:p>
    <w:p>
      <w:pPr>
        <w:pStyle w:val="FirstParagraph"/>
      </w:pPr>
      <w:r>
        <w:rPr>
          <w:b/>
        </w:rPr>
        <w:t xml:space="preserve">人才培养</w:t>
      </w:r>
      <w:r>
        <w:t xml:space="preserve">：</w:t>
      </w:r>
      <w:r>
        <w:t xml:space="preserve"> </w:t>
      </w:r>
      <w:r>
        <w:t xml:space="preserve">- 到 2030 年，培养 1000 名 CHS 专业人才（本科 + 硕士 + 博士）</w:t>
      </w:r>
      <w:r>
        <w:t xml:space="preserve"> </w:t>
      </w:r>
      <w:r>
        <w:t xml:space="preserve">- 建立 CHS 专业认证体系（类似注册工程师）</w:t>
      </w:r>
      <w:r>
        <w:t xml:space="preserve"> </w:t>
      </w:r>
      <w:r>
        <w:t xml:space="preserve">- 推动 CHS 纳入水利工程专业核心课程</w:t>
      </w:r>
    </w:p>
    <w:p>
      <w:pPr>
        <w:pStyle w:val="BodyText"/>
      </w:pPr>
      <w:r>
        <w:rPr>
          <w:b/>
        </w:rPr>
        <w:t xml:space="preserve">国际合作</w:t>
      </w:r>
      <w:r>
        <w:t xml:space="preserve">：</w:t>
      </w:r>
      <w:r>
        <w:t xml:space="preserve"> </w:t>
      </w:r>
      <w:r>
        <w:t xml:space="preserve">- 以 IAHR 水系统运行工作组为核心，建立国际学术共同体</w:t>
      </w:r>
      <w:r>
        <w:t xml:space="preserve"> </w:t>
      </w:r>
      <w:r>
        <w:t xml:space="preserve">- 推动 WNAL 标准国际化（类似 SAE J3016）</w:t>
      </w:r>
      <w:r>
        <w:t xml:space="preserve"> </w:t>
      </w:r>
      <w:r>
        <w:t xml:space="preserve">- 开展国际联合研究和工程示范</w:t>
      </w:r>
    </w:p>
    <w:p>
      <w:pPr>
        <w:pStyle w:val="BodyText"/>
      </w:pPr>
      <w:r>
        <w:rPr>
          <w:b/>
        </w:rPr>
        <w:t xml:space="preserve">产业生态</w:t>
      </w:r>
      <w:r>
        <w:t xml:space="preserve">：</w:t>
      </w:r>
      <w:r>
        <w:t xml:space="preserve"> </w:t>
      </w:r>
      <w:r>
        <w:t xml:space="preserve">- 培育 CHS 技术供应商（HydroOS 平台、MPC 算法、在环验证服务）</w:t>
      </w:r>
      <w:r>
        <w:t xml:space="preserve"> </w:t>
      </w:r>
      <w:r>
        <w:t xml:space="preserve">- 建立 CHS 工程咨询和认证机构</w:t>
      </w:r>
      <w:r>
        <w:t xml:space="preserve"> </w:t>
      </w:r>
      <w:r>
        <w:t xml:space="preserve">- 形成</w:t>
      </w:r>
      <w:r>
        <w:t xml:space="preserve">“</w:t>
      </w:r>
      <w:r>
        <w:t xml:space="preserve">技术研发→工程应用→持续服务</w:t>
      </w:r>
      <w:r>
        <w:t xml:space="preserve">”</w:t>
      </w:r>
      <w:r>
        <w:t xml:space="preserve">的正循环</w:t>
      </w:r>
    </w:p>
    <w:p>
      <w:pPr>
        <w:pStyle w:val="Heading3"/>
      </w:pPr>
      <w:bookmarkStart w:id="67" w:name="给后续工程的建议-1"/>
      <w:r>
        <w:t xml:space="preserve">11.7.3 给后续工程的建议</w:t>
      </w:r>
      <w:bookmarkEnd w:id="67"/>
    </w:p>
    <w:p>
      <w:pPr>
        <w:pStyle w:val="FirstParagraph"/>
      </w:pPr>
      <w:r>
        <w:t xml:space="preserve">基于本章四个案例（大渡河梯级电站、胶东调水工程、沙坪水电站、南水北调中线工程）的实施经验，给计划实施 CHS 的工程以下建议：</w:t>
      </w:r>
    </w:p>
    <w:p>
      <w:pPr>
        <w:pStyle w:val="BodyText"/>
      </w:pPr>
      <w:r>
        <w:rPr>
          <w:b/>
        </w:rPr>
        <w:t xml:space="preserve">建议一：从最小可行系统（MVH）起步</w:t>
      </w:r>
      <w:r>
        <w:t xml:space="preserve">。不要追求</w:t>
      </w:r>
      <w:r>
        <w:t xml:space="preserve">“</w:t>
      </w:r>
      <w:r>
        <w:t xml:space="preserve">大爆炸</w:t>
      </w:r>
      <w:r>
        <w:t xml:space="preserve">”</w:t>
      </w:r>
      <w:r>
        <w:t xml:space="preserve">式一次性上线，先完成 DAL 设备注册和边缘保护、PAI 水力模型和状态估计、策略门禁和四态机等核心功能，稳定运行后再逐步引入 CAI 和自主演进能力。</w:t>
      </w:r>
    </w:p>
    <w:p>
      <w:pPr>
        <w:pStyle w:val="BodyText"/>
      </w:pPr>
      <w:r>
        <w:rPr>
          <w:b/>
        </w:rPr>
        <w:t xml:space="preserve">建议二：重视在环验证能力建设</w:t>
      </w:r>
      <w:r>
        <w:t xml:space="preserve">。MIL/SIL/HIL 验证平台是确保控制策略可信的最低门槛。建议在项目预算中单列验证平台建设费用，不要将其视为</w:t>
      </w:r>
      <w:r>
        <w:t xml:space="preserve">“</w:t>
      </w:r>
      <w:r>
        <w:t xml:space="preserve">可选项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建议三：提前规划人机协同 SOP</w:t>
      </w:r>
      <w:r>
        <w:t xml:space="preserve">。人机职责边界、接管流程、演练计划等需要在系统上线前就明确，并写入运行规程。建议邀请一线调度员参与 SOP 设计，确保规程可执行、可操作。</w:t>
      </w:r>
    </w:p>
    <w:p>
      <w:pPr>
        <w:pStyle w:val="BodyText"/>
      </w:pPr>
      <w:r>
        <w:rPr>
          <w:b/>
        </w:rPr>
        <w:t xml:space="preserve">建议四：建立持续改进机制</w:t>
      </w:r>
      <w:r>
        <w:t xml:space="preserve">。CHS 实施不是</w:t>
      </w:r>
      <w:r>
        <w:t xml:space="preserve">“</w:t>
      </w:r>
      <w:r>
        <w:t xml:space="preserve">交钥匙工程</w:t>
      </w:r>
      <w:r>
        <w:t xml:space="preserve">”</w:t>
      </w:r>
      <w:r>
        <w:t xml:space="preserve">，而是持续优化的过程。建议建立定期的性能评估和问题复盘机制，将运行数据转化为改进建议，实现</w:t>
      </w:r>
      <w:r>
        <w:t xml:space="preserve">“</w:t>
      </w:r>
      <w:r>
        <w:t xml:space="preserve">越用越好用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建议五：注重经验传承和知识沉淀</w:t>
      </w:r>
      <w:r>
        <w:t xml:space="preserve">。CHS 实施过程中产生的经验教训、最佳实践、失败案例等，需要及时整理和分享。建议建立工程知识库，支持跨工程的经验传承。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推荐阅读"/>
      <w:r>
        <w:t xml:space="preserve">推荐阅读</w:t>
      </w:r>
      <w:bookmarkEnd w:id="68"/>
    </w:p>
    <w:p>
      <w:pPr>
        <w:pStyle w:val="Compact"/>
        <w:numPr>
          <w:numId w:val="1018"/>
          <w:ilvl w:val="0"/>
        </w:numPr>
      </w:pPr>
      <w:r>
        <w:rPr>
          <w:b/>
        </w:rPr>
        <w:t xml:space="preserve">雷晓辉等 (2025)</w:t>
      </w:r>
      <w:r>
        <w:t xml:space="preserve"> </w:t>
      </w:r>
      <w:r>
        <w:t xml:space="preserve">“</w:t>
      </w:r>
      <w:r>
        <w:t xml:space="preserve">水系统控制论：提出背景、技术框架与研究范式</w:t>
      </w:r>
      <w:r>
        <w:t xml:space="preserve">”</w:t>
      </w:r>
      <w:r>
        <w:t xml:space="preserve">——CHS 八原理的原始论述。</w:t>
      </w:r>
    </w:p>
    <w:p>
      <w:pPr>
        <w:pStyle w:val="Compact"/>
        <w:numPr>
          <w:numId w:val="1018"/>
          <w:ilvl w:val="0"/>
        </w:numPr>
      </w:pPr>
      <w:r>
        <w:rPr>
          <w:b/>
        </w:rPr>
        <w:t xml:space="preserve">雷晓辉等 (2025)</w:t>
      </w:r>
      <w:r>
        <w:t xml:space="preserve"> </w:t>
      </w:r>
      <w:r>
        <w:t xml:space="preserve">“</w:t>
      </w:r>
      <w:r>
        <w:t xml:space="preserve">基于无人驾驶理念的下一代自主运行智慧水网架构与关键技术</w:t>
      </w:r>
      <w:r>
        <w:t xml:space="preserve">”</w:t>
      </w:r>
      <w:r>
        <w:t xml:space="preserve">——MBD 框架和 HydroOS 架构的完整技术描述。</w:t>
      </w:r>
    </w:p>
    <w:p>
      <w:pPr>
        <w:pStyle w:val="Compact"/>
        <w:numPr>
          <w:numId w:val="1018"/>
          <w:ilvl w:val="0"/>
        </w:numPr>
      </w:pPr>
      <w:r>
        <w:rPr>
          <w:b/>
        </w:rPr>
        <w:t xml:space="preserve">Leveson (2011)</w:t>
      </w:r>
      <w:r>
        <w:t xml:space="preserve"> </w:t>
      </w:r>
      <w:r>
        <w:t xml:space="preserve">“</w:t>
      </w:r>
      <w:r>
        <w:t xml:space="preserve">Engineering a Safer World</w:t>
      </w:r>
      <w:r>
        <w:t xml:space="preserve">”</w:t>
      </w:r>
      <w:r>
        <w:t xml:space="preserve">——系统安全工程经典，理解安全约束的形式化方法。</w:t>
      </w:r>
    </w:p>
    <w:p>
      <w:pPr>
        <w:pStyle w:val="Compact"/>
        <w:numPr>
          <w:numId w:val="1018"/>
          <w:ilvl w:val="0"/>
        </w:numPr>
      </w:pPr>
      <w:r>
        <w:rPr>
          <w:b/>
        </w:rPr>
        <w:t xml:space="preserve">Van Overloop (2006)</w:t>
      </w:r>
      <w:r>
        <w:t xml:space="preserve"> </w:t>
      </w:r>
      <w:r>
        <w:t xml:space="preserve">“</w:t>
      </w:r>
      <w:r>
        <w:t xml:space="preserve">Model Predictive Control on Open Water Systems</w:t>
      </w:r>
      <w:r>
        <w:t xml:space="preserve">”</w:t>
      </w:r>
      <w:r>
        <w:t xml:space="preserve">——MPC 在明渠控制中的应用实践。</w:t>
      </w:r>
    </w:p>
    <w:p>
      <w:pPr>
        <w:pStyle w:val="Compact"/>
        <w:numPr>
          <w:numId w:val="1018"/>
          <w:ilvl w:val="0"/>
        </w:numPr>
      </w:pPr>
      <w:r>
        <w:rPr>
          <w:b/>
        </w:rPr>
        <w:t xml:space="preserve">SAE J3016（2021 版）</w:t>
      </w:r>
      <w:r>
        <w:t xml:space="preserve">——自动驾驶分级标准，理解分级框架设计与验证门槛的关系。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本章练习与思考题"/>
      <w:r>
        <w:t xml:space="preserve">本章练习与思考题</w:t>
      </w:r>
      <w:bookmarkEnd w:id="69"/>
    </w:p>
    <w:p>
      <w:pPr>
        <w:pStyle w:val="FirstParagraph"/>
      </w:pPr>
      <w:r>
        <w:rPr>
          <w:b/>
        </w:rPr>
        <w:t xml:space="preserve">L1（基础理解）</w:t>
      </w:r>
    </w:p>
    <w:p>
      <w:pPr>
        <w:numPr>
          <w:numId w:val="1019"/>
          <w:ilvl w:val="0"/>
        </w:numPr>
      </w:pPr>
      <w:r>
        <w:t xml:space="preserve">简述三个案例工程中八原理落地的共性挑战。</w:t>
      </w:r>
    </w:p>
    <w:p>
      <w:pPr>
        <w:numPr>
          <w:numId w:val="1019"/>
          <w:ilvl w:val="0"/>
        </w:numPr>
      </w:pPr>
      <w:r>
        <w:t xml:space="preserve">说明 MBD 四层一闭环框架的各层功能和在案例工程中的具体体现。</w:t>
      </w:r>
    </w:p>
    <w:p>
      <w:pPr>
        <w:pStyle w:val="FirstParagraph"/>
      </w:pPr>
      <w:r>
        <w:rPr>
          <w:b/>
        </w:rPr>
        <w:t xml:space="preserve">L2（分析应用）</w:t>
      </w:r>
    </w:p>
    <w:p>
      <w:pPr>
        <w:numPr>
          <w:numId w:val="1020"/>
          <w:ilvl w:val="0"/>
        </w:numPr>
      </w:pPr>
      <w:r>
        <w:t xml:space="preserve">胶东调水工程计划实施 CHS，但担心模型标定工作量太大。请基于案例经验，给出模型标定的实施建议和時間规划。</w:t>
      </w:r>
    </w:p>
    <w:p>
      <w:pPr>
        <w:numPr>
          <w:numId w:val="1020"/>
          <w:ilvl w:val="0"/>
        </w:numPr>
      </w:pPr>
      <w:r>
        <w:t xml:space="preserve">比较三个案例工程中安全包络设计的异同。为什么不同工程的安全包络阈值不能简单照搬？</w:t>
      </w:r>
    </w:p>
    <w:p>
      <w:pPr>
        <w:pStyle w:val="FirstParagraph"/>
      </w:pPr>
      <w:r>
        <w:rPr>
          <w:b/>
        </w:rPr>
        <w:t xml:space="preserve">L3（综合设计）</w:t>
      </w:r>
    </w:p>
    <w:p>
      <w:pPr>
        <w:numPr>
          <w:numId w:val="1021"/>
          <w:ilvl w:val="0"/>
        </w:numPr>
      </w:pPr>
      <w:r>
        <w:t xml:space="preserve">为你熟悉的水利工程设计 MBD 实施路线图，包括 ODD 定义、模型构建、在环验证、闭环迭代四个阶段的具体任务和验收标准。</w:t>
      </w:r>
    </w:p>
    <w:p>
      <w:pPr>
        <w:numPr>
          <w:numId w:val="1021"/>
          <w:ilvl w:val="0"/>
        </w:numPr>
      </w:pPr>
      <w:r>
        <w:t xml:space="preserve">设计一个人机协同 SOP：系统从正常态进入应急态，再恢复到正常态。列出每个阶段的人工职责、系统动作和确认要求。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本章术语表"/>
      <w:r>
        <w:t xml:space="preserve">本章术语表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首次出现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MBD</w:t>
            </w:r>
          </w:p>
        </w:tc>
        <w:tc>
          <w:p>
            <w:pPr>
              <w:pStyle w:val="Compact"/>
              <w:jc w:val="left"/>
            </w:pPr>
            <w:r>
              <w:t xml:space="preserve">Model-Based Design</w:t>
            </w:r>
          </w:p>
        </w:tc>
        <w:tc>
          <w:p>
            <w:pPr>
              <w:pStyle w:val="Compact"/>
              <w:jc w:val="left"/>
            </w:pPr>
            <w:r>
              <w:t xml:space="preserve">基于模型的设计验证一体化框架</w:t>
            </w:r>
          </w:p>
        </w:tc>
        <w:tc>
          <w:p>
            <w:pPr>
              <w:pStyle w:val="Compact"/>
              <w:jc w:val="left"/>
            </w:pPr>
            <w:r>
              <w:t xml:space="preserve">§11.4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ODD</w:t>
            </w:r>
          </w:p>
        </w:tc>
        <w:tc>
          <w:p>
            <w:pPr>
              <w:pStyle w:val="Compact"/>
              <w:jc w:val="left"/>
            </w:pPr>
            <w:r>
              <w:t xml:space="preserve">Operational Design Domain</w:t>
            </w:r>
          </w:p>
        </w:tc>
        <w:tc>
          <w:p>
            <w:pPr>
              <w:pStyle w:val="Compact"/>
              <w:jc w:val="left"/>
            </w:pPr>
            <w:r>
              <w:t xml:space="preserve">运行设计域，定义系统自主运行的边界</w:t>
            </w:r>
          </w:p>
        </w:tc>
        <w:tc>
          <w:p>
            <w:pPr>
              <w:pStyle w:val="Compact"/>
              <w:jc w:val="left"/>
            </w:pPr>
            <w:r>
              <w:t xml:space="preserve">§11.5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设计锁定效应</w:t>
            </w:r>
          </w:p>
        </w:tc>
        <w:tc>
          <w:p>
            <w:pPr>
              <w:pStyle w:val="Compact"/>
              <w:jc w:val="left"/>
            </w:pPr>
            <w:r>
              <w:t xml:space="preserve">Design Lock-in Effect</w:t>
            </w:r>
          </w:p>
        </w:tc>
        <w:tc>
          <w:p>
            <w:pPr>
              <w:pStyle w:val="Compact"/>
              <w:jc w:val="left"/>
            </w:pPr>
            <w:r>
              <w:t xml:space="preserve">物理/信息/社会三维度参数建成后难以修改的矛盾</w:t>
            </w:r>
          </w:p>
        </w:tc>
        <w:tc>
          <w:p>
            <w:pPr>
              <w:pStyle w:val="Compact"/>
              <w:jc w:val="left"/>
            </w:pPr>
            <w:r>
              <w:t xml:space="preserve">§11.4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全生命周期价值</w:t>
            </w:r>
          </w:p>
        </w:tc>
        <w:tc>
          <w:p>
            <w:pPr>
              <w:pStyle w:val="Compact"/>
              <w:jc w:val="left"/>
            </w:pPr>
            <w:r>
              <w:t xml:space="preserve">Full Lifecycle Value</w:t>
            </w:r>
          </w:p>
        </w:tc>
        <w:tc>
          <w:p>
            <w:pPr>
              <w:pStyle w:val="Compact"/>
              <w:jc w:val="left"/>
            </w:pPr>
            <w:r>
              <w:t xml:space="preserve">一次投入、四重产出（设计/建设/运行/全周期）</w:t>
            </w:r>
          </w:p>
        </w:tc>
        <w:tc>
          <w:p>
            <w:pPr>
              <w:pStyle w:val="Compact"/>
              <w:jc w:val="left"/>
            </w:pPr>
            <w:r>
              <w:t xml:space="preserve">§11.4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MVH</w:t>
            </w:r>
          </w:p>
        </w:tc>
        <w:tc>
          <w:p>
            <w:pPr>
              <w:pStyle w:val="Compact"/>
              <w:jc w:val="left"/>
            </w:pPr>
            <w:r>
              <w:t xml:space="preserve">Minimum Viable HydroOS</w:t>
            </w:r>
          </w:p>
        </w:tc>
        <w:tc>
          <w:p>
            <w:pPr>
              <w:pStyle w:val="Compact"/>
              <w:jc w:val="left"/>
            </w:pPr>
            <w:r>
              <w:t xml:space="preserve">最小可行 HydroOS，工程项目启动时必须完成的最低要求</w:t>
            </w:r>
          </w:p>
        </w:tc>
        <w:tc>
          <w:p>
            <w:pPr>
              <w:pStyle w:val="Compact"/>
              <w:jc w:val="left"/>
            </w:pPr>
            <w:r>
              <w:t xml:space="preserve">§11.4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HIL</w:t>
            </w:r>
          </w:p>
        </w:tc>
        <w:tc>
          <w:p>
            <w:pPr>
              <w:pStyle w:val="Compact"/>
              <w:jc w:val="left"/>
            </w:pPr>
            <w:r>
              <w:t xml:space="preserve">Hardware-in-the-Loop</w:t>
            </w:r>
          </w:p>
        </w:tc>
        <w:tc>
          <w:p>
            <w:pPr>
              <w:pStyle w:val="Compact"/>
              <w:jc w:val="left"/>
            </w:pPr>
            <w:r>
              <w:t xml:space="preserve">硬件在环验证，在包含真实硬件的环境中检验集成</w:t>
            </w:r>
          </w:p>
        </w:tc>
        <w:tc>
          <w:p>
            <w:pPr>
              <w:pStyle w:val="Compact"/>
              <w:jc w:val="left"/>
            </w:pPr>
            <w:r>
              <w:t xml:space="preserve">§11.2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MPC</w:t>
            </w:r>
          </w:p>
        </w:tc>
        <w:tc>
          <w:p>
            <w:pPr>
              <w:pStyle w:val="Compact"/>
              <w:jc w:val="left"/>
            </w:pPr>
            <w:r>
              <w:t xml:space="preserve">Model Predictive Control</w:t>
            </w:r>
          </w:p>
        </w:tc>
        <w:tc>
          <w:p>
            <w:pPr>
              <w:pStyle w:val="Compact"/>
              <w:jc w:val="left"/>
            </w:pPr>
            <w:r>
              <w:t xml:space="preserve">模型预测控制，基于滚动优化的有约束控制算法</w:t>
            </w:r>
          </w:p>
        </w:tc>
        <w:tc>
          <w:p>
            <w:pPr>
              <w:pStyle w:val="Compact"/>
              <w:jc w:val="left"/>
            </w:pPr>
            <w:r>
              <w:t xml:space="preserve">§11.1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MRC</w:t>
            </w:r>
          </w:p>
        </w:tc>
        <w:tc>
          <w:p>
            <w:pPr>
              <w:pStyle w:val="Compact"/>
              <w:jc w:val="left"/>
            </w:pPr>
            <w:r>
              <w:t xml:space="preserve">Minimum Risk Condition</w:t>
            </w:r>
          </w:p>
        </w:tc>
        <w:tc>
          <w:p>
            <w:pPr>
              <w:pStyle w:val="Compact"/>
              <w:jc w:val="left"/>
            </w:pPr>
            <w:r>
              <w:t xml:space="preserve">最小风险状态，红区触发时的预定义保护动作</w:t>
            </w:r>
          </w:p>
        </w:tc>
        <w:tc>
          <w:p>
            <w:pPr>
              <w:pStyle w:val="Compact"/>
              <w:jc w:val="left"/>
            </w:pPr>
            <w:r>
              <w:t xml:space="preserve">§11.2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SOP</w:t>
            </w:r>
          </w:p>
        </w:tc>
        <w:tc>
          <w:p>
            <w:pPr>
              <w:pStyle w:val="Compact"/>
              <w:jc w:val="left"/>
            </w:pPr>
            <w:r>
              <w:t xml:space="preserve">Standard Operating Procedure</w:t>
            </w:r>
          </w:p>
        </w:tc>
        <w:tc>
          <w:p>
            <w:pPr>
              <w:pStyle w:val="Compact"/>
              <w:jc w:val="left"/>
            </w:pPr>
            <w:r>
              <w:t xml:space="preserve">标准操作规程，人机协同的书面化流程</w:t>
            </w:r>
          </w:p>
        </w:tc>
        <w:tc>
          <w:p>
            <w:pPr>
              <w:pStyle w:val="Compact"/>
              <w:jc w:val="left"/>
            </w:pPr>
            <w:r>
              <w:t xml:space="preserve">§11.4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本章参考文献"/>
      <w:r>
        <w:t xml:space="preserve">本章参考文献</w:t>
      </w:r>
      <w:bookmarkEnd w:id="71"/>
    </w:p>
    <w:p>
      <w:pPr>
        <w:pStyle w:val="FirstParagraph"/>
      </w:pPr>
      <w:r>
        <w:t xml:space="preserve">[11-1] 雷晓辉，龙岩，许慧敏，等。水系统控制论：提出背景、技术框架与研究范式 [J]. 南水北调与水利科技 (中英文), 2025, 23(04): 761-769+904. DOI:10.13476/j.cnki.nsbdqk.2025.0077.</w:t>
      </w:r>
    </w:p>
    <w:p>
      <w:pPr>
        <w:pStyle w:val="BodyText"/>
      </w:pPr>
      <w:r>
        <w:t xml:space="preserve">[11-2] 雷晓辉，苏承国，龙岩，等。基于无人驾驶理念的下一代自主运行智慧水网架构与关键技术 [J]. 南水北调与水利科技 (中英文), 2025, 23(04): 778-786. DOI:10.13476/j.cnki.nsbdqk.2025.0079.</w:t>
      </w:r>
    </w:p>
    <w:p>
      <w:pPr>
        <w:pStyle w:val="BodyText"/>
      </w:pPr>
      <w:r>
        <w:t xml:space="preserve">[11-3] Leveson N G. Engineering a Safer World: Systems Thinking Applied to Safety [M]. Cambridge, MA: MIT Press, 2011.</w:t>
      </w:r>
    </w:p>
    <w:p>
      <w:pPr>
        <w:pStyle w:val="BodyText"/>
      </w:pPr>
      <w:r>
        <w:t xml:space="preserve">[11-4] Van Overloop P J. Model Predictive Control on Open Water Systems [D]. Delft: Delft University of Technology, 2006.</w:t>
      </w:r>
    </w:p>
    <w:p>
      <w:pPr>
        <w:pStyle w:val="BodyText"/>
      </w:pPr>
      <w:r>
        <w:t xml:space="preserve">[11-5] SAE International. Taxonomy and Definitions for Terms Related to Driving Automation Systems for On-Road Motor Vehicles: SAE J3016 [S]. Warrendale, PA: SAE, 2021.</w:t>
      </w:r>
    </w:p>
    <w:p>
      <w:pPr>
        <w:pStyle w:val="BodyText"/>
      </w:pPr>
      <w:r>
        <w:t xml:space="preserve">[11-6] 王浩，雷晓辉，尚毅梓。南水北调中线工程智能调控与应急调度关键技术 [J]. 南水北调与水利科技，2017, 15(2): 1-8.</w:t>
      </w:r>
    </w:p>
    <w:p>
      <w:pPr>
        <w:pStyle w:val="BodyText"/>
      </w:pPr>
      <w:r>
        <w:t xml:space="preserve">[11-7] 胶东调水工程运行管理中心。胶东调水工程 HydroOS 试运行报告 [R]. 济南：山东省水利厅，2025.</w:t>
      </w:r>
    </w:p>
    <w:p>
      <w:pPr>
        <w:pStyle w:val="BodyText"/>
      </w:pPr>
      <w:r>
        <w:t xml:space="preserve">[11-8] 沙坪水电站运行管理部。沙坪水电站自主控制系统运行总结 [R]. 成都：国电大渡河公司，2025.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出版前核验提示</w:t>
      </w:r>
    </w:p>
    <w:p>
      <w:pPr>
        <w:pStyle w:val="Compact"/>
        <w:numPr>
          <w:numId w:val="1022"/>
          <w:ilvl w:val="0"/>
        </w:numPr>
      </w:pPr>
      <w:r>
        <w:t xml:space="preserve">☐ 所有案例为匿名化定性描述，无指向性工程或时间标识</w:t>
      </w:r>
    </w:p>
    <w:p>
      <w:pPr>
        <w:pStyle w:val="Compact"/>
        <w:numPr>
          <w:numId w:val="1022"/>
          <w:ilvl w:val="0"/>
        </w:numPr>
      </w:pPr>
      <w:r>
        <w:t xml:space="preserve">☐ MBD 方法强调普适性，不作为</w:t>
      </w:r>
      <w:r>
        <w:t xml:space="preserve">“</w:t>
      </w:r>
      <w:r>
        <w:t xml:space="preserve">YX 案例</w:t>
      </w:r>
      <w:r>
        <w:t xml:space="preserve">”</w:t>
      </w:r>
      <w:r>
        <w:t xml:space="preserve">呈现</w:t>
      </w:r>
    </w:p>
    <w:p>
      <w:pPr>
        <w:pStyle w:val="Compact"/>
        <w:numPr>
          <w:numId w:val="1022"/>
          <w:ilvl w:val="0"/>
        </w:numPr>
      </w:pPr>
      <w:r>
        <w:t xml:space="preserve">☐ 南水北调中线不作为成功案例，仅作背景参考</w:t>
      </w:r>
    </w:p>
    <w:p>
      <w:pPr>
        <w:pStyle w:val="Compact"/>
        <w:numPr>
          <w:numId w:val="1022"/>
          <w:ilvl w:val="0"/>
        </w:numPr>
      </w:pPr>
      <w:r>
        <w:t xml:space="preserve">☐ 参考文献格式符合 GB/T 7714-2015，自引率≤15%</w:t>
      </w:r>
    </w:p>
    <w:p>
      <w:pPr>
        <w:pStyle w:val="Compact"/>
        <w:numPr>
          <w:numId w:val="1022"/>
          <w:ilvl w:val="0"/>
        </w:numPr>
      </w:pPr>
      <w:r>
        <w:t xml:space="preserve">☐ 术语表中英文与全书统一术语表一致</w:t>
      </w:r>
    </w:p>
    <w:p>
      <w:pPr>
        <w:pStyle w:val="Compact"/>
        <w:numPr>
          <w:numId w:val="1022"/>
          <w:ilvl w:val="0"/>
        </w:numPr>
      </w:pPr>
      <w:r>
        <w:t xml:space="preserve">☐ 经验总结具有普适性，可迁移到其他工程</w:t>
      </w:r>
    </w:p>
    <w:p>
      <w:pPr>
        <w:pStyle w:val="Heading3"/>
      </w:pPr>
      <w:bookmarkStart w:id="72" w:name="技术路线"/>
      <w:r>
        <w:t xml:space="preserve">11.2.3 技术路线</w:t>
      </w:r>
      <w:bookmarkEnd w:id="72"/>
    </w:p>
    <w:p>
      <w:pPr>
        <w:pStyle w:val="FirstParagraph"/>
      </w:pPr>
      <w:r>
        <w:rPr>
          <w:b/>
        </w:rPr>
        <w:t xml:space="preserve">传递函数辨识</w:t>
      </w:r>
      <w:r>
        <w:t xml:space="preserve">：</w:t>
      </w:r>
      <w:r>
        <w:t xml:space="preserve"> </w:t>
      </w:r>
      <w:r>
        <w:t xml:space="preserve">- 方法：阶跃响应试验 + 系统辨识</w:t>
      </w:r>
      <w:r>
        <w:t xml:space="preserve"> </w:t>
      </w:r>
      <w:r>
        <w:t xml:space="preserve">- 参数：延迟时间τ（30-240 分钟）、增益 K（0.3-0.8）、时间常数 T（60-360 分钟）</w:t>
      </w:r>
      <w:r>
        <w:t xml:space="preserve"> </w:t>
      </w:r>
      <w:r>
        <w:t xml:space="preserve">- 精度：稳态误差&lt;5%，瞬态误差&lt;10%</w:t>
      </w:r>
    </w:p>
    <w:p>
      <w:pPr>
        <w:pStyle w:val="BodyText"/>
      </w:pPr>
      <w:r>
        <w:rPr>
          <w:b/>
        </w:rPr>
        <w:t xml:space="preserve">MPC 控制器设计</w:t>
      </w:r>
      <w:r>
        <w:t xml:space="preserve">：</w:t>
      </w:r>
      <w:r>
        <w:t xml:space="preserve"> </w:t>
      </w:r>
      <w:r>
        <w:t xml:space="preserve">- 模型：ID（积分延迟）降阶模型</w:t>
      </w:r>
      <w:r>
        <w:t xml:space="preserve"> </w:t>
      </w:r>
      <w:r>
        <w:t xml:space="preserve">- 目标函数：水位跟踪误差 + 能耗 + 闸门动作次数</w:t>
      </w:r>
      <w:r>
        <w:t xml:space="preserve"> </w:t>
      </w:r>
      <w:r>
        <w:t xml:space="preserve">- 约束：水位上下限、闸门开度变化速率、流量守恒</w:t>
      </w:r>
    </w:p>
    <w:p>
      <w:pPr>
        <w:pStyle w:val="BodyText"/>
      </w:pPr>
      <w:r>
        <w:rPr>
          <w:b/>
        </w:rPr>
        <w:t xml:space="preserve">认知 AI 引擎</w:t>
      </w:r>
      <w:r>
        <w:t xml:space="preserve">：</w:t>
      </w:r>
      <w:r>
        <w:t xml:space="preserve"> </w:t>
      </w:r>
      <w:r>
        <w:t xml:space="preserve">- 功能：自然语言问答、预案推荐、决策解释</w:t>
      </w:r>
      <w:r>
        <w:t xml:space="preserve"> </w:t>
      </w:r>
      <w:r>
        <w:t xml:space="preserve">- 知识库：30 年历史文档，向量化存储</w:t>
      </w:r>
      <w:r>
        <w:t xml:space="preserve"> </w:t>
      </w:r>
      <w:r>
        <w:t xml:space="preserve">- 效果：应急响应时间从 15 分钟缩短到 3-5 分钟</w:t>
      </w:r>
    </w:p>
    <w:p>
      <w:pPr>
        <w:pStyle w:val="Heading3"/>
      </w:pPr>
      <w:bookmarkStart w:id="73" w:name="实施效果"/>
      <w:r>
        <w:t xml:space="preserve">11.2.4 实施效果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实施前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实施后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改善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水位控制精度</w:t>
            </w:r>
          </w:p>
        </w:tc>
        <w:tc>
          <w:p>
            <w:pPr>
              <w:pStyle w:val="Compact"/>
              <w:jc w:val="left"/>
            </w:pPr>
            <w:r>
              <w:t xml:space="preserve">±15cm</w:t>
            </w:r>
          </w:p>
        </w:tc>
        <w:tc>
          <w:p>
            <w:pPr>
              <w:pStyle w:val="Compact"/>
              <w:jc w:val="left"/>
            </w:pPr>
            <w:r>
              <w:t xml:space="preserve">±5cm</w:t>
            </w:r>
          </w:p>
        </w:tc>
        <w:tc>
          <w:p>
            <w:pPr>
              <w:pStyle w:val="Compact"/>
              <w:jc w:val="left"/>
            </w:pPr>
            <w:r>
              <w:t xml:space="preserve">67%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应急响应时间</w:t>
            </w:r>
          </w:p>
        </w:tc>
        <w:tc>
          <w:p>
            <w:pPr>
              <w:pStyle w:val="Compact"/>
              <w:jc w:val="left"/>
            </w:pPr>
            <w:r>
              <w:t xml:space="preserve">15 分钟</w:t>
            </w:r>
          </w:p>
        </w:tc>
        <w:tc>
          <w:p>
            <w:pPr>
              <w:pStyle w:val="Compact"/>
              <w:jc w:val="left"/>
            </w:pPr>
            <w:r>
              <w:t xml:space="preserve">3-5 分钟</w:t>
            </w:r>
          </w:p>
        </w:tc>
        <w:tc>
          <w:p>
            <w:pPr>
              <w:pStyle w:val="Compact"/>
              <w:jc w:val="left"/>
            </w:pPr>
            <w:r>
              <w:t xml:space="preserve">73%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预案检索准确率</w:t>
            </w:r>
          </w:p>
        </w:tc>
        <w:tc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p>
            <w:pPr>
              <w:pStyle w:val="Compact"/>
              <w:jc w:val="left"/>
            </w:pPr>
            <w:r>
              <w:t xml:space="preserve">53%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年能耗</w:t>
            </w:r>
          </w:p>
        </w:tc>
        <w:tc>
          <w:p>
            <w:pPr>
              <w:pStyle w:val="Compact"/>
              <w:jc w:val="left"/>
            </w:pPr>
            <w:r>
              <w:t xml:space="preserve">基准</w:t>
            </w:r>
          </w:p>
        </w:tc>
        <w:tc>
          <w:p>
            <w:pPr>
              <w:pStyle w:val="Compact"/>
              <w:jc w:val="left"/>
            </w:pPr>
            <w:r>
              <w:t xml:space="preserve">-8%</w:t>
            </w:r>
          </w:p>
        </w:tc>
        <w:tc>
          <w:p>
            <w:pPr>
              <w:pStyle w:val="Compact"/>
              <w:jc w:val="left"/>
            </w:pPr>
            <w:r>
              <w:t xml:space="preserve">节能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人工干预频次</w:t>
            </w:r>
          </w:p>
        </w:tc>
        <w:tc>
          <w:p>
            <w:pPr>
              <w:pStyle w:val="Compact"/>
              <w:jc w:val="left"/>
            </w:pPr>
            <w:r>
              <w:t xml:space="preserve">每日 10 次</w:t>
            </w:r>
          </w:p>
        </w:tc>
        <w:tc>
          <w:p>
            <w:pPr>
              <w:pStyle w:val="Compact"/>
              <w:jc w:val="left"/>
            </w:pPr>
            <w:r>
              <w:t xml:space="preserve">每日 3 次</w:t>
            </w:r>
          </w:p>
        </w:tc>
        <w:tc>
          <w:p>
            <w:pPr>
              <w:pStyle w:val="Compact"/>
              <w:jc w:val="left"/>
            </w:pPr>
            <w:r>
              <w:t xml:space="preserve">70%</w:t>
            </w:r>
          </w:p>
        </w:tc>
      </w:tr>
    </w:tbl>
    <w:p>
      <w:pPr>
        <w:pStyle w:val="Heading4"/>
      </w:pPr>
      <w:bookmarkStart w:id="74" w:name="实施反思-3"/>
      <w:r>
        <w:t xml:space="preserve">11.2.5 实施反思</w:t>
      </w:r>
      <w:bookmarkEnd w:id="74"/>
    </w:p>
    <w:p>
      <w:pPr>
        <w:pStyle w:val="FirstParagraph"/>
      </w:pPr>
      <w:r>
        <w:rPr>
          <w:b/>
        </w:rPr>
        <w:t xml:space="preserve">经验一：传递函数辨识需要充足时间</w:t>
      </w:r>
      <w:r>
        <w:t xml:space="preserve">。阶跃响应试验需要在不同工况下重复多次，以获取可靠的参数估计。工程初期为了赶进度，部分渠段的辨识试验次数不足，导致 MPC 控制器投运初期性能波动。后续补充试验后才稳定下来。</w:t>
      </w:r>
    </w:p>
    <w:p>
      <w:pPr>
        <w:pStyle w:val="BodyText"/>
      </w:pPr>
      <w:r>
        <w:rPr>
          <w:b/>
        </w:rPr>
        <w:t xml:space="preserve">教训</w:t>
      </w:r>
      <w:r>
        <w:t xml:space="preserve">：模型辨识不要压缩时间，宁可在测试阶段多花时间，也不要带着问题上线。</w:t>
      </w:r>
    </w:p>
    <w:p>
      <w:pPr>
        <w:pStyle w:val="BodyText"/>
      </w:pPr>
      <w:r>
        <w:rPr>
          <w:b/>
        </w:rPr>
        <w:t xml:space="preserve">经验二：分层架构的责任定义比技术实现更难</w:t>
      </w:r>
      <w:r>
        <w:t xml:space="preserve">。四层架构的技术实现相对直接，但每层的职责边界、KPI 定义、失效兜底机制需要反复协商。建议在设计阶段就邀请运行单位参与，确保架构设计符合实际管理需求。</w:t>
      </w:r>
    </w:p>
    <w:p>
      <w:pPr>
        <w:pStyle w:val="BodyText"/>
      </w:pPr>
      <w:r>
        <w:rPr>
          <w:b/>
        </w:rPr>
        <w:t xml:space="preserve">教训</w:t>
      </w:r>
      <w:r>
        <w:t xml:space="preserve">：技术架构易，治理架构难。提前协调，书面确认。</w:t>
      </w:r>
    </w:p>
    <w:p>
      <w:pPr>
        <w:pStyle w:val="BodyText"/>
      </w:pPr>
      <w:r>
        <w:rPr>
          <w:b/>
        </w:rPr>
        <w:t xml:space="preserve">经验三：认知 AI 的</w:t>
      </w:r>
      <w:r>
        <w:rPr>
          <w:b/>
        </w:rPr>
        <w:t xml:space="preserve">“</w:t>
      </w:r>
      <w:r>
        <w:rPr>
          <w:b/>
        </w:rPr>
        <w:t xml:space="preserve">冷启动</w:t>
      </w:r>
      <w:r>
        <w:rPr>
          <w:b/>
        </w:rPr>
        <w:t xml:space="preserve">”</w:t>
      </w:r>
      <w:r>
        <w:rPr>
          <w:b/>
        </w:rPr>
        <w:t xml:space="preserve">问题</w:t>
      </w:r>
      <w:r>
        <w:t xml:space="preserve">。认知 AI 引擎上线初期，由于知识库不完善，回答质量不稳定。需要安排专人持续维护知识库，将运行日志、事故报告、调度规程等文档及时入库。</w:t>
      </w:r>
    </w:p>
    <w:p>
      <w:pPr>
        <w:pStyle w:val="BodyText"/>
      </w:pPr>
      <w:r>
        <w:rPr>
          <w:b/>
        </w:rPr>
        <w:t xml:space="preserve">教训</w:t>
      </w:r>
      <w:r>
        <w:t xml:space="preserve">：认知 AI 不是</w:t>
      </w:r>
      <w:r>
        <w:t xml:space="preserve">“</w:t>
      </w:r>
      <w:r>
        <w:t xml:space="preserve">上线即完成</w:t>
      </w:r>
      <w:r>
        <w:t xml:space="preserve">”</w:t>
      </w:r>
      <w:r>
        <w:t xml:space="preserve">，而是</w:t>
      </w:r>
      <w:r>
        <w:t xml:space="preserve">“</w:t>
      </w:r>
      <w:r>
        <w:t xml:space="preserve">上线即开始</w:t>
      </w:r>
      <w:r>
        <w:t xml:space="preserve">”</w:t>
      </w:r>
      <w:r>
        <w:t xml:space="preserve">。需要持续运营。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本章小结-1"/>
      <w:r>
        <w:t xml:space="preserve">11.9 本章小结</w:t>
      </w:r>
      <w:bookmarkEnd w:id="75"/>
    </w:p>
    <w:p>
      <w:pPr>
        <w:pStyle w:val="FirstParagraph"/>
      </w:pPr>
      <w:r>
        <w:t xml:space="preserve">本章通过四个典型工程案例（大渡河梯级电站、胶东调水工程、沙坪水电站、南水北调中线工程）和四个国际案例（美国 CAP、法国 Canal de Provence、澳洲 Snowy、荷兰 Delta），展示了 CHS 在真实工程中的落地形态和 MBD 方法的普适性应用。</w:t>
      </w:r>
    </w:p>
    <w:p>
      <w:pPr>
        <w:pStyle w:val="BodyText"/>
      </w:pPr>
      <w:r>
        <w:rPr>
          <w:b/>
        </w:rPr>
        <w:t xml:space="preserve">核心要点</w:t>
      </w:r>
      <w:r>
        <w:t xml:space="preserve">：</w:t>
      </w:r>
      <w:r>
        <w:t xml:space="preserve"> </w:t>
      </w:r>
      <w:r>
        <w:t xml:space="preserve">1. 工程案例采用匿名化、定性描述，重点展示 MBD 方法的普适性</w:t>
      </w:r>
      <w:r>
        <w:t xml:space="preserve"> </w:t>
      </w:r>
      <w:r>
        <w:t xml:space="preserve">2. MBD 四层一闭环框架适用于所有大型水利工程</w:t>
      </w:r>
      <w:r>
        <w:t xml:space="preserve"> </w:t>
      </w:r>
      <w:r>
        <w:t xml:space="preserve">3. 设计锁定效应可通过模型与代码分离、参数化设计、模块化架构、在环验证等机制避免</w:t>
      </w:r>
      <w:r>
        <w:t xml:space="preserve"> </w:t>
      </w:r>
      <w:r>
        <w:t xml:space="preserve">4. 国际经验表明，CHS 实施具有较好的经济可行性（投资回收期 3-7 年）</w:t>
      </w:r>
    </w:p>
    <w:p>
      <w:pPr>
        <w:pStyle w:val="BodyText"/>
      </w:pPr>
      <w:r>
        <w:rPr>
          <w:b/>
        </w:rPr>
        <w:t xml:space="preserve">与全书的关系</w:t>
      </w:r>
      <w:r>
        <w:t xml:space="preserve">：本章是全书的工程印证——第一章至第十章的理论框架在真实工程中得到验证，MBD 方法作为普适性方法论贯穿所有案例。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补充案例东深供水工程梯级泵站群"/>
      <w:r>
        <w:t xml:space="preserve">11.10 补充案例：东深供水工程（梯级泵站群）</w:t>
      </w:r>
      <w:bookmarkEnd w:id="76"/>
    </w:p>
    <w:p>
      <w:pPr>
        <w:pStyle w:val="Heading3"/>
      </w:pPr>
      <w:bookmarkStart w:id="77" w:name="工程概况-4"/>
      <w:r>
        <w:t xml:space="preserve">11.10.1 工程概况</w:t>
      </w:r>
      <w:bookmarkEnd w:id="77"/>
    </w:p>
    <w:p>
      <w:pPr>
        <w:pStyle w:val="FirstParagraph"/>
      </w:pPr>
      <w:r>
        <w:t xml:space="preserve">东深供水工程（东江—深圳供水工程）全长约 80 公里，设计输水能力约 80 亿立方米/年，沿线设 8 座大型梯级泵站，总装机容量数百 MW。工程采用</w:t>
      </w:r>
      <w:r>
        <w:t xml:space="preserve">“</w:t>
      </w:r>
      <w:r>
        <w:t xml:space="preserve">梯级泵站群联合调度</w:t>
      </w:r>
      <w:r>
        <w:t xml:space="preserve">”</w:t>
      </w:r>
      <w:r>
        <w:t xml:space="preserve">模式，是国内智能化水平最高的泵站群工程之一。</w:t>
      </w:r>
    </w:p>
    <w:p>
      <w:pPr>
        <w:pStyle w:val="BodyText"/>
      </w:pPr>
      <w:r>
        <w:rPr>
          <w:b/>
        </w:rPr>
        <w:t xml:space="preserve">说明</w:t>
      </w:r>
      <w:r>
        <w:t xml:space="preserve">：本节案例中工程名称、地理位置、基本参数采用公开资料，控制策略、实施效果等细节采用定性描述。</w:t>
      </w:r>
    </w:p>
    <w:p>
      <w:pPr>
        <w:pStyle w:val="BodyText"/>
      </w:pPr>
      <w:r>
        <w:rPr>
          <w:b/>
        </w:rPr>
        <w:t xml:space="preserve">工程特点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梯级泵站群</w:t>
      </w:r>
      <w:r>
        <w:t xml:space="preserve">：8 座泵站串联，单站装机容量数十 MW，总扬程约百米级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水力特性</w:t>
      </w:r>
      <w:r>
        <w:t xml:space="preserve">：泵站间渠道短，水力耦合强，单站调节影响全系统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调度目标</w:t>
      </w:r>
      <w:r>
        <w:t xml:space="preserve">：供水保障、能耗优化、设备寿命、电网调峰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自动化基础</w:t>
      </w:r>
      <w:r>
        <w:t xml:space="preserve">：SCADA 全覆盖，光纤通信网络，泵站设备国产化率高</w:t>
      </w:r>
    </w:p>
    <w:p>
      <w:pPr>
        <w:pStyle w:val="BodyText"/>
      </w:pPr>
      <w:r>
        <w:rPr>
          <w:b/>
        </w:rPr>
        <w:t xml:space="preserve">WNAL 等级现状</w:t>
      </w:r>
      <w:r>
        <w:t xml:space="preserve">：</w:t>
      </w:r>
      <w:r>
        <w:t xml:space="preserve"> </w:t>
      </w:r>
      <w:r>
        <w:t xml:space="preserve">- 正常工况：WNAL L2（辅助优化）—— 泵站群联合优化调度，人工监督</w:t>
      </w:r>
      <w:r>
        <w:t xml:space="preserve"> </w:t>
      </w:r>
      <w:r>
        <w:t xml:space="preserve">- 复杂工况：WNAL L2-L3 试运行 —— 部分场景展示 L3 能力（泵站协同、负荷分配）</w:t>
      </w:r>
      <w:r>
        <w:t xml:space="preserve"> </w:t>
      </w:r>
      <w:r>
        <w:t xml:space="preserve">- 极端工况：WNAL L1（远程监控）—— 人工决策，系统提供辅助信息</w:t>
      </w:r>
    </w:p>
    <w:p>
      <w:pPr>
        <w:pStyle w:val="Heading3"/>
      </w:pPr>
      <w:bookmarkStart w:id="78" w:name="核心挑战-4"/>
      <w:r>
        <w:t xml:space="preserve">11.10.2 核心挑战</w:t>
      </w:r>
      <w:bookmarkEnd w:id="78"/>
    </w:p>
    <w:p>
      <w:pPr>
        <w:pStyle w:val="FirstParagraph"/>
      </w:pPr>
      <w:r>
        <w:rPr>
          <w:b/>
        </w:rPr>
        <w:t xml:space="preserve">挑战一：梯级泵站群协同复杂度高</w:t>
      </w:r>
      <w:r>
        <w:t xml:space="preserve">。8 座泵站水力耦合强，单站调节影响全系统。需要建立</w:t>
      </w:r>
      <w:r>
        <w:t xml:space="preserve">“</w:t>
      </w:r>
      <w:r>
        <w:t xml:space="preserve">一盘棋</w:t>
      </w:r>
      <w:r>
        <w:t xml:space="preserve">”</w:t>
      </w:r>
      <w:r>
        <w:t xml:space="preserve">调度机制，实现梯级泵站群的协同优化。</w:t>
      </w:r>
    </w:p>
    <w:p>
      <w:pPr>
        <w:pStyle w:val="BodyText"/>
      </w:pPr>
      <w:r>
        <w:rPr>
          <w:b/>
        </w:rPr>
        <w:t xml:space="preserve">技术难点</w:t>
      </w:r>
      <w:r>
        <w:t xml:space="preserve">：</w:t>
      </w:r>
      <w:r>
        <w:t xml:space="preserve"> </w:t>
      </w:r>
      <w:r>
        <w:t xml:space="preserve">- 水力耦合：上游泵站出力变化，下游泵站前池水位波动显著</w:t>
      </w:r>
      <w:r>
        <w:t xml:space="preserve"> </w:t>
      </w:r>
      <w:r>
        <w:t xml:space="preserve">- 响应时间：从泵站调节到水位稳定需要较长时间</w:t>
      </w:r>
      <w:r>
        <w:t xml:space="preserve"> </w:t>
      </w:r>
      <w:r>
        <w:t xml:space="preserve">- 多时间尺度：发电调度（小时级）、水位控制（分钟级）、设备保护（秒级）需要协同</w:t>
      </w:r>
      <w:r>
        <w:t xml:space="preserve"> </w:t>
      </w:r>
      <w:r>
        <w:t xml:space="preserve">- 电网约束：泵站用电受电网调度约束，需要参与电网调峰</w:t>
      </w:r>
    </w:p>
    <w:p>
      <w:pPr>
        <w:pStyle w:val="BodyText"/>
      </w:pPr>
      <w:r>
        <w:rPr>
          <w:b/>
        </w:rPr>
        <w:t xml:space="preserve">挑战二：能耗优化与供水保障的权衡</w:t>
      </w:r>
      <w:r>
        <w:t xml:space="preserve">。泵站群能耗占工程运行成本的较大比例，需要在保障供水的前提下优化能耗。</w:t>
      </w:r>
    </w:p>
    <w:p>
      <w:pPr>
        <w:pStyle w:val="BodyText"/>
      </w:pPr>
      <w:r>
        <w:rPr>
          <w:b/>
        </w:rPr>
        <w:t xml:space="preserve">技术难点</w:t>
      </w:r>
      <w:r>
        <w:t xml:space="preserve">：</w:t>
      </w:r>
      <w:r>
        <w:t xml:space="preserve"> </w:t>
      </w:r>
      <w:r>
        <w:t xml:space="preserve">- 多目标优化：供水保障（优先级最高）、能耗最小、设备寿命</w:t>
      </w:r>
      <w:r>
        <w:t xml:space="preserve"> </w:t>
      </w:r>
      <w:r>
        <w:t xml:space="preserve">- 电价时段：峰谷电价差异大，需要优化泵站运行时段</w:t>
      </w:r>
      <w:r>
        <w:t xml:space="preserve"> </w:t>
      </w:r>
      <w:r>
        <w:t xml:space="preserve">- 设备效率：不同泵站、不同工况下效率曲线不同，需要优化负荷分配</w:t>
      </w:r>
      <w:r>
        <w:t xml:space="preserve"> </w:t>
      </w:r>
      <w:r>
        <w:t xml:space="preserve">- 约束复杂：水位上下限、流量约束、设备约束、电网约束</w:t>
      </w:r>
    </w:p>
    <w:p>
      <w:pPr>
        <w:pStyle w:val="BodyText"/>
      </w:pPr>
      <w:r>
        <w:rPr>
          <w:b/>
        </w:rPr>
        <w:t xml:space="preserve">挑战三：设备异构性强</w:t>
      </w:r>
      <w:r>
        <w:t xml:space="preserve">。8 座泵站建设于不同时期，设备品牌、型号、通信协议各不相同，给统一控制带来困难。</w:t>
      </w:r>
    </w:p>
    <w:p>
      <w:pPr>
        <w:pStyle w:val="BodyText"/>
      </w:pPr>
      <w:r>
        <w:rPr>
          <w:b/>
        </w:rPr>
        <w:t xml:space="preserve">技术难点</w:t>
      </w:r>
      <w:r>
        <w:t xml:space="preserve">：</w:t>
      </w:r>
      <w:r>
        <w:t xml:space="preserve"> </w:t>
      </w:r>
      <w:r>
        <w:t xml:space="preserve">- 设备异构：PLC 品牌多样（Siemens、Rockwell、Schneider 等）、通信协议多样（Modbus、Profibus、OPC 等）</w:t>
      </w:r>
      <w:r>
        <w:t xml:space="preserve"> </w:t>
      </w:r>
      <w:r>
        <w:t xml:space="preserve">- 数据质量：传感器精度不一，部分测点缺失或漂移</w:t>
      </w:r>
      <w:r>
        <w:t xml:space="preserve"> </w:t>
      </w:r>
      <w:r>
        <w:t xml:space="preserve">- 系统集成：需要统一语义、统一接口、统一控制</w:t>
      </w:r>
    </w:p>
    <w:p>
      <w:pPr>
        <w:pStyle w:val="Heading3"/>
      </w:pPr>
      <w:bookmarkStart w:id="79" w:name="chs-实施方案-3"/>
      <w:r>
        <w:t xml:space="preserve">11.10.3 CHS 实施方案</w:t>
      </w:r>
      <w:bookmarkEnd w:id="79"/>
    </w:p>
    <w:p>
      <w:pPr>
        <w:pStyle w:val="Heading4"/>
      </w:pPr>
      <w:bookmarkStart w:id="80" w:name="总体技术架构-1"/>
      <w:r>
        <w:t xml:space="preserve">11.10.3.1 总体技术架构</w:t>
      </w:r>
      <w:bookmarkEnd w:id="80"/>
    </w:p>
    <w:p>
      <w:pPr>
        <w:pStyle w:val="FirstParagraph"/>
      </w:pPr>
      <w:r>
        <w:t xml:space="preserve">工程采用</w:t>
      </w:r>
      <w:r>
        <w:t xml:space="preserve">“</w:t>
      </w:r>
      <w:r>
        <w:t xml:space="preserve">三层架构 + 双引擎驱动</w:t>
      </w:r>
      <w:r>
        <w:t xml:space="preserve">”</w:t>
      </w:r>
      <w:r>
        <w:t xml:space="preserve">的技术路线，与大渡河梯级电站类似，但针对泵站群特点进行了适配：</w:t>
      </w:r>
    </w:p>
    <w:p>
      <w:pPr>
        <w:pStyle w:val="BodyText"/>
      </w:pPr>
      <w:r>
        <w:rPr>
          <w:b/>
        </w:rPr>
        <w:t xml:space="preserve">三层架构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梯级调度中心</w:t>
      </w:r>
      <w:r>
        <w:t xml:space="preserve">：负责 8 座泵站的联合调度和负荷分配（小时级）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单站控制系统</w:t>
      </w:r>
      <w:r>
        <w:t xml:space="preserve">：负责本站优化调度和安全监控（分钟级）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现地控制单元</w:t>
      </w:r>
      <w:r>
        <w:t xml:space="preserve">：负责设备级控制和保护（秒级）</w:t>
      </w:r>
    </w:p>
    <w:p>
      <w:pPr>
        <w:pStyle w:val="BodyText"/>
      </w:pPr>
      <w:r>
        <w:rPr>
          <w:b/>
        </w:rPr>
        <w:t xml:space="preserve">双引擎驱动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物理引擎</w:t>
      </w:r>
      <w:r>
        <w:t xml:space="preserve">：泵站水力模型 + 负荷分配优化 + 安全包络约束器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认知引擎</w:t>
      </w:r>
      <w:r>
        <w:t xml:space="preserve">：调度知识库 + 大语言模型 + 自然语言交互</w:t>
      </w:r>
    </w:p>
    <w:p>
      <w:pPr>
        <w:pStyle w:val="Heading4"/>
      </w:pPr>
      <w:bookmarkStart w:id="81" w:name="关键技术实现-1"/>
      <w:r>
        <w:t xml:space="preserve">11.10.3.2 关键技术实现</w:t>
      </w:r>
      <w:bookmarkEnd w:id="81"/>
    </w:p>
    <w:p>
      <w:pPr>
        <w:pStyle w:val="FirstParagraph"/>
      </w:pPr>
      <w:r>
        <w:rPr>
          <w:b/>
        </w:rPr>
        <w:t xml:space="preserve">原理三（分层分布式）应用</w:t>
      </w:r>
      <w:r>
        <w:t xml:space="preserve">：</w:t>
      </w:r>
    </w:p>
    <w:p>
      <w:pPr>
        <w:pStyle w:val="BodyText"/>
      </w:pPr>
      <w:r>
        <w:t xml:space="preserve">泵站群采用</w:t>
      </w:r>
      <w:r>
        <w:t xml:space="preserve">“</w:t>
      </w:r>
      <w:r>
        <w:t xml:space="preserve">梯级调度中心→单站控制系统→现地控制单元</w:t>
      </w:r>
      <w:r>
        <w:t xml:space="preserve">”</w:t>
      </w:r>
      <w:r>
        <w:t xml:space="preserve">三层架构：</w:t>
      </w:r>
    </w:p>
    <w:p>
      <w:pPr>
        <w:pStyle w:val="Compact"/>
        <w:numPr>
          <w:numId w:val="1023"/>
          <w:ilvl w:val="0"/>
        </w:numPr>
      </w:pPr>
      <w:r>
        <w:rPr>
          <w:b/>
        </w:rPr>
        <w:t xml:space="preserve">梯级调度中心</w:t>
      </w:r>
      <w:r>
        <w:t xml:space="preserve">：</w:t>
      </w:r>
    </w:p>
    <w:p>
      <w:pPr>
        <w:pStyle w:val="Compact"/>
        <w:numPr>
          <w:numId w:val="1024"/>
          <w:ilvl w:val="1"/>
        </w:numPr>
      </w:pPr>
      <w:r>
        <w:t xml:space="preserve">核心功能：总流量分配、梯级协同、负荷优化、电网互动</w:t>
      </w:r>
    </w:p>
    <w:p>
      <w:pPr>
        <w:pStyle w:val="Compact"/>
        <w:numPr>
          <w:numId w:val="1024"/>
          <w:ilvl w:val="1"/>
        </w:numPr>
      </w:pPr>
      <w:r>
        <w:t xml:space="preserve">技术实现：基于 MPC 的梯级负荷分配，考虑电价时段和设备效率</w:t>
      </w:r>
    </w:p>
    <w:p>
      <w:pPr>
        <w:pStyle w:val="Compact"/>
        <w:numPr>
          <w:numId w:val="1024"/>
          <w:ilvl w:val="1"/>
        </w:numPr>
      </w:pPr>
      <w:r>
        <w:t xml:space="preserve">信息流：接收各站状态摘要，下发流量目标和负荷指令</w:t>
      </w:r>
    </w:p>
    <w:p>
      <w:pPr>
        <w:pStyle w:val="Compact"/>
        <w:numPr>
          <w:numId w:val="1023"/>
          <w:ilvl w:val="0"/>
        </w:numPr>
      </w:pPr>
      <w:r>
        <w:rPr>
          <w:b/>
        </w:rPr>
        <w:t xml:space="preserve">单站控制系统</w:t>
      </w:r>
      <w:r>
        <w:t xml:space="preserve">：</w:t>
      </w:r>
    </w:p>
    <w:p>
      <w:pPr>
        <w:pStyle w:val="Compact"/>
        <w:numPr>
          <w:numId w:val="1025"/>
          <w:ilvl w:val="1"/>
        </w:numPr>
      </w:pPr>
      <w:r>
        <w:t xml:space="preserve">核心功能：站内机组优化、安全包络检查、异常检测</w:t>
      </w:r>
    </w:p>
    <w:p>
      <w:pPr>
        <w:pStyle w:val="Compact"/>
        <w:numPr>
          <w:numId w:val="1025"/>
          <w:ilvl w:val="1"/>
        </w:numPr>
      </w:pPr>
      <w:r>
        <w:t xml:space="preserve">技术实现：基于效率曲线的机组组合优化，安全包络约束器</w:t>
      </w:r>
    </w:p>
    <w:p>
      <w:pPr>
        <w:pStyle w:val="Compact"/>
        <w:numPr>
          <w:numId w:val="1025"/>
          <w:ilvl w:val="1"/>
        </w:numPr>
      </w:pPr>
      <w:r>
        <w:t xml:space="preserve">信息流：接收梯级目标，下发机组设定值，上报状态摘要</w:t>
      </w:r>
    </w:p>
    <w:p>
      <w:pPr>
        <w:pStyle w:val="Compact"/>
        <w:numPr>
          <w:numId w:val="1023"/>
          <w:ilvl w:val="0"/>
        </w:numPr>
      </w:pPr>
      <w:r>
        <w:rPr>
          <w:b/>
        </w:rPr>
        <w:t xml:space="preserve">现地控制单元</w:t>
      </w:r>
      <w:r>
        <w:t xml:space="preserve">：</w:t>
      </w:r>
    </w:p>
    <w:p>
      <w:pPr>
        <w:pStyle w:val="Compact"/>
        <w:numPr>
          <w:numId w:val="1026"/>
          <w:ilvl w:val="1"/>
        </w:numPr>
      </w:pPr>
      <w:r>
        <w:t xml:space="preserve">核心功能：机组闭环控制、安全联锁、边缘保护</w:t>
      </w:r>
    </w:p>
    <w:p>
      <w:pPr>
        <w:pStyle w:val="Compact"/>
        <w:numPr>
          <w:numId w:val="1026"/>
          <w:ilvl w:val="1"/>
        </w:numPr>
      </w:pPr>
      <w:r>
        <w:t xml:space="preserve">技术实现：PLC 逻辑控制、本地 PID、安全联锁</w:t>
      </w:r>
    </w:p>
    <w:p>
      <w:pPr>
        <w:pStyle w:val="Compact"/>
        <w:numPr>
          <w:numId w:val="1026"/>
          <w:ilvl w:val="1"/>
        </w:numPr>
      </w:pPr>
      <w:r>
        <w:t xml:space="preserve">信息流：接收设定值，执行控制动作，上报设备状态</w:t>
      </w:r>
    </w:p>
    <w:p>
      <w:pPr>
        <w:pStyle w:val="FirstParagraph"/>
      </w:pPr>
      <w:r>
        <w:rPr>
          <w:b/>
        </w:rPr>
        <w:t xml:space="preserve">效果</w:t>
      </w:r>
      <w:r>
        <w:t xml:space="preserve">：</w:t>
      </w:r>
      <w:r>
        <w:t xml:space="preserve"> </w:t>
      </w:r>
      <w:r>
        <w:t xml:space="preserve">- 梯级协同响应时间显著缩短（从小时级缩短到分钟级）</w:t>
      </w:r>
      <w:r>
        <w:t xml:space="preserve"> </w:t>
      </w:r>
      <w:r>
        <w:t xml:space="preserve">- 梯级水位波动幅度显著降低</w:t>
      </w:r>
      <w:r>
        <w:t xml:space="preserve"> </w:t>
      </w:r>
      <w:r>
        <w:t xml:space="preserve">- 年能耗降低，节能效果显著</w:t>
      </w:r>
    </w:p>
    <w:p>
      <w:pPr>
        <w:pStyle w:val="BodyText"/>
      </w:pPr>
      <w:r>
        <w:rPr>
          <w:b/>
        </w:rPr>
        <w:t xml:space="preserve">原理四（安全包络）应用</w:t>
      </w:r>
      <w:r>
        <w:t xml:space="preserve">：</w:t>
      </w:r>
    </w:p>
    <w:p>
      <w:pPr>
        <w:pStyle w:val="BodyText"/>
      </w:pPr>
      <w:r>
        <w:t xml:space="preserve">泵站群安全包络划分为绿/黄/红三区：</w:t>
      </w:r>
    </w:p>
    <w:p>
      <w:pPr>
        <w:pStyle w:val="Compact"/>
        <w:numPr>
          <w:numId w:val="1027"/>
          <w:ilvl w:val="0"/>
        </w:numPr>
      </w:pPr>
      <w:r>
        <w:rPr>
          <w:b/>
        </w:rPr>
        <w:t xml:space="preserve">绿区（正常域）</w:t>
      </w:r>
      <w:r>
        <w:t xml:space="preserve">：</w:t>
      </w:r>
    </w:p>
    <w:p>
      <w:pPr>
        <w:pStyle w:val="Compact"/>
        <w:numPr>
          <w:numId w:val="1028"/>
          <w:ilvl w:val="1"/>
        </w:numPr>
      </w:pPr>
      <w:r>
        <w:t xml:space="preserve">水位：前池水位在正常范围内（±10cm）</w:t>
      </w:r>
    </w:p>
    <w:p>
      <w:pPr>
        <w:pStyle w:val="Compact"/>
        <w:numPr>
          <w:numId w:val="1028"/>
          <w:ilvl w:val="1"/>
        </w:numPr>
      </w:pPr>
      <w:r>
        <w:t xml:space="preserve">流量：单站流量在 design 范围内</w:t>
      </w:r>
    </w:p>
    <w:p>
      <w:pPr>
        <w:pStyle w:val="Compact"/>
        <w:numPr>
          <w:numId w:val="1028"/>
          <w:ilvl w:val="1"/>
        </w:numPr>
      </w:pPr>
      <w:r>
        <w:t xml:space="preserve">设备：机组振动、温度在正常范围内</w:t>
      </w:r>
    </w:p>
    <w:p>
      <w:pPr>
        <w:pStyle w:val="Compact"/>
        <w:numPr>
          <w:numId w:val="1028"/>
          <w:ilvl w:val="1"/>
        </w:numPr>
      </w:pPr>
      <w:r>
        <w:t xml:space="preserve">控制策略：MPC 自主优化</w:t>
      </w:r>
    </w:p>
    <w:p>
      <w:pPr>
        <w:pStyle w:val="Compact"/>
        <w:numPr>
          <w:numId w:val="1027"/>
          <w:ilvl w:val="0"/>
        </w:numPr>
      </w:pPr>
      <w:r>
        <w:rPr>
          <w:b/>
        </w:rPr>
        <w:t xml:space="preserve">黄区（受限域）</w:t>
      </w:r>
      <w:r>
        <w:t xml:space="preserve">：</w:t>
      </w:r>
    </w:p>
    <w:p>
      <w:pPr>
        <w:pStyle w:val="Compact"/>
        <w:numPr>
          <w:numId w:val="1029"/>
          <w:ilvl w:val="1"/>
        </w:numPr>
      </w:pPr>
      <w:r>
        <w:t xml:space="preserve">水位：前池水位接近边界（±10-20cm）</w:t>
      </w:r>
    </w:p>
    <w:p>
      <w:pPr>
        <w:pStyle w:val="Compact"/>
        <w:numPr>
          <w:numId w:val="1029"/>
          <w:ilvl w:val="1"/>
        </w:numPr>
      </w:pPr>
      <w:r>
        <w:t xml:space="preserve">流量：单站流量接近极限</w:t>
      </w:r>
    </w:p>
    <w:p>
      <w:pPr>
        <w:pStyle w:val="Compact"/>
        <w:numPr>
          <w:numId w:val="1029"/>
          <w:ilvl w:val="1"/>
        </w:numPr>
      </w:pPr>
      <w:r>
        <w:t xml:space="preserve">设备：机组振动、温度预警</w:t>
      </w:r>
    </w:p>
    <w:p>
      <w:pPr>
        <w:pStyle w:val="Compact"/>
        <w:numPr>
          <w:numId w:val="1029"/>
          <w:ilvl w:val="1"/>
        </w:numPr>
      </w:pPr>
      <w:r>
        <w:t xml:space="preserve">控制策略：降级为保守控制，告警</w:t>
      </w:r>
    </w:p>
    <w:p>
      <w:pPr>
        <w:pStyle w:val="Compact"/>
        <w:numPr>
          <w:numId w:val="1027"/>
          <w:ilvl w:val="0"/>
        </w:numPr>
      </w:pPr>
      <w:r>
        <w:rPr>
          <w:b/>
        </w:rPr>
        <w:t xml:space="preserve">红区（禁行域）</w:t>
      </w:r>
      <w:r>
        <w:t xml:space="preserve">：</w:t>
      </w:r>
    </w:p>
    <w:p>
      <w:pPr>
        <w:pStyle w:val="Compact"/>
        <w:numPr>
          <w:numId w:val="1030"/>
          <w:ilvl w:val="1"/>
        </w:numPr>
      </w:pPr>
      <w:r>
        <w:t xml:space="preserve">水位：前池水位超过安全限值（&gt;±20cm）</w:t>
      </w:r>
    </w:p>
    <w:p>
      <w:pPr>
        <w:pStyle w:val="Compact"/>
        <w:numPr>
          <w:numId w:val="1030"/>
          <w:ilvl w:val="1"/>
        </w:numPr>
      </w:pPr>
      <w:r>
        <w:t xml:space="preserve">流量：单站流量超过极限</w:t>
      </w:r>
    </w:p>
    <w:p>
      <w:pPr>
        <w:pStyle w:val="Compact"/>
        <w:numPr>
          <w:numId w:val="1030"/>
          <w:ilvl w:val="1"/>
        </w:numPr>
      </w:pPr>
      <w:r>
        <w:t xml:space="preserve">设备：机组振动、温度超限</w:t>
      </w:r>
    </w:p>
    <w:p>
      <w:pPr>
        <w:pStyle w:val="Compact"/>
        <w:numPr>
          <w:numId w:val="1030"/>
          <w:ilvl w:val="1"/>
        </w:numPr>
      </w:pPr>
      <w:r>
        <w:t xml:space="preserve">控制策略：MRC（最小风险状态）+ 人工接管</w:t>
      </w:r>
    </w:p>
    <w:p>
      <w:pPr>
        <w:pStyle w:val="FirstParagraph"/>
      </w:pPr>
      <w:r>
        <w:rPr>
          <w:b/>
        </w:rPr>
        <w:t xml:space="preserve">效果</w:t>
      </w:r>
      <w:r>
        <w:t xml:space="preserve">：</w:t>
      </w:r>
      <w:r>
        <w:t xml:space="preserve"> </w:t>
      </w:r>
      <w:r>
        <w:t xml:space="preserve">- 水位越限次数从年均 12 次降低到 2 次</w:t>
      </w:r>
      <w:r>
        <w:t xml:space="preserve"> </w:t>
      </w:r>
      <w:r>
        <w:t xml:space="preserve">- 设备故障率降低约 30%</w:t>
      </w:r>
      <w:r>
        <w:t xml:space="preserve"> </w:t>
      </w:r>
      <w:r>
        <w:t xml:space="preserve">- 应急响应时间从 15 分钟缩短到 3 分钟</w:t>
      </w:r>
    </w:p>
    <w:p>
      <w:pPr>
        <w:pStyle w:val="BodyText"/>
      </w:pPr>
      <w:r>
        <w:rPr>
          <w:b/>
        </w:rPr>
        <w:t xml:space="preserve">原理六（认知增强）应用</w:t>
      </w:r>
      <w:r>
        <w:t xml:space="preserve">：</w:t>
      </w:r>
    </w:p>
    <w:p>
      <w:pPr>
        <w:pStyle w:val="BodyText"/>
      </w:pPr>
      <w:r>
        <w:t xml:space="preserve">泵站群引入认知 AI 引擎，增强人机协同：</w:t>
      </w:r>
    </w:p>
    <w:p>
      <w:pPr>
        <w:pStyle w:val="Compact"/>
        <w:numPr>
          <w:numId w:val="1031"/>
          <w:ilvl w:val="0"/>
        </w:numPr>
      </w:pPr>
      <w:r>
        <w:rPr>
          <w:b/>
        </w:rPr>
        <w:t xml:space="preserve">智能问答</w:t>
      </w:r>
      <w:r>
        <w:t xml:space="preserve">：调度员可用自然语言查询</w:t>
      </w:r>
      <w:r>
        <w:t xml:space="preserve">“</w:t>
      </w:r>
      <w:r>
        <w:t xml:space="preserve">当前梯级效率</w:t>
      </w:r>
      <w:r>
        <w:t xml:space="preserve">”</w:t>
      </w:r>
      <w:r>
        <w:t xml:space="preserve">“</w:t>
      </w:r>
      <w:r>
        <w:t xml:space="preserve">最优负荷分配方案</w:t>
      </w:r>
      <w:r>
        <w:t xml:space="preserve">”</w:t>
      </w:r>
      <w:r>
        <w:t xml:space="preserve">等</w:t>
      </w:r>
    </w:p>
    <w:p>
      <w:pPr>
        <w:pStyle w:val="Compact"/>
        <w:numPr>
          <w:numId w:val="1031"/>
          <w:ilvl w:val="0"/>
        </w:numPr>
      </w:pPr>
      <w:r>
        <w:rPr>
          <w:b/>
        </w:rPr>
        <w:t xml:space="preserve">预案推荐</w:t>
      </w:r>
      <w:r>
        <w:t xml:space="preserve">：异常工况下，系统自动推荐应急预案</w:t>
      </w:r>
    </w:p>
    <w:p>
      <w:pPr>
        <w:pStyle w:val="Compact"/>
        <w:numPr>
          <w:numId w:val="1031"/>
          <w:ilvl w:val="0"/>
        </w:numPr>
      </w:pPr>
      <w:r>
        <w:rPr>
          <w:b/>
        </w:rPr>
        <w:t xml:space="preserve">决策解释</w:t>
      </w:r>
      <w:r>
        <w:t xml:space="preserve">：系统用自然语言解释负荷分配决策的理由</w:t>
      </w:r>
    </w:p>
    <w:p>
      <w:pPr>
        <w:pStyle w:val="Compact"/>
        <w:numPr>
          <w:numId w:val="1031"/>
          <w:ilvl w:val="0"/>
        </w:numPr>
      </w:pPr>
      <w:r>
        <w:rPr>
          <w:b/>
        </w:rPr>
        <w:t xml:space="preserve">知识沉淀</w:t>
      </w:r>
      <w:r>
        <w:t xml:space="preserve">：将 30 年运行文档、事故报告、调度规程入库</w:t>
      </w:r>
    </w:p>
    <w:p>
      <w:pPr>
        <w:pStyle w:val="FirstParagraph"/>
      </w:pPr>
      <w:r>
        <w:rPr>
          <w:b/>
        </w:rPr>
        <w:t xml:space="preserve">效果</w:t>
      </w:r>
      <w:r>
        <w:t xml:space="preserve">：</w:t>
      </w:r>
      <w:r>
        <w:t xml:space="preserve"> </w:t>
      </w:r>
      <w:r>
        <w:t xml:space="preserve">- 预案检索准确率从 60% 提升到 90%</w:t>
      </w:r>
      <w:r>
        <w:t xml:space="preserve"> </w:t>
      </w:r>
      <w:r>
        <w:t xml:space="preserve">- 应急响应时间从 15 分钟缩短到 3-5 分钟</w:t>
      </w:r>
      <w:r>
        <w:t xml:space="preserve"> </w:t>
      </w:r>
      <w:r>
        <w:t xml:space="preserve">- 调度员培训周期从 6 个月缩短到 3 个月</w:t>
      </w:r>
    </w:p>
    <w:p>
      <w:pPr>
        <w:pStyle w:val="Heading4"/>
      </w:pPr>
      <w:bookmarkStart w:id="82" w:name="实施过程与时间线-1"/>
      <w:r>
        <w:t xml:space="preserve">11.10.3.3 实施过程与时间线</w:t>
      </w:r>
      <w:bookmarkEnd w:id="82"/>
    </w:p>
    <w:p>
      <w:pPr>
        <w:pStyle w:val="FirstParagraph"/>
      </w:pPr>
      <w:r>
        <w:rPr>
          <w:b/>
        </w:rPr>
        <w:t xml:space="preserve">第一阶段：基础能力建设（2020.01-2020.06，6 个月）</w:t>
      </w:r>
      <w:r>
        <w:t xml:space="preserve"> </w:t>
      </w:r>
      <w:r>
        <w:t xml:space="preserve">- 完成 DAL 设备注册和通信适配</w:t>
      </w:r>
      <w:r>
        <w:t xml:space="preserve"> </w:t>
      </w:r>
      <w:r>
        <w:t xml:space="preserve">- 部署边缘保护逻辑和安全联锁</w:t>
      </w:r>
      <w:r>
        <w:t xml:space="preserve"> </w:t>
      </w:r>
      <w:r>
        <w:t xml:space="preserve">- 建立基础数据采集和质控体系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里程碑</w:t>
      </w:r>
      <w:r>
        <w:t xml:space="preserve">：DAL 层上线，多座泵站设备状态统一可视</w:t>
      </w:r>
    </w:p>
    <w:p>
      <w:pPr>
        <w:pStyle w:val="BodyText"/>
      </w:pPr>
      <w:r>
        <w:rPr>
          <w:b/>
        </w:rPr>
        <w:t xml:space="preserve">第二阶段：控制算法部署（2020.07-2020.12，6 个月）</w:t>
      </w:r>
      <w:r>
        <w:t xml:space="preserve"> </w:t>
      </w:r>
      <w:r>
        <w:t xml:space="preserve">- 完成泵站水力模型辨识和降阶</w:t>
      </w:r>
      <w:r>
        <w:t xml:space="preserve"> </w:t>
      </w:r>
      <w:r>
        <w:t xml:space="preserve">- 部署梯级负荷分配优化器和安全包络约束器</w:t>
      </w:r>
      <w:r>
        <w:t xml:space="preserve"> </w:t>
      </w:r>
      <w:r>
        <w:t xml:space="preserve">- 建立策略门禁和四态机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里程碑</w:t>
      </w:r>
      <w:r>
        <w:t xml:space="preserve">：PAI 层上线，梯级 MPC 投运</w:t>
      </w:r>
    </w:p>
    <w:p>
      <w:pPr>
        <w:pStyle w:val="BodyText"/>
      </w:pPr>
      <w:r>
        <w:rPr>
          <w:b/>
        </w:rPr>
        <w:t xml:space="preserve">第三阶段：认知增强引入（2021.01-2021.06，6 个月）</w:t>
      </w:r>
      <w:r>
        <w:t xml:space="preserve"> </w:t>
      </w:r>
      <w:r>
        <w:t xml:space="preserve">- 构建调度知识库和规则库</w:t>
      </w:r>
      <w:r>
        <w:t xml:space="preserve"> </w:t>
      </w:r>
      <w:r>
        <w:t xml:space="preserve">- 部署大语言模型和自然语言接口</w:t>
      </w:r>
      <w:r>
        <w:t xml:space="preserve"> </w:t>
      </w:r>
      <w:r>
        <w:t xml:space="preserve">- 开发协同编排器和决策解释模块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里程碑</w:t>
      </w:r>
      <w:r>
        <w:t xml:space="preserve">：CAI 层上线，人机交互增强</w:t>
      </w:r>
    </w:p>
    <w:p>
      <w:pPr>
        <w:pStyle w:val="BodyText"/>
      </w:pPr>
      <w:r>
        <w:rPr>
          <w:b/>
        </w:rPr>
        <w:t xml:space="preserve">第四阶段：联调优化（2021.07-2021.12，6 个月）</w:t>
      </w:r>
      <w:r>
        <w:t xml:space="preserve"> </w:t>
      </w:r>
      <w:r>
        <w:t xml:space="preserve">- 三层架构联调测试</w:t>
      </w:r>
      <w:r>
        <w:t xml:space="preserve"> </w:t>
      </w:r>
      <w:r>
        <w:t xml:space="preserve">- 参数整定和性能优化</w:t>
      </w:r>
      <w:r>
        <w:t xml:space="preserve"> </w:t>
      </w:r>
      <w:r>
        <w:t xml:space="preserve">- 人员培训和 SOP 编制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里程碑</w:t>
      </w:r>
      <w:r>
        <w:t xml:space="preserve">：系统整体验收，进入试运行</w:t>
      </w:r>
    </w:p>
    <w:p>
      <w:pPr>
        <w:pStyle w:val="BodyText"/>
      </w:pPr>
      <w:r>
        <w:rPr>
          <w:b/>
        </w:rPr>
        <w:t xml:space="preserve">总工期</w:t>
      </w:r>
      <w:r>
        <w:t xml:space="preserve">：约 24 个月</w:t>
      </w:r>
      <w:r>
        <w:t xml:space="preserve"> </w:t>
      </w:r>
      <w:r>
        <w:rPr>
          <w:b/>
        </w:rPr>
        <w:t xml:space="preserve">总投资</w:t>
      </w:r>
      <w:r>
        <w:t xml:space="preserve">：未公开（含硬件、软件、实施、培训）</w:t>
      </w:r>
      <w:r>
        <w:t xml:space="preserve"> </w:t>
      </w:r>
      <w:r>
        <w:rPr>
          <w:b/>
        </w:rPr>
        <w:t xml:space="preserve">投资效益</w:t>
      </w:r>
      <w:r>
        <w:t xml:space="preserve">：年能耗和运维成本显著降低，投资回收期合理</w:t>
      </w:r>
    </w:p>
    <w:p>
      <w:pPr>
        <w:pStyle w:val="Heading3"/>
      </w:pPr>
      <w:bookmarkStart w:id="83" w:name="实施效果-1"/>
      <w:r>
        <w:t xml:space="preserve">11.10.4 实施效果</w:t>
      </w:r>
      <w:bookmarkEnd w:id="83"/>
    </w:p>
    <w:p>
      <w:pPr>
        <w:pStyle w:val="FirstParagraph"/>
      </w:pPr>
      <w:r>
        <w:rPr>
          <w:b/>
        </w:rPr>
        <w:t xml:space="preserve">说明</w:t>
      </w:r>
      <w:r>
        <w:t xml:space="preserve">：下表数据为定性描述或范围值。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实施前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实施后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改善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梯级水位控制精度</w:t>
            </w:r>
          </w:p>
        </w:tc>
        <w:tc>
          <w:p>
            <w:pPr>
              <w:pStyle w:val="Compact"/>
              <w:jc w:val="left"/>
            </w:pPr>
            <w:r>
              <w:t xml:space="preserve">±20cm 量级</w:t>
            </w:r>
          </w:p>
        </w:tc>
        <w:tc>
          <w:p>
            <w:pPr>
              <w:pStyle w:val="Compact"/>
              <w:jc w:val="left"/>
            </w:pPr>
            <w:r>
              <w:t xml:space="preserve">±10cm 以内</w:t>
            </w:r>
          </w:p>
        </w:tc>
        <w:tc>
          <w:p>
            <w:pPr>
              <w:pStyle w:val="Compact"/>
              <w:jc w:val="left"/>
            </w:pPr>
            <w:r>
              <w:t xml:space="preserve">显著改善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梯级协同响应时间</w:t>
            </w:r>
          </w:p>
        </w:tc>
        <w:tc>
          <w:p>
            <w:pPr>
              <w:pStyle w:val="Compact"/>
              <w:jc w:val="left"/>
            </w:pPr>
            <w:r>
              <w:t xml:space="preserve">小时级</w:t>
            </w:r>
          </w:p>
        </w:tc>
        <w:tc>
          <w:p>
            <w:pPr>
              <w:pStyle w:val="Compact"/>
              <w:jc w:val="left"/>
            </w:pPr>
            <w:r>
              <w:t xml:space="preserve">分钟级</w:t>
            </w:r>
          </w:p>
        </w:tc>
        <w:tc>
          <w:p>
            <w:pPr>
              <w:pStyle w:val="Compact"/>
              <w:jc w:val="left"/>
            </w:pPr>
            <w:r>
              <w:t xml:space="preserve">显著改善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年能耗</w:t>
            </w:r>
          </w:p>
        </w:tc>
        <w:tc>
          <w:p>
            <w:pPr>
              <w:pStyle w:val="Compact"/>
              <w:jc w:val="left"/>
            </w:pPr>
            <w:r>
              <w:t xml:space="preserve">基准</w:t>
            </w:r>
          </w:p>
        </w:tc>
        <w:tc>
          <w:p>
            <w:pPr>
              <w:pStyle w:val="Compact"/>
              <w:jc w:val="left"/>
            </w:pPr>
            <w:r>
              <w:t xml:space="preserve">降低数个百分点</w:t>
            </w:r>
          </w:p>
        </w:tc>
        <w:tc>
          <w:p>
            <w:pPr>
              <w:pStyle w:val="Compact"/>
              <w:jc w:val="left"/>
            </w:pPr>
            <w:r>
              <w:t xml:space="preserve">节能效果显著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预案检索准确率</w:t>
            </w:r>
          </w:p>
        </w:tc>
        <w:tc>
          <w:p>
            <w:pPr>
              <w:pStyle w:val="Compact"/>
              <w:jc w:val="left"/>
            </w:pPr>
            <w:r>
              <w:t xml:space="preserve">约 60%</w:t>
            </w:r>
          </w:p>
        </w:tc>
        <w:tc>
          <w:p>
            <w:pPr>
              <w:pStyle w:val="Compact"/>
              <w:jc w:val="left"/>
            </w:pPr>
            <w:r>
              <w:t xml:space="preserve">约 90%</w:t>
            </w:r>
          </w:p>
        </w:tc>
        <w:tc>
          <w:p>
            <w:pPr>
              <w:pStyle w:val="Compact"/>
              <w:jc w:val="left"/>
            </w:pPr>
            <w:r>
              <w:t xml:space="preserve">显著提升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应急响应时间</w:t>
            </w:r>
          </w:p>
        </w:tc>
        <w:tc>
          <w:p>
            <w:pPr>
              <w:pStyle w:val="Compact"/>
              <w:jc w:val="left"/>
            </w:pPr>
            <w:r>
              <w:t xml:space="preserve">约 15 分钟</w:t>
            </w:r>
          </w:p>
        </w:tc>
        <w:tc>
          <w:p>
            <w:pPr>
              <w:pStyle w:val="Compact"/>
              <w:jc w:val="left"/>
            </w:pPr>
            <w:r>
              <w:t xml:space="preserve">数分钟</w:t>
            </w:r>
          </w:p>
        </w:tc>
        <w:tc>
          <w:p>
            <w:pPr>
              <w:pStyle w:val="Compact"/>
              <w:jc w:val="left"/>
            </w:pPr>
            <w:r>
              <w:t xml:space="preserve">显著改善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人工干预频次</w:t>
            </w:r>
          </w:p>
        </w:tc>
        <w:tc>
          <w:p>
            <w:pPr>
              <w:pStyle w:val="Compact"/>
              <w:jc w:val="left"/>
            </w:pPr>
            <w:r>
              <w:t xml:space="preserve">每日十余次</w:t>
            </w:r>
          </w:p>
        </w:tc>
        <w:tc>
          <w:p>
            <w:pPr>
              <w:pStyle w:val="Compact"/>
              <w:jc w:val="left"/>
            </w:pPr>
            <w:r>
              <w:t xml:space="preserve">每日数次</w:t>
            </w:r>
          </w:p>
        </w:tc>
        <w:tc>
          <w:p>
            <w:pPr>
              <w:pStyle w:val="Compact"/>
              <w:jc w:val="left"/>
            </w:pPr>
            <w:r>
              <w:t xml:space="preserve">显著降低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设备故障率</w:t>
            </w:r>
          </w:p>
        </w:tc>
        <w:tc>
          <w:p>
            <w:pPr>
              <w:pStyle w:val="Compact"/>
              <w:jc w:val="left"/>
            </w:pPr>
            <w:r>
              <w:t xml:space="preserve">基准</w:t>
            </w:r>
          </w:p>
        </w:tc>
        <w:tc>
          <w:p>
            <w:pPr>
              <w:pStyle w:val="Compact"/>
              <w:jc w:val="left"/>
            </w:pPr>
            <w:r>
              <w:t xml:space="preserve">降低</w:t>
            </w:r>
          </w:p>
        </w:tc>
        <w:tc>
          <w:p>
            <w:pPr>
              <w:pStyle w:val="Compact"/>
              <w:jc w:val="left"/>
            </w:pPr>
            <w:r>
              <w:t xml:space="preserve">显著改善</w:t>
            </w:r>
          </w:p>
        </w:tc>
      </w:tr>
    </w:tbl>
    <w:p>
      <w:pPr>
        <w:pStyle w:val="Heading3"/>
      </w:pPr>
      <w:bookmarkStart w:id="84" w:name="实施反思-4"/>
      <w:r>
        <w:t xml:space="preserve">11.10.5 实施反思</w:t>
      </w:r>
      <w:bookmarkEnd w:id="84"/>
    </w:p>
    <w:p>
      <w:pPr>
        <w:pStyle w:val="FirstParagraph"/>
      </w:pPr>
      <w:r>
        <w:rPr>
          <w:b/>
        </w:rPr>
        <w:t xml:space="preserve">经验一：梯级泵站群协同需要前馈机制</w:t>
      </w:r>
      <w:r>
        <w:t xml:space="preserve">。由于泵站间水力耦合强，单纯反馈控制无法有效抑制水位波动。引入前馈机制后，上游泵站的调节提前通知下游泵站，下游泵站可提前调整策略，显著改善梯级协同性能。</w:t>
      </w:r>
    </w:p>
    <w:p>
      <w:pPr>
        <w:pStyle w:val="BodyText"/>
      </w:pPr>
      <w:r>
        <w:rPr>
          <w:b/>
        </w:rPr>
        <w:t xml:space="preserve">教训</w:t>
      </w:r>
      <w:r>
        <w:t xml:space="preserve">：梯级泵站群协同，前馈比反馈更重要。</w:t>
      </w:r>
    </w:p>
    <w:p>
      <w:pPr>
        <w:pStyle w:val="BodyText"/>
      </w:pPr>
      <w:r>
        <w:rPr>
          <w:b/>
        </w:rPr>
        <w:t xml:space="preserve">经验二：负荷分配优化需要考虑电价时段</w:t>
      </w:r>
      <w:r>
        <w:t xml:space="preserve">。泵站群用电成本占运行成本的 70% 以上，优化负荷分配时需要考虑峰谷电价差异。在电价低谷时段适当增加输水流量，在电价高峰时段适当减少，可显著降低运行成本。</w:t>
      </w:r>
    </w:p>
    <w:p>
      <w:pPr>
        <w:pStyle w:val="BodyText"/>
      </w:pPr>
      <w:r>
        <w:rPr>
          <w:b/>
        </w:rPr>
        <w:t xml:space="preserve">教训</w:t>
      </w:r>
      <w:r>
        <w:t xml:space="preserve">：能耗优化不仅是技术问题，也是经济问题。</w:t>
      </w:r>
    </w:p>
    <w:p>
      <w:pPr>
        <w:pStyle w:val="BodyText"/>
      </w:pPr>
      <w:r>
        <w:rPr>
          <w:b/>
        </w:rPr>
        <w:t xml:space="preserve">经验三：设备异构性需要统一语义</w:t>
      </w:r>
      <w:r>
        <w:t xml:space="preserve">。8 座泵站设备品牌、型号、通信协议各不相同，需要建立统一的设备语义模型（DAL），实现</w:t>
      </w:r>
      <w:r>
        <w:t xml:space="preserve">“</w:t>
      </w:r>
      <w:r>
        <w:t xml:space="preserve">异构设备、统一控制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教训</w:t>
      </w:r>
      <w:r>
        <w:t xml:space="preserve">：设备抽象层（DAL）是泵站群统一控制的基础，值得投入。</w:t>
      </w:r>
    </w:p>
    <w:p>
      <w:pPr>
        <w:pStyle w:val="BodyText"/>
      </w:pPr>
      <w:r>
        <w:rPr>
          <w:b/>
        </w:rPr>
        <w:t xml:space="preserve">经验四：在环验证体系需要加强</w:t>
      </w:r>
      <w:r>
        <w:t xml:space="preserve">。工程在 MIL/SIL 验证方面做得较好，但 HIL 验证平台尚未建设。这是国内水利工程的共性短板，需要行业层面加大投入。</w:t>
      </w:r>
    </w:p>
    <w:p>
      <w:pPr>
        <w:pStyle w:val="BodyText"/>
      </w:pPr>
      <w:r>
        <w:rPr>
          <w:b/>
        </w:rPr>
        <w:t xml:space="preserve">教训</w:t>
      </w:r>
      <w:r>
        <w:t xml:space="preserve">：在环验证（尤其是 HIL）是确保控制策略可信的最低门槛。</w:t>
      </w:r>
    </w:p>
    <w:p>
      <w:pPr>
        <w:pStyle w:val="Heading3"/>
      </w:pPr>
      <w:bookmarkStart w:id="85" w:name="与大渡河梯级电站的对比"/>
      <w:r>
        <w:t xml:space="preserve">11.10.6 与大渡河梯级电站的对比</w:t>
      </w:r>
      <w:bookmarkEnd w:id="85"/>
    </w:p>
    <w:p>
      <w:pPr>
        <w:pStyle w:val="FirstParagraph"/>
      </w:pPr>
      <w:r>
        <w:rPr>
          <w:b/>
        </w:rPr>
        <w:t xml:space="preserve">说明</w:t>
      </w:r>
      <w:r>
        <w:t xml:space="preserve">：下表数据中工程特性采用公开资料，实施效果采用定性描述。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东深供水工程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大渡河梯级电站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工程类型</w:t>
            </w:r>
          </w:p>
        </w:tc>
        <w:tc>
          <w:p>
            <w:pPr>
              <w:pStyle w:val="Compact"/>
              <w:jc w:val="left"/>
            </w:pPr>
            <w:r>
              <w:t xml:space="preserve">泵站群调水</w:t>
            </w:r>
          </w:p>
        </w:tc>
        <w:tc>
          <w:p>
            <w:pPr>
              <w:pStyle w:val="Compact"/>
              <w:jc w:val="left"/>
            </w:pPr>
            <w:r>
              <w:t xml:space="preserve">梯级水电站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泵站/电站数量</w:t>
            </w:r>
          </w:p>
        </w:tc>
        <w:tc>
          <w:p>
            <w:pPr>
              <w:pStyle w:val="Compact"/>
              <w:jc w:val="left"/>
            </w:pPr>
            <w:r>
              <w:t xml:space="preserve">8 座泵站</w:t>
            </w:r>
          </w:p>
        </w:tc>
        <w:tc>
          <w:p>
            <w:pPr>
              <w:pStyle w:val="Compact"/>
              <w:jc w:val="left"/>
            </w:pPr>
            <w:r>
              <w:t xml:space="preserve">4 座电站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总装机容量</w:t>
            </w:r>
          </w:p>
        </w:tc>
        <w:tc>
          <w:p>
            <w:pPr>
              <w:pStyle w:val="Compact"/>
              <w:jc w:val="left"/>
            </w:pPr>
            <w:r>
              <w:t xml:space="preserve">数百 MW</w:t>
            </w:r>
          </w:p>
        </w:tc>
        <w:tc>
          <w:p>
            <w:pPr>
              <w:pStyle w:val="Compact"/>
              <w:jc w:val="left"/>
            </w:pPr>
            <w:r>
              <w:t xml:space="preserve">数千 MW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输水能力</w:t>
            </w:r>
          </w:p>
        </w:tc>
        <w:tc>
          <w:p>
            <w:pPr>
              <w:pStyle w:val="Compact"/>
              <w:jc w:val="left"/>
            </w:pPr>
            <w:r>
              <w:t xml:space="preserve">约 80 亿 m³/年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控制目标</w:t>
            </w:r>
          </w:p>
        </w:tc>
        <w:tc>
          <w:p>
            <w:pPr>
              <w:pStyle w:val="Compact"/>
              <w:jc w:val="left"/>
            </w:pPr>
            <w:r>
              <w:t xml:space="preserve">供水保障 + 能耗优化</w:t>
            </w:r>
          </w:p>
        </w:tc>
        <w:tc>
          <w:p>
            <w:pPr>
              <w:pStyle w:val="Compact"/>
              <w:jc w:val="left"/>
            </w:pPr>
            <w:r>
              <w:t xml:space="preserve">发电优化 + 生态基流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WNAL 等级</w:t>
            </w:r>
          </w:p>
        </w:tc>
        <w:tc>
          <w:p>
            <w:pPr>
              <w:pStyle w:val="Compact"/>
              <w:jc w:val="left"/>
            </w:pPr>
            <w:r>
              <w:t xml:space="preserve">L2-L3</w:t>
            </w:r>
          </w:p>
        </w:tc>
        <w:tc>
          <w:p>
            <w:pPr>
              <w:pStyle w:val="Compact"/>
              <w:jc w:val="left"/>
            </w:pPr>
            <w:r>
              <w:t xml:space="preserve">L2-L3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技术路线</w:t>
            </w:r>
          </w:p>
        </w:tc>
        <w:tc>
          <w:p>
            <w:pPr>
              <w:pStyle w:val="Compact"/>
              <w:jc w:val="left"/>
            </w:pPr>
            <w:r>
              <w:t xml:space="preserve">MPC+ 负荷分配</w:t>
            </w:r>
          </w:p>
        </w:tc>
        <w:tc>
          <w:p>
            <w:pPr>
              <w:pStyle w:val="Compact"/>
              <w:jc w:val="left"/>
            </w:pPr>
            <w:r>
              <w:t xml:space="preserve">MPC+ 前馈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投资规模</w:t>
            </w:r>
          </w:p>
        </w:tc>
        <w:tc>
          <w:p>
            <w:pPr>
              <w:pStyle w:val="Compact"/>
              <w:jc w:val="left"/>
            </w:pPr>
            <w:r>
              <w:t xml:space="preserve">未公开</w:t>
            </w:r>
          </w:p>
        </w:tc>
        <w:tc>
          <w:p>
            <w:pPr>
              <w:pStyle w:val="Compact"/>
              <w:jc w:val="left"/>
            </w:pPr>
            <w:r>
              <w:t xml:space="preserve">数千万元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实施周期</w:t>
            </w:r>
          </w:p>
        </w:tc>
        <w:tc>
          <w:p>
            <w:pPr>
              <w:pStyle w:val="Compact"/>
              <w:jc w:val="left"/>
            </w:pPr>
            <w:r>
              <w:t xml:space="preserve">约 24 个月</w:t>
            </w:r>
          </w:p>
        </w:tc>
        <w:tc>
          <w:p>
            <w:pPr>
              <w:pStyle w:val="Compact"/>
              <w:jc w:val="left"/>
            </w:pPr>
            <w:r>
              <w:t xml:space="preserve">约 24 个月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投资回收期</w:t>
            </w:r>
          </w:p>
        </w:tc>
        <w:tc>
          <w:p>
            <w:pPr>
              <w:pStyle w:val="Compact"/>
              <w:jc w:val="left"/>
            </w:pPr>
            <w:r>
              <w:t xml:space="preserve">合理</w:t>
            </w:r>
          </w:p>
        </w:tc>
        <w:tc>
          <w:p>
            <w:pPr>
              <w:pStyle w:val="Compact"/>
              <w:jc w:val="left"/>
            </w:pPr>
            <w:r>
              <w:t xml:space="preserve">约数年</w:t>
            </w:r>
          </w:p>
        </w:tc>
      </w:tr>
    </w:tbl>
    <w:p>
      <w:pPr>
        <w:pStyle w:val="BodyText"/>
      </w:pPr>
      <w:r>
        <w:rPr>
          <w:b/>
        </w:rPr>
        <w:t xml:space="preserve">核心启示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泵站群与梯级电站的技术路线相似</w:t>
      </w:r>
      <w:r>
        <w:t xml:space="preserve">：都采用分层分布式架构、MPC 优化、安全包络约束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控制目标不同</w:t>
      </w:r>
      <w:r>
        <w:t xml:space="preserve">：泵站群侧重供水保障和能耗优化，梯级电站侧重发电优化和生态基流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水力耦合强度不同</w:t>
      </w:r>
      <w:r>
        <w:t xml:space="preserve">：泵站群耦合更强（渠道短），梯级电站耦合相对较弱（渠道长）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MBD 方法普适性</w:t>
      </w:r>
      <w:r>
        <w:t xml:space="preserve">：两种工程类型都适用 MBD 四层一闭环框架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44d2192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b02ff4a5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522dfdf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cdef3c5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b12c1075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2026-02-23T12:19:10Z</dcterms:created>
  <dcterms:modified xsi:type="dcterms:W3CDTF">2026-02-23T12:19:10Z</dcterms:modified>
</cp:coreProperties>
</file>