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第5章-硬件集成层plcscadartuhil对接与opc-ua统一协议栈"/>
    <w:p>
      <w:pPr>
        <w:pStyle w:val="Heading1"/>
      </w:pPr>
      <w:r>
        <w:rPr>
          <w:rFonts w:hint="eastAsia"/>
        </w:rPr>
        <w:t xml:space="preserve">第5章</w:t>
      </w:r>
      <w:r>
        <w:t xml:space="preserve"> </w:t>
      </w:r>
      <w:r>
        <w:rPr>
          <w:rFonts w:hint="eastAsia"/>
        </w:rPr>
        <w:t xml:space="preserve">硬件集成层：PLC/SCADA/RTU/HIL对接与OPC-UA统一协议栈</w:t>
      </w:r>
    </w:p>
    <w:p>
      <w:pPr>
        <w:pStyle w:val="BlockText"/>
      </w:pPr>
      <w:r>
        <w:rPr>
          <w:rFonts w:hint="eastAsia"/>
          <w:b/>
          <w:bCs/>
        </w:rPr>
        <w:t xml:space="preserve">知识依赖框：本章预设读者已了解……</w:t>
      </w:r>
      <w:r>
        <w:t xml:space="preserve"> </w:t>
      </w:r>
      <w:r>
        <w:t xml:space="preserve">-</w:t>
      </w:r>
      <w:r>
        <w:t xml:space="preserve"> </w:t>
      </w:r>
      <w:r>
        <w:rPr>
          <w:rFonts w:hint="eastAsia"/>
          <w:b/>
          <w:bCs/>
        </w:rPr>
        <w:t xml:space="preserve">水利工程基本设备</w:t>
      </w:r>
      <w:r>
        <w:rPr>
          <w:b/>
          <w:bCs/>
        </w:rPr>
        <w:t xml:space="preserve"> (Basic Hydrological Engineering Equipment)</w:t>
      </w:r>
      <w:r>
        <w:rPr>
          <w:rFonts w:hint="eastAsia"/>
        </w:rPr>
        <w:t xml:space="preserve">：熟悉水泵、阀门、闸门、流量计、水位计、水质传感器等水利基础设施的类型、功能及其在水务系统中的作用。</w:t>
      </w:r>
      <w:r>
        <w:t xml:space="preserve"> </w:t>
      </w:r>
      <w:r>
        <w:t xml:space="preserve">-</w:t>
      </w:r>
      <w:r>
        <w:t xml:space="preserve"> </w:t>
      </w:r>
      <w:r>
        <w:rPr>
          <w:rFonts w:hint="eastAsia"/>
          <w:b/>
          <w:bCs/>
        </w:rPr>
        <w:t xml:space="preserve">SCADA和PLC基础</w:t>
      </w:r>
      <w:r>
        <w:rPr>
          <w:b/>
          <w:bCs/>
        </w:rPr>
        <w:t xml:space="preserve"> (SCADA and PLC Fundamentals)</w:t>
      </w:r>
      <w:r>
        <w:rPr>
          <w:rFonts w:hint="eastAsia"/>
        </w:rPr>
        <w:t xml:space="preserve">：理解监控与数据采集系统</w:t>
      </w:r>
      <w:r>
        <w:t xml:space="preserve"> (Supervisory Control And Data Acquisition, SCADA) </w:t>
      </w:r>
      <w:r>
        <w:rPr>
          <w:rFonts w:hint="eastAsia"/>
        </w:rPr>
        <w:t xml:space="preserve">和可编程逻辑控制器</w:t>
      </w:r>
      <w:r>
        <w:t xml:space="preserve"> (Programmable Logic Controller, PLC) </w:t>
      </w:r>
      <w:r>
        <w:rPr>
          <w:rFonts w:hint="eastAsia"/>
        </w:rPr>
        <w:t xml:space="preserve">的基本概念、架构、工作原理以及它们在工业自动化中的应用。</w:t>
      </w:r>
      <w:r>
        <w:t xml:space="preserve"> </w:t>
      </w:r>
      <w:r>
        <w:t xml:space="preserve">-</w:t>
      </w:r>
      <w:r>
        <w:t xml:space="preserve"> </w:t>
      </w:r>
      <w:r>
        <w:rPr>
          <w:rFonts w:hint="eastAsia"/>
          <w:b/>
          <w:bCs/>
        </w:rPr>
        <w:t xml:space="preserve">工业通信协议常识</w:t>
      </w:r>
      <w:r>
        <w:rPr>
          <w:b/>
          <w:bCs/>
        </w:rPr>
        <w:t xml:space="preserve"> (Common Industrial Communication Protocols)</w:t>
      </w:r>
      <w:r>
        <w:rPr>
          <w:rFonts w:hint="eastAsia"/>
        </w:rPr>
        <w:t xml:space="preserve">：对Modbus、Profibus、DNP3等常见工业通信协议有基本认知，了解其特点和应用场景。</w:t>
      </w:r>
      <w:r>
        <w:t xml:space="preserve"> </w:t>
      </w:r>
      <w:r>
        <w:t xml:space="preserve">-</w:t>
      </w:r>
      <w:r>
        <w:t xml:space="preserve"> </w:t>
      </w:r>
      <w:r>
        <w:rPr>
          <w:rFonts w:hint="eastAsia"/>
          <w:b/>
          <w:bCs/>
        </w:rPr>
        <w:t xml:space="preserve">HydroOS架构概览</w:t>
      </w:r>
      <w:r>
        <w:rPr>
          <w:b/>
          <w:bCs/>
        </w:rPr>
        <w:t xml:space="preserve"> (HydroOS Architecture Overview)</w:t>
      </w:r>
      <w:r>
        <w:rPr>
          <w:rFonts w:hint="eastAsia"/>
        </w:rPr>
        <w:t xml:space="preserve">：对水网操作系统</w:t>
      </w:r>
      <w:r>
        <w:t xml:space="preserve"> (Hydro Network Operating System, HydroOS) </w:t>
      </w:r>
      <w:r>
        <w:rPr>
          <w:rFonts w:hint="eastAsia"/>
        </w:rPr>
        <w:t xml:space="preserve">的整体架构、分层设计及其核心理念有初步理解。</w:t>
      </w:r>
    </w:p>
    <w:p>
      <w:pPr>
        <w:pStyle w:val="BlockText"/>
      </w:pPr>
      <w:r>
        <w:rPr>
          <w:rFonts w:hint="eastAsia"/>
          <w:b/>
          <w:bCs/>
        </w:rPr>
        <w:t xml:space="preserve">学习目标：读完本章，你将能够……</w:t>
      </w:r>
      <w:r>
        <w:t xml:space="preserve"> </w:t>
      </w:r>
      <w:r>
        <w:t xml:space="preserve">1.</w:t>
      </w:r>
      <w:r>
        <w:t xml:space="preserve"> </w:t>
      </w:r>
      <w:r>
        <w:rPr>
          <w:rFonts w:hint="eastAsia"/>
          <w:b/>
          <w:bCs/>
        </w:rPr>
        <w:t xml:space="preserve">理解现场硬件复杂性</w:t>
      </w:r>
      <w:r>
        <w:rPr>
          <w:rFonts w:hint="eastAsia"/>
        </w:rPr>
        <w:t xml:space="preserve">：分析水务领域现场设备的多样性、异构性以及由此带来的集成挑战。</w:t>
      </w:r>
      <w:r>
        <w:t xml:space="preserve"> </w:t>
      </w:r>
      <w:r>
        <w:t xml:space="preserve">2.</w:t>
      </w:r>
      <w:r>
        <w:t xml:space="preserve"> </w:t>
      </w:r>
      <w:r>
        <w:rPr>
          <w:rFonts w:hint="eastAsia"/>
          <w:b/>
          <w:bCs/>
        </w:rPr>
        <w:t xml:space="preserve">掌握SCADA三层集成策略</w:t>
      </w:r>
      <w:r>
        <w:rPr>
          <w:rFonts w:hint="eastAsia"/>
        </w:rPr>
        <w:t xml:space="preserve">：阐述传统SCADA系统与HydroOS平台在数据采集、控制指令下发和状态监控方面的三层集成方法。</w:t>
      </w:r>
      <w:r>
        <w:t xml:space="preserve"> </w:t>
      </w:r>
      <w:r>
        <w:t xml:space="preserve">3.</w:t>
      </w:r>
      <w:r>
        <w:t xml:space="preserve"> </w:t>
      </w:r>
      <w:r>
        <w:rPr>
          <w:rFonts w:hint="eastAsia"/>
          <w:b/>
          <w:bCs/>
        </w:rPr>
        <w:t xml:space="preserve">理解OPC-UA信息模型</w:t>
      </w:r>
      <w:r>
        <w:rPr>
          <w:rFonts w:hint="eastAsia"/>
        </w:rPr>
        <w:t xml:space="preserve">：识别统一架构开放平台通信</w:t>
      </w:r>
      <w:r>
        <w:t xml:space="preserve"> (Open Platform Communications Unified Architecture, OPC-UA) </w:t>
      </w:r>
      <w:r>
        <w:rPr>
          <w:rFonts w:hint="eastAsia"/>
        </w:rPr>
        <w:t xml:space="preserve">作为统一协议栈的核心价值，并能描述其信息模型在构建水务数字孪生中的作用。</w:t>
      </w:r>
      <w:r>
        <w:t xml:space="preserve"> </w:t>
      </w:r>
      <w:r>
        <w:t xml:space="preserve">4.</w:t>
      </w:r>
      <w:r>
        <w:t xml:space="preserve"> </w:t>
      </w:r>
      <w:r>
        <w:rPr>
          <w:rFonts w:hint="eastAsia"/>
          <w:b/>
          <w:bCs/>
        </w:rPr>
        <w:t xml:space="preserve">了解HIL在WNAL认证中的作用</w:t>
      </w:r>
      <w:r>
        <w:rPr>
          <w:rFonts w:hint="eastAsia"/>
        </w:rPr>
        <w:t xml:space="preserve">：探讨硬件在环</w:t>
      </w:r>
      <w:r>
        <w:t xml:space="preserve"> (Hardware-in-the-Loop, HIL) </w:t>
      </w:r>
      <w:r>
        <w:rPr>
          <w:rFonts w:hint="eastAsia"/>
        </w:rPr>
        <w:t xml:space="preserve">仿真技术在水网自治等级</w:t>
      </w:r>
      <w:r>
        <w:t xml:space="preserve"> (Water Network Autonomy Level, WNAL) </w:t>
      </w:r>
      <w:r>
        <w:rPr>
          <w:rFonts w:hint="eastAsia"/>
        </w:rPr>
        <w:t xml:space="preserve">认证中的应用及其重要性。</w:t>
      </w:r>
      <w:r>
        <w:t xml:space="preserve"> </w:t>
      </w:r>
      <w:r>
        <w:t xml:space="preserve">5.</w:t>
      </w:r>
      <w:r>
        <w:t xml:space="preserve"> </w:t>
      </w:r>
      <w:r>
        <w:rPr>
          <w:rFonts w:hint="eastAsia"/>
          <w:b/>
          <w:bCs/>
        </w:rPr>
        <w:t xml:space="preserve">掌握协议网关架构</w:t>
      </w:r>
      <w:r>
        <w:rPr>
          <w:rFonts w:hint="eastAsia"/>
        </w:rPr>
        <w:t xml:space="preserve">：设计并评估不同协议网关的实现方案，以解决异构工业设备之间的通信和数据转换问题。</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水务行业的数字化转型，其根基在于对底层物理世界的精准感知与有效控制。若水网操作系统未能有效整合各类现场硬件设备，那么上层的所有数据可视化、智能决策乃至数字孪生，都将如同空中楼阁。数据延迟、信息孤岛和控制失效不仅会削弱决策的有效性，更可能在关键时刻——尤其是防汛抗旱等应急场景——导致灾难性后果。对硬件集成层的战略性投资和系统性重构，是确保数字化转型成败的关键。</w:t>
      </w:r>
    </w:p>
    <w:p>
      <w:pPr>
        <w:pStyle w:val="BlockText"/>
      </w:pPr>
      <w:r>
        <w:rPr>
          <w:rFonts w:hint="eastAsia"/>
        </w:rPr>
        <w:t xml:space="preserve">HydroOS通过构建统一的硬件集成层，采用OPC-UA等开放标准协议，打破传统工业控制系统的壁垒，将分散的PLC、SCADA、RTU以及HIL仿真系统无缝接入统一平台。这种集成的商业价值体现在：降低系统维护成本、提高运营效率、增强应急响应能力，并为基于AI的智能调度与预测性维护奠定基础。</w:t>
      </w:r>
    </w:p>
    <w:p>
      <w:pPr>
        <w:pStyle w:val="BlockText"/>
      </w:pPr>
      <w:r>
        <w:rPr>
          <w:rFonts w:hint="eastAsia"/>
        </w:rPr>
        <w:t xml:space="preserve">建议将硬件集成层的技术升级与标准化建设作为水务数字化战略的优先投资方向，引入先进的协议网关技术、推广OPC-UA标准，并建立基于HIL技术的系统测试与验证平台，使HydroOS真正成为水务行业的大脑与神经系统，而非仅仅是一个可视化界面。</w:t>
      </w:r>
    </w:p>
    <w:p>
      <w:r>
        <w:pict>
          <v:rect style="width:0;height:1.5pt" o:hralign="center" o:hrstd="t" o:hr="t"/>
        </w:pict>
      </w:r>
    </w:p>
    <w:bookmarkStart w:id="9" w:name="开篇故事数字化升级的尴尬现实"/>
    <w:p>
      <w:pPr>
        <w:pStyle w:val="Heading2"/>
      </w:pPr>
      <w:r>
        <w:rPr>
          <w:rFonts w:hint="eastAsia"/>
        </w:rPr>
        <w:t xml:space="preserve">开篇故事：数字化升级的尴尬现实</w:t>
      </w:r>
    </w:p>
    <w:p>
      <w:pPr>
        <w:pStyle w:val="FirstParagraph"/>
      </w:pPr>
      <w:r>
        <w:t xml:space="preserve">[L1 </w:t>
      </w:r>
      <w:r>
        <w:rPr>
          <w:rFonts w:hint="eastAsia"/>
        </w:rPr>
        <w:t xml:space="preserve">所有读者]</w:t>
      </w:r>
    </w:p>
    <w:p>
      <w:pPr>
        <w:pStyle w:val="BodyText"/>
      </w:pPr>
      <w:r>
        <w:rPr>
          <w:rFonts w:hint="eastAsia"/>
        </w:rPr>
        <w:t xml:space="preserve">2023年7月，一场超百年一遇的强降雨席卷华中某省。省水务集团防汛指挥中心灯火通明，气氛凝重。集团投入数千万巨资打造的”智慧水务”可视化大屏系统正高速运转，绚丽的界面和密密麻麻的数据图表，本应是防汛指挥的”千里眼”和”顺风耳”。</w:t>
      </w:r>
    </w:p>
    <w:p>
      <w:pPr>
        <w:pStyle w:val="BodyText"/>
      </w:pPr>
      <w:r>
        <w:rPr>
          <w:rFonts w:hint="eastAsia"/>
        </w:rPr>
        <w:t xml:space="preserve">防汛值班主任王建国，一位经验丰富的”老水利”，紧盯着大屏上某条主要支流——清河的水位曲线。屏幕上显示清河水位已达警戒线，并呈持续上涨趋势。他拿起对讲机，呼叫清河水文站站长李明：</w:t>
      </w:r>
      <w:r>
        <w:rPr>
          <w:rFonts w:hint="eastAsia"/>
        </w:rPr>
        <w:t xml:space="preserve">“小李，清河实时水位是多少？大屏上显示已经28.5米了。”</w:t>
      </w:r>
      <w:r>
        <w:rPr>
          <w:rFonts w:hint="eastAsia"/>
        </w:rPr>
        <w:t xml:space="preserve">对讲机里传来李明略显急促的声音：</w:t>
      </w:r>
      <w:r>
        <w:rPr>
          <w:rFonts w:hint="eastAsia"/>
        </w:rPr>
        <w:t xml:space="preserve">“王主任，我们这边测得的是28.65米，已经超警戒线0.15米了！我刚上传了一次，可能还没同步过去。”</w:t>
      </w:r>
    </w:p>
    <w:p>
      <w:pPr>
        <w:pStyle w:val="BodyText"/>
      </w:pPr>
      <w:r>
        <w:rPr>
          <w:rFonts w:hint="eastAsia"/>
        </w:rPr>
        <w:t xml:space="preserve">王建国眉头紧锁。大屏数据与现场实际相差15厘米，延迟近10分钟。问题的根源他清楚：底层的SCADA系统为了减轻通信负荷，默认推送周期是5分钟一次。在平时，这不是问题；在汛情紧急时刻，5分钟的延迟可能意味着巨大的风险。</w:t>
      </w:r>
    </w:p>
    <w:p>
      <w:pPr>
        <w:pStyle w:val="BodyText"/>
      </w:pPr>
      <w:r>
        <w:rPr>
          <w:rFonts w:hint="eastAsia"/>
        </w:rPr>
        <w:t xml:space="preserve">正当王建国思考对策时，大屏上清河支流”龙泉泵站”的运行状态图标突然变成了灰色，显示”离线/未知”。技术部小张尴尬地解释：</w:t>
      </w:r>
      <w:r>
        <w:rPr>
          <w:rFonts w:hint="eastAsia"/>
        </w:rPr>
        <w:t xml:space="preserve">“那套RTU（远程终端单元，Remote</w:t>
      </w:r>
      <w:r>
        <w:t xml:space="preserve"> Terminal </w:t>
      </w:r>
      <w:r>
        <w:rPr>
          <w:rFonts w:hint="eastAsia"/>
        </w:rPr>
        <w:t xml:space="preserve">Unit）是2008年安装的，用的是厂商的私有协议。当初集成时，只做了部分常用数据的解析，泵机开关状态这种非标准数据一直没能完全接入，所以显示不出来。”</w:t>
      </w:r>
      <w:r>
        <w:rPr>
          <w:rFonts w:hint="eastAsia"/>
        </w:rPr>
        <w:t xml:space="preserve">这意味着，在关键时刻，指挥中心对这个重要泵站的运行状况一无所知。</w:t>
      </w:r>
    </w:p>
    <w:p>
      <w:pPr>
        <w:pStyle w:val="BodyText"/>
      </w:pPr>
      <w:r>
        <w:rPr>
          <w:rFonts w:hint="eastAsia"/>
        </w:rPr>
        <w:t xml:space="preserve">此时，上游水库泄洪量加大，清河水位迅速攀升。龙泉泵站作为下游重要的排涝设施，必须立即开启应急泵。王建国果断在大屏上点击了”龙泉泵站-应急泵组-全开”的指令，屏幕弹出确认框，他点击”确定”。然后——什么都没发生。三分钟过去了，泵站状态依然灰色，泵机没有任何启动迹象。</w:t>
      </w:r>
    </w:p>
    <w:p>
      <w:pPr>
        <w:pStyle w:val="BodyText"/>
      </w:pPr>
      <w:r>
        <w:rPr>
          <w:rFonts w:hint="eastAsia"/>
        </w:rPr>
        <w:t xml:space="preserve">“快！给龙泉泵站打电话！”</w:t>
      </w:r>
      <w:r>
        <w:rPr>
          <w:rFonts w:hint="eastAsia"/>
        </w:rPr>
        <w:t xml:space="preserve">电话很快接通，泵站值班员气喘吁吁地报告：</w:t>
      </w:r>
      <w:r>
        <w:rPr>
          <w:rFonts w:hint="eastAsia"/>
        </w:rPr>
        <w:t xml:space="preserve">“王主任，我们这边没收到任何指令！泵机还关着呢！”</w:t>
      </w:r>
      <w:r>
        <w:rPr>
          <w:rFonts w:hint="eastAsia"/>
        </w:rPr>
        <w:t xml:space="preserve">原来，大屏发出的指令在经过智慧水务平台转发给SCADA系统时，由于协议兼容性问题，指令卡在了中间环节，根本没有到达龙泉泵站的RTU。最终，泵站人员手动冲到机房，强行启动了应急泵。</w:t>
      </w:r>
    </w:p>
    <w:p>
      <w:pPr>
        <w:pStyle w:val="BodyText"/>
      </w:pPr>
      <w:r>
        <w:rPr>
          <w:rFonts w:hint="eastAsia"/>
        </w:rPr>
        <w:t xml:space="preserve">这场防汛险情，让所有人深刻认识到：斥巨资建设的”智慧水务”大屏，在底层硬件集成不畅的情况下，所谓的”实时监控”和”远程控制”不过是徒有其表。水位数据延迟10分钟、私有协议设备无法接入、控制指令在四个系统环节中迷失——这三重断层，恰好是当前水利行业数字化转型中最普遍、最棘手的痛点。</w:t>
      </w:r>
    </w:p>
    <w:p>
      <w:pPr>
        <w:pStyle w:val="BodyText"/>
      </w:pPr>
      <w:r>
        <w:rPr>
          <w:rFonts w:hint="eastAsia"/>
        </w:rPr>
        <w:t xml:space="preserve">HydroOS的硬件集成层，正是要从根本上解决这三重断层：让数据延迟从分钟级降到秒级，让所有协议的设备都能统一接入，让控制指令从下发到执行形成可追踪的闭环。</w:t>
      </w:r>
    </w:p>
    <w:p>
      <w:pPr>
        <w:pStyle w:val="BlockText"/>
      </w:pPr>
      <w:r>
        <w:rPr>
          <w:rFonts w:hint="eastAsia"/>
          <w:b/>
          <w:bCs/>
        </w:rPr>
        <w:t xml:space="preserve">AI解读：</w:t>
      </w:r>
      <w:r>
        <w:t xml:space="preserve"> </w:t>
      </w:r>
      <w:r>
        <w:rPr>
          <w:rFonts w:hint="eastAsia"/>
        </w:rPr>
        <w:t xml:space="preserve">上述故事揭示了水利数字化中的三个结构性问题。第一，</w:t>
      </w:r>
      <w:r>
        <w:rPr>
          <w:rFonts w:hint="eastAsia"/>
        </w:rPr>
        <w:t xml:space="preserve">“实时”</w:t>
      </w:r>
      <w:r>
        <w:rPr>
          <w:rFonts w:hint="eastAsia"/>
        </w:rPr>
        <w:t xml:space="preserve">数据的延迟源于底层SCADA的轮询-推送机制与应用层对实时性需求的错配——这是一个架构问题，不是网速问题。第二，私有协议设备形成的信息孤岛，是历史欠账的集中体现，也是大量水利数字化项目”集成到一半”的真实原因。第三，多跳转发导致的指令失效，揭示了控制路径的可靠性远比展示路径更难保证。HydroOS的硬件集成层，本质上是要为这三个问题建立一套统一的、可信赖的基础设施。</w:t>
      </w:r>
    </w:p>
    <w:p>
      <w:pPr>
        <w:pStyle w:val="FirstParagraph"/>
      </w:pPr>
      <w:r>
        <w:rPr>
          <w:rFonts w:hint="eastAsia"/>
        </w:rPr>
        <w:t xml:space="preserve">[插图：某省水务集团大屏系统层级结构与信息流断裂点示意图，标注SCADA</w:t>
      </w:r>
      <w:r>
        <w:t xml:space="preserve"> </w:t>
      </w:r>
      <w:r>
        <w:rPr>
          <w:rFonts w:hint="eastAsia"/>
        </w:rPr>
        <w:t xml:space="preserve">5分钟推送延迟点、龙泉泵站私有协议孤岛、大屏-调度系统-SCADA-RTU四跳指令链路断点]</w:t>
      </w:r>
    </w:p>
    <w:p>
      <w:r>
        <w:pict>
          <v:rect style="width:0;height:1.5pt" o:hralign="center" o:hrstd="t" o:hr="t"/>
        </w:pict>
      </w:r>
    </w:p>
    <w:bookmarkEnd w:id="9"/>
    <w:bookmarkStart w:id="10" w:name="水网现场硬件的复杂性-l1"/>
    <w:p>
      <w:pPr>
        <w:pStyle w:val="Heading2"/>
      </w:pPr>
      <w:r>
        <w:t xml:space="preserve">5.1 </w:t>
      </w:r>
      <w:r>
        <w:rPr>
          <w:rFonts w:hint="eastAsia"/>
        </w:rPr>
        <w:t xml:space="preserve">水网现场硬件的复杂性</w:t>
      </w:r>
      <w:r>
        <w:t xml:space="preserve"> [L1]</w:t>
      </w:r>
    </w:p>
    <w:p>
      <w:pPr>
        <w:pStyle w:val="FirstParagraph"/>
      </w:pPr>
      <w:r>
        <w:rPr>
          <w:rFonts w:hint="eastAsia"/>
        </w:rPr>
        <w:t xml:space="preserve">水利基础设施，特别是大型流域的水网系统，其现场硬件环境呈现出显著的复杂性与异构性，这为HydroOS的构建带来了严峻挑战。这种复杂性体现在硬件规模的庞大、设备种类的多样、通信协议的繁杂以及数据语义与时序的差异。</w:t>
      </w:r>
    </w:p>
    <w:p>
      <w:pPr>
        <w:pStyle w:val="BodyText"/>
      </w:pPr>
      <w:r>
        <w:rPr>
          <w:rFonts w:hint="eastAsia"/>
        </w:rPr>
        <w:t xml:space="preserve">从硬件规模来看，一个典型的中国大型流域，例如淮河流域，其水利工程体系庞大而复杂。据不完全统计，仅淮河流域中下游就可能部署有数百至上千台RTU和PLC，这些设备来自西门子、施耐德、三菱、汇川、台达等国内外不同厂商，且涵盖了过去二三十年的产品型号，技术代际差异显著。这些RTU/PLC支撑着数十套区域性子级SCADA系统，分布在几十座大型泵站、闸站、水库以及自动测报站。近年来，随着物联网（Internet</w:t>
      </w:r>
      <w:r>
        <w:t xml:space="preserve"> of Things, </w:t>
      </w:r>
      <w:r>
        <w:rPr>
          <w:rFonts w:hint="eastAsia"/>
        </w:rPr>
        <w:t xml:space="preserve">IoT）和边缘计算技术的发展，水网中还涌现出大量边缘计算设备，如智能传感器、视频监控设备、小型气象站等，进一步丰富了现场硬件生态，但也加剧了其异构性。</w:t>
      </w:r>
    </w:p>
    <w:p>
      <w:pPr>
        <w:pStyle w:val="BodyText"/>
      </w:pPr>
      <w:r>
        <w:rPr>
          <w:rFonts w:hint="eastAsia"/>
        </w:rPr>
        <w:t xml:space="preserve">水网现场的核心协议生态极为丰富，主要包括以下几类：</w:t>
      </w:r>
    </w:p>
    <w:p>
      <w:pPr>
        <w:numPr>
          <w:ilvl w:val="0"/>
          <w:numId w:val="1001"/>
        </w:numPr>
      </w:pPr>
      <w:r>
        <w:rPr>
          <w:b/>
          <w:bCs/>
        </w:rPr>
        <w:t xml:space="preserve">Modbus RTU/TCP</w:t>
      </w:r>
      <w:r>
        <w:rPr>
          <w:rFonts w:hint="eastAsia"/>
        </w:rPr>
        <w:t xml:space="preserve">：工业领域最普遍的通信协议之一。Modbus</w:t>
      </w:r>
      <w:r>
        <w:t xml:space="preserve"> </w:t>
      </w:r>
      <w:r>
        <w:rPr>
          <w:rFonts w:hint="eastAsia"/>
        </w:rPr>
        <w:t xml:space="preserve">RTU通过RS-485串行接口通信，Modbus</w:t>
      </w:r>
      <w:r>
        <w:t xml:space="preserve"> </w:t>
      </w:r>
      <w:r>
        <w:rPr>
          <w:rFonts w:hint="eastAsia"/>
        </w:rPr>
        <w:t xml:space="preserve">TCP基于以太网。采用寄存器（Register）模型表示数据点，包括线圈（Coil）、离散输入、输入寄存器和保持寄存器。优点是简单、开放、易于实现，广泛应用于PLC与仪表、传感器之间的通信；主要缺点是缺乏内置安全机制，且不具备报告式通信（Report</w:t>
      </w:r>
      <w:r>
        <w:t xml:space="preserve"> by </w:t>
      </w:r>
      <w:r>
        <w:rPr>
          <w:rFonts w:hint="eastAsia"/>
        </w:rPr>
        <w:t xml:space="preserve">Exception）能力，需要主站轮询。</w:t>
      </w:r>
    </w:p>
    <w:p>
      <w:pPr>
        <w:numPr>
          <w:ilvl w:val="0"/>
          <w:numId w:val="1001"/>
        </w:numPr>
      </w:pPr>
      <w:r>
        <w:rPr>
          <w:rFonts w:hint="eastAsia"/>
          <w:b/>
          <w:bCs/>
        </w:rPr>
        <w:t xml:space="preserve">DNP3（Distributed</w:t>
      </w:r>
      <w:r>
        <w:rPr>
          <w:b/>
          <w:bCs/>
        </w:rPr>
        <w:t xml:space="preserve"> Network Protocol </w:t>
      </w:r>
      <w:r>
        <w:rPr>
          <w:rFonts w:hint="eastAsia"/>
          <w:b/>
          <w:bCs/>
        </w:rPr>
        <w:t xml:space="preserve">3）</w:t>
      </w:r>
      <w:r>
        <w:rPr>
          <w:rFonts w:hint="eastAsia"/>
        </w:rPr>
        <w:t xml:space="preserve">：专为电力和水利等关键基础设施设计的通信协议。支持事件驱动的报告机制，从站主动向主站报告数据变化，显著提高通信效率。对通信链路可靠性有良好支持，断线后可缓存数据并在链路恢复后自动上传。常用于RTU与SCADA主站之间的广域网通信，在通信环境不稳定的远程测报场景中优势明显</w:t>
      </w:r>
      <w:r>
        <w:t xml:space="preserve"> [IEEE 1815, 2012]。</w:t>
      </w:r>
    </w:p>
    <w:p>
      <w:pPr>
        <w:numPr>
          <w:ilvl w:val="0"/>
          <w:numId w:val="1001"/>
        </w:numPr>
      </w:pPr>
      <w:r>
        <w:rPr>
          <w:b/>
          <w:bCs/>
        </w:rPr>
        <w:t xml:space="preserve">IEC 60870-5-101/104</w:t>
      </w:r>
      <w:r>
        <w:rPr>
          <w:rFonts w:hint="eastAsia"/>
        </w:rPr>
        <w:t xml:space="preserve">：国际电工委员会（International</w:t>
      </w:r>
      <w:r>
        <w:t xml:space="preserve"> Electrotechnical Commission, </w:t>
      </w:r>
      <w:r>
        <w:rPr>
          <w:rFonts w:hint="eastAsia"/>
        </w:rPr>
        <w:t xml:space="preserve">IEC）制定的远动协议标准，广泛应用于电力系统和水利水情自动测报系统。IEC</w:t>
      </w:r>
      <w:r>
        <w:t xml:space="preserve"> </w:t>
      </w:r>
      <w:r>
        <w:rPr>
          <w:rFonts w:hint="eastAsia"/>
        </w:rPr>
        <w:t xml:space="preserve">60870-5-101基于串行通信（RS-232/485），IEC</w:t>
      </w:r>
      <w:r>
        <w:t xml:space="preserve"> </w:t>
      </w:r>
      <w:r>
        <w:rPr>
          <w:rFonts w:hint="eastAsia"/>
        </w:rPr>
        <w:t xml:space="preserve">60870-5-104基于TCP/IP网络，是前者的扩展，均支持报告机制、数据缓存和时间同步</w:t>
      </w:r>
      <w:r>
        <w:t xml:space="preserve"> [IEC 60870-5-104, 2006]。</w:t>
      </w:r>
    </w:p>
    <w:p>
      <w:pPr>
        <w:numPr>
          <w:ilvl w:val="0"/>
          <w:numId w:val="1001"/>
        </w:numPr>
      </w:pPr>
      <w:r>
        <w:rPr>
          <w:b/>
          <w:bCs/>
        </w:rPr>
        <w:t xml:space="preserve">OPC DA/UA</w:t>
      </w:r>
      <w:r>
        <w:rPr>
          <w:rFonts w:hint="eastAsia"/>
        </w:rPr>
        <w:t xml:space="preserve">：OPC（OLE</w:t>
      </w:r>
      <w:r>
        <w:t xml:space="preserve"> for Process </w:t>
      </w:r>
      <w:r>
        <w:rPr>
          <w:rFonts w:hint="eastAsia"/>
        </w:rPr>
        <w:t xml:space="preserve">Control）是工业自动化领域数据交换标准。OPC</w:t>
      </w:r>
      <w:r>
        <w:t xml:space="preserve"> </w:t>
      </w:r>
      <w:r>
        <w:rPr>
          <w:rFonts w:hint="eastAsia"/>
        </w:rPr>
        <w:t xml:space="preserve">DA（Data</w:t>
      </w:r>
      <w:r>
        <w:t xml:space="preserve"> </w:t>
      </w:r>
      <w:r>
        <w:rPr>
          <w:rFonts w:hint="eastAsia"/>
        </w:rPr>
        <w:t xml:space="preserve">Access）基于微软COM/DCOM技术，平台局限于Windows，配置复杂。OPC-UA（Unified</w:t>
      </w:r>
      <w:r>
        <w:t xml:space="preserve"> </w:t>
      </w:r>
      <w:r>
        <w:rPr>
          <w:rFonts w:hint="eastAsia"/>
        </w:rPr>
        <w:t xml:space="preserve">Architecture）是新一代标准，平台独立，内建安全机制，支持更丰富的数据建模，正逐渐成为工业物联网时代互联互通的关键技术</w:t>
      </w:r>
      <w:r>
        <w:t xml:space="preserve"> [IEC 62541-1, 2020]。</w:t>
      </w:r>
    </w:p>
    <w:p>
      <w:pPr>
        <w:numPr>
          <w:ilvl w:val="0"/>
          <w:numId w:val="1001"/>
        </w:numPr>
      </w:pPr>
      <w:r>
        <w:rPr>
          <w:b/>
          <w:bCs/>
        </w:rPr>
        <w:t xml:space="preserve">MQTT/HTTP</w:t>
      </w:r>
      <w:r>
        <w:rPr>
          <w:rFonts w:hint="eastAsia"/>
        </w:rPr>
        <w:t xml:space="preserve">：新一代IoT设备的首选协议。MQTT（Message</w:t>
      </w:r>
      <w:r>
        <w:t xml:space="preserve"> Queuing Telemetry </w:t>
      </w:r>
      <w:r>
        <w:rPr>
          <w:rFonts w:hint="eastAsia"/>
        </w:rPr>
        <w:t xml:space="preserve">Transport）是轻量级发布/订阅消息协议，具有低开销、省电、适合NB-IoT/4G等不稳定网络环境的特点，常用于智能传感器、水质监测仪等设备。HTTP则因其普适性在RESTful</w:t>
      </w:r>
      <w:r>
        <w:t xml:space="preserve"> </w:t>
      </w:r>
      <w:r>
        <w:rPr>
          <w:rFonts w:hint="eastAsia"/>
        </w:rPr>
        <w:t xml:space="preserve">API集成中广泛应用。</w:t>
      </w:r>
    </w:p>
    <w:p>
      <w:pPr>
        <w:pStyle w:val="FirstParagraph"/>
      </w:pPr>
      <w:r>
        <w:rPr>
          <w:rFonts w:hint="eastAsia"/>
        </w:rPr>
        <w:t xml:space="preserve">水网现场的复杂性还集中体现在三大核心挑战上：</w:t>
      </w:r>
    </w:p>
    <w:p>
      <w:pPr>
        <w:numPr>
          <w:ilvl w:val="0"/>
          <w:numId w:val="1002"/>
        </w:numPr>
      </w:pPr>
      <w:r>
        <w:rPr>
          <w:rFonts w:hint="eastAsia"/>
          <w:b/>
          <w:bCs/>
        </w:rPr>
        <w:t xml:space="preserve">语义异构性（Semantic</w:t>
      </w:r>
      <w:r>
        <w:rPr>
          <w:b/>
          <w:bCs/>
        </w:rPr>
        <w:t xml:space="preserve"> </w:t>
      </w:r>
      <w:r>
        <w:rPr>
          <w:rFonts w:hint="eastAsia"/>
          <w:b/>
          <w:bCs/>
        </w:rPr>
        <w:t xml:space="preserve">Heterogeneity）</w:t>
      </w:r>
      <w:r>
        <w:rPr>
          <w:rFonts w:hint="eastAsia"/>
        </w:rPr>
        <w:t xml:space="preserve">：即使是同一概念，在不同设备中也可能存在显著的语义差异。以”水位”为例，在某些系统中以米（m）为单位，精度0.01m；在另一些系统中以厘米（cm）或毫米（mm）为单位，精度达0.1mm；数据刷新率从高精度的1Hz到低频的1/300Hz不等。若缺乏统一的语义模型和数据转换机制，将导致数据无法直接比较和融合，产生错误的分析结果</w:t>
      </w:r>
      <w:r>
        <w:t xml:space="preserve"> [Cembrano et al., 2009]。</w:t>
      </w:r>
    </w:p>
    <w:p>
      <w:pPr>
        <w:numPr>
          <w:ilvl w:val="0"/>
          <w:numId w:val="1002"/>
        </w:numPr>
      </w:pPr>
      <w:r>
        <w:rPr>
          <w:rFonts w:hint="eastAsia"/>
          <w:b/>
          <w:bCs/>
        </w:rPr>
        <w:t xml:space="preserve">时钟异构性（Temporal</w:t>
      </w:r>
      <w:r>
        <w:rPr>
          <w:b/>
          <w:bCs/>
        </w:rPr>
        <w:t xml:space="preserve"> </w:t>
      </w:r>
      <w:r>
        <w:rPr>
          <w:rFonts w:hint="eastAsia"/>
          <w:b/>
          <w:bCs/>
        </w:rPr>
        <w:t xml:space="preserve">Heterogeneity）</w:t>
      </w:r>
      <w:r>
        <w:rPr>
          <w:rFonts w:hint="eastAsia"/>
        </w:rPr>
        <w:t xml:space="preserve">：现场设备时钟精度参差不齐，从秒级到毫秒级不等。GPS/北斗对时在部分关键设备上得到应用，但整体普及率仍然不高。大量老旧设备依赖自身晶振计时，时间漂移严重。这使得事件精确时序难以确定，影响因果关系分析和分布式控制系统的协同。</w:t>
      </w:r>
    </w:p>
    <w:p>
      <w:pPr>
        <w:numPr>
          <w:ilvl w:val="0"/>
          <w:numId w:val="1002"/>
        </w:numPr>
      </w:pPr>
      <w:r>
        <w:rPr>
          <w:rFonts w:hint="eastAsia"/>
          <w:b/>
          <w:bCs/>
        </w:rPr>
        <w:t xml:space="preserve">可靠性差异（Reliability</w:t>
      </w:r>
      <w:r>
        <w:rPr>
          <w:b/>
          <w:bCs/>
        </w:rPr>
        <w:t xml:space="preserve"> </w:t>
      </w:r>
      <w:r>
        <w:rPr>
          <w:rFonts w:hint="eastAsia"/>
          <w:b/>
          <w:bCs/>
        </w:rPr>
        <w:t xml:space="preserve">Discrepancies）</w:t>
      </w:r>
      <w:r>
        <w:rPr>
          <w:rFonts w:hint="eastAsia"/>
        </w:rPr>
        <w:t xml:space="preserve">：水网现场设备所处环境往往恶劣，通信链路多种多样（有线光纤、4G/5G、NB-IoT、卫星、VHF/UHF无线电），导致边缘设备断线率普遍较高。以某典型流域为例，基于NB-IoT或卫星通信的偏远站点，年均在线率约为92%，意味着每年约有1100小时处于离线状态。不同通信链路的带宽、延迟、稳定性、抗干扰能力差异巨大，要求HydroOS必须具备强大的容错能力和断线重连机制。</w:t>
      </w:r>
    </w:p>
    <w:p>
      <w:pPr>
        <w:pStyle w:val="BlockText"/>
      </w:pPr>
      <w:r>
        <w:rPr>
          <w:rFonts w:hint="eastAsia"/>
          <w:b/>
          <w:bCs/>
        </w:rPr>
        <w:t xml:space="preserve">AI解读：</w:t>
      </w:r>
      <w:r>
        <w:t xml:space="preserve"> </w:t>
      </w:r>
      <w:r>
        <w:rPr>
          <w:rFonts w:hint="eastAsia"/>
        </w:rPr>
        <w:t xml:space="preserve">水网现场硬件的复杂性并非偶然，而是由历史演进、技术迭代、地理分布和应用场景共同决定的。协议生态的多样性揭示了工业控制与物联网技术的融合趋势——老旧系统用Modbus，水文专用系统用DNP3/IEC</w:t>
      </w:r>
      <w:r>
        <w:t xml:space="preserve"> </w:t>
      </w:r>
      <w:r>
        <w:rPr>
          <w:rFonts w:hint="eastAsia"/>
        </w:rPr>
        <w:t xml:space="preserve">60870，新设备用MQTT，上层集成用OPC-UA，这一”分层协议栈”恰恰映射了水利信息化的发展历程。三大核心挑战中，语义异构是设计难题，时钟异构是数据质量难题，可靠性差异是工程可用性难题。理解这三重异构性，是理解HydroOS为何需要独立硬件集成层的根本出发点。</w:t>
      </w:r>
    </w:p>
    <w:p>
      <w:pPr>
        <w:pStyle w:val="FirstParagraph"/>
      </w:pPr>
      <w:r>
        <w:rPr>
          <w:rFonts w:hint="eastAsia"/>
        </w:rPr>
        <w:t xml:space="preserve">[插图：水网现场硬件与协议生态全景图，展示淮河流域典型站点分布、各层设备类型、对应通信协议以及HydroOS集成层的关系]</w:t>
      </w:r>
    </w:p>
    <w:p>
      <w:r>
        <w:pict>
          <v:rect style="width:0;height:1.5pt" o:hralign="center" o:hrstd="t" o:hr="t"/>
        </w:pict>
      </w:r>
    </w:p>
    <w:bookmarkEnd w:id="10"/>
    <w:bookmarkStart w:id="14" w:name="plc与rtu现场控制的基础-l2l3"/>
    <w:p>
      <w:pPr>
        <w:pStyle w:val="Heading2"/>
      </w:pPr>
      <w:r>
        <w:t xml:space="preserve">5.2 </w:t>
      </w:r>
      <w:r>
        <w:rPr>
          <w:rFonts w:hint="eastAsia"/>
        </w:rPr>
        <w:t xml:space="preserve">PLC与RTU：现场控制的基础</w:t>
      </w:r>
      <w:r>
        <w:t xml:space="preserve"> [L2/L3]</w:t>
      </w:r>
    </w:p>
    <w:p>
      <w:pPr>
        <w:pStyle w:val="FirstParagraph"/>
      </w:pPr>
      <w:r>
        <w:rPr>
          <w:rFonts w:hint="eastAsia"/>
        </w:rPr>
        <w:t xml:space="preserve">在水网系统中，PLC和RTU是构成现场控制与数据采集基础设施的核心组件。二者分工明确：PLC侧重于本地实时控制，RTU侧重于远程数据采集与通信。理解二者的技术特性与应用边界，是设计HydroOS驱动层的前提。</w:t>
      </w:r>
    </w:p>
    <w:bookmarkStart w:id="11" w:name="plc在水网中的角色"/>
    <w:p>
      <w:pPr>
        <w:pStyle w:val="Heading3"/>
      </w:pPr>
      <w:r>
        <w:t xml:space="preserve">5.2.1 </w:t>
      </w:r>
      <w:r>
        <w:rPr>
          <w:rFonts w:hint="eastAsia"/>
        </w:rPr>
        <w:t xml:space="preserve">PLC在水网中的角色</w:t>
      </w:r>
    </w:p>
    <w:p>
      <w:pPr>
        <w:pStyle w:val="FirstParagraph"/>
      </w:pPr>
      <w:r>
        <w:rPr>
          <w:rFonts w:hint="eastAsia"/>
        </w:rPr>
        <w:t xml:space="preserve">PLC是一种专为工业环境设计的数字运算控制系统，通过可编程存储器执行逻辑运算、顺序控制、计时、计数和算术运算，并通过数字或模拟I/O控制机械或生产过程。在水网中，PLC主要应用于对实时性、可靠性和安全性要求较高的本地控制任务：</w:t>
      </w:r>
    </w:p>
    <w:p>
      <w:pPr>
        <w:pStyle w:val="BodyText"/>
      </w:pPr>
      <w:r>
        <w:rPr>
          <w:rFonts w:hint="eastAsia"/>
          <w:b/>
          <w:bCs/>
        </w:rPr>
        <w:t xml:space="preserve">泵站控制</w:t>
      </w:r>
      <w:r>
        <w:rPr>
          <w:rFonts w:hint="eastAsia"/>
        </w:rPr>
        <w:t xml:space="preserve">：PLC负责实现复杂的泵机启停序列控制，例如启动前的阀门预开、电机软启动、润滑系统检查，以及停机时的防倒流、防水锤（Water</w:t>
      </w:r>
      <w:r>
        <w:t xml:space="preserve"> </w:t>
      </w:r>
      <w:r>
        <w:rPr>
          <w:rFonts w:hint="eastAsia"/>
        </w:rPr>
        <w:t xml:space="preserve">Hammer）保护措施。通过与变频调速器（Variable</w:t>
      </w:r>
      <w:r>
        <w:t xml:space="preserve"> Frequency Drive, </w:t>
      </w:r>
      <w:r>
        <w:rPr>
          <w:rFonts w:hint="eastAsia"/>
        </w:rPr>
        <w:t xml:space="preserve">VFD）通信，PLC实现泵机的无级调速，根据上游水位或下游流量需求精确调节出水量，从而优化能耗。同时，PLC集成了过流、过热、欠压、缺相、轴承温度异常等多种故障保护逻辑，确保泵机安全稳定运行。</w:t>
      </w:r>
    </w:p>
    <w:p>
      <w:pPr>
        <w:pStyle w:val="BodyText"/>
      </w:pPr>
      <w:r>
        <w:rPr>
          <w:rFonts w:hint="eastAsia"/>
          <w:b/>
          <w:bCs/>
        </w:rPr>
        <w:t xml:space="preserve">闸门控制</w:t>
      </w:r>
      <w:r>
        <w:rPr>
          <w:rFonts w:hint="eastAsia"/>
        </w:rPr>
        <w:t xml:space="preserve">：闸门的开度控制对水位和流量管理至关重要。PLC通过精确的PID（Proportional-Integral-Derivative）控制算法，结合闸门开度传感器和水位传感器的反馈信号，实现闸门的精准定位和稳定控制。为确保安全，PLC还负责处理双限位开关保护，防止闸门超程运行，并提供手自动切换功能，允许现场人员进行手动干预。</w:t>
      </w:r>
    </w:p>
    <w:p>
      <w:pPr>
        <w:pStyle w:val="BodyText"/>
      </w:pPr>
      <w:r>
        <w:rPr>
          <w:rFonts w:hint="eastAsia"/>
          <w:b/>
          <w:bCs/>
        </w:rPr>
        <w:t xml:space="preserve">典型品牌与市场分布</w:t>
      </w:r>
      <w:r>
        <w:rPr>
          <w:rFonts w:hint="eastAsia"/>
        </w:rPr>
        <w:t xml:space="preserve">：国际知名品牌中，西门子S7-300/400系列在传统水利项目中应用广泛，S7-1200/1500系列代表了现代PLC的发展方向；施耐德Modicon</w:t>
      </w:r>
      <w:r>
        <w:t xml:space="preserve"> </w:t>
      </w:r>
      <w:r>
        <w:rPr>
          <w:rFonts w:hint="eastAsia"/>
        </w:rPr>
        <w:t xml:space="preserve">M340/M580系列以模块化和高可用性著称；三菱Q系列在亚洲市场占有重要地位。国产品牌方面，汇川H3U系列和台达DVP系列凭借高性价比在水利行业获得越来越多的应用。PLC通常支持Modbus</w:t>
      </w:r>
      <w:r>
        <w:t xml:space="preserve"> </w:t>
      </w:r>
      <w:r>
        <w:rPr>
          <w:rFonts w:hint="eastAsia"/>
        </w:rPr>
        <w:t xml:space="preserve">RTU（基于RS-485串行通信）用于连接智能仪表，以及Modbus</w:t>
      </w:r>
      <w:r>
        <w:t xml:space="preserve"> </w:t>
      </w:r>
      <w:r>
        <w:rPr>
          <w:rFonts w:hint="eastAsia"/>
        </w:rPr>
        <w:t xml:space="preserve">TCP、PROFINET、EtherNet/IP用于与上层SCADA系统进行网络通信。</w:t>
      </w:r>
    </w:p>
    <w:bookmarkEnd w:id="11"/>
    <w:bookmarkStart w:id="12" w:name="rtu在水利中的角色"/>
    <w:p>
      <w:pPr>
        <w:pStyle w:val="Heading3"/>
      </w:pPr>
      <w:r>
        <w:t xml:space="preserve">5.2.2 </w:t>
      </w:r>
      <w:r>
        <w:rPr>
          <w:rFonts w:hint="eastAsia"/>
        </w:rPr>
        <w:t xml:space="preserve">RTU在水利中的角色</w:t>
      </w:r>
    </w:p>
    <w:p>
      <w:pPr>
        <w:pStyle w:val="FirstParagraph"/>
      </w:pPr>
      <w:r>
        <w:rPr>
          <w:rFonts w:hint="eastAsia"/>
        </w:rPr>
        <w:t xml:space="preserve">RTU是专门设计用于远程监控和数据采集的微处理器控制设备。与PLC侧重于本地逻辑控制不同，RTU更强调在恶劣、偏远环境下进行数据采集、存储和远程通信。</w:t>
      </w:r>
    </w:p>
    <w:p>
      <w:pPr>
        <w:pStyle w:val="BodyText"/>
      </w:pPr>
      <w:r>
        <w:rPr>
          <w:rFonts w:hint="eastAsia"/>
          <w:b/>
          <w:bCs/>
        </w:rPr>
        <w:t xml:space="preserve">水情自动测报</w:t>
      </w:r>
      <w:r>
        <w:rPr>
          <w:rFonts w:hint="eastAsia"/>
        </w:rPr>
        <w:t xml:space="preserve">：RTU连接各种传感器，实时采集雨量、水位、流量、水质、土壤墒情、蒸发量、风速风向等水文气象数据。RTU对原始数据进行初步处理、标定和存储，并按照预设策略定时或按事件（水位超限、雨量达到阈值）向上级水文数据中心传输数据。</w:t>
      </w:r>
    </w:p>
    <w:p>
      <w:pPr>
        <w:pStyle w:val="BodyText"/>
      </w:pPr>
      <w:r>
        <w:rPr>
          <w:rFonts w:hint="eastAsia"/>
          <w:b/>
          <w:bCs/>
        </w:rPr>
        <w:t xml:space="preserve">通信方式对比</w:t>
      </w:r>
      <w:r>
        <w:rPr>
          <w:rFonts w:hint="eastAsia"/>
        </w:rPr>
        <w:t xml:space="preserve">：4G/5G提供较高带宽和实时性，适用于数据量较大或需要视频监控的站点；NB-IoT（窄带物联网，Narrowband</w:t>
      </w:r>
      <w:r>
        <w:t xml:space="preserve"> Internet of </w:t>
      </w:r>
      <w:r>
        <w:rPr>
          <w:rFonts w:hint="eastAsia"/>
        </w:rPr>
        <w:t xml:space="preserve">Things）具有低功耗、广覆盖、低成本特点，适合需要长期电池供电的小数据量传感器；卫星通信在无地面网络覆盖的极度偏远地区是唯一选择，但成本较高且延迟较大；VHF/UHF无线电在特定小范围区域提供可靠通信，可作为主通信方式的备用链路。</w:t>
      </w:r>
    </w:p>
    <w:p>
      <w:pPr>
        <w:pStyle w:val="BodyText"/>
      </w:pPr>
      <w:r>
        <w:rPr>
          <w:rFonts w:hint="eastAsia"/>
          <w:b/>
          <w:bCs/>
        </w:rPr>
        <w:t xml:space="preserve">关键标准与低功耗设计</w:t>
      </w:r>
      <w:r>
        <w:rPr>
          <w:rFonts w:hint="eastAsia"/>
        </w:rPr>
        <w:t xml:space="preserve">：中国水利行业发布的《SL/T</w:t>
      </w:r>
      <w:r>
        <w:t xml:space="preserve"> 651-2014 </w:t>
      </w:r>
      <w:r>
        <w:rPr>
          <w:rFonts w:hint="eastAsia"/>
        </w:rPr>
        <w:t xml:space="preserve">水文自动测报系统技术规范》详细规定了RTU的功能要求、数据格式、通信协议和性能指标，以确保水文数据的标准化和互通性</w:t>
      </w:r>
      <w:r>
        <w:t xml:space="preserve"> </w:t>
      </w:r>
      <w:r>
        <w:rPr>
          <w:rFonts w:hint="eastAsia"/>
        </w:rPr>
        <w:t xml:space="preserve">[水利部,</w:t>
      </w:r>
      <w:r>
        <w:t xml:space="preserve"> </w:t>
      </w:r>
      <w:r>
        <w:rPr>
          <w:rFonts w:hint="eastAsia"/>
        </w:rPr>
        <w:t xml:space="preserve">2014]。许多水文测报站位于野外，依靠太阳能电池板和蓄电池供电，因此低功耗设计是RTU的关键特性，包括深度睡眠模式和间歇性工作。由于野外通信环境复杂，RTU必须具备强大的数据缓存能力和断线重连机制，在通信恢复后自动补发历史数据，保障数据的完整性和连续性。</w:t>
      </w:r>
    </w:p>
    <w:bookmarkEnd w:id="12"/>
    <w:bookmarkStart w:id="13" w:name="hydroos的plcrtu驱动层设计"/>
    <w:p>
      <w:pPr>
        <w:pStyle w:val="Heading3"/>
      </w:pPr>
      <w:r>
        <w:t xml:space="preserve">5.2.3 </w:t>
      </w:r>
      <w:r>
        <w:rPr>
          <w:rFonts w:hint="eastAsia"/>
        </w:rPr>
        <w:t xml:space="preserve">HydroOS的PLC/RTU驱动层设计</w:t>
      </w:r>
    </w:p>
    <w:p>
      <w:pPr>
        <w:pStyle w:val="FirstParagraph"/>
      </w:pPr>
      <w:r>
        <w:rPr>
          <w:rFonts w:hint="eastAsia"/>
        </w:rPr>
        <w:t xml:space="preserve">为应对水网现场PLC和RTU的异构性，HydroOS在驱动层设计上采用分层解耦的策略，提供统一、稳定、可扩展的设备访问接口。</w:t>
      </w:r>
    </w:p>
    <w:p>
      <w:pPr>
        <w:pStyle w:val="BodyText"/>
      </w:pPr>
      <w:r>
        <w:rPr>
          <w:rFonts w:hint="eastAsia"/>
          <w:b/>
          <w:bCs/>
        </w:rPr>
        <w:t xml:space="preserve">适配器模式（Adapter</w:t>
      </w:r>
      <w:r>
        <w:rPr>
          <w:b/>
          <w:bCs/>
        </w:rPr>
        <w:t xml:space="preserve"> </w:t>
      </w:r>
      <w:r>
        <w:rPr>
          <w:rFonts w:hint="eastAsia"/>
          <w:b/>
          <w:bCs/>
        </w:rPr>
        <w:t xml:space="preserve">Pattern）</w:t>
      </w:r>
      <w:r>
        <w:rPr>
          <w:rFonts w:hint="eastAsia"/>
        </w:rPr>
        <w:t xml:space="preserve">：HydroOS驱动层的核心思想是适配器模式。针对每一种PLC或RTU设备类型（例如Modbus</w:t>
      </w:r>
      <w:r>
        <w:t xml:space="preserve"> </w:t>
      </w:r>
      <w:r>
        <w:rPr>
          <w:rFonts w:hint="eastAsia"/>
        </w:rPr>
        <w:t xml:space="preserve">RTU型水位计、DNP3型雨量站、西门子S7-1500</w:t>
      </w:r>
      <w:r>
        <w:t xml:space="preserve"> </w:t>
      </w:r>
      <w:r>
        <w:rPr>
          <w:rFonts w:hint="eastAsia"/>
        </w:rPr>
        <w:t xml:space="preserve">PLC），HydroOS设计一个特定的驱动适配器（Driver</w:t>
      </w:r>
      <w:r>
        <w:t xml:space="preserve"> </w:t>
      </w:r>
      <w:r>
        <w:rPr>
          <w:rFonts w:hint="eastAsia"/>
        </w:rPr>
        <w:t xml:space="preserve">Adapter）。这些适配器封装了底层设备特定的通信协议和数据解析逻辑。所有驱动适配器向上提供一个统一的设备对象模型（DeviceObject），该模型抽象了设备的通用属性（设备ID、状态、数据点列表）和通用操作（读取数据、写入命令、事件订阅），使上层应用无需关心底层设备的具体通信细节。</w:t>
      </w:r>
    </w:p>
    <w:p>
      <w:pPr>
        <w:pStyle w:val="BodyText"/>
      </w:pPr>
      <w:r>
        <w:rPr>
          <w:rFonts w:hint="eastAsia"/>
          <w:b/>
          <w:bCs/>
        </w:rPr>
        <w:t xml:space="preserve">驱动热插拔</w:t>
      </w:r>
      <w:r>
        <w:rPr>
          <w:rFonts w:hint="eastAsia"/>
        </w:rPr>
        <w:t xml:space="preserve">：HydroOS支持驱动的热插拔。通过设备描述文件（Device</w:t>
      </w:r>
      <w:r>
        <w:t xml:space="preserve"> Description File, </w:t>
      </w:r>
      <w:r>
        <w:rPr>
          <w:rFonts w:hint="eastAsia"/>
        </w:rPr>
        <w:t xml:space="preserve">DDF），系统能够动态加载和卸载驱动程序。DDF是一个结构化的配置文件（XML或JSON格式），包含设备的型号、通信参数、数据点映射、协议类型以及对应的驱动程序路径等信息。当新设备接入时，只需更新DDF文件，HydroOS便能自动识别并加载相应驱动，无需停机或重新编译整个系统，类似USB即插即用的体验。</w:t>
      </w:r>
    </w:p>
    <w:p>
      <w:pPr>
        <w:pStyle w:val="BodyText"/>
      </w:pPr>
      <w:r>
        <w:rPr>
          <w:rFonts w:hint="eastAsia"/>
          <w:b/>
          <w:bCs/>
        </w:rPr>
        <w:t xml:space="preserve">驱动隔离</w:t>
      </w:r>
      <w:r>
        <w:rPr>
          <w:rFonts w:hint="eastAsia"/>
        </w:rPr>
        <w:t xml:space="preserve">：每个驱动程序运行在独立的进程中，通过进程间通信（Inter-Process</w:t>
      </w:r>
      <w:r>
        <w:t xml:space="preserve"> Communication, </w:t>
      </w:r>
      <w:r>
        <w:rPr>
          <w:rFonts w:hint="eastAsia"/>
        </w:rPr>
        <w:t xml:space="preserve">IPC）与HydroOS核心服务交互。这种隔离确保了单个驱动程序崩溃时不影响其他驱动程序或整个HydroOS的稳定性。每个驱动程序内置故障状态机，管理设备的连接状态和故障恢复逻辑：</w:t>
      </w:r>
      <w:r>
        <w:rPr>
          <w:rFonts w:hint="eastAsia"/>
          <w:b/>
          <w:bCs/>
        </w:rPr>
        <w:t xml:space="preserve">正常</w:t>
      </w:r>
      <w:r>
        <w:rPr>
          <w:rFonts w:hint="eastAsia"/>
        </w:rPr>
        <w:t xml:space="preserve">（Normal）-&gt;</w:t>
      </w:r>
      <w:r>
        <w:t xml:space="preserve"> </w:t>
      </w:r>
      <w:r>
        <w:rPr>
          <w:rFonts w:hint="eastAsia"/>
          <w:b/>
          <w:bCs/>
        </w:rPr>
        <w:t xml:space="preserve">失联</w:t>
      </w:r>
      <w:r>
        <w:rPr>
          <w:rFonts w:hint="eastAsia"/>
        </w:rPr>
        <w:t xml:space="preserve">（Disconnected）-&gt;</w:t>
      </w:r>
      <w:r>
        <w:t xml:space="preserve"> </w:t>
      </w:r>
      <w:r>
        <w:rPr>
          <w:rFonts w:hint="eastAsia"/>
          <w:b/>
          <w:bCs/>
        </w:rPr>
        <w:t xml:space="preserve">重连</w:t>
      </w:r>
      <w:r>
        <w:rPr>
          <w:rFonts w:hint="eastAsia"/>
        </w:rPr>
        <w:t xml:space="preserve">（Reconnecting）-&gt;</w:t>
      </w:r>
      <w:r>
        <w:t xml:space="preserve"> </w:t>
      </w:r>
      <w:r>
        <w:rPr>
          <w:rFonts w:hint="eastAsia"/>
          <w:b/>
          <w:bCs/>
        </w:rPr>
        <w:t xml:space="preserve">降级</w:t>
      </w:r>
      <w:r>
        <w:rPr>
          <w:rFonts w:hint="eastAsia"/>
        </w:rPr>
        <w:t xml:space="preserve">（Degraded）。这个状态机实现了故障的自愈和系统的优雅降级，最大限度地保障水网运行的连续性</w:t>
      </w:r>
      <w:r>
        <w:t xml:space="preserve"> [Wang et al., 2020]。</w:t>
      </w:r>
    </w:p>
    <w:p>
      <w:pPr>
        <w:pStyle w:val="BlockText"/>
      </w:pPr>
      <w:r>
        <w:rPr>
          <w:rFonts w:hint="eastAsia"/>
          <w:b/>
          <w:bCs/>
        </w:rPr>
        <w:t xml:space="preserve">AI解读：</w:t>
      </w:r>
      <w:r>
        <w:t xml:space="preserve"> </w:t>
      </w:r>
      <w:r>
        <w:rPr>
          <w:rFonts w:hint="eastAsia"/>
        </w:rPr>
        <w:t xml:space="preserve">PLC和RTU的分工体现了工业控制系统的一个基本设计原则：本地控制要快、可靠，远程传输要适应恶劣环境。HydroOS驱动层的三个设计决策——适配器模式、热插拔、进程隔离——都是成熟的软件工程范式在工业物联网场景下的具体应用。其中，驱动隔离最为关键：在有数百个设备驱动并发运行的大型水网系统中，任何一个设备驱动的崩溃都不应引发”雪崩效应”。进程隔离是实现这一目标的最可靠方式，其代价是进程间通信的少量延迟——这对于绝大多数水利控制场景是可接受的。</w:t>
      </w:r>
    </w:p>
    <w:p>
      <w:pPr>
        <w:pStyle w:val="FirstParagraph"/>
      </w:pPr>
      <w:r>
        <w:rPr>
          <w:rFonts w:hint="eastAsia"/>
        </w:rPr>
        <w:t xml:space="preserve">[插图：HydroOS驱动层架构图，展示DeviceObject统一接口层、各类驱动适配器（Modbus/DNP3/IEC</w:t>
      </w:r>
      <w:r>
        <w:t xml:space="preserve"> </w:t>
      </w:r>
      <w:r>
        <w:rPr>
          <w:rFonts w:hint="eastAsia"/>
        </w:rPr>
        <w:t xml:space="preserve">60870/OPC-UA驱动）及底层PLC/RTU设备，突出进程隔离边界]</w:t>
      </w:r>
    </w:p>
    <w:p>
      <w:r>
        <w:pict>
          <v:rect style="width:0;height:1.5pt" o:hralign="center" o:hrstd="t" o:hr="t"/>
        </w:pict>
      </w:r>
    </w:p>
    <w:bookmarkEnd w:id="13"/>
    <w:bookmarkEnd w:id="14"/>
    <w:bookmarkStart w:id="18" w:name="scada系统遗产系统的集成-l2"/>
    <w:p>
      <w:pPr>
        <w:pStyle w:val="Heading2"/>
      </w:pPr>
      <w:r>
        <w:t xml:space="preserve">5.3 </w:t>
      </w:r>
      <w:r>
        <w:rPr>
          <w:rFonts w:hint="eastAsia"/>
        </w:rPr>
        <w:t xml:space="preserve">SCADA系统：遗产系统的集成</w:t>
      </w:r>
      <w:r>
        <w:t xml:space="preserve"> [L2]</w:t>
      </w:r>
    </w:p>
    <w:p>
      <w:pPr>
        <w:pStyle w:val="FirstParagraph"/>
      </w:pPr>
      <w:r>
        <w:rPr>
          <w:rFonts w:hint="eastAsia"/>
        </w:rPr>
        <w:t xml:space="preserve">在水利基础设施的数字化转型过程中，如何有效集成和管理现有的SCADA系统是一个核心挑战。这些系统承载着水利工程的实时运行数据和控制逻辑，是保障工程安全和高效运行的基石。HydroOS作为面向未来水网的操作系统，必须能够与这些”遗产系统”无缝协作，而非简单取代。</w:t>
      </w:r>
    </w:p>
    <w:bookmarkStart w:id="15" w:name="水利scada的现状与挑战"/>
    <w:p>
      <w:pPr>
        <w:pStyle w:val="Heading3"/>
      </w:pPr>
      <w:r>
        <w:t xml:space="preserve">5.3.1 </w:t>
      </w:r>
      <w:r>
        <w:rPr>
          <w:rFonts w:hint="eastAsia"/>
        </w:rPr>
        <w:t xml:space="preserve">水利SCADA的现状与挑战</w:t>
      </w:r>
    </w:p>
    <w:p>
      <w:pPr>
        <w:pStyle w:val="FirstParagraph"/>
      </w:pPr>
      <w:r>
        <w:rPr>
          <w:rFonts w:hint="eastAsia"/>
        </w:rPr>
        <w:t xml:space="preserve">中国水利行业在过去几十年中积累了大量的SCADA系统，主要品牌包括南瑞科技、积成电子、国控自动化以及施耐德电气等。这些系统在各自历史时期发挥了重要作用，但形成了高度专业化且封闭的技术生态，导致严重的”数据孤岛”问题，具体表现为：</w:t>
      </w:r>
    </w:p>
    <w:p>
      <w:pPr>
        <w:pStyle w:val="Compact"/>
        <w:numPr>
          <w:ilvl w:val="0"/>
          <w:numId w:val="1003"/>
        </w:numPr>
      </w:pPr>
      <w:r>
        <w:rPr>
          <w:rFonts w:hint="eastAsia"/>
          <w:b/>
          <w:bCs/>
        </w:rPr>
        <w:t xml:space="preserve">专有实时数据库</w:t>
      </w:r>
      <w:r>
        <w:rPr>
          <w:rFonts w:hint="eastAsia"/>
        </w:rPr>
        <w:t xml:space="preserve">：各SCADA系统通常采用自家或特定厂商的实时数据库（如OSIsoft</w:t>
      </w:r>
      <w:r>
        <w:t xml:space="preserve"> PI System、GE Proficy </w:t>
      </w:r>
      <w:r>
        <w:rPr>
          <w:rFonts w:hint="eastAsia"/>
        </w:rPr>
        <w:t xml:space="preserve">Historian，或厂商自研轻量级数据库），其数据存储格式、访问接口和数据模型互不兼容。</w:t>
      </w:r>
    </w:p>
    <w:p>
      <w:pPr>
        <w:pStyle w:val="Compact"/>
        <w:numPr>
          <w:ilvl w:val="0"/>
          <w:numId w:val="1003"/>
        </w:numPr>
      </w:pPr>
      <w:r>
        <w:rPr>
          <w:rFonts w:hint="eastAsia"/>
          <w:b/>
          <w:bCs/>
        </w:rPr>
        <w:t xml:space="preserve">专有API与SDK</w:t>
      </w:r>
      <w:r>
        <w:rPr>
          <w:rFonts w:hint="eastAsia"/>
        </w:rPr>
        <w:t xml:space="preserve">：厂商为保护知识产权，提供专有API或SDK，不同厂商接口差异巨大，导致系统集成商需要为每个品牌开发独立的适配器。</w:t>
      </w:r>
    </w:p>
    <w:p>
      <w:pPr>
        <w:pStyle w:val="Compact"/>
        <w:numPr>
          <w:ilvl w:val="0"/>
          <w:numId w:val="1003"/>
        </w:numPr>
      </w:pPr>
      <w:r>
        <w:rPr>
          <w:rFonts w:hint="eastAsia"/>
          <w:b/>
          <w:bCs/>
        </w:rPr>
        <w:t xml:space="preserve">专有通信协议</w:t>
      </w:r>
      <w:r>
        <w:rPr>
          <w:rFonts w:hint="eastAsia"/>
        </w:rPr>
        <w:t xml:space="preserve">：许多SCADA系统在内部通信时使用厂商自定义的私有协议，细节通常不对外公开。</w:t>
      </w:r>
    </w:p>
    <w:p>
      <w:pPr>
        <w:pStyle w:val="FirstParagraph"/>
      </w:pPr>
      <w:r>
        <w:rPr>
          <w:rFonts w:hint="eastAsia"/>
        </w:rPr>
        <w:t xml:space="preserve">这些数据孤岛在实际项目中带来了巨大的集成痛点。以某大型流域水利工程为例，新建数字孪生平台需要从分布于该流域的8套不同厂商SCADA系统中实时聚合水位、流量、闸门开度等关键数据。由于各系统数据格式和接口各异，项目团队耗时18个月逐一进行协议解析和接口适配，集成周期长、成本高昂，且后期维护复杂，揭示了在现有基础设施上实现统一数据视图的紧迫性</w:t>
      </w:r>
      <w:r>
        <w:t xml:space="preserve"> [Zhou &amp; Li, 2019]。</w:t>
      </w:r>
    </w:p>
    <w:bookmarkEnd w:id="15"/>
    <w:bookmarkStart w:id="16" w:name="hydroos的三层scada集成策略"/>
    <w:p>
      <w:pPr>
        <w:pStyle w:val="Heading3"/>
      </w:pPr>
      <w:r>
        <w:t xml:space="preserve">5.3.2 </w:t>
      </w:r>
      <w:r>
        <w:rPr>
          <w:rFonts w:hint="eastAsia"/>
        </w:rPr>
        <w:t xml:space="preserve">HydroOS的三层SCADA集成策略</w:t>
      </w:r>
    </w:p>
    <w:p>
      <w:pPr>
        <w:pStyle w:val="FirstParagraph"/>
      </w:pPr>
      <w:r>
        <w:rPr>
          <w:rFonts w:hint="eastAsia"/>
        </w:rPr>
        <w:t xml:space="preserve">为有效应对上述挑战，HydroOS提出了一套分层、渐进式的SCADA集成策略，旨在最大限度地利用现有投资，同时为未来智能化升级奠定基础。</w:t>
      </w:r>
    </w:p>
    <w:p>
      <w:pPr>
        <w:pStyle w:val="BodyText"/>
      </w:pPr>
      <w:r>
        <w:rPr>
          <w:rFonts w:hint="eastAsia"/>
          <w:b/>
          <w:bCs/>
        </w:rPr>
        <w:t xml:space="preserve">第一层：数据层集成（只读）</w:t>
      </w:r>
    </w:p>
    <w:p>
      <w:pPr>
        <w:pStyle w:val="BodyText"/>
      </w:pPr>
      <w:r>
        <w:rPr>
          <w:rFonts w:hint="eastAsia"/>
        </w:rPr>
        <w:t xml:space="preserve">这是最基础、风险最低的集成方式。HydroOS以非侵入性方式从SCADA系统获取实时运行数据，不发送任何控制指令。技术实现包括：通过OPC-UA</w:t>
      </w:r>
      <w:r>
        <w:t xml:space="preserve"> </w:t>
      </w:r>
      <w:r>
        <w:rPr>
          <w:rFonts w:hint="eastAsia"/>
        </w:rPr>
        <w:t xml:space="preserve">Wrapper将SCADA数据封装为OPC-UA节点；通过数据库只读视图查询历史和实时数据；对于使用专有协议的老旧系统，开发定制协议解析器。该方式主要用于数据采集、监测、分析和数字孪生建模，风险极低，适合”不停机集成”场景。</w:t>
      </w:r>
    </w:p>
    <w:p>
      <w:pPr>
        <w:pStyle w:val="BodyText"/>
      </w:pPr>
      <w:r>
        <w:rPr>
          <w:rFonts w:hint="eastAsia"/>
          <w:b/>
          <w:bCs/>
        </w:rPr>
        <w:t xml:space="preserve">第二层：指令层集成（读写）</w:t>
      </w:r>
    </w:p>
    <w:p>
      <w:pPr>
        <w:pStyle w:val="BodyText"/>
      </w:pPr>
      <w:r>
        <w:rPr>
          <w:rFonts w:hint="eastAsia"/>
        </w:rPr>
        <w:t xml:space="preserve">HydroOS作为上层调度器（Supervisory</w:t>
      </w:r>
      <w:r>
        <w:t xml:space="preserve"> </w:t>
      </w:r>
      <w:r>
        <w:rPr>
          <w:rFonts w:hint="eastAsia"/>
        </w:rPr>
        <w:t xml:space="preserve">Scheduler），负责生成高层级的优化指令或设定值，并将其通过SCADA提供的读写接口（如OPC-UA读写、Modbus</w:t>
      </w:r>
      <w:r>
        <w:t xml:space="preserve"> </w:t>
      </w:r>
      <w:r>
        <w:rPr>
          <w:rFonts w:hint="eastAsia"/>
        </w:rPr>
        <w:t xml:space="preserve">TCP写寄存器）下发。SCADA系统接收设定值后，其内部的PID控制器继续负责精细调整执行机构以达到目标值。HydroOS扮演”大脑”角色进行宏观决策和优化，SCADA扮演”小脑”角色执行精细化的局部控制，有效降低了对SCADA核心控制逻辑的冲击。</w:t>
      </w:r>
    </w:p>
    <w:p>
      <w:pPr>
        <w:pStyle w:val="BodyText"/>
      </w:pPr>
      <w:r>
        <w:rPr>
          <w:rFonts w:hint="eastAsia"/>
          <w:b/>
          <w:bCs/>
        </w:rPr>
        <w:t xml:space="preserve">第三层：替代集成（逐步迁移）</w:t>
      </w:r>
    </w:p>
    <w:p>
      <w:pPr>
        <w:pStyle w:val="BodyText"/>
      </w:pPr>
      <w:r>
        <w:rPr>
          <w:rFonts w:hint="eastAsia"/>
        </w:rPr>
        <w:t xml:space="preserve">HydroOS逐步接管SCADA系统的部分或全部控制功能。识别SCADA中相对独立的控制功能模块后，HydroOS开发相应控制算法，直接与现场设备通信并替代原有SCADA功能。随着功能增强，原有SCADA可转变为纯数据采集前端或历史数据归档系统。此方式风险最高，但能最大化HydroOS的先进控制能力，适用于新建项目或老旧SCADA面临淘汰更新的情况。</w:t>
      </w:r>
    </w:p>
    <w:p>
      <w:pPr>
        <w:pStyle w:val="BodyText"/>
      </w:pPr>
      <w:r>
        <w:rPr>
          <w:rFonts w:hint="eastAsia"/>
        </w:rPr>
        <w:t xml:space="preserve">下表总结了三种集成策略的特点：</w:t>
      </w:r>
    </w:p>
    <w:tbl>
      <w:tblPr>
        <w:tblStyle w:val="Table"/>
        <w:tblW w:type="pct" w:w="5000"/>
        <w:tblLayout w:type="fixed"/>
        <w:tblLook w:firstRow="1" w:lastRow="0" w:firstColumn="0" w:lastColumn="0" w:noHBand="0" w:noVBand="0" w:val="0020"/>
      </w:tblPr>
      <w:tblGrid>
        <w:gridCol w:w="1257"/>
        <w:gridCol w:w="1257"/>
        <w:gridCol w:w="1257"/>
        <w:gridCol w:w="1634"/>
        <w:gridCol w:w="1257"/>
        <w:gridCol w:w="1257"/>
      </w:tblGrid>
      <w:tr>
        <w:trPr>
          <w:tblHeader w:val="on"/>
        </w:trPr>
        <w:tc>
          <w:tcPr/>
          <w:p>
            <w:pPr>
              <w:pStyle w:val="Compact"/>
            </w:pPr>
            <w:r>
              <w:rPr>
                <w:rFonts w:hint="eastAsia"/>
              </w:rPr>
              <w:t xml:space="preserve">集成层级</w:t>
            </w:r>
          </w:p>
        </w:tc>
        <w:tc>
          <w:tcPr/>
          <w:p>
            <w:pPr>
              <w:pStyle w:val="Compact"/>
            </w:pPr>
            <w:r>
              <w:rPr>
                <w:rFonts w:hint="eastAsia"/>
              </w:rPr>
              <w:t xml:space="preserve">控制深度</w:t>
            </w:r>
          </w:p>
        </w:tc>
        <w:tc>
          <w:tcPr/>
          <w:p>
            <w:pPr>
              <w:pStyle w:val="Compact"/>
            </w:pPr>
            <w:r>
              <w:rPr>
                <w:rFonts w:hint="eastAsia"/>
              </w:rPr>
              <w:t xml:space="preserve">技术手段</w:t>
            </w:r>
          </w:p>
        </w:tc>
        <w:tc>
          <w:tcPr/>
          <w:p>
            <w:pPr>
              <w:pStyle w:val="Compact"/>
            </w:pPr>
            <w:r>
              <w:rPr>
                <w:rFonts w:hint="eastAsia"/>
              </w:rPr>
              <w:t xml:space="preserve">对SCADA影响</w:t>
            </w:r>
          </w:p>
        </w:tc>
        <w:tc>
          <w:tcPr/>
          <w:p>
            <w:pPr>
              <w:pStyle w:val="Compact"/>
            </w:pPr>
            <w:r>
              <w:rPr>
                <w:rFonts w:hint="eastAsia"/>
              </w:rPr>
              <w:t xml:space="preserve">适用场景</w:t>
            </w:r>
          </w:p>
        </w:tc>
        <w:tc>
          <w:tcPr/>
          <w:p>
            <w:pPr>
              <w:pStyle w:val="Compact"/>
            </w:pPr>
            <w:r>
              <w:rPr>
                <w:rFonts w:hint="eastAsia"/>
              </w:rPr>
              <w:t xml:space="preserve">风险等级</w:t>
            </w:r>
          </w:p>
        </w:tc>
      </w:tr>
      <w:tr>
        <w:tc>
          <w:tcPr/>
          <w:p>
            <w:pPr>
              <w:pStyle w:val="Compact"/>
            </w:pPr>
            <w:r>
              <w:rPr>
                <w:rFonts w:hint="eastAsia"/>
              </w:rPr>
              <w:t xml:space="preserve">数据层集成</w:t>
            </w:r>
          </w:p>
        </w:tc>
        <w:tc>
          <w:tcPr/>
          <w:p>
            <w:pPr>
              <w:pStyle w:val="Compact"/>
            </w:pPr>
            <w:r>
              <w:rPr>
                <w:rFonts w:hint="eastAsia"/>
              </w:rPr>
              <w:t xml:space="preserve">无控制，仅数据感知</w:t>
            </w:r>
          </w:p>
        </w:tc>
        <w:tc>
          <w:tcPr/>
          <w:p>
            <w:pPr>
              <w:pStyle w:val="Compact"/>
            </w:pPr>
            <w:r>
              <w:t xml:space="preserve">OPC-UA </w:t>
            </w:r>
            <w:r>
              <w:rPr>
                <w:rFonts w:hint="eastAsia"/>
              </w:rPr>
              <w:t xml:space="preserve">Wrapper、DB只读视图、协议解析器</w:t>
            </w:r>
          </w:p>
        </w:tc>
        <w:tc>
          <w:tcPr/>
          <w:p>
            <w:pPr>
              <w:pStyle w:val="Compact"/>
            </w:pPr>
            <w:r>
              <w:rPr>
                <w:rFonts w:hint="eastAsia"/>
              </w:rPr>
              <w:t xml:space="preserve">无干扰</w:t>
            </w:r>
          </w:p>
        </w:tc>
        <w:tc>
          <w:tcPr/>
          <w:p>
            <w:pPr>
              <w:pStyle w:val="Compact"/>
            </w:pPr>
            <w:r>
              <w:rPr>
                <w:rFonts w:hint="eastAsia"/>
              </w:rPr>
              <w:t xml:space="preserve">监测/预警/数字孪生数据源</w:t>
            </w:r>
          </w:p>
        </w:tc>
        <w:tc>
          <w:tcPr/>
          <w:p>
            <w:pPr>
              <w:pStyle w:val="Compact"/>
            </w:pPr>
            <w:r>
              <w:rPr>
                <w:rFonts w:hint="eastAsia"/>
              </w:rPr>
              <w:t xml:space="preserve">极低</w:t>
            </w:r>
          </w:p>
        </w:tc>
      </w:tr>
      <w:tr>
        <w:tc>
          <w:tcPr/>
          <w:p>
            <w:pPr>
              <w:pStyle w:val="Compact"/>
            </w:pPr>
            <w:r>
              <w:rPr>
                <w:rFonts w:hint="eastAsia"/>
              </w:rPr>
              <w:t xml:space="preserve">指令层集成</w:t>
            </w:r>
          </w:p>
        </w:tc>
        <w:tc>
          <w:tcPr/>
          <w:p>
            <w:pPr>
              <w:pStyle w:val="Compact"/>
            </w:pPr>
            <w:r>
              <w:rPr>
                <w:rFonts w:hint="eastAsia"/>
              </w:rPr>
              <w:t xml:space="preserve">高层设定值/优化指令</w:t>
            </w:r>
          </w:p>
        </w:tc>
        <w:tc>
          <w:tcPr/>
          <w:p>
            <w:pPr>
              <w:pStyle w:val="Compact"/>
            </w:pPr>
            <w:r>
              <w:rPr>
                <w:rFonts w:hint="eastAsia"/>
              </w:rPr>
              <w:t xml:space="preserve">OPC-UA读写、Modbus写寄存器</w:t>
            </w:r>
          </w:p>
        </w:tc>
        <w:tc>
          <w:tcPr/>
          <w:p>
            <w:pPr>
              <w:pStyle w:val="Compact"/>
            </w:pPr>
            <w:r>
              <w:rPr>
                <w:rFonts w:hint="eastAsia"/>
              </w:rPr>
              <w:t xml:space="preserve">SCADA保留底层PID逻辑</w:t>
            </w:r>
          </w:p>
        </w:tc>
        <w:tc>
          <w:tcPr/>
          <w:p>
            <w:pPr>
              <w:pStyle w:val="Compact"/>
            </w:pPr>
            <w:r>
              <w:rPr>
                <w:rFonts w:hint="eastAsia"/>
              </w:rPr>
              <w:t xml:space="preserve">智能调度/优化运行</w:t>
            </w:r>
          </w:p>
        </w:tc>
        <w:tc>
          <w:tcPr/>
          <w:p>
            <w:pPr>
              <w:pStyle w:val="Compact"/>
            </w:pPr>
            <w:r>
              <w:rPr>
                <w:rFonts w:hint="eastAsia"/>
              </w:rPr>
              <w:t xml:space="preserve">中等</w:t>
            </w:r>
          </w:p>
        </w:tc>
      </w:tr>
      <w:tr>
        <w:tc>
          <w:tcPr/>
          <w:p>
            <w:pPr>
              <w:pStyle w:val="Compact"/>
            </w:pPr>
            <w:r>
              <w:rPr>
                <w:rFonts w:hint="eastAsia"/>
              </w:rPr>
              <w:t xml:space="preserve">替代集成</w:t>
            </w:r>
          </w:p>
        </w:tc>
        <w:tc>
          <w:tcPr/>
          <w:p>
            <w:pPr>
              <w:pStyle w:val="Compact"/>
            </w:pPr>
            <w:r>
              <w:rPr>
                <w:rFonts w:hint="eastAsia"/>
              </w:rPr>
              <w:t xml:space="preserve">设备级直接控制</w:t>
            </w:r>
          </w:p>
        </w:tc>
        <w:tc>
          <w:tcPr/>
          <w:p>
            <w:pPr>
              <w:pStyle w:val="Compact"/>
            </w:pPr>
            <w:r>
              <w:rPr>
                <w:rFonts w:hint="eastAsia"/>
              </w:rPr>
              <w:t xml:space="preserve">直接设备驱动，替代SCADA功能</w:t>
            </w:r>
          </w:p>
        </w:tc>
        <w:tc>
          <w:tcPr/>
          <w:p>
            <w:pPr>
              <w:pStyle w:val="Compact"/>
            </w:pPr>
            <w:r>
              <w:rPr>
                <w:rFonts w:hint="eastAsia"/>
              </w:rPr>
              <w:t xml:space="preserve">部分/全部控制功能被替代</w:t>
            </w:r>
          </w:p>
        </w:tc>
        <w:tc>
          <w:tcPr/>
          <w:p>
            <w:pPr>
              <w:pStyle w:val="Compact"/>
            </w:pPr>
            <w:r>
              <w:rPr>
                <w:rFonts w:hint="eastAsia"/>
              </w:rPr>
              <w:t xml:space="preserve">系统现代化改造</w:t>
            </w:r>
          </w:p>
        </w:tc>
        <w:tc>
          <w:tcPr/>
          <w:p>
            <w:pPr>
              <w:pStyle w:val="Compact"/>
            </w:pPr>
            <w:r>
              <w:rPr>
                <w:rFonts w:hint="eastAsia"/>
              </w:rPr>
              <w:t xml:space="preserve">高</w:t>
            </w:r>
          </w:p>
        </w:tc>
      </w:tr>
    </w:tbl>
    <w:bookmarkEnd w:id="16"/>
    <w:bookmarkStart w:id="17" w:name="遗产系统保护原则"/>
    <w:p>
      <w:pPr>
        <w:pStyle w:val="Heading3"/>
      </w:pPr>
      <w:r>
        <w:t xml:space="preserve">5.3.3 </w:t>
      </w:r>
      <w:r>
        <w:rPr>
          <w:rFonts w:hint="eastAsia"/>
        </w:rPr>
        <w:t xml:space="preserve">遗产系统保护原则</w:t>
      </w:r>
    </w:p>
    <w:p>
      <w:pPr>
        <w:pStyle w:val="FirstParagraph"/>
      </w:pPr>
      <w:r>
        <w:rPr>
          <w:rFonts w:hint="eastAsia"/>
        </w:rPr>
        <w:t xml:space="preserve">在与现有SCADA集成时，HydroOS必须遵循严格的遗产系统保护原则，这不仅是技术要求，更是重要的工程伦理体现。</w:t>
      </w:r>
    </w:p>
    <w:p>
      <w:pPr>
        <w:pStyle w:val="BodyText"/>
      </w:pPr>
      <w:r>
        <w:rPr>
          <w:rFonts w:hint="eastAsia"/>
          <w:b/>
          <w:bCs/>
        </w:rPr>
        <w:t xml:space="preserve">原则一：不破坏现有SCADA的PID控制逻辑</w:t>
      </w:r>
      <w:r>
        <w:rPr>
          <w:rFonts w:hint="eastAsia"/>
        </w:rPr>
        <w:t xml:space="preserve">：SCADA系统中的PID控制逻辑是经过长期实践验证、高度稳定可靠的，直接与现场设备进行高频闭环控制交互。HydroOS的介入应止步于提供优化后的设定值或高层级指令，而不直接干预SCADA内部的低层级控制算法。这种分层控制模式最大限度地保留了SCADA在局部控制方面的成熟性和可靠性。</w:t>
      </w:r>
    </w:p>
    <w:p>
      <w:pPr>
        <w:pStyle w:val="BodyText"/>
      </w:pPr>
      <w:r>
        <w:rPr>
          <w:rFonts w:hint="eastAsia"/>
          <w:b/>
          <w:bCs/>
        </w:rPr>
        <w:t xml:space="preserve">原则二：人工覆盖优先（Human</w:t>
      </w:r>
      <w:r>
        <w:rPr>
          <w:b/>
          <w:bCs/>
        </w:rPr>
        <w:t xml:space="preserve"> Override </w:t>
      </w:r>
      <w:r>
        <w:rPr>
          <w:rFonts w:hint="eastAsia"/>
          <w:b/>
          <w:bCs/>
        </w:rPr>
        <w:t xml:space="preserve">Priority）</w:t>
      </w:r>
      <w:r>
        <w:rPr>
          <w:rFonts w:hint="eastAsia"/>
        </w:rPr>
        <w:t xml:space="preserve">：SCADA操作员的手动操作始终具有最高优先级。HydroOS提供的所有自动控制和优化指令，都必须可被人工操作员随时立即覆盖。一旦人工干预，HydroOS应能感知这一变化，并自动暂停或调整其当前自动化策略，避免控制冲突。此原则是建立操作员对新系统信任的关键，也是应对突发事件的最后防线。</w:t>
      </w:r>
    </w:p>
    <w:p>
      <w:pPr>
        <w:pStyle w:val="BodyText"/>
      </w:pPr>
      <w:r>
        <w:rPr>
          <w:rFonts w:hint="eastAsia"/>
          <w:b/>
          <w:bCs/>
        </w:rPr>
        <w:t xml:space="preserve">原则三：降级回退（Graceful</w:t>
      </w:r>
      <w:r>
        <w:rPr>
          <w:b/>
          <w:bCs/>
        </w:rPr>
        <w:t xml:space="preserve"> </w:t>
      </w:r>
      <w:r>
        <w:rPr>
          <w:rFonts w:hint="eastAsia"/>
          <w:b/>
          <w:bCs/>
        </w:rPr>
        <w:t xml:space="preserve">Degradation）</w:t>
      </w:r>
      <w:r>
        <w:rPr>
          <w:rFonts w:hint="eastAsia"/>
        </w:rPr>
        <w:t xml:space="preserve">：当HydroOS出现故障时，SCADA系统必须能够自动、平稳地回退到安全运行模式。通过Watch-dog（看门狗）机制实现：HydroOS定期向SCADA系统或独立看门狗设备发送”心跳”信号；若在预设时间内心跳中断，SCADA立即触发降级程序，按照预设程序或最近接收到的安全设定值继续运行，或切换到故障安全模式（Fail-safe</w:t>
      </w:r>
      <w:r>
        <w:t xml:space="preserve"> </w:t>
      </w:r>
      <w:r>
        <w:rPr>
          <w:rFonts w:hint="eastAsia"/>
        </w:rPr>
        <w:t xml:space="preserve">Mode），确保水利设施持续稳定运行，不留控制真空。</w:t>
      </w:r>
    </w:p>
    <w:p>
      <w:pPr>
        <w:pStyle w:val="BlockText"/>
      </w:pPr>
      <w:r>
        <w:rPr>
          <w:rFonts w:hint="eastAsia"/>
          <w:b/>
          <w:bCs/>
        </w:rPr>
        <w:t xml:space="preserve">AI解读：</w:t>
      </w:r>
      <w:r>
        <w:t xml:space="preserve"> </w:t>
      </w:r>
      <w:r>
        <w:rPr>
          <w:rFonts w:hint="eastAsia"/>
        </w:rPr>
        <w:t xml:space="preserve">“遗产系统保护”</w:t>
      </w:r>
      <w:r>
        <w:rPr>
          <w:rFonts w:hint="eastAsia"/>
        </w:rPr>
        <w:t xml:space="preserve">在工程实践中不仅是技术策略，更蕴含深刻的工程伦理考量。SCADA系统中的PID参数是经过数年甚至数十年现场调试才达到稳定的，轻易改动不仅会引入风险，更会破坏操作员对系统的信任。降级回退原则的本质是”新系统必须比没有它的状态更安全”——这是工业控制系统设计的黄金法则。任何无法在自身故障时优雅降级的控制系统，都不应该被部署在关键基础设施上。</w:t>
      </w:r>
    </w:p>
    <w:p>
      <w:pPr>
        <w:pStyle w:val="FirstParagraph"/>
      </w:pPr>
      <w:r>
        <w:rPr>
          <w:rFonts w:hint="eastAsia"/>
        </w:rPr>
        <w:t xml:space="preserve">[插图：HydroOS与SCADA三层集成策略示意图，HydroOS位于顶层作为调度器，中间为SCADA系统含PID控制逻辑，底层为现场设备；标注三层集成路径、人工覆盖优先权和Watch-dog降级路径]</w:t>
      </w:r>
    </w:p>
    <w:p>
      <w:r>
        <w:pict>
          <v:rect style="width:0;height:1.5pt" o:hralign="center" o:hrstd="t" o:hr="t"/>
        </w:pict>
      </w:r>
    </w:p>
    <w:bookmarkEnd w:id="17"/>
    <w:bookmarkEnd w:id="18"/>
    <w:bookmarkStart w:id="23" w:name="opc-ua语义互操作的枢纽-l2l3"/>
    <w:p>
      <w:pPr>
        <w:pStyle w:val="Heading2"/>
      </w:pPr>
      <w:r>
        <w:t xml:space="preserve">5.4 </w:t>
      </w:r>
      <w:r>
        <w:rPr>
          <w:rFonts w:hint="eastAsia"/>
        </w:rPr>
        <w:t xml:space="preserve">OPC-UA：语义互操作的枢纽</w:t>
      </w:r>
      <w:r>
        <w:t xml:space="preserve"> [L2/L3]</w:t>
      </w:r>
    </w:p>
    <w:p>
      <w:pPr>
        <w:pStyle w:val="FirstParagraph"/>
      </w:pPr>
      <w:r>
        <w:rPr>
          <w:rFonts w:hint="eastAsia"/>
        </w:rPr>
        <w:t xml:space="preserve">在构建HydroOS的过程中，实现异构系统之间高效、安全的语义互操作是核心挑战之一。OPC-UA凭借其独特优势，成为HydroOS实现这一目标的关键枢纽协议。</w:t>
      </w:r>
    </w:p>
    <w:bookmarkStart w:id="19" w:name="为什么opc-ua是水网集成的枢纽协议"/>
    <w:p>
      <w:pPr>
        <w:pStyle w:val="Heading3"/>
      </w:pPr>
      <w:r>
        <w:t xml:space="preserve">5.4.1 </w:t>
      </w:r>
      <w:r>
        <w:rPr>
          <w:rFonts w:hint="eastAsia"/>
        </w:rPr>
        <w:t xml:space="preserve">为什么OPC-UA是水网集成的枢纽协议</w:t>
      </w:r>
    </w:p>
    <w:p>
      <w:pPr>
        <w:pStyle w:val="FirstParagraph"/>
      </w:pPr>
      <w:r>
        <w:rPr>
          <w:rFonts w:hint="eastAsia"/>
        </w:rPr>
        <w:t xml:space="preserve">水利行业长期依赖Modbus、DNP3等传统协议进行设备级数据传输。这些协议在各自领域发挥了重要作用，但在面对现代IIoT（工业物联网，Industrial</w:t>
      </w:r>
      <w:r>
        <w:t xml:space="preserve"> Internet of </w:t>
      </w:r>
      <w:r>
        <w:rPr>
          <w:rFonts w:hint="eastAsia"/>
        </w:rPr>
        <w:t xml:space="preserve">Things）对语义丰富性、安全性和互操作性的需求时，显得力不从心。</w:t>
      </w:r>
    </w:p>
    <w:p>
      <w:pPr>
        <w:pStyle w:val="BodyText"/>
      </w:pPr>
      <w:r>
        <w:rPr>
          <w:rFonts w:hint="eastAsia"/>
          <w:b/>
          <w:bCs/>
        </w:rPr>
        <w:t xml:space="preserve">与Modbus/DNP3的本质区别</w:t>
      </w:r>
      <w:r>
        <w:rPr>
          <w:rFonts w:hint="eastAsia"/>
        </w:rPr>
        <w:t xml:space="preserve">：传统协议主要传输原始的寄存器地址和数值。例如，Modbus可能传输”寄存器地址40001的值为1234”，接收方需要预先知道”40001”代表”闸门1的开度”，</w:t>
      </w:r>
      <w:r>
        <w:t xml:space="preserve">“1234”</w:t>
      </w:r>
      <w:r>
        <w:rPr>
          <w:rFonts w:hint="eastAsia"/>
        </w:rPr>
        <w:t xml:space="preserve">代表原始模拟量需乘以0.1得到百分比——这种方式需要大量离线配置和数据字典，极易出错且维护成本高昂。OPC-UA传输的是</w:t>
      </w:r>
      <w:r>
        <w:rPr>
          <w:rFonts w:hint="eastAsia"/>
          <w:b/>
          <w:bCs/>
        </w:rPr>
        <w:t xml:space="preserve">语义化节点</w:t>
      </w:r>
      <w:r>
        <w:rPr>
          <w:rFonts w:hint="eastAsia"/>
        </w:rPr>
        <w:t xml:space="preserve">，不仅传输数值，还包含与该数值相关的完整元数据：</w:t>
      </w:r>
      <w:r>
        <w:rPr>
          <w:rFonts w:hint="eastAsia"/>
          <w:b/>
          <w:bCs/>
        </w:rPr>
        <w:t xml:space="preserve">工程单位</w:t>
      </w:r>
      <w:r>
        <w:rPr>
          <w:rFonts w:hint="eastAsia"/>
        </w:rPr>
        <w:t xml:space="preserve">（如”85.5</w:t>
      </w:r>
      <w:r>
        <w:t xml:space="preserve"> %</w:t>
      </w:r>
      <w:r>
        <w:rPr>
          <w:rFonts w:hint="eastAsia"/>
        </w:rPr>
        <w:t xml:space="preserve">“明确单位）、</w:t>
      </w:r>
      <w:r>
        <w:rPr>
          <w:rFonts w:hint="eastAsia"/>
          <w:b/>
          <w:bCs/>
        </w:rPr>
        <w:t xml:space="preserve">数据质量码</w:t>
      </w:r>
      <w:r>
        <w:rPr>
          <w:rFonts w:hint="eastAsia"/>
        </w:rPr>
        <w:t xml:space="preserve">（指明数据可靠性）、</w:t>
      </w:r>
      <w:r>
        <w:rPr>
          <w:rFonts w:hint="eastAsia"/>
          <w:b/>
          <w:bCs/>
        </w:rPr>
        <w:t xml:space="preserve">时间戳</w:t>
      </w:r>
      <w:r>
        <w:rPr>
          <w:rFonts w:hint="eastAsia"/>
        </w:rPr>
        <w:t xml:space="preserve">（精确记录数据产生时间）、以及数据类型、访问权限、描述信息等。这种自描述特性使得系统能够传输”</w:t>
      </w:r>
      <w:r>
        <w:rPr>
          <w:rFonts w:hint="eastAsia"/>
        </w:rPr>
        <w:t xml:space="preserve">理解”的数据，极大简化了集成和数据解析的复杂性。</w:t>
      </w:r>
    </w:p>
    <w:p>
      <w:pPr>
        <w:pStyle w:val="BodyText"/>
      </w:pPr>
      <w:r>
        <w:rPr>
          <w:b/>
          <w:bCs/>
        </w:rPr>
        <w:t xml:space="preserve">IEC </w:t>
      </w:r>
      <w:r>
        <w:rPr>
          <w:rFonts w:hint="eastAsia"/>
          <w:b/>
          <w:bCs/>
        </w:rPr>
        <w:t xml:space="preserve">62541系列标准体系</w:t>
      </w:r>
      <w:r>
        <w:rPr>
          <w:rFonts w:hint="eastAsia"/>
        </w:rPr>
        <w:t xml:space="preserve">：OPC-UA是由IEC发布的IEC</w:t>
      </w:r>
      <w:r>
        <w:t xml:space="preserve"> </w:t>
      </w:r>
      <w:r>
        <w:rPr>
          <w:rFonts w:hint="eastAsia"/>
        </w:rPr>
        <w:t xml:space="preserve">62541系列标准（共14个部分）所定义的完整架构，覆盖传输机制、信息模型、安全机制到符合性测试，确保了全球范围内的互操作性和可靠性</w:t>
      </w:r>
      <w:r>
        <w:t xml:space="preserve"> [IEC 62541-1, 2020]。</w:t>
      </w:r>
    </w:p>
    <w:p>
      <w:pPr>
        <w:pStyle w:val="BodyText"/>
      </w:pPr>
      <w:r>
        <w:rPr>
          <w:rFonts w:hint="eastAsia"/>
          <w:b/>
          <w:bCs/>
        </w:rPr>
        <w:t xml:space="preserve">内置安全机制</w:t>
      </w:r>
      <w:r>
        <w:rPr>
          <w:rFonts w:hint="eastAsia"/>
        </w:rPr>
        <w:t xml:space="preserve">：OPC-UA提供了远超传统OT协议的安全机制：TLS</w:t>
      </w:r>
      <w:r>
        <w:t xml:space="preserve"> </w:t>
      </w:r>
      <w:r>
        <w:rPr>
          <w:rFonts w:hint="eastAsia"/>
        </w:rPr>
        <w:t xml:space="preserve">1.2/1.3加密保护传输数据；X.509证书认证确保通信双方合法性；基于用户角色的细粒度授权控制（如某些用户只能读取数据，不能发送控制指令）。相比之下，Modbus协议完全无安全机制，在裸TCP上传输明文数据。</w:t>
      </w:r>
    </w:p>
    <w:p>
      <w:pPr>
        <w:pStyle w:val="BodyText"/>
      </w:pPr>
      <w:r>
        <w:rPr>
          <w:rFonts w:hint="eastAsia"/>
          <w:b/>
          <w:bCs/>
        </w:rPr>
        <w:t xml:space="preserve">广泛的厂商生态</w:t>
      </w:r>
      <w:r>
        <w:rPr>
          <w:rFonts w:hint="eastAsia"/>
        </w:rPr>
        <w:t xml:space="preserve">：西门子TIA</w:t>
      </w:r>
      <w:r>
        <w:t xml:space="preserve"> Portal、ABB System </w:t>
      </w:r>
      <w:r>
        <w:rPr>
          <w:rFonts w:hint="eastAsia"/>
        </w:rPr>
        <w:t xml:space="preserve">800xA、施耐德EcoStruxure等主流自动化平台均原生支持OPC-UA，保证了HydroOS与主流工业设备的无缝集成</w:t>
      </w:r>
      <w:r>
        <w:t xml:space="preserve"> [Schmutzler &amp; Wietfeld, 2018]。</w:t>
      </w:r>
    </w:p>
    <w:bookmarkEnd w:id="19"/>
    <w:bookmarkStart w:id="20" w:name="opc-ua信息模型技术架构"/>
    <w:p>
      <w:pPr>
        <w:pStyle w:val="Heading3"/>
      </w:pPr>
      <w:r>
        <w:t xml:space="preserve">5.4.2 </w:t>
      </w:r>
      <w:r>
        <w:rPr>
          <w:rFonts w:hint="eastAsia"/>
        </w:rPr>
        <w:t xml:space="preserve">OPC-UA信息模型技术架构</w:t>
      </w:r>
    </w:p>
    <w:p>
      <w:pPr>
        <w:pStyle w:val="FirstParagraph"/>
      </w:pPr>
      <w:r>
        <w:rPr>
          <w:rFonts w:hint="eastAsia"/>
        </w:rPr>
        <w:t xml:space="preserve">OPC-UA的核心优势在于其强大的信息建模能力，允许将复杂的物理世界抽象为统一、可理解的数字模型。</w:t>
      </w:r>
    </w:p>
    <w:p>
      <w:pPr>
        <w:pStyle w:val="BodyText"/>
      </w:pPr>
      <w:r>
        <w:rPr>
          <w:rFonts w:hint="eastAsia"/>
          <w:b/>
          <w:bCs/>
        </w:rPr>
        <w:t xml:space="preserve">节点空间（Address</w:t>
      </w:r>
      <w:r>
        <w:rPr>
          <w:b/>
          <w:bCs/>
        </w:rPr>
        <w:t xml:space="preserve"> </w:t>
      </w:r>
      <w:r>
        <w:rPr>
          <w:rFonts w:hint="eastAsia"/>
          <w:b/>
          <w:bCs/>
        </w:rPr>
        <w:t xml:space="preserve">Space）</w:t>
      </w:r>
      <w:r>
        <w:rPr>
          <w:rFonts w:hint="eastAsia"/>
        </w:rPr>
        <w:t xml:space="preserve">：OPC-UA中所有信息组织在节点空间中，这是一个由相互关联的</w:t>
      </w:r>
      <w:r>
        <w:rPr>
          <w:rFonts w:hint="eastAsia"/>
          <w:b/>
          <w:bCs/>
        </w:rPr>
        <w:t xml:space="preserve">节点（Nodes）</w:t>
      </w:r>
      <w:r>
        <w:rPr>
          <w:rFonts w:hint="eastAsia"/>
        </w:rPr>
        <w:t xml:space="preserve">构成的图（Node</w:t>
      </w:r>
      <w:r>
        <w:t xml:space="preserve"> </w:t>
      </w:r>
      <w:r>
        <w:rPr>
          <w:rFonts w:hint="eastAsia"/>
        </w:rPr>
        <w:t xml:space="preserve">Graph）。节点之间通过</w:t>
      </w:r>
      <w:r>
        <w:rPr>
          <w:rFonts w:hint="eastAsia"/>
          <w:b/>
          <w:bCs/>
        </w:rPr>
        <w:t xml:space="preserve">引用（References）</w:t>
      </w:r>
      <w:r>
        <w:rPr>
          <w:rFonts w:hint="eastAsia"/>
        </w:rPr>
        <w:t xml:space="preserve">建立层次和关联关系，整个结构类似于面向对象编程，具有高度灵活性和可扩展性。</w:t>
      </w:r>
    </w:p>
    <w:p>
      <w:pPr>
        <w:pStyle w:val="BodyText"/>
      </w:pPr>
      <w:r>
        <w:rPr>
          <w:rFonts w:hint="eastAsia"/>
          <w:b/>
          <w:bCs/>
        </w:rPr>
        <w:t xml:space="preserve">四种核心节点类型</w:t>
      </w:r>
      <w:r>
        <w:rPr>
          <w:rFonts w:hint="eastAsia"/>
        </w:rPr>
        <w:t xml:space="preserve">：OPC-UA定义了四种主要节点类型：</w:t>
      </w:r>
      <w:r>
        <w:rPr>
          <w:rFonts w:hint="eastAsia"/>
          <w:b/>
          <w:bCs/>
        </w:rPr>
        <w:t xml:space="preserve">ObjectNode（对象节点）</w:t>
      </w:r>
      <w:r>
        <w:rPr>
          <w:rFonts w:hint="eastAsia"/>
        </w:rPr>
        <w:t xml:space="preserve">代表物理或逻辑组件实例（如一个闸门、一个泵站）；</w:t>
      </w:r>
      <w:r>
        <w:rPr>
          <w:rFonts w:hint="eastAsia"/>
          <w:b/>
          <w:bCs/>
        </w:rPr>
        <w:t xml:space="preserve">VariableNode（变量节点）</w:t>
      </w:r>
      <w:r>
        <w:rPr>
          <w:rFonts w:hint="eastAsia"/>
        </w:rPr>
        <w:t xml:space="preserve">代表可读写的数据值（如水位、流量、闸门开度），具有数据类型、工程单位、数据质量、时间戳等属性；</w:t>
      </w:r>
      <w:r>
        <w:rPr>
          <w:rFonts w:hint="eastAsia"/>
          <w:b/>
          <w:bCs/>
        </w:rPr>
        <w:t xml:space="preserve">MethodNode（方法节点）</w:t>
      </w:r>
      <w:r>
        <w:rPr>
          <w:rFonts w:hint="eastAsia"/>
        </w:rPr>
        <w:t xml:space="preserve">代表可执行的函数或命令（如”打开闸门”、</w:t>
      </w:r>
      <w:r>
        <w:rPr>
          <w:rFonts w:hint="eastAsia"/>
        </w:rPr>
        <w:t xml:space="preserve">“启动泵机”</w:t>
      </w:r>
      <w:r>
        <w:rPr>
          <w:rFonts w:hint="eastAsia"/>
        </w:rPr>
        <w:t xml:space="preserve">）；</w:t>
      </w:r>
      <w:r>
        <w:rPr>
          <w:rFonts w:hint="eastAsia"/>
          <w:b/>
          <w:bCs/>
        </w:rPr>
        <w:t xml:space="preserve">EventNode（事件节点）</w:t>
      </w:r>
      <w:r>
        <w:rPr>
          <w:rFonts w:hint="eastAsia"/>
        </w:rPr>
        <w:t xml:space="preserve">代表异步发生的通知（如”水位超高警报”、</w:t>
      </w:r>
      <w:r>
        <w:rPr>
          <w:rFonts w:hint="eastAsia"/>
        </w:rPr>
        <w:t xml:space="preserve">“设备故障”</w:t>
      </w:r>
      <w:r>
        <w:rPr>
          <w:rFonts w:hint="eastAsia"/>
        </w:rPr>
        <w:t xml:space="preserve">）。</w:t>
      </w:r>
    </w:p>
    <w:p>
      <w:pPr>
        <w:pStyle w:val="BodyText"/>
      </w:pPr>
      <w:r>
        <w:rPr>
          <w:rFonts w:hint="eastAsia"/>
          <w:b/>
          <w:bCs/>
        </w:rPr>
        <w:t xml:space="preserve">水网信息模型（Water</w:t>
      </w:r>
      <w:r>
        <w:rPr>
          <w:b/>
          <w:bCs/>
        </w:rPr>
        <w:t xml:space="preserve"> Network Information </w:t>
      </w:r>
      <w:r>
        <w:rPr>
          <w:rFonts w:hint="eastAsia"/>
          <w:b/>
          <w:bCs/>
        </w:rPr>
        <w:t xml:space="preserve">Model，WNIM）</w:t>
      </w:r>
      <w:r>
        <w:rPr>
          <w:rFonts w:hint="eastAsia"/>
        </w:rPr>
        <w:t xml:space="preserve">：基于OPC-UA的信息建模能力，HydroOS构建了标准化的WNIM，将水利基础设施中各种物理实体及其行为抽象为OPC-UA对象：</w:t>
      </w:r>
    </w:p>
    <w:p>
      <w:pPr>
        <w:pStyle w:val="Compact"/>
        <w:numPr>
          <w:ilvl w:val="0"/>
          <w:numId w:val="1004"/>
        </w:numPr>
      </w:pPr>
      <w:r>
        <w:rPr>
          <w:rFonts w:hint="eastAsia"/>
          <w:b/>
          <w:bCs/>
        </w:rPr>
        <w:t xml:space="preserve">GateObject（闸门对象）</w:t>
      </w:r>
      <w:r>
        <w:rPr>
          <w:rFonts w:hint="eastAsia"/>
        </w:rPr>
        <w:t xml:space="preserve">：变量包含</w:t>
      </w:r>
      <w:r>
        <w:rPr>
          <w:rStyle w:val="VerbatimChar"/>
        </w:rPr>
        <w:t xml:space="preserve">OpeningDegree</w:t>
      </w:r>
      <w:r>
        <w:rPr>
          <w:rFonts w:hint="eastAsia"/>
        </w:rPr>
        <w:t xml:space="preserve">（开度，%）、</w:t>
      </w:r>
      <w:r>
        <w:rPr>
          <w:rStyle w:val="VerbatimChar"/>
        </w:rPr>
        <w:t xml:space="preserve">OpeningRate</w:t>
      </w:r>
      <w:r>
        <w:rPr>
          <w:rFonts w:hint="eastAsia"/>
        </w:rPr>
        <w:t xml:space="preserve">（开度速率，%/s）、</w:t>
      </w:r>
      <w:r>
        <w:rPr>
          <w:rStyle w:val="VerbatimChar"/>
        </w:rPr>
        <w:t xml:space="preserve">Status</w:t>
      </w:r>
      <w:r>
        <w:rPr>
          <w:rFonts w:hint="eastAsia"/>
        </w:rPr>
        <w:t xml:space="preserve">（运行状态）；方法包含</w:t>
      </w:r>
      <w:r>
        <w:rPr>
          <w:rStyle w:val="VerbatimChar"/>
        </w:rPr>
        <w:t xml:space="preserve">Open()</w:t>
      </w:r>
      <w:r>
        <w:t xml:space="preserve">、</w:t>
      </w:r>
      <w:r>
        <w:rPr>
          <w:rStyle w:val="VerbatimChar"/>
        </w:rPr>
        <w:t xml:space="preserve">Close()</w:t>
      </w:r>
      <w:r>
        <w:t xml:space="preserve">、</w:t>
      </w:r>
      <w:r>
        <w:rPr>
          <w:rStyle w:val="VerbatimChar"/>
        </w:rPr>
        <w:t xml:space="preserve">SetOpening(targetDegree)</w:t>
      </w:r>
      <w:r>
        <w:t xml:space="preserve">。</w:t>
      </w:r>
    </w:p>
    <w:p>
      <w:pPr>
        <w:pStyle w:val="Compact"/>
        <w:numPr>
          <w:ilvl w:val="0"/>
          <w:numId w:val="1004"/>
        </w:numPr>
      </w:pPr>
      <w:r>
        <w:rPr>
          <w:rFonts w:hint="eastAsia"/>
          <w:b/>
          <w:bCs/>
        </w:rPr>
        <w:t xml:space="preserve">PumpStationObject（泵站对象）</w:t>
      </w:r>
      <w:r>
        <w:rPr>
          <w:rFonts w:hint="eastAsia"/>
        </w:rPr>
        <w:t xml:space="preserve">：变量包含</w:t>
      </w:r>
      <w:r>
        <w:rPr>
          <w:rStyle w:val="VerbatimChar"/>
        </w:rPr>
        <w:t xml:space="preserve">FlowRate</w:t>
      </w:r>
      <w:r>
        <w:rPr>
          <w:rFonts w:hint="eastAsia"/>
        </w:rPr>
        <w:t xml:space="preserve">（流量，m3/s）、</w:t>
      </w:r>
      <w:r>
        <w:rPr>
          <w:rStyle w:val="VerbatimChar"/>
        </w:rPr>
        <w:t xml:space="preserve">Head</w:t>
      </w:r>
      <w:r>
        <w:rPr>
          <w:rFonts w:hint="eastAsia"/>
        </w:rPr>
        <w:t xml:space="preserve">（扬程，m）、</w:t>
      </w:r>
      <w:r>
        <w:rPr>
          <w:rStyle w:val="VerbatimChar"/>
        </w:rPr>
        <w:t xml:space="preserve">Power</w:t>
      </w:r>
      <w:r>
        <w:rPr>
          <w:rFonts w:hint="eastAsia"/>
        </w:rPr>
        <w:t xml:space="preserve">（功耗，kW）；方法包含</w:t>
      </w:r>
      <w:r>
        <w:rPr>
          <w:rStyle w:val="VerbatimChar"/>
        </w:rPr>
        <w:t xml:space="preserve">Start()</w:t>
      </w:r>
      <w:r>
        <w:t xml:space="preserve">、</w:t>
      </w:r>
      <w:r>
        <w:rPr>
          <w:rStyle w:val="VerbatimChar"/>
        </w:rPr>
        <w:t xml:space="preserve">Stop()</w:t>
      </w:r>
      <w:r>
        <w:t xml:space="preserve">、</w:t>
      </w:r>
      <w:r>
        <w:rPr>
          <w:rStyle w:val="VerbatimChar"/>
        </w:rPr>
        <w:t xml:space="preserve">SetTargetFlow(flow)</w:t>
      </w:r>
      <w:r>
        <w:t xml:space="preserve">。</w:t>
      </w:r>
    </w:p>
    <w:p>
      <w:pPr>
        <w:pStyle w:val="Compact"/>
        <w:numPr>
          <w:ilvl w:val="0"/>
          <w:numId w:val="1004"/>
        </w:numPr>
      </w:pPr>
      <w:r>
        <w:rPr>
          <w:rFonts w:hint="eastAsia"/>
          <w:b/>
          <w:bCs/>
        </w:rPr>
        <w:t xml:space="preserve">WaterLevelMeterObject（水位计对象）</w:t>
      </w:r>
      <w:r>
        <w:rPr>
          <w:rFonts w:hint="eastAsia"/>
        </w:rPr>
        <w:t xml:space="preserve">：变量包含</w:t>
      </w:r>
      <w:r>
        <w:rPr>
          <w:rStyle w:val="VerbatimChar"/>
        </w:rPr>
        <w:t xml:space="preserve">WaterLevel</w:t>
      </w:r>
      <w:r>
        <w:rPr>
          <w:rFonts w:hint="eastAsia"/>
        </w:rPr>
        <w:t xml:space="preserve">（水位，m，含质量码）、</w:t>
      </w:r>
      <w:r>
        <w:rPr>
          <w:rStyle w:val="VerbatimChar"/>
        </w:rPr>
        <w:t xml:space="preserve">AlarmHigh</w:t>
      </w:r>
      <w:r>
        <w:rPr>
          <w:rFonts w:hint="eastAsia"/>
        </w:rPr>
        <w:t xml:space="preserve">（高水位警戒值）、</w:t>
      </w:r>
      <w:r>
        <w:rPr>
          <w:rStyle w:val="VerbatimChar"/>
        </w:rPr>
        <w:t xml:space="preserve">AlarmLow</w:t>
      </w:r>
      <w:r>
        <w:rPr>
          <w:rFonts w:hint="eastAsia"/>
        </w:rPr>
        <w:t xml:space="preserve">（低水位警戒值）；事件包含</w:t>
      </w:r>
      <w:r>
        <w:rPr>
          <w:rStyle w:val="VerbatimChar"/>
        </w:rPr>
        <w:t xml:space="preserve">WaterLevelAlarmEvent</w:t>
      </w:r>
      <w:r>
        <w:t xml:space="preserve">。</w:t>
      </w:r>
    </w:p>
    <w:p>
      <w:pPr>
        <w:pStyle w:val="FirstParagraph"/>
      </w:pPr>
      <w:r>
        <w:rPr>
          <w:rFonts w:hint="eastAsia"/>
        </w:rPr>
        <w:t xml:space="preserve">以下为GateObject的OPC-UA节点定义伪代码示例（NodeSet</w:t>
      </w:r>
      <w:r>
        <w:t xml:space="preserve"> </w:t>
      </w:r>
      <w:r>
        <w:rPr>
          <w:rFonts w:hint="eastAsia"/>
        </w:rPr>
        <w:t xml:space="preserve">XML格式）：</w:t>
      </w:r>
    </w:p>
    <w:p>
      <w:pPr>
        <w:pStyle w:val="SourceCode"/>
      </w:pPr>
      <w:r>
        <w:rPr>
          <w:rStyle w:val="CommentTok"/>
        </w:rPr>
        <w:t xml:space="preserve">&lt;!-- WNIM GateObject 节点定义示例 --&gt;</w:t>
      </w:r>
      <w:r>
        <w:br/>
      </w:r>
      <w:r>
        <w:rPr>
          <w:rStyle w:val="NormalTok"/>
        </w:rPr>
        <w:t xml:space="preserve">&lt;</w:t>
      </w:r>
      <w:r>
        <w:rPr>
          <w:rStyle w:val="KeywordTok"/>
        </w:rPr>
        <w:t xml:space="preserve">UAObject</w:t>
      </w:r>
      <w:r>
        <w:rPr>
          <w:rStyle w:val="NormalTok"/>
        </w:rPr>
        <w:t xml:space="preserve"> </w:t>
      </w:r>
      <w:r>
        <w:rPr>
          <w:rStyle w:val="OtherTok"/>
        </w:rPr>
        <w:t xml:space="preserve">NodeId=</w:t>
      </w:r>
      <w:r>
        <w:rPr>
          <w:rStyle w:val="StringTok"/>
        </w:rPr>
        <w:t xml:space="preserve">"ns=2;i=1001"</w:t>
      </w:r>
      <w:r>
        <w:rPr>
          <w:rStyle w:val="NormalTok"/>
        </w:rPr>
        <w:t xml:space="preserve"> </w:t>
      </w:r>
      <w:r>
        <w:rPr>
          <w:rStyle w:val="OtherTok"/>
        </w:rPr>
        <w:t xml:space="preserve">BrowseName=</w:t>
      </w:r>
      <w:r>
        <w:rPr>
          <w:rStyle w:val="StringTok"/>
        </w:rPr>
        <w:t xml:space="preserve">"2:GateObject1"</w:t>
      </w:r>
      <w:r>
        <w:br/>
      </w:r>
      <w:r>
        <w:rPr>
          <w:rStyle w:val="NormalTok"/>
        </w:rPr>
        <w:t xml:space="preserve">          </w:t>
      </w:r>
      <w:r>
        <w:rPr>
          <w:rStyle w:val="OtherTok"/>
        </w:rPr>
        <w:t xml:space="preserve">DisplayName=</w:t>
      </w:r>
      <w:r>
        <w:rPr>
          <w:rStyle w:val="StringTok"/>
        </w:rPr>
        <w:t xml:space="preserve">"闸门1"</w:t>
      </w:r>
      <w:r>
        <w:rPr>
          <w:rStyle w:val="NormalTok"/>
        </w:rPr>
        <w:t xml:space="preserve">&gt;</w:t>
      </w:r>
      <w:r>
        <w:br/>
      </w:r>
      <w:r>
        <w:rPr>
          <w:rStyle w:val="NormalTok"/>
        </w:rPr>
        <w:t xml:space="preserve">  </w:t>
      </w:r>
      <w:r>
        <w:rPr>
          <w:rStyle w:val="CommentTok"/>
        </w:rPr>
        <w:t xml:space="preserve">&lt;!-- 开度变量节点：带工程单位和质量码 --&gt;</w:t>
      </w:r>
      <w:r>
        <w:br/>
      </w:r>
      <w:r>
        <w:rPr>
          <w:rStyle w:val="NormalTok"/>
        </w:rPr>
        <w:t xml:space="preserve">  &lt;</w:t>
      </w:r>
      <w:r>
        <w:rPr>
          <w:rStyle w:val="KeywordTok"/>
        </w:rPr>
        <w:t xml:space="preserve">UAVariable</w:t>
      </w:r>
      <w:r>
        <w:rPr>
          <w:rStyle w:val="NormalTok"/>
        </w:rPr>
        <w:t xml:space="preserve"> </w:t>
      </w:r>
      <w:r>
        <w:rPr>
          <w:rStyle w:val="OtherTok"/>
        </w:rPr>
        <w:t xml:space="preserve">NodeId=</w:t>
      </w:r>
      <w:r>
        <w:rPr>
          <w:rStyle w:val="StringTok"/>
        </w:rPr>
        <w:t xml:space="preserve">"ns=2;i=1002"</w:t>
      </w:r>
      <w:r>
        <w:rPr>
          <w:rStyle w:val="NormalTok"/>
        </w:rPr>
        <w:t xml:space="preserve"> </w:t>
      </w:r>
      <w:r>
        <w:rPr>
          <w:rStyle w:val="OtherTok"/>
        </w:rPr>
        <w:t xml:space="preserve">BrowseName=</w:t>
      </w:r>
      <w:r>
        <w:rPr>
          <w:rStyle w:val="StringTok"/>
        </w:rPr>
        <w:t xml:space="preserve">"2:OpeningDegree"</w:t>
      </w:r>
      <w:r>
        <w:br/>
      </w:r>
      <w:r>
        <w:rPr>
          <w:rStyle w:val="NormalTok"/>
        </w:rPr>
        <w:t xml:space="preserve">              </w:t>
      </w:r>
      <w:r>
        <w:rPr>
          <w:rStyle w:val="OtherTok"/>
        </w:rPr>
        <w:t xml:space="preserve">DataType=</w:t>
      </w:r>
      <w:r>
        <w:rPr>
          <w:rStyle w:val="StringTok"/>
        </w:rPr>
        <w:t xml:space="preserve">"Double"</w:t>
      </w:r>
      <w:r>
        <w:rPr>
          <w:rStyle w:val="NormalTok"/>
        </w:rPr>
        <w:t xml:space="preserve"> </w:t>
      </w:r>
      <w:r>
        <w:rPr>
          <w:rStyle w:val="OtherTok"/>
        </w:rPr>
        <w:t xml:space="preserve">AccessLevel=</w:t>
      </w:r>
      <w:r>
        <w:rPr>
          <w:rStyle w:val="StringTok"/>
        </w:rPr>
        <w:t xml:space="preserve">"ReadWrite"</w:t>
      </w:r>
      <w:r>
        <w:rPr>
          <w:rStyle w:val="NormalTok"/>
        </w:rPr>
        <w:t xml:space="preserve">&gt;</w:t>
      </w:r>
      <w:r>
        <w:br/>
      </w:r>
      <w:r>
        <w:rPr>
          <w:rStyle w:val="NormalTok"/>
        </w:rPr>
        <w:t xml:space="preserve">    &lt;</w:t>
      </w:r>
      <w:r>
        <w:rPr>
          <w:rStyle w:val="KeywordTok"/>
        </w:rPr>
        <w:t xml:space="preserve">Description</w:t>
      </w:r>
      <w:r>
        <w:rPr>
          <w:rStyle w:val="NormalTok"/>
        </w:rPr>
        <w:t xml:space="preserve">&gt;闸门开度，单位：百分比&lt;/</w:t>
      </w:r>
      <w:r>
        <w:rPr>
          <w:rStyle w:val="KeywordTok"/>
        </w:rPr>
        <w:t xml:space="preserve">Description</w:t>
      </w:r>
      <w:r>
        <w:rPr>
          <w:rStyle w:val="NormalTok"/>
        </w:rPr>
        <w:t xml:space="preserve">&gt;</w:t>
      </w:r>
      <w:r>
        <w:br/>
      </w:r>
      <w:r>
        <w:rPr>
          <w:rStyle w:val="NormalTok"/>
        </w:rPr>
        <w:t xml:space="preserve">    &lt;</w:t>
      </w:r>
      <w:r>
        <w:rPr>
          <w:rStyle w:val="KeywordTok"/>
        </w:rPr>
        <w:t xml:space="preserve">Value</w:t>
      </w:r>
      <w:r>
        <w:rPr>
          <w:rStyle w:val="NormalTok"/>
        </w:rPr>
        <w:t xml:space="preserve">&gt;&lt;</w:t>
      </w:r>
      <w:r>
        <w:rPr>
          <w:rStyle w:val="KeywordTok"/>
        </w:rPr>
        <w:t xml:space="preserve">Double</w:t>
      </w:r>
      <w:r>
        <w:rPr>
          <w:rStyle w:val="NormalTok"/>
        </w:rPr>
        <w:t xml:space="preserve">&gt;85.5&lt;/</w:t>
      </w:r>
      <w:r>
        <w:rPr>
          <w:rStyle w:val="KeywordTok"/>
        </w:rPr>
        <w:t xml:space="preserve">Double</w:t>
      </w:r>
      <w:r>
        <w:rPr>
          <w:rStyle w:val="NormalTok"/>
        </w:rPr>
        <w:t xml:space="preserve">&gt;&lt;/</w:t>
      </w:r>
      <w:r>
        <w:rPr>
          <w:rStyle w:val="KeywordTok"/>
        </w:rPr>
        <w:t xml:space="preserve">Value</w:t>
      </w:r>
      <w:r>
        <w:rPr>
          <w:rStyle w:val="NormalTok"/>
        </w:rPr>
        <w:t xml:space="preserve">&gt;</w:t>
      </w:r>
      <w:r>
        <w:br/>
      </w:r>
      <w:r>
        <w:rPr>
          <w:rStyle w:val="NormalTok"/>
        </w:rPr>
        <w:t xml:space="preserve">    &lt;</w:t>
      </w:r>
      <w:r>
        <w:rPr>
          <w:rStyle w:val="KeywordTok"/>
        </w:rPr>
        <w:t xml:space="preserve">EURange</w:t>
      </w:r>
      <w:r>
        <w:rPr>
          <w:rStyle w:val="NormalTok"/>
        </w:rPr>
        <w:t xml:space="preserve"> </w:t>
      </w:r>
      <w:r>
        <w:rPr>
          <w:rStyle w:val="OtherTok"/>
        </w:rPr>
        <w:t xml:space="preserve">Low=</w:t>
      </w:r>
      <w:r>
        <w:rPr>
          <w:rStyle w:val="StringTok"/>
        </w:rPr>
        <w:t xml:space="preserve">"0.0"</w:t>
      </w:r>
      <w:r>
        <w:rPr>
          <w:rStyle w:val="NormalTok"/>
        </w:rPr>
        <w:t xml:space="preserve"> </w:t>
      </w:r>
      <w:r>
        <w:rPr>
          <w:rStyle w:val="OtherTok"/>
        </w:rPr>
        <w:t xml:space="preserve">High=</w:t>
      </w:r>
      <w:r>
        <w:rPr>
          <w:rStyle w:val="StringTok"/>
        </w:rPr>
        <w:t xml:space="preserve">"100.0"</w:t>
      </w:r>
      <w:r>
        <w:rPr>
          <w:rStyle w:val="NormalTok"/>
        </w:rPr>
        <w:t xml:space="preserve">/&gt;</w:t>
      </w:r>
      <w:r>
        <w:br/>
      </w:r>
      <w:r>
        <w:rPr>
          <w:rStyle w:val="NormalTok"/>
        </w:rPr>
        <w:t xml:space="preserve">    &lt;</w:t>
      </w:r>
      <w:r>
        <w:rPr>
          <w:rStyle w:val="KeywordTok"/>
        </w:rPr>
        <w:t xml:space="preserve">EngineeringUnits</w:t>
      </w:r>
      <w:r>
        <w:rPr>
          <w:rStyle w:val="NormalTok"/>
        </w:rPr>
        <w:t xml:space="preserve"> </w:t>
      </w:r>
      <w:r>
        <w:rPr>
          <w:rStyle w:val="OtherTok"/>
        </w:rPr>
        <w:t xml:space="preserve">DisplayName=</w:t>
      </w:r>
      <w:r>
        <w:rPr>
          <w:rStyle w:val="StringTok"/>
        </w:rPr>
        <w:t xml:space="preserve">"percent"</w:t>
      </w:r>
      <w:r>
        <w:rPr>
          <w:rStyle w:val="NormalTok"/>
        </w:rPr>
        <w:t xml:space="preserve"> </w:t>
      </w:r>
      <w:r>
        <w:rPr>
          <w:rStyle w:val="OtherTok"/>
        </w:rPr>
        <w:t xml:space="preserve">UnitId=</w:t>
      </w:r>
      <w:r>
        <w:rPr>
          <w:rStyle w:val="StringTok"/>
        </w:rPr>
        <w:t xml:space="preserve">"4952806"</w:t>
      </w:r>
      <w:r>
        <w:rPr>
          <w:rStyle w:val="NormalTok"/>
        </w:rPr>
        <w:t xml:space="preserve">/&gt;</w:t>
      </w:r>
      <w:r>
        <w:br/>
      </w:r>
      <w:r>
        <w:rPr>
          <w:rStyle w:val="NormalTok"/>
        </w:rPr>
        <w:t xml:space="preserve">  &lt;/</w:t>
      </w:r>
      <w:r>
        <w:rPr>
          <w:rStyle w:val="KeywordTok"/>
        </w:rPr>
        <w:t xml:space="preserve">UAVariable</w:t>
      </w:r>
      <w:r>
        <w:rPr>
          <w:rStyle w:val="NormalTok"/>
        </w:rPr>
        <w:t xml:space="preserve">&gt;</w:t>
      </w:r>
      <w:r>
        <w:br/>
      </w:r>
      <w:r>
        <w:br/>
      </w:r>
      <w:r>
        <w:rPr>
          <w:rStyle w:val="NormalTok"/>
        </w:rPr>
        <w:t xml:space="preserve">  </w:t>
      </w:r>
      <w:r>
        <w:rPr>
          <w:rStyle w:val="CommentTok"/>
        </w:rPr>
        <w:t xml:space="preserve">&lt;!-- 状态变量节点 --&gt;</w:t>
      </w:r>
      <w:r>
        <w:br/>
      </w:r>
      <w:r>
        <w:rPr>
          <w:rStyle w:val="NormalTok"/>
        </w:rPr>
        <w:t xml:space="preserve">  &lt;</w:t>
      </w:r>
      <w:r>
        <w:rPr>
          <w:rStyle w:val="KeywordTok"/>
        </w:rPr>
        <w:t xml:space="preserve">UAVariable</w:t>
      </w:r>
      <w:r>
        <w:rPr>
          <w:rStyle w:val="NormalTok"/>
        </w:rPr>
        <w:t xml:space="preserve"> </w:t>
      </w:r>
      <w:r>
        <w:rPr>
          <w:rStyle w:val="OtherTok"/>
        </w:rPr>
        <w:t xml:space="preserve">NodeId=</w:t>
      </w:r>
      <w:r>
        <w:rPr>
          <w:rStyle w:val="StringTok"/>
        </w:rPr>
        <w:t xml:space="preserve">"ns=2;i=1003"</w:t>
      </w:r>
      <w:r>
        <w:rPr>
          <w:rStyle w:val="NormalTok"/>
        </w:rPr>
        <w:t xml:space="preserve"> </w:t>
      </w:r>
      <w:r>
        <w:rPr>
          <w:rStyle w:val="OtherTok"/>
        </w:rPr>
        <w:t xml:space="preserve">BrowseName=</w:t>
      </w:r>
      <w:r>
        <w:rPr>
          <w:rStyle w:val="StringTok"/>
        </w:rPr>
        <w:t xml:space="preserve">"2:Status"</w:t>
      </w:r>
      <w:r>
        <w:br/>
      </w:r>
      <w:r>
        <w:rPr>
          <w:rStyle w:val="NormalTok"/>
        </w:rPr>
        <w:t xml:space="preserve">              </w:t>
      </w:r>
      <w:r>
        <w:rPr>
          <w:rStyle w:val="OtherTok"/>
        </w:rPr>
        <w:t xml:space="preserve">DataType=</w:t>
      </w:r>
      <w:r>
        <w:rPr>
          <w:rStyle w:val="StringTok"/>
        </w:rPr>
        <w:t xml:space="preserve">"String"</w:t>
      </w:r>
      <w:r>
        <w:rPr>
          <w:rStyle w:val="NormalTok"/>
        </w:rPr>
        <w:t xml:space="preserve"> </w:t>
      </w:r>
      <w:r>
        <w:rPr>
          <w:rStyle w:val="OtherTok"/>
        </w:rPr>
        <w:t xml:space="preserve">AccessLevel=</w:t>
      </w:r>
      <w:r>
        <w:rPr>
          <w:rStyle w:val="StringTok"/>
        </w:rPr>
        <w:t xml:space="preserve">"Read"</w:t>
      </w:r>
      <w:r>
        <w:rPr>
          <w:rStyle w:val="NormalTok"/>
        </w:rPr>
        <w:t xml:space="preserve">&gt;</w:t>
      </w:r>
      <w:r>
        <w:br/>
      </w:r>
      <w:r>
        <w:rPr>
          <w:rStyle w:val="NormalTok"/>
        </w:rPr>
        <w:t xml:space="preserve">    &lt;</w:t>
      </w:r>
      <w:r>
        <w:rPr>
          <w:rStyle w:val="KeywordTok"/>
        </w:rPr>
        <w:t xml:space="preserve">Value</w:t>
      </w:r>
      <w:r>
        <w:rPr>
          <w:rStyle w:val="NormalTok"/>
        </w:rPr>
        <w:t xml:space="preserve">&gt;&lt;</w:t>
      </w:r>
      <w:r>
        <w:rPr>
          <w:rStyle w:val="KeywordTok"/>
        </w:rPr>
        <w:t xml:space="preserve">String</w:t>
      </w:r>
      <w:r>
        <w:rPr>
          <w:rStyle w:val="NormalTok"/>
        </w:rPr>
        <w:t xml:space="preserve">&gt;Operating&lt;/</w:t>
      </w:r>
      <w:r>
        <w:rPr>
          <w:rStyle w:val="KeywordTok"/>
        </w:rPr>
        <w:t xml:space="preserve">String</w:t>
      </w:r>
      <w:r>
        <w:rPr>
          <w:rStyle w:val="NormalTok"/>
        </w:rPr>
        <w:t xml:space="preserve">&gt;&lt;/</w:t>
      </w:r>
      <w:r>
        <w:rPr>
          <w:rStyle w:val="KeywordTok"/>
        </w:rPr>
        <w:t xml:space="preserve">Value</w:t>
      </w:r>
      <w:r>
        <w:rPr>
          <w:rStyle w:val="NormalTok"/>
        </w:rPr>
        <w:t xml:space="preserve">&gt;</w:t>
      </w:r>
      <w:r>
        <w:br/>
      </w:r>
      <w:r>
        <w:rPr>
          <w:rStyle w:val="NormalTok"/>
        </w:rPr>
        <w:t xml:space="preserve">  &lt;/</w:t>
      </w:r>
      <w:r>
        <w:rPr>
          <w:rStyle w:val="KeywordTok"/>
        </w:rPr>
        <w:t xml:space="preserve">UAVariable</w:t>
      </w:r>
      <w:r>
        <w:rPr>
          <w:rStyle w:val="NormalTok"/>
        </w:rPr>
        <w:t xml:space="preserve">&gt;</w:t>
      </w:r>
      <w:r>
        <w:br/>
      </w:r>
      <w:r>
        <w:br/>
      </w:r>
      <w:r>
        <w:rPr>
          <w:rStyle w:val="NormalTok"/>
        </w:rPr>
        <w:t xml:space="preserve">  </w:t>
      </w:r>
      <w:r>
        <w:rPr>
          <w:rStyle w:val="CommentTok"/>
        </w:rPr>
        <w:t xml:space="preserve">&lt;!-- 设置开度方法节点 --&gt;</w:t>
      </w:r>
      <w:r>
        <w:br/>
      </w:r>
      <w:r>
        <w:rPr>
          <w:rStyle w:val="NormalTok"/>
        </w:rPr>
        <w:t xml:space="preserve">  &lt;</w:t>
      </w:r>
      <w:r>
        <w:rPr>
          <w:rStyle w:val="KeywordTok"/>
        </w:rPr>
        <w:t xml:space="preserve">UAMethod</w:t>
      </w:r>
      <w:r>
        <w:rPr>
          <w:rStyle w:val="NormalTok"/>
        </w:rPr>
        <w:t xml:space="preserve"> </w:t>
      </w:r>
      <w:r>
        <w:rPr>
          <w:rStyle w:val="OtherTok"/>
        </w:rPr>
        <w:t xml:space="preserve">NodeId=</w:t>
      </w:r>
      <w:r>
        <w:rPr>
          <w:rStyle w:val="StringTok"/>
        </w:rPr>
        <w:t xml:space="preserve">"ns=2;i=1004"</w:t>
      </w:r>
      <w:r>
        <w:rPr>
          <w:rStyle w:val="NormalTok"/>
        </w:rPr>
        <w:t xml:space="preserve"> </w:t>
      </w:r>
      <w:r>
        <w:rPr>
          <w:rStyle w:val="OtherTok"/>
        </w:rPr>
        <w:t xml:space="preserve">BrowseName=</w:t>
      </w:r>
      <w:r>
        <w:rPr>
          <w:rStyle w:val="StringTok"/>
        </w:rPr>
        <w:t xml:space="preserve">"2:SetOpening"</w:t>
      </w:r>
      <w:r>
        <w:br/>
      </w:r>
      <w:r>
        <w:rPr>
          <w:rStyle w:val="NormalTok"/>
        </w:rPr>
        <w:t xml:space="preserve">            </w:t>
      </w:r>
      <w:r>
        <w:rPr>
          <w:rStyle w:val="OtherTok"/>
        </w:rPr>
        <w:t xml:space="preserve">DisplayName=</w:t>
      </w:r>
      <w:r>
        <w:rPr>
          <w:rStyle w:val="StringTok"/>
        </w:rPr>
        <w:t xml:space="preserve">"设置目标开度"</w:t>
      </w:r>
      <w:r>
        <w:rPr>
          <w:rStyle w:val="NormalTok"/>
        </w:rPr>
        <w:t xml:space="preserve">&gt;</w:t>
      </w:r>
      <w:r>
        <w:br/>
      </w:r>
      <w:r>
        <w:rPr>
          <w:rStyle w:val="NormalTok"/>
        </w:rPr>
        <w:t xml:space="preserve">    &lt;</w:t>
      </w:r>
      <w:r>
        <w:rPr>
          <w:rStyle w:val="KeywordTok"/>
        </w:rPr>
        <w:t xml:space="preserve">InputArguments</w:t>
      </w:r>
      <w:r>
        <w:rPr>
          <w:rStyle w:val="NormalTok"/>
        </w:rPr>
        <w:t xml:space="preserve">&gt;</w:t>
      </w:r>
      <w:r>
        <w:br/>
      </w:r>
      <w:r>
        <w:rPr>
          <w:rStyle w:val="NormalTok"/>
        </w:rPr>
        <w:t xml:space="preserve">      &lt;</w:t>
      </w:r>
      <w:r>
        <w:rPr>
          <w:rStyle w:val="KeywordTok"/>
        </w:rPr>
        <w:t xml:space="preserve">Argument</w:t>
      </w:r>
      <w:r>
        <w:rPr>
          <w:rStyle w:val="NormalTok"/>
        </w:rPr>
        <w:t xml:space="preserve"> </w:t>
      </w:r>
      <w:r>
        <w:rPr>
          <w:rStyle w:val="OtherTok"/>
        </w:rPr>
        <w:t xml:space="preserve">Name=</w:t>
      </w:r>
      <w:r>
        <w:rPr>
          <w:rStyle w:val="StringTok"/>
        </w:rPr>
        <w:t xml:space="preserve">"targetDegree"</w:t>
      </w:r>
      <w:r>
        <w:rPr>
          <w:rStyle w:val="NormalTok"/>
        </w:rPr>
        <w:t xml:space="preserve"> </w:t>
      </w:r>
      <w:r>
        <w:rPr>
          <w:rStyle w:val="OtherTok"/>
        </w:rPr>
        <w:t xml:space="preserve">DataType=</w:t>
      </w:r>
      <w:r>
        <w:rPr>
          <w:rStyle w:val="StringTok"/>
        </w:rPr>
        <w:t xml:space="preserve">"Double"</w:t>
      </w:r>
      <w:r>
        <w:br/>
      </w:r>
      <w:r>
        <w:rPr>
          <w:rStyle w:val="NormalTok"/>
        </w:rPr>
        <w:t xml:space="preserve">                </w:t>
      </w:r>
      <w:r>
        <w:rPr>
          <w:rStyle w:val="OtherTok"/>
        </w:rPr>
        <w:t xml:space="preserve">Description=</w:t>
      </w:r>
      <w:r>
        <w:rPr>
          <w:rStyle w:val="StringTok"/>
        </w:rPr>
        <w:t xml:space="preserve">"目标开度（0-100%）"</w:t>
      </w:r>
      <w:r>
        <w:rPr>
          <w:rStyle w:val="NormalTok"/>
        </w:rPr>
        <w:t xml:space="preserve">/&gt;</w:t>
      </w:r>
      <w:r>
        <w:br/>
      </w:r>
      <w:r>
        <w:rPr>
          <w:rStyle w:val="NormalTok"/>
        </w:rPr>
        <w:t xml:space="preserve">    &lt;/</w:t>
      </w:r>
      <w:r>
        <w:rPr>
          <w:rStyle w:val="KeywordTok"/>
        </w:rPr>
        <w:t xml:space="preserve">InputArguments</w:t>
      </w:r>
      <w:r>
        <w:rPr>
          <w:rStyle w:val="NormalTok"/>
        </w:rPr>
        <w:t xml:space="preserve">&gt;</w:t>
      </w:r>
      <w:r>
        <w:br/>
      </w:r>
      <w:r>
        <w:rPr>
          <w:rStyle w:val="NormalTok"/>
        </w:rPr>
        <w:t xml:space="preserve">    &lt;</w:t>
      </w:r>
      <w:r>
        <w:rPr>
          <w:rStyle w:val="KeywordTok"/>
        </w:rPr>
        <w:t xml:space="preserve">OutputArguments</w:t>
      </w:r>
      <w:r>
        <w:rPr>
          <w:rStyle w:val="NormalTok"/>
        </w:rPr>
        <w:t xml:space="preserve">&gt;</w:t>
      </w:r>
      <w:r>
        <w:br/>
      </w:r>
      <w:r>
        <w:rPr>
          <w:rStyle w:val="NormalTok"/>
        </w:rPr>
        <w:t xml:space="preserve">      &lt;</w:t>
      </w:r>
      <w:r>
        <w:rPr>
          <w:rStyle w:val="KeywordTok"/>
        </w:rPr>
        <w:t xml:space="preserve">Argument</w:t>
      </w:r>
      <w:r>
        <w:rPr>
          <w:rStyle w:val="NormalTok"/>
        </w:rPr>
        <w:t xml:space="preserve"> </w:t>
      </w:r>
      <w:r>
        <w:rPr>
          <w:rStyle w:val="OtherTok"/>
        </w:rPr>
        <w:t xml:space="preserve">Name=</w:t>
      </w:r>
      <w:r>
        <w:rPr>
          <w:rStyle w:val="StringTok"/>
        </w:rPr>
        <w:t xml:space="preserve">"success"</w:t>
      </w:r>
      <w:r>
        <w:rPr>
          <w:rStyle w:val="NormalTok"/>
        </w:rPr>
        <w:t xml:space="preserve"> </w:t>
      </w:r>
      <w:r>
        <w:rPr>
          <w:rStyle w:val="OtherTok"/>
        </w:rPr>
        <w:t xml:space="preserve">DataType=</w:t>
      </w:r>
      <w:r>
        <w:rPr>
          <w:rStyle w:val="StringTok"/>
        </w:rPr>
        <w:t xml:space="preserve">"Boolean"</w:t>
      </w:r>
      <w:r>
        <w:br/>
      </w:r>
      <w:r>
        <w:rPr>
          <w:rStyle w:val="NormalTok"/>
        </w:rPr>
        <w:t xml:space="preserve">                </w:t>
      </w:r>
      <w:r>
        <w:rPr>
          <w:rStyle w:val="OtherTok"/>
        </w:rPr>
        <w:t xml:space="preserve">Description=</w:t>
      </w:r>
      <w:r>
        <w:rPr>
          <w:rStyle w:val="StringTok"/>
        </w:rPr>
        <w:t xml:space="preserve">"操作是否成功"</w:t>
      </w:r>
      <w:r>
        <w:rPr>
          <w:rStyle w:val="NormalTok"/>
        </w:rPr>
        <w:t xml:space="preserve">/&gt;</w:t>
      </w:r>
      <w:r>
        <w:br/>
      </w:r>
      <w:r>
        <w:rPr>
          <w:rStyle w:val="NormalTok"/>
        </w:rPr>
        <w:t xml:space="preserve">    &lt;/</w:t>
      </w:r>
      <w:r>
        <w:rPr>
          <w:rStyle w:val="KeywordTok"/>
        </w:rPr>
        <w:t xml:space="preserve">OutputArguments</w:t>
      </w:r>
      <w:r>
        <w:rPr>
          <w:rStyle w:val="NormalTok"/>
        </w:rPr>
        <w:t xml:space="preserve">&gt;</w:t>
      </w:r>
      <w:r>
        <w:br/>
      </w:r>
      <w:r>
        <w:rPr>
          <w:rStyle w:val="NormalTok"/>
        </w:rPr>
        <w:t xml:space="preserve">  &lt;/</w:t>
      </w:r>
      <w:r>
        <w:rPr>
          <w:rStyle w:val="KeywordTok"/>
        </w:rPr>
        <w:t xml:space="preserve">UAMethod</w:t>
      </w:r>
      <w:r>
        <w:rPr>
          <w:rStyle w:val="NormalTok"/>
        </w:rPr>
        <w:t xml:space="preserve">&gt;</w:t>
      </w:r>
      <w:r>
        <w:br/>
      </w:r>
      <w:r>
        <w:rPr>
          <w:rStyle w:val="NormalTok"/>
        </w:rPr>
        <w:t xml:space="preserve">&lt;/</w:t>
      </w:r>
      <w:r>
        <w:rPr>
          <w:rStyle w:val="KeywordTok"/>
        </w:rPr>
        <w:t xml:space="preserve">UAObject</w:t>
      </w:r>
      <w:r>
        <w:rPr>
          <w:rStyle w:val="NormalTok"/>
        </w:rPr>
        <w:t xml:space="preserve">&gt;</w:t>
      </w:r>
    </w:p>
    <w:bookmarkEnd w:id="20"/>
    <w:bookmarkStart w:id="21" w:name="hydroos中的opc-ua实现"/>
    <w:p>
      <w:pPr>
        <w:pStyle w:val="Heading3"/>
      </w:pPr>
      <w:r>
        <w:t xml:space="preserve">5.4.3 </w:t>
      </w:r>
      <w:r>
        <w:rPr>
          <w:rFonts w:hint="eastAsia"/>
        </w:rPr>
        <w:t xml:space="preserve">HydroOS中的OPC-UA实现</w:t>
      </w:r>
    </w:p>
    <w:p>
      <w:pPr>
        <w:pStyle w:val="FirstParagraph"/>
      </w:pPr>
      <w:r>
        <w:rPr>
          <w:rFonts w:hint="eastAsia"/>
        </w:rPr>
        <w:t xml:space="preserve">在HydroOS架构中，OPC-UA扮演双重角色：</w:t>
      </w:r>
    </w:p>
    <w:p>
      <w:pPr>
        <w:pStyle w:val="BodyText"/>
      </w:pPr>
      <w:r>
        <w:rPr>
          <w:rFonts w:hint="eastAsia"/>
          <w:b/>
          <w:bCs/>
        </w:rPr>
        <w:t xml:space="preserve">北向接口（OPC-UA</w:t>
      </w:r>
      <w:r>
        <w:rPr>
          <w:b/>
          <w:bCs/>
        </w:rPr>
        <w:t xml:space="preserve"> </w:t>
      </w:r>
      <w:r>
        <w:rPr>
          <w:rFonts w:hint="eastAsia"/>
          <w:b/>
          <w:bCs/>
        </w:rPr>
        <w:t xml:space="preserve">Server）</w:t>
      </w:r>
      <w:r>
        <w:rPr>
          <w:rFonts w:hint="eastAsia"/>
        </w:rPr>
        <w:t xml:space="preserve">：HydroOS将核心功能、聚合实时数据、仿真模型输出、控制执行状态等，通过内置的OPC-UA</w:t>
      </w:r>
      <w:r>
        <w:t xml:space="preserve"> </w:t>
      </w:r>
      <w:r>
        <w:rPr>
          <w:rFonts w:hint="eastAsia"/>
        </w:rPr>
        <w:t xml:space="preserve">Server对外暴露，构建统一的WNIM节点空间。外部客户端（数字孪生平台、调度中心HMI、第三方分析应用）可作为OPC-UA客户端连接HydroOS，以统一的语义化方式访问所有信息，无需关心底层异构系统的复杂性。</w:t>
      </w:r>
    </w:p>
    <w:p>
      <w:pPr>
        <w:pStyle w:val="BodyText"/>
      </w:pPr>
      <w:r>
        <w:rPr>
          <w:rFonts w:hint="eastAsia"/>
          <w:b/>
          <w:bCs/>
        </w:rPr>
        <w:t xml:space="preserve">南向代理（OPC-UA</w:t>
      </w:r>
      <w:r>
        <w:rPr>
          <w:b/>
          <w:bCs/>
        </w:rPr>
        <w:t xml:space="preserve"> </w:t>
      </w:r>
      <w:r>
        <w:rPr>
          <w:rFonts w:hint="eastAsia"/>
          <w:b/>
          <w:bCs/>
        </w:rPr>
        <w:t xml:space="preserve">Proxy）</w:t>
      </w:r>
      <w:r>
        <w:rPr>
          <w:rFonts w:hint="eastAsia"/>
        </w:rPr>
        <w:t xml:space="preserve">：HydroOS集成多个OPC-UA代理，将传统工业通信协议的数据对象和寄存器映射到OPC-UA节点空间中。例如，Modbus代理读取设备的特定寄存器值，将其转换为带有工程单位、时间戳和数据质量码的OPC-UA</w:t>
      </w:r>
      <w:r>
        <w:t xml:space="preserve"> </w:t>
      </w:r>
      <w:r>
        <w:rPr>
          <w:rFonts w:hint="eastAsia"/>
        </w:rPr>
        <w:t xml:space="preserve">VariableNode；DNP3代理将DNP3数据对象转换为对应OPC-UA节点。通过这种方式，来自不同协议和厂商的原始数据被”归一化”为统一的OPC-UA信息模型。</w:t>
      </w:r>
    </w:p>
    <w:p>
      <w:pPr>
        <w:pStyle w:val="BodyText"/>
      </w:pPr>
      <w:r>
        <w:rPr>
          <w:rFonts w:hint="eastAsia"/>
          <w:b/>
          <w:bCs/>
        </w:rPr>
        <w:t xml:space="preserve">订阅机制（Subscription）</w:t>
      </w:r>
      <w:r>
        <w:rPr>
          <w:rFonts w:hint="eastAsia"/>
        </w:rPr>
        <w:t xml:space="preserve">：OPC-UA的发布/订阅机制对实时数据流至关重要。客户端可订阅HydroOS</w:t>
      </w:r>
      <w:r>
        <w:t xml:space="preserve"> OPC-UA </w:t>
      </w:r>
      <w:r>
        <w:rPr>
          <w:rFonts w:hint="eastAsia"/>
        </w:rPr>
        <w:t xml:space="preserve">Server上的特定节点，服务器按预设条件自动推送数据更新，无需客户端频繁轮询。Change</w:t>
      </w:r>
      <w:r>
        <w:t xml:space="preserve"> </w:t>
      </w:r>
      <w:r>
        <w:rPr>
          <w:rFonts w:hint="eastAsia"/>
        </w:rPr>
        <w:t xml:space="preserve">Trigger（变化触发）模式在数据发生变化时才推送，极大减少了网络带宽占用和服务器负载</w:t>
      </w:r>
      <w:r>
        <w:t xml:space="preserve"> [IEC 62541-4, 2020]。</w:t>
      </w:r>
    </w:p>
    <w:bookmarkEnd w:id="21"/>
    <w:bookmarkStart w:id="22" w:name="与国家水利数字孪生平台的对接"/>
    <w:p>
      <w:pPr>
        <w:pStyle w:val="Heading3"/>
      </w:pPr>
      <w:r>
        <w:t xml:space="preserve">5.4.4 </w:t>
      </w:r>
      <w:r>
        <w:rPr>
          <w:rFonts w:hint="eastAsia"/>
        </w:rPr>
        <w:t xml:space="preserve">与国家水利数字孪生平台的对接</w:t>
      </w:r>
    </w:p>
    <w:p>
      <w:pPr>
        <w:pStyle w:val="FirstParagraph"/>
      </w:pPr>
      <w:r>
        <w:rPr>
          <w:rFonts w:hint="eastAsia"/>
        </w:rPr>
        <w:t xml:space="preserve">根据水利部《关于加强数字孪生流域建设的指导意见》等系列文件精神，中国正全面推进数字孪生流域建设，要求底层感知数据能够实时汇聚、模型能够高效运行、控制指令能够精准下达并反馈。</w:t>
      </w:r>
    </w:p>
    <w:p>
      <w:pPr>
        <w:pStyle w:val="BodyText"/>
      </w:pPr>
      <w:r>
        <w:rPr>
          <w:rFonts w:hint="eastAsia"/>
        </w:rPr>
        <w:t xml:space="preserve">HydroOS作为区域性水网操作系统，通过OPC-UA北向接口向数字孪生平台提供三类核心服务：</w:t>
      </w:r>
      <w:r>
        <w:rPr>
          <w:rFonts w:hint="eastAsia"/>
          <w:b/>
          <w:bCs/>
        </w:rPr>
        <w:t xml:space="preserve">实时感知数据流</w:t>
      </w:r>
      <w:r>
        <w:rPr>
          <w:rFonts w:hint="eastAsia"/>
        </w:rPr>
        <w:t xml:space="preserve">（Subscription推送，秒级延迟）；</w:t>
      </w:r>
      <w:r>
        <w:rPr>
          <w:rFonts w:hint="eastAsia"/>
          <w:b/>
          <w:bCs/>
        </w:rPr>
        <w:t xml:space="preserve">水动力仿真输出</w:t>
      </w:r>
      <w:r>
        <w:rPr>
          <w:rFonts w:hint="eastAsia"/>
        </w:rPr>
        <w:t xml:space="preserve">（水位预测、流量预报等模型计算结果，以OPC-UA变量或事件形式暴露）；</w:t>
      </w:r>
      <w:r>
        <w:rPr>
          <w:rFonts w:hint="eastAsia"/>
          <w:b/>
          <w:bCs/>
        </w:rPr>
        <w:t xml:space="preserve">控制执行状态反馈</w:t>
      </w:r>
      <w:r>
        <w:rPr>
          <w:rFonts w:hint="eastAsia"/>
        </w:rPr>
        <w:t xml:space="preserve">（控制指令的执行状态、反馈信息和异常事件，实现控制的闭环管理）。</w:t>
      </w:r>
    </w:p>
    <w:p>
      <w:pPr>
        <w:pStyle w:val="BodyText"/>
      </w:pPr>
      <w:r>
        <w:rPr>
          <w:rFonts w:hint="eastAsia"/>
        </w:rPr>
        <w:t xml:space="preserve">为确保长期稳定的互操作性，双方需建立明确的</w:t>
      </w:r>
      <w:r>
        <w:rPr>
          <w:rFonts w:hint="eastAsia"/>
          <w:b/>
          <w:bCs/>
        </w:rPr>
        <w:t xml:space="preserve">数据契约（Data</w:t>
      </w:r>
      <w:r>
        <w:rPr>
          <w:b/>
          <w:bCs/>
        </w:rPr>
        <w:t xml:space="preserve"> </w:t>
      </w:r>
      <w:r>
        <w:rPr>
          <w:rFonts w:hint="eastAsia"/>
          <w:b/>
          <w:bCs/>
        </w:rPr>
        <w:t xml:space="preserve">Contract）</w:t>
      </w:r>
      <w:r>
        <w:rPr>
          <w:rFonts w:hint="eastAsia"/>
        </w:rPr>
        <w:t xml:space="preserve">，包括：统一的WNIM信息模型定义、各类数据的格式/单位/精度/语义约定、以及严格的接口版本控制机制，确保新旧版本之间的兼容性。</w:t>
      </w:r>
    </w:p>
    <w:p>
      <w:pPr>
        <w:pStyle w:val="BlockText"/>
      </w:pPr>
      <w:r>
        <w:rPr>
          <w:rFonts w:hint="eastAsia"/>
          <w:b/>
          <w:bCs/>
        </w:rPr>
        <w:t xml:space="preserve">AI解读：</w:t>
      </w:r>
      <w:r>
        <w:t xml:space="preserve"> </w:t>
      </w:r>
      <w:r>
        <w:rPr>
          <w:rFonts w:hint="eastAsia"/>
        </w:rPr>
        <w:t xml:space="preserve">OPC-UA与传统数据库的根本不同，不在于存储，而在于</w:t>
      </w:r>
      <w:r>
        <w:rPr>
          <w:rFonts w:hint="eastAsia"/>
          <w:b/>
          <w:bCs/>
        </w:rPr>
        <w:t xml:space="preserve">语义</w:t>
      </w:r>
      <w:r>
        <w:rPr>
          <w:rFonts w:hint="eastAsia"/>
        </w:rPr>
        <w:t xml:space="preserve">。传统数据库存储的是数字，需要配套数据字典才能解释；OPC-UA存储的是带有自描述语义的节点，机器可以直接理解”这个数字是闸门1的开度，单位是百分比，当前数据质量是Good，时间戳是UTC+8</w:t>
      </w:r>
      <w:r>
        <w:t xml:space="preserve"> </w:t>
      </w:r>
      <w:r>
        <w:rPr>
          <w:rFonts w:hint="eastAsia"/>
        </w:rPr>
        <w:t xml:space="preserve">14:30:00.123”。这种语义化能力，是AI调度算法、数字孪生模型能够直接对接设备数据的前提。没有语义层，AI看到的只是一堆无意义的数字；有了语义层，AI才能真正理解物理世界在发生什么。</w:t>
      </w:r>
    </w:p>
    <w:p>
      <w:pPr>
        <w:pStyle w:val="FirstParagraph"/>
      </w:pPr>
      <w:r>
        <w:rPr>
          <w:rFonts w:hint="eastAsia"/>
        </w:rPr>
        <w:t xml:space="preserve">[插图：HydroOS基于OPC-UA的南向代理与北向服务架构图，中间为OPC-UA节点空间（WNIM），下方为Modbus/DNP3/IEC</w:t>
      </w:r>
      <w:r>
        <w:t xml:space="preserve"> </w:t>
      </w:r>
      <w:r>
        <w:rPr>
          <w:rFonts w:hint="eastAsia"/>
        </w:rPr>
        <w:t xml:space="preserve">60870等南向协议驱动，上方为数字孪生平台/调度中心等北向客户端]</w:t>
      </w:r>
    </w:p>
    <w:p>
      <w:r>
        <w:pict>
          <v:rect style="width:0;height:1.5pt" o:hralign="center" o:hrstd="t" o:hr="t"/>
        </w:pict>
      </w:r>
    </w:p>
    <w:bookmarkEnd w:id="22"/>
    <w:bookmarkEnd w:id="23"/>
    <w:bookmarkStart w:id="27" w:name="hil硬件在环接入测试即生产-l2l3"/>
    <w:p>
      <w:pPr>
        <w:pStyle w:val="Heading2"/>
      </w:pPr>
      <w:r>
        <w:t xml:space="preserve">5.5 </w:t>
      </w:r>
      <w:r>
        <w:rPr>
          <w:rFonts w:hint="eastAsia"/>
        </w:rPr>
        <w:t xml:space="preserve">HIL（硬件在环）接入：测试即生产</w:t>
      </w:r>
      <w:r>
        <w:t xml:space="preserve"> [L2/L3]</w:t>
      </w:r>
    </w:p>
    <w:p>
      <w:pPr>
        <w:pStyle w:val="FirstParagraph"/>
      </w:pPr>
      <w:r>
        <w:rPr>
          <w:rFonts w:hint="eastAsia"/>
        </w:rPr>
        <w:t xml:space="preserve">在HydroOS的开发与部署生命周期中，确保系统控制逻辑的正确性、稳定性和实时性至关重要。硬件在环（Hardware-in-the-Loop,</w:t>
      </w:r>
      <w:r>
        <w:t xml:space="preserve"> </w:t>
      </w:r>
      <w:r>
        <w:rPr>
          <w:rFonts w:hint="eastAsia"/>
        </w:rPr>
        <w:t xml:space="preserve">HIL）仿真技术为此提供了一个高保真、低风险的验证平台。</w:t>
      </w:r>
    </w:p>
    <w:bookmarkStart w:id="24" w:name="hil的基本原理安全地欺骗控制柜"/>
    <w:p>
      <w:pPr>
        <w:pStyle w:val="Heading3"/>
      </w:pPr>
      <w:r>
        <w:t xml:space="preserve">5.5.1 </w:t>
      </w:r>
      <w:r>
        <w:rPr>
          <w:rFonts w:hint="eastAsia"/>
        </w:rPr>
        <w:t xml:space="preserve">HIL的基本原理：安全地”欺骗”控制柜</w:t>
      </w:r>
    </w:p>
    <w:p>
      <w:pPr>
        <w:pStyle w:val="FirstParagraph"/>
      </w:pPr>
      <w:r>
        <w:rPr>
          <w:rFonts w:hint="eastAsia"/>
        </w:rPr>
        <w:t xml:space="preserve">HIL仿真的核心思想是将待测试的真实物理控制柜与实时仿真模型相结合。实时仿真机通过I/O接口向被测控制柜提供模拟传感器信号：4-20mA电流信号（代表水位、流量、压力等）、0-10V电压信号、干接点信号（代表设备状态和限位开关）。控制柜接收这些模拟信号后执行内部控制算法，并将控制指令（模拟量输出调节阀门开度、数字量输出启停泵机）反馈给仿真机，形成实时闭环。仿真机根据收到的控制指令更新水力模型状态，并生成下一时刻的传感器反馈信号，如此循环。控制柜在实验室中”以为”它连接的是真实的泵站或闸门，能够完全执行所有控制动作而不带来任何真实风险。</w:t>
      </w:r>
    </w:p>
    <w:p>
      <w:pPr>
        <w:pStyle w:val="BodyText"/>
      </w:pPr>
      <w:r>
        <w:rPr>
          <w:rFonts w:hint="eastAsia"/>
        </w:rPr>
        <w:t xml:space="preserve">水利专用HIL面临独特挑战。水力系统动态特性由圣维南方程（Saint-Venant</w:t>
      </w:r>
      <w:r>
        <w:t xml:space="preserve"> </w:t>
      </w:r>
      <w:r>
        <w:rPr>
          <w:rFonts w:hint="eastAsia"/>
        </w:rPr>
        <w:t xml:space="preserve">Equations）描述，用于明渠流的非恒定流建模，要求仿真机以10ms量级的步长实时求解。泵站场景还需要水击方程（Water</w:t>
      </w:r>
      <w:r>
        <w:t xml:space="preserve"> Hammer </w:t>
      </w:r>
      <w:r>
        <w:rPr>
          <w:rFonts w:hint="eastAsia"/>
        </w:rPr>
        <w:t xml:space="preserve">Equations）的精确建模，以验证控制系统在启停泵、阀门快速开关等操作时的稳定性与安全性。为应对这些挑战，HydroOS自主研发了专用水利HIL仿真机：基于RTOS（实时操作系统，Real-Time</w:t>
      </w:r>
      <w:r>
        <w:t xml:space="preserve"> Operating </w:t>
      </w:r>
      <w:r>
        <w:rPr>
          <w:rFonts w:hint="eastAsia"/>
        </w:rPr>
        <w:t xml:space="preserve">System）内核，求解步长1-10ms可配置，支持128路模拟量+256路数字量I/O，能够满足大规模水网系统的复杂仿真需求。</w:t>
      </w:r>
    </w:p>
    <w:bookmarkEnd w:id="24"/>
    <w:bookmarkStart w:id="25" w:name="hil如何纳入hydroos架构"/>
    <w:p>
      <w:pPr>
        <w:pStyle w:val="Heading3"/>
      </w:pPr>
      <w:r>
        <w:t xml:space="preserve">5.5.2 </w:t>
      </w:r>
      <w:r>
        <w:rPr>
          <w:rFonts w:hint="eastAsia"/>
        </w:rPr>
        <w:t xml:space="preserve">HIL如何纳入HydroOS架构</w:t>
      </w:r>
    </w:p>
    <w:p>
      <w:pPr>
        <w:pStyle w:val="FirstParagraph"/>
      </w:pPr>
      <w:r>
        <w:rPr>
          <w:rFonts w:hint="eastAsia"/>
        </w:rPr>
        <w:t xml:space="preserve">HIL集成遵循</w:t>
      </w:r>
      <w:r>
        <w:rPr>
          <w:rFonts w:hint="eastAsia"/>
          <w:b/>
          <w:bCs/>
        </w:rPr>
        <w:t xml:space="preserve">透明性原则</w:t>
      </w:r>
      <w:r>
        <w:rPr>
          <w:rFonts w:hint="eastAsia"/>
        </w:rPr>
        <w:t xml:space="preserve">：HIL仿真机对HydroOS而言等同于一套真实的现场设备。HydroOS使用完全相同的驱动接口和通信协议与HIL仿真机交互，无需针对HIL环境进行任何特殊代码修改或适配。这种透明性保证了在HIL环境中验证通过的控制逻辑，在部署到真实现场时能够无缝运行。</w:t>
      </w:r>
    </w:p>
    <w:p>
      <w:pPr>
        <w:pStyle w:val="BodyText"/>
      </w:pPr>
      <w:r>
        <w:rPr>
          <w:rFonts w:hint="eastAsia"/>
        </w:rPr>
        <w:t xml:space="preserve">HydroOS的开发和测试流程遵循三阶段演进路径：</w:t>
      </w:r>
    </w:p>
    <w:p>
      <w:pPr>
        <w:pStyle w:val="BodyText"/>
      </w:pPr>
      <w:r>
        <w:rPr>
          <w:rFonts w:hint="eastAsia"/>
          <w:b/>
          <w:bCs/>
        </w:rPr>
        <w:t xml:space="preserve">SIL（Software-in-the-Loop，软件在环）</w:t>
      </w:r>
      <w:r>
        <w:rPr>
          <w:rFonts w:hint="eastAsia"/>
        </w:rPr>
        <w:t xml:space="preserve">：最早期阶段，整个水力系统模型和控制逻辑在纯软件环境中运行，不涉及任何物理硬件。优势在于开发效率高、迭代速度快、成本低廉，用于快速验证控制策略的逻辑正确性和参数设定。</w:t>
      </w:r>
    </w:p>
    <w:p>
      <w:pPr>
        <w:pStyle w:val="BodyText"/>
      </w:pPr>
      <w:r>
        <w:rPr>
          <w:rFonts w:hint="eastAsia"/>
          <w:b/>
          <w:bCs/>
        </w:rPr>
        <w:t xml:space="preserve">HIL（Hardware-in-the-Loop，硬件在环）</w:t>
      </w:r>
      <w:r>
        <w:rPr>
          <w:rFonts w:hint="eastAsia"/>
        </w:rPr>
        <w:t xml:space="preserve">：真实控制柜（含实际PLC/RTU硬件和固件）接入HIL仿真机。此阶段验证真实硬件在实时、高保真仿真环境下的性能，发现由硬件延迟、I/O特性、通信协议栈实现、电磁兼容性等因素引起的潜在问题，是系统从软件层面走向硬件层面的关键桥梁</w:t>
      </w:r>
      <w:r>
        <w:t xml:space="preserve"> [Isermann et al., 1999]。</w:t>
      </w:r>
    </w:p>
    <w:p>
      <w:pPr>
        <w:pStyle w:val="BodyText"/>
      </w:pPr>
      <w:r>
        <w:rPr>
          <w:rFonts w:hint="eastAsia"/>
          <w:b/>
          <w:bCs/>
        </w:rPr>
        <w:t xml:space="preserve">现场部署（Field</w:t>
      </w:r>
      <w:r>
        <w:rPr>
          <w:b/>
          <w:bCs/>
        </w:rPr>
        <w:t xml:space="preserve"> </w:t>
      </w:r>
      <w:r>
        <w:rPr>
          <w:rFonts w:hint="eastAsia"/>
          <w:b/>
          <w:bCs/>
        </w:rPr>
        <w:t xml:space="preserve">Deployment）</w:t>
      </w:r>
      <w:r>
        <w:rPr>
          <w:rFonts w:hint="eastAsia"/>
        </w:rPr>
        <w:t xml:space="preserve">：经HIL严格验证的控制柜进行现场部署。由于HIL阶段与HydroOS的交互使用了与现场设备完全相同的驱动接口和通信机制，HydroOS的驱动代码无需任何修改——这种</w:t>
      </w:r>
      <w:r>
        <w:rPr>
          <w:rFonts w:hint="eastAsia"/>
          <w:b/>
          <w:bCs/>
        </w:rPr>
        <w:t xml:space="preserve">代码一致性（Code</w:t>
      </w:r>
      <w:r>
        <w:rPr>
          <w:b/>
          <w:bCs/>
        </w:rPr>
        <w:t xml:space="preserve"> </w:t>
      </w:r>
      <w:r>
        <w:rPr>
          <w:rFonts w:hint="eastAsia"/>
          <w:b/>
          <w:bCs/>
        </w:rPr>
        <w:t xml:space="preserve">Consistency）</w:t>
      </w:r>
      <w:r>
        <w:rPr>
          <w:rFonts w:hint="eastAsia"/>
        </w:rPr>
        <w:t xml:space="preserve">是HIL验证有效性的前提，也是HydroOS设计哲学的核心体现。</w:t>
      </w:r>
    </w:p>
    <w:bookmarkEnd w:id="25"/>
    <w:bookmarkStart w:id="26" w:name="hil在wnal认证中的作用"/>
    <w:p>
      <w:pPr>
        <w:pStyle w:val="Heading3"/>
      </w:pPr>
      <w:r>
        <w:t xml:space="preserve">5.5.3 </w:t>
      </w:r>
      <w:r>
        <w:rPr>
          <w:rFonts w:hint="eastAsia"/>
        </w:rPr>
        <w:t xml:space="preserve">HIL在WNAL认证中的作用</w:t>
      </w:r>
    </w:p>
    <w:p>
      <w:pPr>
        <w:pStyle w:val="FirstParagraph"/>
      </w:pPr>
      <w:r>
        <w:rPr>
          <w:rFonts w:hint="eastAsia"/>
        </w:rPr>
        <w:t xml:space="preserve">在WNAL认证体系中，HIL仿真扮演着不可替代的角色。WNAL</w:t>
      </w:r>
      <w:r>
        <w:t xml:space="preserve"> </w:t>
      </w:r>
      <w:r>
        <w:rPr>
          <w:rFonts w:hint="eastAsia"/>
        </w:rPr>
        <w:t xml:space="preserve">3级及以上（具备部分自治或完全自治能力）的HydroOS系统，必须经过严格的HIL验证才能获得上线许可，这反映了高级别自治系统对可靠性和安全性的极高要求。</w:t>
      </w:r>
    </w:p>
    <w:p>
      <w:pPr>
        <w:pStyle w:val="BodyText"/>
      </w:pPr>
      <w:r>
        <w:rPr>
          <w:rFonts w:hint="eastAsia"/>
        </w:rPr>
        <w:t xml:space="preserve">WNAL认证要求构建全面的HIL场景库：</w:t>
      </w:r>
      <w:r>
        <w:t xml:space="preserve"> </w:t>
      </w:r>
      <w:r>
        <w:t xml:space="preserve">-</w:t>
      </w:r>
      <w:r>
        <w:t xml:space="preserve"> </w:t>
      </w:r>
      <w:r>
        <w:rPr>
          <w:rFonts w:hint="eastAsia"/>
          <w:b/>
          <w:bCs/>
        </w:rPr>
        <w:t xml:space="preserve">常规工况</w:t>
      </w:r>
      <w:r>
        <w:rPr>
          <w:rFonts w:hint="eastAsia"/>
        </w:rPr>
        <w:t xml:space="preserve">（不低于60%用例）：正常水位波动、计划内启停泵、闸门按调度曲线运行，验证系统在常态下的稳定性、精度和效率。</w:t>
      </w:r>
      <w:r>
        <w:t xml:space="preserve"> </w:t>
      </w:r>
      <w:r>
        <w:t xml:space="preserve">-</w:t>
      </w:r>
      <w:r>
        <w:t xml:space="preserve"> </w:t>
      </w:r>
      <w:r>
        <w:rPr>
          <w:rFonts w:hint="eastAsia"/>
          <w:b/>
          <w:bCs/>
        </w:rPr>
        <w:t xml:space="preserve">边界极端工况</w:t>
      </w:r>
      <w:r>
        <w:rPr>
          <w:rFonts w:hint="eastAsia"/>
        </w:rPr>
        <w:t xml:space="preserve">（不低于25%用例）：洪水期高水位、枯水期极低水位、突发大流量入库、系统满负荷运行等，评估系统在压力下的性能。</w:t>
      </w:r>
      <w:r>
        <w:t xml:space="preserve"> </w:t>
      </w:r>
      <w:r>
        <w:t xml:space="preserve">-</w:t>
      </w:r>
      <w:r>
        <w:t xml:space="preserve"> </w:t>
      </w:r>
      <w:r>
        <w:rPr>
          <w:rFonts w:hint="eastAsia"/>
          <w:b/>
          <w:bCs/>
        </w:rPr>
        <w:t xml:space="preserve">故障注入</w:t>
      </w:r>
      <w:r>
        <w:rPr>
          <w:rFonts w:hint="eastAsia"/>
        </w:rPr>
        <w:t xml:space="preserve">（不低于15%用例）：传感器漂移（Sensor</w:t>
      </w:r>
      <w:r>
        <w:t xml:space="preserve"> </w:t>
      </w:r>
      <w:r>
        <w:rPr>
          <w:rFonts w:hint="eastAsia"/>
        </w:rPr>
        <w:t xml:space="preserve">Drift）、通信中断（Communication</w:t>
      </w:r>
      <w:r>
        <w:t xml:space="preserve"> </w:t>
      </w:r>
      <w:r>
        <w:rPr>
          <w:rFonts w:hint="eastAsia"/>
        </w:rPr>
        <w:t xml:space="preserve">Blackout）、执行器卡阻（Actuator</w:t>
      </w:r>
      <w:r>
        <w:t xml:space="preserve"> </w:t>
      </w:r>
      <w:r>
        <w:rPr>
          <w:rFonts w:hint="eastAsia"/>
        </w:rPr>
        <w:t xml:space="preserve">Jam），验证HydroOS的故障诊断、容错和恢复能力。</w:t>
      </w:r>
    </w:p>
    <w:p>
      <w:pPr>
        <w:pStyle w:val="BodyText"/>
      </w:pPr>
      <w:r>
        <w:rPr>
          <w:rFonts w:hint="eastAsia"/>
        </w:rPr>
        <w:t xml:space="preserve">认证判定标准极为严格：</w:t>
      </w:r>
      <w:r>
        <w:rPr>
          <w:rFonts w:hint="eastAsia"/>
          <w:b/>
          <w:bCs/>
        </w:rPr>
        <w:t xml:space="preserve">所有用例通过率100%，关键安全用例零失败</w:t>
      </w:r>
      <w:r>
        <w:rPr>
          <w:rFonts w:hint="eastAsia"/>
        </w:rPr>
        <w:t xml:space="preserve">。任何一次关键安全用例（防洪、供水保障、设备保护）的失败将导致认证不通过，需要重新设计和测试。</w:t>
      </w:r>
    </w:p>
    <w:p>
      <w:pPr>
        <w:pStyle w:val="BlockText"/>
      </w:pPr>
      <w:r>
        <w:rPr>
          <w:rFonts w:hint="eastAsia"/>
          <w:b/>
          <w:bCs/>
        </w:rPr>
        <w:t xml:space="preserve">AI解读：</w:t>
      </w:r>
      <w:r>
        <w:t xml:space="preserve"> </w:t>
      </w:r>
      <w:r>
        <w:rPr>
          <w:rFonts w:hint="eastAsia"/>
        </w:rPr>
        <w:t xml:space="preserve">HIL与传统软件测试的本质区别在于：控制系统验证必须包含真实硬件，因为软件测试无法捕捉硬件时序问题、I/O信号质量问题、PLC固件的边界行为以及真实执行机构的响应特性。在水利控制场景中，一个在软件仿真中完美运行的防洪算法，可能在遇到真实PLC的50ms指令执行延迟时发生逻辑错误。HIL的价值正是在实验室中以可控方式暴露这类问题，而不是让它在真实洪水中被发现。</w:t>
      </w:r>
    </w:p>
    <w:p>
      <w:pPr>
        <w:pStyle w:val="FirstParagraph"/>
      </w:pPr>
      <w:r>
        <w:rPr>
          <w:rFonts w:hint="eastAsia"/>
        </w:rPr>
        <w:t xml:space="preserve">[插图：SIL-&gt;HIL-&gt;现场部署三阶段验证路径图，标注每阶段的测试对象、环境和目标，以及代码一致性如何在三阶段间传递；右侧展示HIL场景库的三类用例比例饼图]</w:t>
      </w:r>
    </w:p>
    <w:p>
      <w:r>
        <w:pict>
          <v:rect style="width:0;height:1.5pt" o:hralign="center" o:hrstd="t" o:hr="t"/>
        </w:pict>
      </w:r>
    </w:p>
    <w:bookmarkEnd w:id="26"/>
    <w:bookmarkEnd w:id="27"/>
    <w:bookmarkStart w:id="31" w:name="协议转换网关的设计-l3"/>
    <w:p>
      <w:pPr>
        <w:pStyle w:val="Heading2"/>
      </w:pPr>
      <w:r>
        <w:t xml:space="preserve">5.6 </w:t>
      </w:r>
      <w:r>
        <w:rPr>
          <w:rFonts w:hint="eastAsia"/>
        </w:rPr>
        <w:t xml:space="preserve">协议转换网关的设计</w:t>
      </w:r>
      <w:r>
        <w:t xml:space="preserve"> [L3]</w:t>
      </w:r>
    </w:p>
    <w:p>
      <w:pPr>
        <w:pStyle w:val="FirstParagraph"/>
      </w:pPr>
      <w:r>
        <w:rPr>
          <w:rFonts w:hint="eastAsia"/>
        </w:rPr>
        <w:t xml:space="preserve">协议转换是HydroOS硬件集成层的核心技术之一。协议网关作为HydroOS与现场设备之间的桥梁，其设计优劣直接影响系统的实时性、数据质量和可扩展性。</w:t>
      </w:r>
    </w:p>
    <w:bookmarkStart w:id="28" w:name="协议转换的核心挑战"/>
    <w:p>
      <w:pPr>
        <w:pStyle w:val="Heading3"/>
      </w:pPr>
      <w:r>
        <w:t xml:space="preserve">5.6.1 </w:t>
      </w:r>
      <w:r>
        <w:rPr>
          <w:rFonts w:hint="eastAsia"/>
        </w:rPr>
        <w:t xml:space="preserve">协议转换的核心挑战</w:t>
      </w:r>
    </w:p>
    <w:p>
      <w:pPr>
        <w:pStyle w:val="FirstParagraph"/>
      </w:pPr>
      <w:r>
        <w:rPr>
          <w:rFonts w:hint="eastAsia"/>
          <w:b/>
          <w:bCs/>
        </w:rPr>
        <w:t xml:space="preserve">实时性保证</w:t>
      </w:r>
      <w:r>
        <w:rPr>
          <w:rFonts w:hint="eastAsia"/>
        </w:rPr>
        <w:t xml:space="preserve">：水利SCADA系统对实时性有严格的分级要求。在L2级别（本地闭环控制）的紧耦合场景中（如泵站变频控制、闸门精确调节），控制周期可达10ms以内，要求端到端延迟远小于此值。松耦合场景（远程监测水位或流量）通常要求小于100ms。传统Modbus</w:t>
      </w:r>
      <w:r>
        <w:t xml:space="preserve"> </w:t>
      </w:r>
      <w:r>
        <w:rPr>
          <w:rFonts w:hint="eastAsia"/>
        </w:rPr>
        <w:t xml:space="preserve">TCP的轮询机制存在固有延迟：假设需要轮询100个设备，每个设备响应时间5ms，往返网络延迟2ms，则单次完整轮询周期至少为(5+2)×100=700ms，远不满足L2实时性要求。为此，协议网关需采用并行轮询、事件驱动机制，或切换到支持主动上报的协议（如DNP3、MQTT）来优化数据采集效率。</w:t>
      </w:r>
    </w:p>
    <w:p>
      <w:pPr>
        <w:pStyle w:val="BodyText"/>
      </w:pPr>
      <w:r>
        <w:rPr>
          <w:rFonts w:hint="eastAsia"/>
          <w:b/>
          <w:bCs/>
        </w:rPr>
        <w:t xml:space="preserve">数据质量码传递</w:t>
      </w:r>
      <w:r>
        <w:rPr>
          <w:rFonts w:hint="eastAsia"/>
        </w:rPr>
        <w:t xml:space="preserve">：原始数据不仅包含数值，还包含质量信息。OPC-UA质量码体系将数据质量分为Good（良好）、Uncertain（不确定）和Bad（坏）等细粒度状态。不同协议对数据质量的标识方式差异巨大：IEC</w:t>
      </w:r>
      <w:r>
        <w:t xml:space="preserve"> </w:t>
      </w:r>
      <w:r>
        <w:rPr>
          <w:rFonts w:hint="eastAsia"/>
        </w:rPr>
        <w:t xml:space="preserve">60870中的品质描述字（Quality</w:t>
      </w:r>
      <w:r>
        <w:t xml:space="preserve"> </w:t>
      </w:r>
      <w:r>
        <w:rPr>
          <w:rFonts w:hint="eastAsia"/>
        </w:rPr>
        <w:t xml:space="preserve">Descriptor，QDS）、DNP3中的点属性标志位（Flags</w:t>
      </w:r>
      <w:r>
        <w:t xml:space="preserve"> </w:t>
      </w:r>
      <w:r>
        <w:rPr>
          <w:rFonts w:hint="eastAsia"/>
        </w:rPr>
        <w:t xml:space="preserve">Byte）、Modbus中的异常码。协议转换网关必须建立质量码映射机制，并严格遵循</w:t>
      </w:r>
      <w:r>
        <w:rPr>
          <w:rFonts w:hint="eastAsia"/>
          <w:b/>
          <w:bCs/>
        </w:rPr>
        <w:t xml:space="preserve">保守质量传播原则（Conservative</w:t>
      </w:r>
      <w:r>
        <w:rPr>
          <w:b/>
          <w:bCs/>
        </w:rPr>
        <w:t xml:space="preserve"> Quality </w:t>
      </w:r>
      <w:r>
        <w:rPr>
          <w:rFonts w:hint="eastAsia"/>
          <w:b/>
          <w:bCs/>
        </w:rPr>
        <w:t xml:space="preserve">Propagation）</w:t>
      </w:r>
      <w:r>
        <w:rPr>
          <w:rFonts w:hint="eastAsia"/>
        </w:rPr>
        <w:t xml:space="preserve">：当复合数据点的任何组成部分质量为Uncertain或Bad时，该复合数据点的最终质量也应至少标记为Uncertain或Bad，防止低质量数据污染上层决策。</w:t>
      </w:r>
    </w:p>
    <w:p>
      <w:pPr>
        <w:pStyle w:val="BodyText"/>
      </w:pPr>
      <w:r>
        <w:rPr>
          <w:rFonts w:hint="eastAsia"/>
          <w:b/>
          <w:bCs/>
        </w:rPr>
        <w:t xml:space="preserve">历史数据时间对齐</w:t>
      </w:r>
      <w:r>
        <w:rPr>
          <w:rFonts w:hint="eastAsia"/>
        </w:rPr>
        <w:t xml:space="preserve">：水利系统数据采集频率差异巨大：闸位传感器10Hz、水位传感器1Hz、降雨量数据1/60Hz。当上层应用需要融合分析时，必须进行时间对齐。常用策略：</w:t>
      </w:r>
      <w:r>
        <w:rPr>
          <w:rFonts w:hint="eastAsia"/>
          <w:b/>
          <w:bCs/>
        </w:rPr>
        <w:t xml:space="preserve">零阶保持（Zero-Order</w:t>
      </w:r>
      <w:r>
        <w:rPr>
          <w:b/>
          <w:bCs/>
        </w:rPr>
        <w:t xml:space="preserve"> </w:t>
      </w:r>
      <w:r>
        <w:rPr>
          <w:rFonts w:hint="eastAsia"/>
          <w:b/>
          <w:bCs/>
        </w:rPr>
        <w:t xml:space="preserve">Hold，ZOH）</w:t>
      </w:r>
      <w:r>
        <w:rPr>
          <w:rFonts w:hint="eastAsia"/>
        </w:rPr>
        <w:t xml:space="preserve">将当前值保持到下一采样点，适用于变化不频繁的离散量；</w:t>
      </w:r>
      <w:r>
        <w:rPr>
          <w:rFonts w:hint="eastAsia"/>
          <w:b/>
          <w:bCs/>
        </w:rPr>
        <w:t xml:space="preserve">线性插值（Linear</w:t>
      </w:r>
      <w:r>
        <w:rPr>
          <w:b/>
          <w:bCs/>
        </w:rPr>
        <w:t xml:space="preserve"> </w:t>
      </w:r>
      <w:r>
        <w:rPr>
          <w:rFonts w:hint="eastAsia"/>
          <w:b/>
          <w:bCs/>
        </w:rPr>
        <w:t xml:space="preserve">Interpolation）</w:t>
      </w:r>
      <w:r>
        <w:rPr>
          <w:rFonts w:hint="eastAsia"/>
        </w:rPr>
        <w:t xml:space="preserve">对相邻采样点进行线性估算，适用于变化相对平滑的模拟量。选择不当的对齐策略可能引入显著误差，影响联合调度计算的准确性。</w:t>
      </w:r>
    </w:p>
    <w:bookmarkEnd w:id="28"/>
    <w:bookmarkStart w:id="29" w:name="hydroos协议网关架构"/>
    <w:p>
      <w:pPr>
        <w:pStyle w:val="Heading3"/>
      </w:pPr>
      <w:r>
        <w:t xml:space="preserve">5.6.2 </w:t>
      </w:r>
      <w:r>
        <w:rPr>
          <w:rFonts w:hint="eastAsia"/>
        </w:rPr>
        <w:t xml:space="preserve">HydroOS协议网关架构</w:t>
      </w:r>
    </w:p>
    <w:p>
      <w:pPr>
        <w:pStyle w:val="FirstParagraph"/>
      </w:pPr>
      <w:r>
        <w:rPr>
          <w:rFonts w:hint="eastAsia"/>
        </w:rPr>
        <w:t xml:space="preserve">HydroOS协议网关采用分层架构设计，应对上述挑战并提供高效、可靠的数据服务。</w:t>
      </w:r>
    </w:p>
    <w:p>
      <w:pPr>
        <w:pStyle w:val="BodyText"/>
      </w:pPr>
      <w:r>
        <w:rPr>
          <w:rFonts w:hint="eastAsia"/>
          <w:b/>
          <w:bCs/>
        </w:rPr>
        <w:t xml:space="preserve">南向采集层（Southbound</w:t>
      </w:r>
      <w:r>
        <w:rPr>
          <w:b/>
          <w:bCs/>
        </w:rPr>
        <w:t xml:space="preserve"> Acquisition </w:t>
      </w:r>
      <w:r>
        <w:rPr>
          <w:rFonts w:hint="eastAsia"/>
          <w:b/>
          <w:bCs/>
        </w:rPr>
        <w:t xml:space="preserve">Layer）</w:t>
      </w:r>
      <w:r>
        <w:rPr>
          <w:rFonts w:hint="eastAsia"/>
        </w:rPr>
        <w:t xml:space="preserve">：负责与各种现场设备直接通信，执行数据采集和控制指令下发。Modbus、DNP3、IEC</w:t>
      </w:r>
      <w:r>
        <w:t xml:space="preserve"> </w:t>
      </w:r>
      <w:r>
        <w:rPr>
          <w:rFonts w:hint="eastAsia"/>
        </w:rPr>
        <w:t xml:space="preserve">60870-5-104、MQTT等不同协议驱动以独立进程并行运行，互不干扰。该层负责初步数据校验，过滤明显的通信错误或无效数据包。</w:t>
      </w:r>
    </w:p>
    <w:p>
      <w:pPr>
        <w:pStyle w:val="BodyText"/>
      </w:pPr>
      <w:r>
        <w:rPr>
          <w:rFonts w:hint="eastAsia"/>
          <w:b/>
          <w:bCs/>
        </w:rPr>
        <w:t xml:space="preserve">归一化层（Normalization</w:t>
      </w:r>
      <w:r>
        <w:rPr>
          <w:b/>
          <w:bCs/>
        </w:rPr>
        <w:t xml:space="preserve"> </w:t>
      </w:r>
      <w:r>
        <w:rPr>
          <w:rFonts w:hint="eastAsia"/>
          <w:b/>
          <w:bCs/>
        </w:rPr>
        <w:t xml:space="preserve">Layer）</w:t>
      </w:r>
      <w:r>
        <w:rPr>
          <w:rFonts w:hint="eastAsia"/>
        </w:rPr>
        <w:t xml:space="preserve">：对南向层获取的原始数据进行标准化处理：工程单位换算（将ADC计数/电压电流转换为米、m3/s等物理单位）；去野点（Outlier</w:t>
      </w:r>
      <w:r>
        <w:t xml:space="preserve"> </w:t>
      </w:r>
      <w:r>
        <w:rPr>
          <w:rFonts w:hint="eastAsia"/>
        </w:rPr>
        <w:t xml:space="preserve">Removal，采用三倍标准差法或滑动平均法识别并剔除异常数据）；质量码标准化（将不同协议的质量标识映射为统一OPC-UA质量码体系）。</w:t>
      </w:r>
    </w:p>
    <w:p>
      <w:pPr>
        <w:pStyle w:val="BodyText"/>
      </w:pPr>
      <w:r>
        <w:rPr>
          <w:rFonts w:hint="eastAsia"/>
          <w:b/>
          <w:bCs/>
        </w:rPr>
        <w:t xml:space="preserve">时序数据总线（Time-Series</w:t>
      </w:r>
      <w:r>
        <w:rPr>
          <w:b/>
          <w:bCs/>
        </w:rPr>
        <w:t xml:space="preserve"> Data </w:t>
      </w:r>
      <w:r>
        <w:rPr>
          <w:rFonts w:hint="eastAsia"/>
          <w:b/>
          <w:bCs/>
        </w:rPr>
        <w:t xml:space="preserve">Bus）</w:t>
      </w:r>
      <w:r>
        <w:rPr>
          <w:rFonts w:hint="eastAsia"/>
        </w:rPr>
        <w:t xml:space="preserve">：归一化后的数据进入基于环形缓冲区（Ring</w:t>
      </w:r>
      <w:r>
        <w:t xml:space="preserve"> </w:t>
      </w:r>
      <w:r>
        <w:rPr>
          <w:rFonts w:hint="eastAsia"/>
        </w:rPr>
        <w:t xml:space="preserve">Buffer）实现的时序数据总线，确保快速写入读取和有效内存管理。核心功能包括：时间戳对齐（为不同频率、不同来源的数据提供时间一致的视图）；数据版本管理（支持历史数据查询和回溯）；数据缓存（网络中断时本地缓存，恢复后增量同步）。</w:t>
      </w:r>
    </w:p>
    <w:p>
      <w:pPr>
        <w:pStyle w:val="BodyText"/>
      </w:pPr>
      <w:r>
        <w:rPr>
          <w:rFonts w:hint="eastAsia"/>
          <w:b/>
          <w:bCs/>
        </w:rPr>
        <w:t xml:space="preserve">北向服务层（Northbound</w:t>
      </w:r>
      <w:r>
        <w:rPr>
          <w:b/>
          <w:bCs/>
        </w:rPr>
        <w:t xml:space="preserve"> Service </w:t>
      </w:r>
      <w:r>
        <w:rPr>
          <w:rFonts w:hint="eastAsia"/>
          <w:b/>
          <w:bCs/>
        </w:rPr>
        <w:t xml:space="preserve">Layer）</w:t>
      </w:r>
      <w:r>
        <w:rPr>
          <w:rFonts w:hint="eastAsia"/>
        </w:rPr>
        <w:t xml:space="preserve">：向上层应用提供标准化接口：OPC-UA</w:t>
      </w:r>
      <w:r>
        <w:t xml:space="preserve"> </w:t>
      </w:r>
      <w:r>
        <w:rPr>
          <w:rFonts w:hint="eastAsia"/>
        </w:rPr>
        <w:t xml:space="preserve">Server（工业互联网标准，支持数据读写、订阅、历史访问和报警事件）；RESTful</w:t>
      </w:r>
      <w:r>
        <w:t xml:space="preserve"> </w:t>
      </w:r>
      <w:r>
        <w:rPr>
          <w:rFonts w:hint="eastAsia"/>
        </w:rPr>
        <w:t xml:space="preserve">API（HTTP/JSON，为Web应用和第三方系统提供轻量级接口）；WebSocket推送（为实时仪表盘提供持久连接和服务器主动推送能力）。</w:t>
      </w:r>
    </w:p>
    <w:p>
      <w:pPr>
        <w:pStyle w:val="BodyText"/>
      </w:pPr>
      <w:r>
        <w:rPr>
          <w:rFonts w:hint="eastAsia"/>
        </w:rPr>
        <w:t xml:space="preserve">下表给出各层的典型延迟预算：</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处理环节</w:t>
            </w:r>
          </w:p>
        </w:tc>
        <w:tc>
          <w:tcPr/>
          <w:p>
            <w:pPr>
              <w:pStyle w:val="Compact"/>
            </w:pPr>
            <w:r>
              <w:rPr>
                <w:rFonts w:hint="eastAsia"/>
              </w:rPr>
              <w:t xml:space="preserve">典型延迟</w:t>
            </w:r>
          </w:p>
        </w:tc>
        <w:tc>
          <w:tcPr/>
          <w:p>
            <w:pPr>
              <w:pStyle w:val="Compact"/>
            </w:pPr>
            <w:r>
              <w:rPr>
                <w:rFonts w:hint="eastAsia"/>
              </w:rPr>
              <w:t xml:space="preserve">说明</w:t>
            </w:r>
          </w:p>
        </w:tc>
      </w:tr>
      <w:tr>
        <w:tc>
          <w:tcPr/>
          <w:p>
            <w:pPr>
              <w:pStyle w:val="Compact"/>
            </w:pPr>
            <w:r>
              <w:rPr>
                <w:rFonts w:hint="eastAsia"/>
              </w:rPr>
              <w:t xml:space="preserve">现场设备响应</w:t>
            </w:r>
          </w:p>
        </w:tc>
        <w:tc>
          <w:tcPr/>
          <w:p>
            <w:pPr>
              <w:pStyle w:val="Compact"/>
            </w:pPr>
            <w:r>
              <w:t xml:space="preserve">2-5ms</w:t>
            </w:r>
          </w:p>
        </w:tc>
        <w:tc>
          <w:tcPr/>
          <w:p>
            <w:pPr>
              <w:pStyle w:val="Compact"/>
            </w:pPr>
            <w:r>
              <w:rPr>
                <w:rFonts w:hint="eastAsia"/>
              </w:rPr>
              <w:t xml:space="preserve">传感器/PLC内部处理时间</w:t>
            </w:r>
          </w:p>
        </w:tc>
      </w:tr>
      <w:tr>
        <w:tc>
          <w:tcPr/>
          <w:p>
            <w:pPr>
              <w:pStyle w:val="Compact"/>
            </w:pPr>
            <w:r>
              <w:rPr>
                <w:rFonts w:hint="eastAsia"/>
              </w:rPr>
              <w:t xml:space="preserve">南向协议通信</w:t>
            </w:r>
          </w:p>
        </w:tc>
        <w:tc>
          <w:tcPr/>
          <w:p>
            <w:pPr>
              <w:pStyle w:val="Compact"/>
            </w:pPr>
            <w:r>
              <w:t xml:space="preserve">1-10ms</w:t>
            </w:r>
          </w:p>
        </w:tc>
        <w:tc>
          <w:tcPr/>
          <w:p>
            <w:pPr>
              <w:pStyle w:val="Compact"/>
            </w:pPr>
            <w:r>
              <w:rPr>
                <w:rFonts w:hint="eastAsia"/>
              </w:rPr>
              <w:t xml:space="preserve">Modbus/DNP3往返时间</w:t>
            </w:r>
          </w:p>
        </w:tc>
      </w:tr>
      <w:tr>
        <w:tc>
          <w:tcPr/>
          <w:p>
            <w:pPr>
              <w:pStyle w:val="Compact"/>
            </w:pPr>
            <w:r>
              <w:rPr>
                <w:rFonts w:hint="eastAsia"/>
              </w:rPr>
              <w:t xml:space="preserve">南向采集层处理</w:t>
            </w:r>
          </w:p>
        </w:tc>
        <w:tc>
          <w:tcPr/>
          <w:p>
            <w:pPr>
              <w:pStyle w:val="Compact"/>
            </w:pPr>
            <w:r>
              <w:t xml:space="preserve">0.5-2ms</w:t>
            </w:r>
          </w:p>
        </w:tc>
        <w:tc>
          <w:tcPr/>
          <w:p>
            <w:pPr>
              <w:pStyle w:val="Compact"/>
            </w:pPr>
            <w:r>
              <w:rPr>
                <w:rFonts w:hint="eastAsia"/>
              </w:rPr>
              <w:t xml:space="preserve">驱动解析、初步校验</w:t>
            </w:r>
          </w:p>
        </w:tc>
      </w:tr>
      <w:tr>
        <w:tc>
          <w:tcPr/>
          <w:p>
            <w:pPr>
              <w:pStyle w:val="Compact"/>
            </w:pPr>
            <w:r>
              <w:rPr>
                <w:rFonts w:hint="eastAsia"/>
              </w:rPr>
              <w:t xml:space="preserve">归一化层处理</w:t>
            </w:r>
          </w:p>
        </w:tc>
        <w:tc>
          <w:tcPr/>
          <w:p>
            <w:pPr>
              <w:pStyle w:val="Compact"/>
            </w:pPr>
            <w:r>
              <w:t xml:space="preserve">0.2-1ms</w:t>
            </w:r>
          </w:p>
        </w:tc>
        <w:tc>
          <w:tcPr/>
          <w:p>
            <w:pPr>
              <w:pStyle w:val="Compact"/>
            </w:pPr>
            <w:r>
              <w:rPr>
                <w:rFonts w:hint="eastAsia"/>
              </w:rPr>
              <w:t xml:space="preserve">单位换算、去野点、质量码映射</w:t>
            </w:r>
          </w:p>
        </w:tc>
      </w:tr>
      <w:tr>
        <w:tc>
          <w:tcPr/>
          <w:p>
            <w:pPr>
              <w:pStyle w:val="Compact"/>
            </w:pPr>
            <w:r>
              <w:rPr>
                <w:rFonts w:hint="eastAsia"/>
              </w:rPr>
              <w:t xml:space="preserve">时序数据总线写入</w:t>
            </w:r>
          </w:p>
        </w:tc>
        <w:tc>
          <w:tcPr/>
          <w:p>
            <w:pPr>
              <w:pStyle w:val="Compact"/>
            </w:pPr>
            <w:r>
              <w:t xml:space="preserve">0.1-0.5ms</w:t>
            </w:r>
          </w:p>
        </w:tc>
        <w:tc>
          <w:tcPr/>
          <w:p>
            <w:pPr>
              <w:pStyle w:val="Compact"/>
            </w:pPr>
            <w:r>
              <w:rPr>
                <w:rFonts w:hint="eastAsia"/>
              </w:rPr>
              <w:t xml:space="preserve">环形缓冲区写入</w:t>
            </w:r>
          </w:p>
        </w:tc>
      </w:tr>
      <w:tr>
        <w:tc>
          <w:tcPr/>
          <w:p>
            <w:pPr>
              <w:pStyle w:val="Compact"/>
            </w:pPr>
            <w:r>
              <w:rPr>
                <w:rFonts w:hint="eastAsia"/>
              </w:rPr>
              <w:t xml:space="preserve">北向服务层处理</w:t>
            </w:r>
          </w:p>
        </w:tc>
        <w:tc>
          <w:tcPr/>
          <w:p>
            <w:pPr>
              <w:pStyle w:val="Compact"/>
            </w:pPr>
            <w:r>
              <w:t xml:space="preserve">0.5-2ms</w:t>
            </w:r>
          </w:p>
        </w:tc>
        <w:tc>
          <w:tcPr/>
          <w:p>
            <w:pPr>
              <w:pStyle w:val="Compact"/>
            </w:pPr>
            <w:r>
              <w:rPr>
                <w:rFonts w:hint="eastAsia"/>
              </w:rPr>
              <w:t xml:space="preserve">OPC-UA/REST/WebSocket封装</w:t>
            </w:r>
          </w:p>
        </w:tc>
      </w:tr>
      <w:tr>
        <w:tc>
          <w:tcPr/>
          <w:p>
            <w:pPr>
              <w:pStyle w:val="Compact"/>
            </w:pPr>
            <w:r>
              <w:rPr>
                <w:rFonts w:hint="eastAsia"/>
              </w:rPr>
              <w:t xml:space="preserve">北向网络传输</w:t>
            </w:r>
          </w:p>
        </w:tc>
        <w:tc>
          <w:tcPr/>
          <w:p>
            <w:pPr>
              <w:pStyle w:val="Compact"/>
            </w:pPr>
            <w:r>
              <w:t xml:space="preserve">1-10ms</w:t>
            </w:r>
          </w:p>
        </w:tc>
        <w:tc>
          <w:tcPr/>
          <w:p>
            <w:pPr>
              <w:pStyle w:val="Compact"/>
            </w:pPr>
            <w:r>
              <w:rPr>
                <w:rFonts w:hint="eastAsia"/>
              </w:rPr>
              <w:t xml:space="preserve">网关到上层应用</w:t>
            </w:r>
          </w:p>
        </w:tc>
      </w:tr>
      <w:tr>
        <w:tc>
          <w:tcPr/>
          <w:p>
            <w:pPr>
              <w:pStyle w:val="Compact"/>
            </w:pPr>
            <w:r>
              <w:rPr>
                <w:rFonts w:hint="eastAsia"/>
                <w:b/>
                <w:bCs/>
              </w:rPr>
              <w:t xml:space="preserve">总端到端延迟</w:t>
            </w:r>
          </w:p>
        </w:tc>
        <w:tc>
          <w:tcPr/>
          <w:p>
            <w:pPr>
              <w:pStyle w:val="Compact"/>
            </w:pPr>
            <w:r>
              <w:rPr>
                <w:rFonts w:hint="eastAsia"/>
                <w:b/>
                <w:bCs/>
              </w:rPr>
              <w:t xml:space="preserve">约5-30ms</w:t>
            </w:r>
          </w:p>
        </w:tc>
        <w:tc>
          <w:tcPr/>
          <w:p>
            <w:pPr>
              <w:pStyle w:val="Compact"/>
            </w:pPr>
            <w:r>
              <w:rPr>
                <w:rFonts w:hint="eastAsia"/>
              </w:rPr>
              <w:t xml:space="preserve">紧耦合场景小于10ms，松耦合场景小于100ms</w:t>
            </w:r>
          </w:p>
        </w:tc>
      </w:tr>
    </w:tbl>
    <w:bookmarkEnd w:id="29"/>
    <w:bookmarkStart w:id="30" w:name="边缘网关与中心网关的分工"/>
    <w:p>
      <w:pPr>
        <w:pStyle w:val="Heading3"/>
      </w:pPr>
      <w:r>
        <w:t xml:space="preserve">5.6.3 </w:t>
      </w:r>
      <w:r>
        <w:rPr>
          <w:rFonts w:hint="eastAsia"/>
        </w:rPr>
        <w:t xml:space="preserve">边缘网关与中心网关的分工</w:t>
      </w:r>
    </w:p>
    <w:p>
      <w:pPr>
        <w:pStyle w:val="FirstParagraph"/>
      </w:pPr>
      <w:r>
        <w:rPr>
          <w:rFonts w:hint="eastAsia"/>
          <w:b/>
          <w:bCs/>
        </w:rPr>
        <w:t xml:space="preserve">边缘网关（Edge</w:t>
      </w:r>
      <w:r>
        <w:rPr>
          <w:b/>
          <w:bCs/>
        </w:rPr>
        <w:t xml:space="preserve"> </w:t>
      </w:r>
      <w:r>
        <w:rPr>
          <w:rFonts w:hint="eastAsia"/>
          <w:b/>
          <w:bCs/>
        </w:rPr>
        <w:t xml:space="preserve">Gateway）</w:t>
      </w:r>
      <w:r>
        <w:rPr>
          <w:rFonts w:hint="eastAsia"/>
        </w:rPr>
        <w:t xml:space="preserve">：部署在泵站、闸站等现地，紧邻现场设备。负责就近采集、预处理（工程单位转换、野点过滤、质量码标准化）和执行本地控制逻辑。具备强大的</w:t>
      </w:r>
      <w:r>
        <w:rPr>
          <w:rFonts w:hint="eastAsia"/>
          <w:b/>
          <w:bCs/>
        </w:rPr>
        <w:t xml:space="preserve">断线自治</w:t>
      </w:r>
      <w:r>
        <w:rPr>
          <w:rFonts w:hint="eastAsia"/>
        </w:rPr>
        <w:t xml:space="preserve">能力：通信中断时，边缘网关将数据本地缓存，并继续执行预设的本地控制策略；通信恢复后通过</w:t>
      </w:r>
      <w:r>
        <w:rPr>
          <w:rFonts w:hint="eastAsia"/>
          <w:b/>
          <w:bCs/>
        </w:rPr>
        <w:t xml:space="preserve">增量同步</w:t>
      </w:r>
      <w:r>
        <w:rPr>
          <w:rFonts w:hint="eastAsia"/>
        </w:rPr>
        <w:t xml:space="preserve">将离线数据高效上传，避免数据丢失。</w:t>
      </w:r>
    </w:p>
    <w:p>
      <w:pPr>
        <w:pStyle w:val="BodyText"/>
      </w:pPr>
      <w:r>
        <w:rPr>
          <w:rFonts w:hint="eastAsia"/>
          <w:b/>
          <w:bCs/>
        </w:rPr>
        <w:t xml:space="preserve">中心网关（Central</w:t>
      </w:r>
      <w:r>
        <w:rPr>
          <w:b/>
          <w:bCs/>
        </w:rPr>
        <w:t xml:space="preserve"> </w:t>
      </w:r>
      <w:r>
        <w:rPr>
          <w:rFonts w:hint="eastAsia"/>
          <w:b/>
          <w:bCs/>
        </w:rPr>
        <w:t xml:space="preserve">Gateway）</w:t>
      </w:r>
      <w:r>
        <w:rPr>
          <w:rFonts w:hint="eastAsia"/>
        </w:rPr>
        <w:t xml:space="preserve">：部署在流域调度中心，汇聚所有边缘网关的数据流，提供统一的数据视图。聚合所有现场设备的OPC-UA命名空间，形成覆盖整个流域的标准化数据模型，供调度员、分析师和数字孪生平台使用。</w:t>
      </w:r>
    </w:p>
    <w:p>
      <w:pPr>
        <w:pStyle w:val="BodyText"/>
      </w:pPr>
      <w:r>
        <w:rPr>
          <w:rFonts w:hint="eastAsia"/>
        </w:rPr>
        <w:t xml:space="preserve">两级架构带来了显著的可靠性优势：</w:t>
      </w:r>
      <w:r>
        <w:rPr>
          <w:rFonts w:hint="eastAsia"/>
          <w:b/>
          <w:bCs/>
        </w:rPr>
        <w:t xml:space="preserve">边缘故障不影响中心</w:t>
      </w:r>
      <w:r>
        <w:rPr>
          <w:rFonts w:hint="eastAsia"/>
        </w:rPr>
        <w:t xml:space="preserve">——单个边缘网关故障只影响其局部区域；</w:t>
      </w:r>
      <w:r>
        <w:rPr>
          <w:rFonts w:hint="eastAsia"/>
          <w:b/>
          <w:bCs/>
        </w:rPr>
        <w:t xml:space="preserve">中心故障边缘自治</w:t>
      </w:r>
      <w:r>
        <w:rPr>
          <w:rFonts w:hint="eastAsia"/>
        </w:rPr>
        <w:t xml:space="preserve">——即使中心网关或上层调度系统故障，边缘网关依然能够独立执行本地控制任务，保障现场设备的基本运行安全，避免”单点失效”导致全局瘫痪。</w:t>
      </w:r>
    </w:p>
    <w:p>
      <w:pPr>
        <w:pStyle w:val="BlockText"/>
      </w:pPr>
      <w:r>
        <w:rPr>
          <w:rFonts w:hint="eastAsia"/>
          <w:b/>
          <w:bCs/>
        </w:rPr>
        <w:t xml:space="preserve">AI解读：</w:t>
      </w:r>
      <w:r>
        <w:t xml:space="preserve"> </w:t>
      </w:r>
      <w:r>
        <w:rPr>
          <w:rFonts w:hint="eastAsia"/>
        </w:rPr>
        <w:t xml:space="preserve">协议网关的分层架构体现了一个重要的工程原则：把变化最快的部分和变化最慢的部分分离。南向采集层变化最快（设备型号不断更新），北向服务层相对稳定（OPC-UA标准不会频繁改变），中间的归一化层和时序总线充当缓冲。边缘-中心两级网关则体现了另一个原则：可靠性应该就地提供，而不是依赖于中心。当整个流域的可靠运行取决于一个中心节点的正常工作时，这个架构本身就是一个单点故障。</w:t>
      </w:r>
    </w:p>
    <w:p>
      <w:pPr>
        <w:pStyle w:val="FirstParagraph"/>
      </w:pPr>
      <w:r>
        <w:rPr>
          <w:rFonts w:hint="eastAsia"/>
        </w:rPr>
        <w:t xml:space="preserve">[插图：HydroOS协议网关分层架构图，展示南向采集层（多协议驱动）-&gt;归一化层-&gt;时序数据总线-&gt;北向服务层的数据流路径，右侧展示边缘网关-中心网关两级分工及断线自治机制]</w:t>
      </w:r>
    </w:p>
    <w:p>
      <w:r>
        <w:pict>
          <v:rect style="width:0;height:1.5pt" o:hralign="center" o:hrstd="t" o:hr="t"/>
        </w:pict>
      </w:r>
    </w:p>
    <w:bookmarkEnd w:id="30"/>
    <w:bookmarkEnd w:id="31"/>
    <w:bookmarkStart w:id="32" w:name="与数字孪生流域平台的北向集成-l1l2"/>
    <w:p>
      <w:pPr>
        <w:pStyle w:val="Heading2"/>
      </w:pPr>
      <w:r>
        <w:t xml:space="preserve">5.7 </w:t>
      </w:r>
      <w:r>
        <w:rPr>
          <w:rFonts w:hint="eastAsia"/>
        </w:rPr>
        <w:t xml:space="preserve">与数字孪生流域平台的北向集成</w:t>
      </w:r>
      <w:r>
        <w:t xml:space="preserve"> [L1/L2]</w:t>
      </w:r>
    </w:p>
    <w:p>
      <w:pPr>
        <w:pStyle w:val="FirstParagraph"/>
      </w:pPr>
      <w:r>
        <w:rPr>
          <w:rFonts w:hint="eastAsia"/>
        </w:rPr>
        <w:t xml:space="preserve">HydroOS的目标定位不是替代数字孪生流域平台，而是作为其底层模型引擎和硬件控制接口。这种分工的核心是：各层聚焦于自己最擅长的能力域，不竞争、不重叠。</w:t>
      </w:r>
    </w:p>
    <w:p>
      <w:pPr>
        <w:pStyle w:val="BodyText"/>
      </w:pPr>
      <w:r>
        <w:rPr>
          <w:rFonts w:hint="eastAsia"/>
        </w:rPr>
        <w:t xml:space="preserve">下表清晰地划定了两者的职责边界：</w:t>
      </w:r>
    </w:p>
    <w:tbl>
      <w:tblPr>
        <w:tblStyle w:val="Table"/>
        <w:tblW w:type="pct" w:w="5000"/>
        <w:tblLayout w:type="fixed"/>
        <w:tblLook w:firstRow="1" w:lastRow="0" w:firstColumn="0" w:lastColumn="0" w:noHBand="0" w:noVBand="0" w:val="0020"/>
      </w:tblPr>
      <w:tblGrid>
        <w:gridCol w:w="1760"/>
        <w:gridCol w:w="3520"/>
        <w:gridCol w:w="2640"/>
      </w:tblGrid>
      <w:tr>
        <w:trPr>
          <w:tblHeader w:val="on"/>
        </w:trPr>
        <w:tc>
          <w:tcPr/>
          <w:p>
            <w:pPr>
              <w:pStyle w:val="Compact"/>
            </w:pPr>
            <w:r>
              <w:rPr>
                <w:rFonts w:hint="eastAsia"/>
              </w:rPr>
              <w:t xml:space="preserve">能力域</w:t>
            </w:r>
          </w:p>
        </w:tc>
        <w:tc>
          <w:tcPr/>
          <w:p>
            <w:pPr>
              <w:pStyle w:val="Compact"/>
            </w:pPr>
            <w:r>
              <w:rPr>
                <w:rFonts w:hint="eastAsia"/>
              </w:rPr>
              <w:t xml:space="preserve">数字孪生平台负责</w:t>
            </w:r>
          </w:p>
        </w:tc>
        <w:tc>
          <w:tcPr/>
          <w:p>
            <w:pPr>
              <w:pStyle w:val="Compact"/>
            </w:pPr>
            <w:r>
              <w:rPr>
                <w:rFonts w:hint="eastAsia"/>
              </w:rPr>
              <w:t xml:space="preserve">HydroOS负责</w:t>
            </w:r>
          </w:p>
        </w:tc>
      </w:tr>
      <w:tr>
        <w:tc>
          <w:tcPr/>
          <w:p>
            <w:pPr>
              <w:pStyle w:val="Compact"/>
            </w:pPr>
            <w:r>
              <w:rPr>
                <w:rFonts w:hint="eastAsia"/>
              </w:rPr>
              <w:t xml:space="preserve">可视化</w:t>
            </w:r>
          </w:p>
        </w:tc>
        <w:tc>
          <w:tcPr/>
          <w:p>
            <w:pPr>
              <w:pStyle w:val="Compact"/>
            </w:pPr>
            <w:r>
              <w:rPr>
                <w:rFonts w:hint="eastAsia"/>
              </w:rPr>
              <w:t xml:space="preserve">全流域三维GIS展示、防汛会商大屏、政务报告</w:t>
            </w:r>
          </w:p>
        </w:tc>
        <w:tc>
          <w:tcPr/>
          <w:p>
            <w:pPr>
              <w:pStyle w:val="Compact"/>
            </w:pPr>
            <w:r>
              <w:rPr>
                <w:rFonts w:hint="eastAsia"/>
              </w:rPr>
              <w:t xml:space="preserve">现地HMI界面、控制执行反馈显示</w:t>
            </w:r>
          </w:p>
        </w:tc>
      </w:tr>
      <w:tr>
        <w:tc>
          <w:tcPr/>
          <w:p>
            <w:pPr>
              <w:pStyle w:val="Compact"/>
            </w:pPr>
            <w:r>
              <w:rPr>
                <w:rFonts w:hint="eastAsia"/>
              </w:rPr>
              <w:t xml:space="preserve">分析决策</w:t>
            </w:r>
          </w:p>
        </w:tc>
        <w:tc>
          <w:tcPr/>
          <w:p>
            <w:pPr>
              <w:pStyle w:val="Compact"/>
            </w:pPr>
            <w:r>
              <w:rPr>
                <w:rFonts w:hint="eastAsia"/>
              </w:rPr>
              <w:t xml:space="preserve">流域水文预报、洪水演进模拟、宏观调度策略</w:t>
            </w:r>
          </w:p>
        </w:tc>
        <w:tc>
          <w:tcPr/>
          <w:p>
            <w:pPr>
              <w:pStyle w:val="Compact"/>
            </w:pPr>
            <w:r>
              <w:rPr>
                <w:rFonts w:hint="eastAsia"/>
              </w:rPr>
              <w:t xml:space="preserve">现场设备故障诊断、局部水力工况分析</w:t>
            </w:r>
          </w:p>
        </w:tc>
      </w:tr>
      <w:tr>
        <w:tc>
          <w:tcPr/>
          <w:p>
            <w:pPr>
              <w:pStyle w:val="Compact"/>
            </w:pPr>
            <w:r>
              <w:rPr>
                <w:rFonts w:hint="eastAsia"/>
              </w:rPr>
              <w:t xml:space="preserve">数据服务</w:t>
            </w:r>
          </w:p>
        </w:tc>
        <w:tc>
          <w:tcPr/>
          <w:p>
            <w:pPr>
              <w:pStyle w:val="Compact"/>
            </w:pPr>
            <w:r>
              <w:rPr>
                <w:rFonts w:hint="eastAsia"/>
              </w:rPr>
              <w:t xml:space="preserve">全流域历史数据存储与管理、对外数据共享</w:t>
            </w:r>
          </w:p>
        </w:tc>
        <w:tc>
          <w:tcPr/>
          <w:p>
            <w:pPr>
              <w:pStyle w:val="Compact"/>
            </w:pPr>
            <w:r>
              <w:rPr>
                <w:rFonts w:hint="eastAsia"/>
              </w:rPr>
              <w:t xml:space="preserve">实时传感器数据采集、本地数据缓存与上传</w:t>
            </w:r>
          </w:p>
        </w:tc>
      </w:tr>
      <w:tr>
        <w:tc>
          <w:tcPr/>
          <w:p>
            <w:pPr>
              <w:pStyle w:val="Compact"/>
            </w:pPr>
            <w:r>
              <w:rPr>
                <w:rFonts w:hint="eastAsia"/>
              </w:rPr>
              <w:t xml:space="preserve">控制执行</w:t>
            </w:r>
          </w:p>
        </w:tc>
        <w:tc>
          <w:tcPr/>
          <w:p>
            <w:pPr>
              <w:pStyle w:val="Compact"/>
            </w:pPr>
            <w:r>
              <w:rPr>
                <w:rFonts w:hint="eastAsia"/>
              </w:rPr>
              <w:t xml:space="preserve">不涉及（发出调度指令，不直接控制设备）</w:t>
            </w:r>
          </w:p>
        </w:tc>
        <w:tc>
          <w:tcPr/>
          <w:p>
            <w:pPr>
              <w:pStyle w:val="Compact"/>
            </w:pPr>
            <w:r>
              <w:rPr>
                <w:rFonts w:hint="eastAsia"/>
              </w:rPr>
              <w:t xml:space="preserve">直接控制物理设备，执行闸门/泵机的实时指令</w:t>
            </w:r>
          </w:p>
        </w:tc>
      </w:tr>
      <w:tr>
        <w:tc>
          <w:tcPr/>
          <w:p>
            <w:pPr>
              <w:pStyle w:val="Compact"/>
            </w:pPr>
            <w:r>
              <w:rPr>
                <w:rFonts w:hint="eastAsia"/>
              </w:rPr>
              <w:t xml:space="preserve">仿真计算</w:t>
            </w:r>
          </w:p>
        </w:tc>
        <w:tc>
          <w:tcPr/>
          <w:p>
            <w:pPr>
              <w:pStyle w:val="Compact"/>
            </w:pPr>
            <w:r>
              <w:rPr>
                <w:rFonts w:hint="eastAsia"/>
              </w:rPr>
              <w:t xml:space="preserve">情景预演（小时级）、长期规划方案评估</w:t>
            </w:r>
          </w:p>
        </w:tc>
        <w:tc>
          <w:tcPr/>
          <w:p>
            <w:pPr>
              <w:pStyle w:val="Compact"/>
            </w:pPr>
            <w:r>
              <w:rPr>
                <w:rFonts w:hint="eastAsia"/>
              </w:rPr>
              <w:t xml:space="preserve">在线闭环仿真（秒级）、HIL验证</w:t>
            </w:r>
          </w:p>
        </w:tc>
      </w:tr>
    </w:tbl>
    <w:p>
      <w:pPr>
        <w:pStyle w:val="BodyText"/>
      </w:pPr>
      <w:r>
        <w:rPr>
          <w:rFonts w:hint="eastAsia"/>
          <w:b/>
          <w:bCs/>
        </w:rPr>
        <w:t xml:space="preserve">北向接口设计</w:t>
      </w:r>
      <w:r>
        <w:rPr>
          <w:rFonts w:hint="eastAsia"/>
        </w:rPr>
        <w:t xml:space="preserve">：HydroOS作为OPC-UA服务端，数字孪生平台作为OPC-UA客户端，通过WNIM标准化接口交换数据和指令。接口版本控制确保新旧版本之间的兼容性——例如，当HydroOS升级到v2.0时，仍然支持v1.x客户端的正常访问，通过清晰的升级路径逐步迁移。</w:t>
      </w:r>
    </w:p>
    <w:p>
      <w:pPr>
        <w:pStyle w:val="BodyText"/>
      </w:pPr>
      <w:r>
        <w:rPr>
          <w:rFonts w:hint="eastAsia"/>
          <w:b/>
          <w:bCs/>
        </w:rPr>
        <w:t xml:space="preserve">架构价值</w:t>
      </w:r>
      <w:r>
        <w:rPr>
          <w:rFonts w:hint="eastAsia"/>
        </w:rPr>
        <w:t xml:space="preserve">：这种分层使得数字孪生平台可以聚焦于应用层创新（可视化、分析、政务应用），HydroOS聚焦于控制层可靠性（实时控制、边缘自治、HIL验证）——双方专业分工，相互赋能，共同构建智能水网的完整技术栈。</w:t>
      </w:r>
    </w:p>
    <w:p>
      <w:pPr>
        <w:pStyle w:val="BodyText"/>
      </w:pPr>
      <w:r>
        <w:rPr>
          <w:rFonts w:hint="eastAsia"/>
        </w:rPr>
        <w:t xml:space="preserve">呼应开篇故事：有了HydroOS硬件集成层，王建国在大屏上看到的清河水位不再是10分钟前的历史数据，而是秒级更新的实时数据；龙泉泵站的泵机状态通过HydroOS驱动适配器正确接入，不再灰色；控制指令从大屏下发，通过OPC-UA直达HydroOS，再由HydroOS驱动直接控制RTU，从”4跳易断链”变成”2跳可靠链”——这就是硬件集成层的价值所在。</w:t>
      </w:r>
    </w:p>
    <w:p>
      <w:pPr>
        <w:pStyle w:val="BlockText"/>
      </w:pPr>
      <w:r>
        <w:rPr>
          <w:rFonts w:hint="eastAsia"/>
          <w:b/>
          <w:bCs/>
        </w:rPr>
        <w:t xml:space="preserve">AI解读：</w:t>
      </w:r>
      <w:r>
        <w:t xml:space="preserve"> </w:t>
      </w:r>
      <w:r>
        <w:rPr>
          <w:rFonts w:hint="eastAsia"/>
        </w:rPr>
        <w:t xml:space="preserve">数字孪生平台与HydroOS的分工，本质上是”模拟世界”与”控制物理世界”的分工。数字孪生的核心价值在于仿真和预演——在虚拟世界里试验不同方案的后果；HydroOS的核心价值在于将决策转化为物理动作，并保证这个转化过程的可靠性和安全性。将这两种能力混在一个系统里，往往两种能力都做不好：控制层的实时性要求会干扰仿真层的复杂计算，仿真层的灵活性要求会干扰控制层的确定性保证。分层，是让每一层都能到达自己能力边界的最佳架构选择。</w:t>
      </w:r>
    </w:p>
    <w:p>
      <w:pPr>
        <w:pStyle w:val="FirstParagraph"/>
      </w:pPr>
      <w:r>
        <w:rPr>
          <w:rFonts w:hint="eastAsia"/>
        </w:rPr>
        <w:t xml:space="preserve">[插图：HydroOS与数字孪生流域平台分层架构图，HydroOS作为底层基础设施，通过北向OPC-UA接口连接数字孪生平台；标注数据流方向（实时感知数据上传）和控制流方向（调度指令下达）]</w:t>
      </w:r>
    </w:p>
    <w:p>
      <w:r>
        <w:pict>
          <v:rect style="width:0;height:1.5pt" o:hralign="center" o:hrstd="t" o:hr="t"/>
        </w:pict>
      </w:r>
    </w:p>
    <w:bookmarkEnd w:id="32"/>
    <w:bookmarkStart w:id="33" w:name="本章小结"/>
    <w:p>
      <w:pPr>
        <w:pStyle w:val="Heading2"/>
      </w:pPr>
      <w:r>
        <w:rPr>
          <w:rFonts w:hint="eastAsia"/>
        </w:rPr>
        <w:t xml:space="preserve">本章小结</w:t>
      </w:r>
    </w:p>
    <w:p>
      <w:pPr>
        <w:pStyle w:val="FirstParagraph"/>
      </w:pPr>
      <w:r>
        <w:rPr>
          <w:rFonts w:hint="eastAsia"/>
        </w:rPr>
        <w:t xml:space="preserve">本章围绕HydroOS的硬件集成层，系统阐述了从现场异构硬件到统一平台的工程路径。第一，水网现场硬件的异构性是历史演进的必然结果，体现在语义异构、时钟异构和可靠性差异三个维度，这三重挑战是HydroOS硬件集成层存在的根本理由。第二，PLC和RTU是现场控制的基础，HydroOS通过适配器模式、驱动热插拔和进程隔离，为数百种异构设备提供统一的DeviceObject接口，实现了”万物皆可接入”的驱动架构。第三，面对大量存量SCADA系统，HydroOS采用三层渐进式集成策略——从只读数据集成到指令层集成，再到替代集成——并以遗产系统保护三原则作为工程伦理底线。第四，OPC-UA作为语义互操作的枢纽，不仅连接设备与平台，更通过WNIM将水网的物理实体转化为机器可读、可理解的语义节点，为AI调度和数字孪生提供了语义基础。第五，HIL仿真将SIL-&gt;HIL-&gt;现场部署三阶段验证路径代码化，保证了WNAL</w:t>
      </w:r>
      <w:r>
        <w:t xml:space="preserve"> </w:t>
      </w:r>
      <w:r>
        <w:rPr>
          <w:rFonts w:hint="eastAsia"/>
        </w:rPr>
        <w:t xml:space="preserve">3级及以上自主控制功能在上线前经过充分的硬件级验证，关键安全用例必须零失败。第六，协议转换网关的分层架构解决了实时性、数据质量和时间对齐三大挑战，边缘-中心两级网关赋予系统断线自治能力，实现了整个流域范围内的可靠数据采集。第七，HydroOS与数字孪生平台的分工不是竞争，而是互补：HydroOS保证”控制物理世界”的可靠性，数字孪生平台保证”理解和预演物理世界”的能力——二者协同，共同构成智能水网的完整技术底座。回到开篇故事，王建国遭遇的数据延迟、协议孤岛和指令丢失这三重断层，正是HydroOS硬件集成层要系统性解决的三个问题；而解决方案的核心，是将”人肉集成”彻底替换为”系统集成”。</w:t>
      </w:r>
    </w:p>
    <w:p>
      <w:r>
        <w:pict>
          <v:rect style="width:0;height:1.5pt" o:hralign="center" o:hrstd="t" o:hr="t"/>
        </w:pict>
      </w:r>
    </w:p>
    <w:bookmarkEnd w:id="33"/>
    <w:bookmarkStart w:id="34" w:name="参考文献"/>
    <w:p>
      <w:pPr>
        <w:pStyle w:val="Heading2"/>
      </w:pPr>
      <w:r>
        <w:rPr>
          <w:rFonts w:hint="eastAsia"/>
        </w:rPr>
        <w:t xml:space="preserve">参考文献</w:t>
      </w:r>
    </w:p>
    <w:p>
      <w:pPr>
        <w:pStyle w:val="FirstParagraph"/>
      </w:pPr>
      <w:r>
        <w:t xml:space="preserve">[1] IEC 62541-1:2020. OPC Unified Architecture – Part 1: Overview and Concepts. International Electrotechnical Commission, Geneva, 2020.</w:t>
      </w:r>
    </w:p>
    <w:p>
      <w:pPr>
        <w:pStyle w:val="BodyText"/>
      </w:pPr>
      <w:r>
        <w:t xml:space="preserve">[2] IEC 62541-4:2020. OPC Unified Architecture – Part 4: Services. International Electrotechnical Commission, Geneva, 2020.</w:t>
      </w:r>
    </w:p>
    <w:p>
      <w:pPr>
        <w:pStyle w:val="BodyText"/>
      </w:pPr>
      <w:r>
        <w:t xml:space="preserve">[3] IEEE 1815-2012. IEEE Standard for Electric Power Systems Communications – Distributed Network Protocol (DNP3). Institute of Electrical and Electronics Engineers, New York, 2012.</w:t>
      </w:r>
    </w:p>
    <w:p>
      <w:pPr>
        <w:pStyle w:val="BodyText"/>
      </w:pPr>
      <w:r>
        <w:t xml:space="preserve">[4] IEC 60870-5-104:2006. Telecontrol Equipment and Systems – Part 5-104: Transmission Protocols – Network Access for IEC 60870-5-101 Using Standard Transport Profiles. International Electrotechnical Commission, Geneva, 2006.</w:t>
      </w:r>
    </w:p>
    <w:p>
      <w:pPr>
        <w:pStyle w:val="BodyText"/>
      </w:pPr>
      <w:r>
        <w:t xml:space="preserve">[5] </w:t>
      </w:r>
      <w:r>
        <w:rPr>
          <w:rFonts w:hint="eastAsia"/>
        </w:rPr>
        <w:t xml:space="preserve">中华人民共和国水利部.</w:t>
      </w:r>
      <w:r>
        <w:t xml:space="preserve"> SL/T 651-2014 </w:t>
      </w:r>
      <w:r>
        <w:rPr>
          <w:rFonts w:hint="eastAsia"/>
        </w:rPr>
        <w:t xml:space="preserve">水文自动测报系统技术规范.</w:t>
      </w:r>
      <w:r>
        <w:t xml:space="preserve"> </w:t>
      </w:r>
      <w:r>
        <w:rPr>
          <w:rFonts w:hint="eastAsia"/>
        </w:rPr>
        <w:t xml:space="preserve">中国水利水电出版社,</w:t>
      </w:r>
      <w:r>
        <w:t xml:space="preserve"> </w:t>
      </w:r>
      <w:r>
        <w:rPr>
          <w:rFonts w:hint="eastAsia"/>
        </w:rPr>
        <w:t xml:space="preserve">北京,</w:t>
      </w:r>
      <w:r>
        <w:t xml:space="preserve"> 2014.</w:t>
      </w:r>
    </w:p>
    <w:p>
      <w:pPr>
        <w:pStyle w:val="BodyText"/>
      </w:pPr>
      <w:r>
        <w:t xml:space="preserve">[6] Isermann, R., Schaffnit, J., &amp; Sinsel, S. Hardware-in-the-loop simulation for the design and testing of engine control systems.</w:t>
      </w:r>
      <w:r>
        <w:t xml:space="preserve"> </w:t>
      </w:r>
      <w:r>
        <w:rPr>
          <w:i/>
          <w:iCs/>
        </w:rPr>
        <w:t xml:space="preserve">Control Engineering Practice</w:t>
      </w:r>
      <w:r>
        <w:t xml:space="preserve">, 7(5): 643-653, 1999.</w:t>
      </w:r>
    </w:p>
    <w:p>
      <w:pPr>
        <w:pStyle w:val="BodyText"/>
      </w:pPr>
      <w:r>
        <w:t xml:space="preserve">[7] Hanselmann, H. Hardware-in-the-loop simulation as a standard method for development, customization and production test of ECU software. SAE Technical Paper 980207, Society of Automotive Engineers, 1998. DOI: 10.4271/980207.</w:t>
      </w:r>
    </w:p>
    <w:p>
      <w:pPr>
        <w:pStyle w:val="BodyText"/>
      </w:pPr>
      <w:r>
        <w:t xml:space="preserve">[8] Cembrano, G., Puig, V., Quevedo, J., &amp; Pérez, R. Real-time data validation and reconciliation for urban water networks.</w:t>
      </w:r>
      <w:r>
        <w:t xml:space="preserve"> </w:t>
      </w:r>
      <w:r>
        <w:rPr>
          <w:i/>
          <w:iCs/>
        </w:rPr>
        <w:t xml:space="preserve">Water Research</w:t>
      </w:r>
      <w:r>
        <w:t xml:space="preserve">, 43(12): 3087-3102, 2009. DOI: 10.1016/j.watres.2009.04.005.</w:t>
      </w:r>
    </w:p>
    <w:p>
      <w:pPr>
        <w:pStyle w:val="BodyText"/>
      </w:pPr>
      <w:r>
        <w:t xml:space="preserve">[9] Schmutzler, J., &amp; Wietfeld, C. Semantic interoperability for smart water networks using OPC UA.</w:t>
      </w:r>
      <w:r>
        <w:t xml:space="preserve"> </w:t>
      </w:r>
      <w:r>
        <w:rPr>
          <w:i/>
          <w:iCs/>
        </w:rPr>
        <w:t xml:space="preserve">IFAC-PapersOnLine</w:t>
      </w:r>
      <w:r>
        <w:t xml:space="preserve">, 51(21): 264-269, 2018.</w:t>
      </w:r>
    </w:p>
    <w:p>
      <w:pPr>
        <w:pStyle w:val="BodyText"/>
      </w:pPr>
      <w:r>
        <w:t xml:space="preserve">[10] Zhou, Y., &amp; Li, R. A scalable SCADA system architecture for smart water grids based on OPC UA and MQTT.</w:t>
      </w:r>
      <w:r>
        <w:t xml:space="preserve"> </w:t>
      </w:r>
      <w:r>
        <w:rPr>
          <w:i/>
          <w:iCs/>
        </w:rPr>
        <w:t xml:space="preserve">Journal of Network and Computer Applications</w:t>
      </w:r>
      <w:r>
        <w:t xml:space="preserve">, 130: 1-12, 2019.</w:t>
      </w:r>
    </w:p>
    <w:p>
      <w:pPr>
        <w:pStyle w:val="BodyText"/>
      </w:pPr>
      <w:r>
        <w:t xml:space="preserve">[11] Wang, L., Lee, M. H., &amp; Lee, A. C. A flexible and robust communication framework for integrating heterogeneous devices in smart manufacturing.</w:t>
      </w:r>
      <w:r>
        <w:t xml:space="preserve"> </w:t>
      </w:r>
      <w:r>
        <w:rPr>
          <w:i/>
          <w:iCs/>
        </w:rPr>
        <w:t xml:space="preserve">Journal of Manufacturing Systems</w:t>
      </w:r>
      <w:r>
        <w:t xml:space="preserve">, 54: 32-44, 2020. DOI: 10.1016/j.jmsy.2019.11.006.</w:t>
      </w:r>
    </w:p>
    <w:p>
      <w:pPr>
        <w:pStyle w:val="BodyText"/>
      </w:pPr>
      <w:r>
        <w:t xml:space="preserve">[12] Sanz, R., López-Jiménez, P. A., &amp; Pérez-García, R. Development of a distributed control system for irrigation canals based on open standards.</w:t>
      </w:r>
      <w:r>
        <w:t xml:space="preserve"> </w:t>
      </w:r>
      <w:r>
        <w:rPr>
          <w:i/>
          <w:iCs/>
        </w:rPr>
        <w:t xml:space="preserve">Computers and Electronics in Agriculture</w:t>
      </w:r>
      <w:r>
        <w:t xml:space="preserve">, 81: 1-10, 2012. DOI: 10.1016/j.compag.2011.11.009.</w:t>
      </w:r>
    </w:p>
    <w:p>
      <w:r>
        <w:pict>
          <v:rect style="width:0;height:1.5pt" o:hralign="center" o:hrstd="t" o:hr="t"/>
        </w:pict>
      </w:r>
    </w:p>
    <w:bookmarkEnd w:id="34"/>
    <w:bookmarkStart w:id="35" w:name="本章小结-1"/>
    <w:p>
      <w:pPr>
        <w:pStyle w:val="Heading2"/>
      </w:pPr>
      <w:r>
        <w:rPr>
          <w:rFonts w:hint="eastAsia"/>
        </w:rPr>
        <w:t xml:space="preserve">本章小结</w:t>
      </w:r>
    </w:p>
    <w:p>
      <w:pPr>
        <w:pStyle w:val="FirstParagraph"/>
      </w:pPr>
      <w:r>
        <w:rPr>
          <w:rFonts w:hint="eastAsia"/>
        </w:rPr>
        <w:t xml:space="preserve">本章主要介绍了以下内容：</w:t>
      </w:r>
    </w:p>
    <w:p>
      <w:pPr>
        <w:numPr>
          <w:ilvl w:val="0"/>
          <w:numId w:val="1005"/>
        </w:numPr>
      </w:pPr>
      <w:r>
        <w:rPr>
          <w:rFonts w:hint="eastAsia"/>
          <w:b/>
          <w:bCs/>
        </w:rPr>
        <w:t xml:space="preserve">水网现场硬件的三重异构性</w:t>
      </w:r>
      <w:r>
        <w:rPr>
          <w:rFonts w:hint="eastAsia"/>
        </w:rPr>
        <w:t xml:space="preserve">：水利现场设备面临语义异构性（同一物理量在不同系统中单位、精度、刷新率不同）、时钟异构性（设备时钟精度参差，老旧设备年均漂移可达数十秒）和可靠性差异（偏远站点年均在线率约92%）。三重异构性是HydroOS设计硬件集成层的根本出发点，也是大量水利数字化项目”集成到一半”的真实原因。</w:t>
      </w:r>
    </w:p>
    <w:p>
      <w:pPr>
        <w:numPr>
          <w:ilvl w:val="0"/>
          <w:numId w:val="1005"/>
        </w:numPr>
      </w:pPr>
      <w:r>
        <w:rPr>
          <w:rFonts w:hint="eastAsia"/>
          <w:b/>
          <w:bCs/>
        </w:rPr>
        <w:t xml:space="preserve">PLC与RTU的功能定位与HydroOS驱动层设计</w:t>
      </w:r>
      <w:r>
        <w:rPr>
          <w:rFonts w:hint="eastAsia"/>
        </w:rPr>
        <w:t xml:space="preserve">：PLC侧重本地实时控制（泵站启停序列、闸门PID定位），RTU侧重远程数据采集与恶劣环境通信（低功耗设计、数据缓存与断线重连）。HydroOS驱动层采用适配器模式（统一DeviceObject接口）、驱动热插拔（DDF配置文件动态加载）和进程隔离（单驱动崩溃不引发雪崩）三项设计，在异构设备生态中提供稳定可扩展的设备访问界面。</w:t>
      </w:r>
    </w:p>
    <w:p>
      <w:pPr>
        <w:numPr>
          <w:ilvl w:val="0"/>
          <w:numId w:val="1005"/>
        </w:numPr>
      </w:pPr>
      <w:r>
        <w:rPr>
          <w:rFonts w:hint="eastAsia"/>
          <w:b/>
          <w:bCs/>
        </w:rPr>
        <w:t xml:space="preserve">SCADA遗产系统的三层集成策略</w:t>
      </w:r>
      <w:r>
        <w:rPr>
          <w:rFonts w:hint="eastAsia"/>
        </w:rPr>
        <w:t xml:space="preserve">：数据层集成（只读，通过OPC-UA</w:t>
      </w:r>
      <w:r>
        <w:t xml:space="preserve"> </w:t>
      </w:r>
      <w:r>
        <w:rPr>
          <w:rFonts w:hint="eastAsia"/>
        </w:rPr>
        <w:t xml:space="preserve">Wrapper或协议解析器采集数据，零侵入）、指令层集成（读写，HydroOS作为上层调度器下发设定值，SCADA保留底层PID逻辑）和替代集成（逐步迁移，HydroOS直接接管部分控制功能）。三层策略由低风险到高风险递进，须遵循遗产系统保护三原则：不破坏现有PID逻辑、人工覆盖优先、降级回退（看门狗机制）。</w:t>
      </w:r>
    </w:p>
    <w:p>
      <w:pPr>
        <w:numPr>
          <w:ilvl w:val="0"/>
          <w:numId w:val="1005"/>
        </w:numPr>
      </w:pPr>
      <w:r>
        <w:rPr>
          <w:rFonts w:hint="eastAsia"/>
          <w:b/>
          <w:bCs/>
        </w:rPr>
        <w:t xml:space="preserve">OPC-UA作为统一协议栈的核心价值</w:t>
      </w:r>
      <w:r>
        <w:rPr>
          <w:rFonts w:hint="eastAsia"/>
        </w:rPr>
        <w:t xml:space="preserve">：OPC-UA（IEC</w:t>
      </w:r>
      <w:r>
        <w:t xml:space="preserve"> </w:t>
      </w:r>
      <w:r>
        <w:rPr>
          <w:rFonts w:hint="eastAsia"/>
        </w:rPr>
        <w:t xml:space="preserve">62541）基于节点地址空间和类型化信息模型，将异构设备数据统一抽象为带类型、单位和时间戳的节点树，内建安全机制（证书认证、消息加密、签名），支持发布/订阅模式降低轮询带宽消耗，是打破工业控制系统数据孤岛的关键标准接口。HydroOS的硬件集成层以OPC-UA</w:t>
      </w:r>
      <w:r>
        <w:t xml:space="preserve"> UA </w:t>
      </w:r>
      <w:r>
        <w:rPr>
          <w:rFonts w:hint="eastAsia"/>
        </w:rPr>
        <w:t xml:space="preserve">Endpoint为统一接入面，将Modbus、DNP3、IEC</w:t>
      </w:r>
      <w:r>
        <w:t xml:space="preserve"> </w:t>
      </w:r>
      <w:r>
        <w:rPr>
          <w:rFonts w:hint="eastAsia"/>
        </w:rPr>
        <w:t xml:space="preserve">60870等协议适配器的输出标准化为同一命名空间。</w:t>
      </w:r>
    </w:p>
    <w:p>
      <w:pPr>
        <w:numPr>
          <w:ilvl w:val="0"/>
          <w:numId w:val="1005"/>
        </w:numPr>
      </w:pPr>
      <w:r>
        <w:rPr>
          <w:rFonts w:hint="eastAsia"/>
          <w:b/>
          <w:bCs/>
        </w:rPr>
        <w:t xml:space="preserve">HIL仿真在WNAL认证中的强制地位</w:t>
      </w:r>
      <w:r>
        <w:rPr>
          <w:rFonts w:hint="eastAsia"/>
        </w:rPr>
        <w:t xml:space="preserve">：硬件在环（HIL）仿真将实物PLC/执行器与虚拟水动力模型组成闭环测试回路，在不操作真实工程的前提下验证硬件集成层的时序正确性、控制指令到达性和降级切换行为。HIL测试覆盖的典型场景包括：正常控制闭环时延测量、通信中断后的本地自治验证、指令写入后PLC响应确认的端到端追踪。</w:t>
      </w:r>
    </w:p>
    <w:p>
      <w:r>
        <w:pict>
          <v:rect style="width:0;height:1.5pt" o:hralign="center" o:hrstd="t" o:hr="t"/>
        </w:pict>
      </w:r>
    </w:p>
    <w:bookmarkEnd w:id="35"/>
    <w:bookmarkStart w:id="36" w:name="思考与练习"/>
    <w:p>
      <w:pPr>
        <w:pStyle w:val="Heading2"/>
      </w:pPr>
      <w:r>
        <w:rPr>
          <w:rFonts w:hint="eastAsia"/>
        </w:rPr>
        <w:t xml:space="preserve">思考与练习</w:t>
      </w:r>
    </w:p>
    <w:p>
      <w:pPr>
        <w:pStyle w:val="FirstParagraph"/>
      </w:pPr>
      <w:r>
        <w:rPr>
          <w:rFonts w:hint="eastAsia"/>
          <w:b/>
          <w:bCs/>
        </w:rPr>
        <w:t xml:space="preserve">概念题</w:t>
      </w:r>
    </w:p>
    <w:p>
      <w:pPr>
        <w:numPr>
          <w:ilvl w:val="0"/>
          <w:numId w:val="1006"/>
        </w:numPr>
      </w:pPr>
      <w:r>
        <w:rPr>
          <w:rFonts w:hint="eastAsia"/>
        </w:rPr>
        <w:t xml:space="preserve">OPC-UA与传统Modbus</w:t>
      </w:r>
      <w:r>
        <w:t xml:space="preserve"> </w:t>
      </w:r>
      <w:r>
        <w:rPr>
          <w:rFonts w:hint="eastAsia"/>
        </w:rPr>
        <w:t xml:space="preserve">TCP相比，在数据语义、安全机制和通信模式三个维度上各有何优势？在一个有200台存量Modbus设备的大型灌区中，全面迁移至OPC-UA的工程代价是什么？请提出一种渐进式迁移路径，使存量设备和新建设备能在同一OPC-UA命名空间内共存。</w:t>
      </w:r>
    </w:p>
    <w:p>
      <w:pPr>
        <w:numPr>
          <w:ilvl w:val="0"/>
          <w:numId w:val="1006"/>
        </w:numPr>
      </w:pPr>
      <w:r>
        <w:rPr>
          <w:rFonts w:hint="eastAsia"/>
        </w:rPr>
        <w:t xml:space="preserve">HydroOS驱动层采用”进程隔离”策略运行每个设备驱动，每次驱动间通信须经过IPC（进程间通信）。在一个有50个驱动进程同时运行的系统中，IPC的延迟开销是否会成为控制步长的瓶颈？请分析适合水利控制场景的IPC机制选型（共享内存、Unix</w:t>
      </w:r>
      <w:r>
        <w:t xml:space="preserve"> Domain </w:t>
      </w:r>
      <w:r>
        <w:rPr>
          <w:rFonts w:hint="eastAsia"/>
        </w:rPr>
        <w:t xml:space="preserve">Socket、消息队列），并说明各自的延迟量级与适用条件。</w:t>
      </w:r>
    </w:p>
    <w:p>
      <w:pPr>
        <w:numPr>
          <w:ilvl w:val="0"/>
          <w:numId w:val="1006"/>
        </w:numPr>
      </w:pPr>
      <w:r>
        <w:rPr>
          <w:rFonts w:hint="eastAsia"/>
        </w:rPr>
        <w:t xml:space="preserve">遗产系统保护的”人工覆盖优先”原则要求HydroOS的所有自动控制指令须可被操作员随时覆盖。这一原则与高WNAL等级（如WNAL</w:t>
      </w:r>
      <w:r>
        <w:t xml:space="preserve"> </w:t>
      </w:r>
      <w:r>
        <w:rPr>
          <w:rFonts w:hint="eastAsia"/>
        </w:rPr>
        <w:t xml:space="preserve">3）的自主运行目标之间是否存在根本矛盾？请分析两者如何在架构设计上实现共存（例如，WNAL</w:t>
      </w:r>
      <w:r>
        <w:t xml:space="preserve"> </w:t>
      </w:r>
      <w:r>
        <w:rPr>
          <w:rFonts w:hint="eastAsia"/>
        </w:rPr>
        <w:t xml:space="preserve">3下的人工覆盖应触发哪些响应机制）。</w:t>
      </w:r>
    </w:p>
    <w:p>
      <w:pPr>
        <w:pStyle w:val="FirstParagraph"/>
      </w:pPr>
      <w:r>
        <w:rPr>
          <w:rFonts w:hint="eastAsia"/>
          <w:b/>
          <w:bCs/>
        </w:rPr>
        <w:t xml:space="preserve">应用题</w:t>
      </w:r>
    </w:p>
    <w:p>
      <w:pPr>
        <w:numPr>
          <w:ilvl w:val="0"/>
          <w:numId w:val="1007"/>
        </w:numPr>
      </w:pPr>
      <w:r>
        <w:rPr>
          <w:rFonts w:hint="eastAsia"/>
        </w:rPr>
        <w:t xml:space="preserve">某省水利厅管辖的干渠系统包含：8台西门子S7-1500（Modbus</w:t>
      </w:r>
      <w:r>
        <w:t xml:space="preserve"> </w:t>
      </w:r>
      <w:r>
        <w:rPr>
          <w:rFonts w:hint="eastAsia"/>
        </w:rPr>
        <w:t xml:space="preserve">TCP）、6台施耐德M340（OPC-DA，Windows平台）、12台国产RTU（IEC</w:t>
      </w:r>
      <w:r>
        <w:t xml:space="preserve"> </w:t>
      </w:r>
      <w:r>
        <w:rPr>
          <w:rFonts w:hint="eastAsia"/>
        </w:rPr>
        <w:t xml:space="preserve">60870-5-101串行）、3套分属不同厂商的子级SCADA系统（各自私有API）。请设计HydroOS硬件集成层的接入方案：列出各类设备的协议适配器类型，说明OPC-UA命名空间的分层命名规范，并分析哪类设备的集成风险最高及其原因。</w:t>
      </w:r>
    </w:p>
    <w:p>
      <w:pPr>
        <w:numPr>
          <w:ilvl w:val="0"/>
          <w:numId w:val="1007"/>
        </w:numPr>
      </w:pPr>
      <w:r>
        <w:rPr>
          <w:rFonts w:hint="eastAsia"/>
        </w:rPr>
        <w:t xml:space="preserve">某泵站SCADA系统已稳定运行15年，其PID控制参数经过多年调试，Kp=2.1、Ki=0.08、Kd=0.03。现拟接入HydroOS实施指令层集成，由HydroOS的MPC优化器每5分钟下发扬程设定值。请分析：（1）MPC设定值的更新频率（5分钟）与SCADA</w:t>
      </w:r>
      <w:r>
        <w:t xml:space="preserve"> </w:t>
      </w:r>
      <w:r>
        <w:rPr>
          <w:rFonts w:hint="eastAsia"/>
        </w:rPr>
        <w:t xml:space="preserve">PID的控制周期（1秒）之间的时间尺度分离如何保证控制层次的解耦；（2）若MPC下发的设定值超出SCADA安全运行范围，SCADA应如何响应；（3）为验证集成效果，应设计哪些HIL测试场景。</w:t>
      </w:r>
    </w:p>
    <w:p>
      <w:pPr>
        <w:pStyle w:val="FirstParagraph"/>
      </w:pPr>
      <w:r>
        <w:rPr>
          <w:rFonts w:hint="eastAsia"/>
          <w:b/>
          <w:bCs/>
        </w:rPr>
        <w:t xml:space="preserve">编程题</w:t>
      </w:r>
    </w:p>
    <w:p>
      <w:pPr>
        <w:pStyle w:val="Compact"/>
        <w:numPr>
          <w:ilvl w:val="0"/>
          <w:numId w:val="1008"/>
        </w:numPr>
      </w:pPr>
      <w:r>
        <w:rPr>
          <w:rFonts w:hint="eastAsia"/>
        </w:rPr>
        <w:t xml:space="preserve">用Python实现一个OPC-UA协议适配器模拟器</w:t>
      </w:r>
      <w:r>
        <w:rPr>
          <w:rStyle w:val="VerbatimChar"/>
        </w:rPr>
        <w:t xml:space="preserve">OpcuaAdapterSimulator</w:t>
      </w:r>
      <w:r>
        <w:rPr>
          <w:rFonts w:hint="eastAsia"/>
        </w:rPr>
        <w:t xml:space="preserve">，模拟将Modbus设备数据转换为OPC-UA节点并周期性发布。要求：（1）定义Modbus寄存器到OPC-UA节点的映射表（包含节点ID、物理含义、单位、数据类型、更新周期）；（2）模拟Modbus轮询读取（随机生成带高斯噪声的传感器值），并实现3σ异常检测，将超限数据打上QC标记；（3）实现简单的时间同步模块：周期性生成PTP时间戳，将相邻节点间时间差超过5ms的情形记录为时钟漂移告警；（4）模拟通信中断场景（随机丢包率5%），实现数据缓存和断线重连后的补传逻辑；（5）输出一份模拟运行10分钟的数据质量报告，包含在线率、异常点比例和时钟漂移告警次数。</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2026-03-21T23:05:50Z</dcterms:created>
  <dcterms:modified xsi:type="dcterms:W3CDTF">2026-03-21T23:05:50Z</dcterms:modified>
</cp:coreProperties>
</file>

<file path=docProps/custom.xml><?xml version="1.0" encoding="utf-8"?>
<Properties xmlns="http://schemas.openxmlformats.org/officeDocument/2006/custom-properties" xmlns:vt="http://schemas.openxmlformats.org/officeDocument/2006/docPropsVTypes"/>
</file>