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第7章-平台集成与gis气象农业数字孪生平台的对接"/>
    <w:p>
      <w:pPr>
        <w:pStyle w:val="Heading1"/>
      </w:pPr>
      <w:r>
        <w:rPr>
          <w:rFonts w:hint="eastAsia"/>
        </w:rPr>
        <w:t xml:space="preserve">第7章</w:t>
      </w:r>
      <w:r>
        <w:t xml:space="preserve"> </w:t>
      </w:r>
      <w:r>
        <w:rPr>
          <w:rFonts w:hint="eastAsia"/>
        </w:rPr>
        <w:t xml:space="preserve">平台集成：与GIS、气象、农业、数字孪生平台的对接</w:t>
      </w:r>
    </w:p>
    <w:p>
      <w:pPr>
        <w:pStyle w:val="FirstParagraph"/>
      </w:pPr>
      <w:r>
        <w:rPr>
          <w:rFonts w:hint="eastAsia"/>
          <w:b/>
          <w:bCs/>
        </w:rPr>
        <w:t xml:space="preserve">[知识依赖]</w:t>
      </w:r>
      <w:r>
        <w:t xml:space="preserve"> </w:t>
      </w:r>
      <w:r>
        <w:rPr>
          <w:rFonts w:hint="eastAsia"/>
        </w:rPr>
        <w:t xml:space="preserve">T4第2章五层架构（L0-L4）；T4第5章硬件集成层；T6《水利CPS》数字孪生技术（本章为T6提供模型引擎基础）。</w:t>
      </w:r>
    </w:p>
    <w:p>
      <w:pPr>
        <w:pStyle w:val="BodyText"/>
      </w:pPr>
      <w:r>
        <w:rPr>
          <w:rFonts w:hint="eastAsia"/>
          <w:b/>
          <w:bCs/>
        </w:rPr>
        <w:t xml:space="preserve">[学习目标]</w:t>
      </w:r>
      <w:r>
        <w:t xml:space="preserve"> </w:t>
      </w:r>
      <w:r>
        <w:t xml:space="preserve">- </w:t>
      </w:r>
      <w:r>
        <w:rPr>
          <w:rFonts w:hint="eastAsia"/>
        </w:rPr>
        <w:t xml:space="preserve">理解HydroOS作为数字孪生流域平台底层模型引擎的定位（不是数字孪生平台本身）</w:t>
      </w:r>
      <w:r>
        <w:t xml:space="preserve"> </w:t>
      </w:r>
      <w:r>
        <w:t xml:space="preserve">- </w:t>
      </w:r>
      <w:r>
        <w:rPr>
          <w:rFonts w:hint="eastAsia"/>
        </w:rPr>
        <w:t xml:space="preserve">掌GIS空间数据与水力模型的集成技术，包括DEM断面提取与版本管理</w:t>
      </w:r>
      <w:r>
        <w:t xml:space="preserve"> </w:t>
      </w:r>
      <w:r>
        <w:t xml:space="preserve">- </w:t>
      </w:r>
      <w:r>
        <w:rPr>
          <w:rFonts w:hint="eastAsia"/>
        </w:rPr>
        <w:t xml:space="preserve">理解气象数据实时接入与EKF数据同化方法</w:t>
      </w:r>
      <w:r>
        <w:t xml:space="preserve"> </w:t>
      </w:r>
      <w:r>
        <w:t xml:space="preserve">- </w:t>
      </w:r>
      <w:r>
        <w:rPr>
          <w:rFonts w:hint="eastAsia"/>
        </w:rPr>
        <w:t xml:space="preserve">掌FAO-56</w:t>
      </w:r>
      <w:r>
        <w:t xml:space="preserve"> </w:t>
      </w:r>
      <w:r>
        <w:rPr>
          <w:rFonts w:hint="eastAsia"/>
        </w:rPr>
        <w:t xml:space="preserve">Penman-Monteith参考蒸散发公式及农业需水估算</w:t>
      </w:r>
      <w:r>
        <w:t xml:space="preserve"> </w:t>
      </w:r>
      <w:r>
        <w:t xml:space="preserve">- </w:t>
      </w:r>
      <w:r>
        <w:rPr>
          <w:rFonts w:hint="eastAsia"/>
        </w:rPr>
        <w:t xml:space="preserve">理解目标导向（Target-Oriented）vs</w:t>
      </w:r>
      <w:r>
        <w:t xml:space="preserve"> </w:t>
      </w:r>
      <w:r>
        <w:rPr>
          <w:rFonts w:hint="eastAsia"/>
        </w:rPr>
        <w:t xml:space="preserve">指令导向（Instruction-Oriented）的AI-NPC接口设计</w:t>
      </w:r>
      <w:r>
        <w:t xml:space="preserve"> </w:t>
      </w:r>
      <w:r>
        <w:t xml:space="preserve">- </w:t>
      </w:r>
      <w:r>
        <w:rPr>
          <w:rFonts w:hint="eastAsia"/>
        </w:rPr>
        <w:t xml:space="preserve">掌跨区域多级集成的分层架构与数据主权管理</w:t>
      </w:r>
    </w:p>
    <w:p>
      <w:r>
        <w:pict>
          <v:rect style="width:0;height:1.5pt" o:hralign="center" o:hrstd="t" o:hr="t"/>
        </w:pict>
      </w:r>
    </w:p>
    <w:bookmarkStart w:id="9" w:name="管理层速览"/>
    <w:p>
      <w:pPr>
        <w:pStyle w:val="Heading2"/>
      </w:pPr>
      <w:r>
        <w:rPr>
          <w:rFonts w:hint="eastAsia"/>
        </w:rPr>
        <w:t xml:space="preserve">管理层速览</w:t>
      </w:r>
    </w:p>
    <w:p>
      <w:pPr>
        <w:pStyle w:val="FirstParagraph"/>
      </w:pPr>
      <w:r>
        <w:rPr>
          <w:rFonts w:hint="eastAsia"/>
        </w:rPr>
        <w:t xml:space="preserve">本章阐述HydroOS作为水网数字孪生生态中的模型引擎定位，而非完整的数字孪生平台。通过MESA（Model</w:t>
      </w:r>
      <w:r>
        <w:t xml:space="preserve"> Engine Separation </w:t>
      </w:r>
      <w:r>
        <w:rPr>
          <w:rFonts w:hint="eastAsia"/>
        </w:rPr>
        <w:t xml:space="preserve">Architecture）架构，HydroOS实现与GIS、气象、农业、控制系统的深度集成。重点介绍：（1）五层技术栈中HydroOS的核心地位；（2）DEM断面提取、坐标转换、版本化空间数据库等GIS集成方案；（3）多源气象数据融合与EKF数据同化机制；（4）基于FAO-56</w:t>
      </w:r>
      <w:r>
        <w:t xml:space="preserve"> </w:t>
      </w:r>
      <w:r>
        <w:rPr>
          <w:rFonts w:hint="eastAsia"/>
        </w:rPr>
        <w:t xml:space="preserve">Penman-Monteith公式的农业需水估算；（5）AI-NPC与MPC控制的协同框架；（6）跨区域多级集成中的数据主权保护与事件驱动架构。</w:t>
      </w:r>
    </w:p>
    <w:p>
      <w:r>
        <w:pict>
          <v:rect style="width:0;height:1.5pt" o:hralign="center" o:hrstd="t" o:hr="t"/>
        </w:pict>
      </w:r>
    </w:p>
    <w:bookmarkEnd w:id="9"/>
    <w:bookmarkStart w:id="10" w:name="开篇故事一场跨越三个省份的治水决策"/>
    <w:p>
      <w:pPr>
        <w:pStyle w:val="Heading2"/>
      </w:pPr>
      <w:r>
        <w:rPr>
          <w:rFonts w:hint="eastAsia"/>
        </w:rPr>
        <w:t xml:space="preserve">开篇故事：一场跨越三个省份的治水决策</w:t>
      </w:r>
    </w:p>
    <w:p>
      <w:pPr>
        <w:pStyle w:val="FirstParagraph"/>
      </w:pPr>
      <w:r>
        <w:rPr>
          <w:rFonts w:hint="eastAsia"/>
        </w:rPr>
        <w:t xml:space="preserve">2024年7月中旬，华北平原进入伏旱期。黄河下游某炙区的水利调度部门面临一个棘手的问题：上游水库库存仅够支撑〰天的治水，而当地气象部门预报未来两周无有效降雨。同时，农业部门报告该炙区20万亩冬小麦已进入炙浆期，需水量达到高峰。</w:t>
      </w:r>
    </w:p>
    <w:p>
      <w:pPr>
        <w:pStyle w:val="BodyText"/>
      </w:pPr>
      <w:r>
        <w:rPr>
          <w:rFonts w:hint="eastAsia"/>
        </w:rPr>
        <w:t xml:space="preserve">炙区主任李工打开了基于HydroOS的水网数字孪生平台。这套系统并非一个孤立的应用，而是由多个专业平台通过HydroOS引擎协同工作的生态：</w:t>
      </w:r>
    </w:p>
    <w:p>
      <w:pPr>
        <w:pStyle w:val="BodyText"/>
      </w:pPr>
      <w:r>
        <w:rPr>
          <w:rFonts w:hint="eastAsia"/>
          <w:b/>
          <w:bCs/>
        </w:rPr>
        <w:t xml:space="preserve">上游关联</w:t>
      </w:r>
      <w:r>
        <w:rPr>
          <w:rFonts w:hint="eastAsia"/>
        </w:rPr>
        <w:t xml:space="preserve">：省级水资源管理平台通过REST</w:t>
      </w:r>
      <w:r>
        <w:t xml:space="preserve"> </w:t>
      </w:r>
      <w:r>
        <w:rPr>
          <w:rFonts w:hint="eastAsia"/>
        </w:rPr>
        <w:t xml:space="preserve">API将库存预报数据实时推送至HydroOS，同时调用其水热耦合模型计算库区蒸发损失。HydroOS通过OGC</w:t>
      </w:r>
      <w:r>
        <w:t xml:space="preserve"> </w:t>
      </w:r>
      <w:r>
        <w:rPr>
          <w:rFonts w:hint="eastAsia"/>
        </w:rPr>
        <w:t xml:space="preserve">WFS接口从</w:t>
      </w:r>
      <w:r>
        <w:t xml:space="preserve"> </w:t>
      </w:r>
      <w:r>
        <w:rPr>
          <w:rFonts w:hint="eastAsia"/>
        </w:rPr>
        <w:t xml:space="preserve">GIS系统中获取了库区的高程数据和库容曲线。</w:t>
      </w:r>
    </w:p>
    <w:p>
      <w:pPr>
        <w:pStyle w:val="BodyText"/>
      </w:pPr>
      <w:r>
        <w:rPr>
          <w:rFonts w:hint="eastAsia"/>
          <w:b/>
          <w:bCs/>
        </w:rPr>
        <w:t xml:space="preserve">气象融合</w:t>
      </w:r>
      <w:r>
        <w:rPr>
          <w:rFonts w:hint="eastAsia"/>
        </w:rPr>
        <w:t xml:space="preserve">：国家气象中心的GRIB2数値预报、省级气象部门的雨量站观测、以及气中企业的卫星反演降雨数据（QPE），通过标准化的JSON接口同时接入HydroOS。系统采用扩展卡尔曼滤波（EKF）对这些多源数据进行融合，生成最优的降雨预报场。</w:t>
      </w:r>
    </w:p>
    <w:p>
      <w:pPr>
        <w:pStyle w:val="BodyText"/>
      </w:pPr>
      <w:r>
        <w:rPr>
          <w:rFonts w:hint="eastAsia"/>
          <w:b/>
          <w:bCs/>
        </w:rPr>
        <w:t xml:space="preserve">农业决策</w:t>
      </w:r>
      <w:r>
        <w:rPr>
          <w:rFonts w:hint="eastAsia"/>
        </w:rPr>
        <w:t xml:space="preserve">：炙区农技站上传了每块地块的作物类型、种植日期、当前生育期信息。HydroOS调用FAO-56</w:t>
      </w:r>
      <w:r>
        <w:t xml:space="preserve"> </w:t>
      </w:r>
      <w:r>
        <w:rPr>
          <w:rFonts w:hint="eastAsia"/>
        </w:rPr>
        <w:t xml:space="preserve">Penman-Monteith公式，结合融合后的气象数据，计算出实时的参考蒸散（ET₀）和作物需水（ETc）。考虑到土壤含水量的动态变化，系统估算出净治水需求（NIR）为150</w:t>
      </w:r>
      <w:r>
        <w:t xml:space="preserve"> mm。</w:t>
      </w:r>
    </w:p>
    <w:p>
      <w:pPr>
        <w:pStyle w:val="BodyText"/>
      </w:pPr>
      <w:r>
        <w:rPr>
          <w:rFonts w:hint="eastAsia"/>
          <w:b/>
          <w:bCs/>
        </w:rPr>
        <w:t xml:space="preserve">控制协同</w:t>
      </w:r>
      <w:r>
        <w:rPr>
          <w:rFonts w:hint="eastAsia"/>
        </w:rPr>
        <w:t xml:space="preserve">：炙区的自动化治水系统采用模型预测控制（MPC）策略。通过TSL（Target</w:t>
      </w:r>
      <w:r>
        <w:t xml:space="preserve"> Specification </w:t>
      </w:r>
      <w:r>
        <w:rPr>
          <w:rFonts w:hint="eastAsia"/>
        </w:rPr>
        <w:t xml:space="preserve">Language）规范，农业部门向MPC控制器下达了“在30天内完成本炙区治水，且库存不低于5天应急储备”的目标。</w:t>
      </w:r>
    </w:p>
    <w:p>
      <w:pPr>
        <w:pStyle w:val="BodyText"/>
      </w:pPr>
      <w:r>
        <w:rPr>
          <w:rFonts w:hint="eastAsia"/>
        </w:rPr>
        <w:t xml:space="preserve">这个故事的核心在于：</w:t>
      </w:r>
      <w:r>
        <w:rPr>
          <w:rFonts w:hint="eastAsia"/>
          <w:b/>
          <w:bCs/>
        </w:rPr>
        <w:t xml:space="preserve">HydroOS不是一个独立的数字孪生平台，而是支撑整个水网生态的通用模型引擎</w:t>
      </w:r>
      <w:r>
        <w:rPr>
          <w:rFonts w:hint="eastAsia"/>
        </w:rPr>
        <w:t xml:space="preserve">。它通过标准化的接口、规范化的数据格式、统一的计算框架，使不同层级、不同专业的平台能够协同工作，共同支撑水网的智能化决策。</w:t>
      </w:r>
    </w:p>
    <w:p>
      <w:r>
        <w:pict>
          <v:rect style="width:0;height:1.5pt" o:hralign="center" o:hrstd="t" o:hr="t"/>
        </w:pict>
      </w:r>
    </w:p>
    <w:bookmarkEnd w:id="10"/>
    <w:bookmarkStart w:id="13" w:name="hydroos的平台定位模型引擎而非数字孪生平台"/>
    <w:p>
      <w:pPr>
        <w:pStyle w:val="Heading2"/>
      </w:pPr>
      <w:r>
        <w:t xml:space="preserve">7.1 </w:t>
      </w:r>
      <w:r>
        <w:rPr>
          <w:rFonts w:hint="eastAsia"/>
        </w:rPr>
        <w:t xml:space="preserve">HydroOS的平台定位：模型引擎而非数字孪生平台</w:t>
      </w:r>
    </w:p>
    <w:bookmarkStart w:id="11" w:name="mesa架构与五层技术栈"/>
    <w:p>
      <w:pPr>
        <w:pStyle w:val="Heading3"/>
      </w:pPr>
      <w:r>
        <w:t xml:space="preserve">7.1.1 </w:t>
      </w:r>
      <w:r>
        <w:rPr>
          <w:rFonts w:hint="eastAsia"/>
        </w:rPr>
        <w:t xml:space="preserve">MESA架构与五层技术栈</w:t>
      </w:r>
    </w:p>
    <w:p>
      <w:pPr>
        <w:pStyle w:val="FirstParagraph"/>
      </w:pPr>
      <w:r>
        <w:rPr>
          <w:rFonts w:hint="eastAsia"/>
        </w:rPr>
        <w:t xml:space="preserve">HydroOS采用MESA（Model</w:t>
      </w:r>
      <w:r>
        <w:t xml:space="preserve"> Engine Separation </w:t>
      </w:r>
      <w:r>
        <w:rPr>
          <w:rFonts w:hint="eastAsia"/>
        </w:rPr>
        <w:t xml:space="preserve">Architecture，模型引擎分离架构）设计理念。该架构的核心思想是：</w:t>
      </w:r>
      <w:r>
        <w:rPr>
          <w:rFonts w:hint="eastAsia"/>
          <w:b/>
          <w:bCs/>
        </w:rPr>
        <w:t xml:space="preserve">将水文模型计算引擎与数字孪生应用平台分离，使引擎可以被多个平台共享调用</w:t>
      </w:r>
      <w:r>
        <w:t xml:space="preserve">。</w:t>
      </w:r>
    </w:p>
    <w:p>
      <w:pPr>
        <w:pStyle w:val="BodyText"/>
      </w:pPr>
      <w:r>
        <w:rPr>
          <w:rFonts w:hint="eastAsia"/>
        </w:rPr>
        <w:t xml:space="preserve">MESA架构包含五个分层：</w:t>
      </w:r>
    </w:p>
    <w:p>
      <w:pPr>
        <w:pStyle w:val="Compact"/>
        <w:numPr>
          <w:ilvl w:val="0"/>
          <w:numId w:val="1001"/>
        </w:numPr>
      </w:pPr>
      <w:r>
        <w:rPr>
          <w:b/>
          <w:bCs/>
        </w:rPr>
        <w:t xml:space="preserve">L5 </w:t>
      </w:r>
      <w:r>
        <w:rPr>
          <w:rFonts w:hint="eastAsia"/>
          <w:b/>
          <w:bCs/>
        </w:rPr>
        <w:t xml:space="preserve">数字孪生应用平台</w:t>
      </w:r>
      <w:r>
        <w:rPr>
          <w:rFonts w:hint="eastAsia"/>
        </w:rPr>
        <w:t xml:space="preserve">：治水决策平台、洪水预警平台、水资源评估平台等面向用户的应用层。</w:t>
      </w:r>
    </w:p>
    <w:p>
      <w:pPr>
        <w:pStyle w:val="Compact"/>
        <w:numPr>
          <w:ilvl w:val="0"/>
          <w:numId w:val="1001"/>
        </w:numPr>
      </w:pPr>
      <w:r>
        <w:rPr>
          <w:b/>
          <w:bCs/>
        </w:rPr>
        <w:t xml:space="preserve">L4 REST </w:t>
      </w:r>
      <w:r>
        <w:rPr>
          <w:rFonts w:hint="eastAsia"/>
          <w:b/>
          <w:bCs/>
        </w:rPr>
        <w:t xml:space="preserve">API层</w:t>
      </w:r>
      <w:r>
        <w:rPr>
          <w:rFonts w:hint="eastAsia"/>
        </w:rPr>
        <w:t xml:space="preserve">：HydroOS与应用平台之间的标准接口层，所有调用通过RESTful</w:t>
      </w:r>
      <w:r>
        <w:t xml:space="preserve"> </w:t>
      </w:r>
      <w:r>
        <w:rPr>
          <w:rFonts w:hint="eastAsia"/>
        </w:rPr>
        <w:t xml:space="preserve">API进行。</w:t>
      </w:r>
    </w:p>
    <w:p>
      <w:pPr>
        <w:pStyle w:val="Compact"/>
        <w:numPr>
          <w:ilvl w:val="0"/>
          <w:numId w:val="1001"/>
        </w:numPr>
      </w:pPr>
      <w:r>
        <w:rPr>
          <w:b/>
          <w:bCs/>
        </w:rPr>
        <w:t xml:space="preserve">L3 </w:t>
      </w:r>
      <w:r>
        <w:rPr>
          <w:rFonts w:hint="eastAsia"/>
          <w:b/>
          <w:bCs/>
        </w:rPr>
        <w:t xml:space="preserve">L4模型引擎核</w:t>
      </w:r>
      <w:r>
        <w:rPr>
          <w:rFonts w:hint="eastAsia"/>
        </w:rPr>
        <w:t xml:space="preserve">：水文、水热、水盐等多过程耦合模型，以及数据同化、优化控制等高级功能模块。</w:t>
      </w:r>
    </w:p>
    <w:p>
      <w:pPr>
        <w:pStyle w:val="Compact"/>
        <w:numPr>
          <w:ilvl w:val="0"/>
          <w:numId w:val="1001"/>
        </w:numPr>
      </w:pPr>
      <w:r>
        <w:rPr>
          <w:b/>
          <w:bCs/>
        </w:rPr>
        <w:t xml:space="preserve">L2 </w:t>
      </w:r>
      <w:r>
        <w:rPr>
          <w:rFonts w:hint="eastAsia"/>
          <w:b/>
          <w:bCs/>
        </w:rPr>
        <w:t xml:space="preserve">数据内核</w:t>
      </w:r>
      <w:r>
        <w:rPr>
          <w:rFonts w:hint="eastAsia"/>
        </w:rPr>
        <w:t xml:space="preserve">：空间数据管理、时间序列数据处理、并行计算调度等基础设施功能。</w:t>
      </w:r>
    </w:p>
    <w:p>
      <w:pPr>
        <w:pStyle w:val="Compact"/>
        <w:numPr>
          <w:ilvl w:val="0"/>
          <w:numId w:val="1001"/>
        </w:numPr>
      </w:pPr>
      <w:r>
        <w:rPr>
          <w:b/>
          <w:bCs/>
        </w:rPr>
        <w:t xml:space="preserve">L1 </w:t>
      </w:r>
      <w:r>
        <w:rPr>
          <w:rFonts w:hint="eastAsia"/>
          <w:b/>
          <w:bCs/>
        </w:rPr>
        <w:t xml:space="preserve">硬件基础设施</w:t>
      </w:r>
      <w:r>
        <w:rPr>
          <w:rFonts w:hint="eastAsia"/>
        </w:rPr>
        <w:t xml:space="preserve">：计算服务器、存储系统、网络设备等物理基础设施。</w:t>
      </w:r>
    </w:p>
    <w:p>
      <w:pPr>
        <w:pStyle w:val="FirstParagraph"/>
      </w:pPr>
      <w:r>
        <w:rPr>
          <w:rFonts w:hint="eastAsia"/>
        </w:rPr>
        <w:t xml:space="preserve">[插图：MESA五层架构图，显示从硬件层到数字孪生应用层的完整技术栈及各层之间的API接口]</w:t>
      </w:r>
    </w:p>
    <w:p>
      <w:pPr>
        <w:pStyle w:val="BlockText"/>
      </w:pPr>
      <w:r>
        <w:rPr>
          <w:rFonts w:hint="eastAsia"/>
          <w:b/>
          <w:bCs/>
        </w:rPr>
        <w:t xml:space="preserve">AI解读</w:t>
      </w:r>
      <w:r>
        <w:rPr>
          <w:rFonts w:hint="eastAsia"/>
        </w:rPr>
        <w:t xml:space="preserve">：MESA架构的创新在于打破了传统“大一统”数字孪生平台的思路。通过引擎与应用的分离，HydroOS可以被多个平台并发调用。这类似于操作系统之于各类应用程序的关系——操作系统不关心上层应用的具体业务逻辑，只负责提供标准化的系统调用接口。</w:t>
      </w:r>
    </w:p>
    <w:bookmarkEnd w:id="11"/>
    <w:bookmarkStart w:id="12" w:name="hydroos与其他平台的关系定位"/>
    <w:p>
      <w:pPr>
        <w:pStyle w:val="Heading3"/>
      </w:pPr>
      <w:r>
        <w:t xml:space="preserve">7.1.2 </w:t>
      </w:r>
      <w:r>
        <w:rPr>
          <w:rFonts w:hint="eastAsia"/>
        </w:rPr>
        <w:t xml:space="preserve">HydroOS与其他平台的关系定位</w:t>
      </w:r>
    </w:p>
    <w:p>
      <w:pPr>
        <w:pStyle w:val="FirstParagraph"/>
      </w:pPr>
      <w:r>
        <w:rPr>
          <w:rFonts w:hint="eastAsia"/>
        </w:rPr>
        <w:t xml:space="preserve">在水网数字孪生生态中，HydroOS与其他平台的关系可以概括为“引擎+应用”模式。HydroOS</w:t>
      </w:r>
      <w:r>
        <w:rPr>
          <w:rFonts w:hint="eastAsia"/>
          <w:b/>
          <w:bCs/>
        </w:rPr>
        <w:t xml:space="preserve">不是</w:t>
      </w:r>
      <w:r>
        <w:rPr>
          <w:rFonts w:hint="eastAsia"/>
        </w:rPr>
        <w:t xml:space="preserve">数字孪生平台本身，而是数字孪生平台的底层引擎。数字孪生平台包含完整的应用逻辑、用户界面、业务流程等，面向特定的业务场景；而HydroOS模型引擎只负责物理模型计算、数据处理、控制优化等技术功能。</w:t>
      </w:r>
    </w:p>
    <w:p>
      <w:r>
        <w:pict>
          <v:rect style="width:0;height:1.5pt" o:hralign="center" o:hrstd="t" o:hr="t"/>
        </w:pict>
      </w:r>
    </w:p>
    <w:bookmarkEnd w:id="12"/>
    <w:bookmarkEnd w:id="13"/>
    <w:bookmarkStart w:id="21" w:name="gis空间数据集成"/>
    <w:p>
      <w:pPr>
        <w:pStyle w:val="Heading2"/>
      </w:pPr>
      <w:r>
        <w:t xml:space="preserve">7.2 </w:t>
      </w:r>
      <w:r>
        <w:rPr>
          <w:rFonts w:hint="eastAsia"/>
        </w:rPr>
        <w:t xml:space="preserve">GIS空间数据集成</w:t>
      </w:r>
    </w:p>
    <w:bookmarkStart w:id="14" w:name="dem断面提取与流向分析"/>
    <w:p>
      <w:pPr>
        <w:pStyle w:val="Heading3"/>
      </w:pPr>
      <w:r>
        <w:t xml:space="preserve">7.2.1 </w:t>
      </w:r>
      <w:r>
        <w:rPr>
          <w:rFonts w:hint="eastAsia"/>
        </w:rPr>
        <w:t xml:space="preserve">DEM断面提取与流向分析</w:t>
      </w:r>
    </w:p>
    <w:p>
      <w:pPr>
        <w:pStyle w:val="FirstParagraph"/>
      </w:pPr>
      <w:r>
        <w:rPr>
          <w:rFonts w:hint="eastAsia"/>
        </w:rPr>
        <w:t xml:space="preserve">数字高程模型（DEM）是水文模型的基础空间数据。HydroOS通过标准化的GIS接口，支持从各类GIS平台（ArcGIS、QGIS、PostGIS等）中读取DEM数据，并进行流向分析和断面提取。</w:t>
      </w:r>
    </w:p>
    <w:p>
      <w:pPr>
        <w:pStyle w:val="BodyText"/>
      </w:pPr>
      <w:r>
        <w:rPr>
          <w:rFonts w:hint="eastAsia"/>
          <w:b/>
          <w:bCs/>
        </w:rPr>
        <w:t xml:space="preserve">D8流向算法</w:t>
      </w:r>
      <w:r>
        <w:rPr>
          <w:rFonts w:hint="eastAsia"/>
        </w:rPr>
        <w:t xml:space="preserve">是HydroOS采用的标准算法。该算法将每个栅格单元的流向限制在8个方向中，流向指向邻近8个栅格中海拔最低的那个：</w:t>
      </w:r>
    </w:p>
    <w:p>
      <w:pPr>
        <w:pStyle w:val="BodyText"/>
      </w:pPr>
      <w:r>
        <w:t xml:space="preserve">$$\text{flow\_direction}_{i,j} = rg\min_{(i'',j'') \in N_8(i,j)} \text{DEM}_{i'',j''}      ag{7.1}$$</w:t>
      </w:r>
    </w:p>
    <w:p>
      <w:pPr>
        <w:pStyle w:val="FirstParagraph"/>
      </w:pPr>
      <w:r>
        <w:rPr>
          <w:rFonts w:hint="eastAsia"/>
        </w:rPr>
        <w:t xml:space="preserve">其中(i,j)</w:t>
      </w:r>
      <m:oMath>
        <m:r>
          <m:t>表</m:t>
        </m:r>
        <m:r>
          <m:t>示</m:t>
        </m:r>
      </m:oMath>
      <w:r>
        <w:rPr>
          <w:rFonts w:hint="eastAsia"/>
        </w:rPr>
        <w:t xml:space="preserve">的8邻域。基于流向分析，HydroOS可以自动提取河道断面。</w:t>
      </w:r>
    </w:p>
    <w:p>
      <w:pPr>
        <w:pStyle w:val="BodyText"/>
      </w:pPr>
      <w:r>
        <w:rPr>
          <w:rFonts w:hint="eastAsia"/>
        </w:rPr>
        <w:t xml:space="preserve">[插图：D8流向算法示意图，显示8个方向的流向编码及流向确定规则]</w:t>
      </w:r>
    </w:p>
    <w:p>
      <w:pPr>
        <w:pStyle w:val="BlockText"/>
      </w:pPr>
      <w:r>
        <w:rPr>
          <w:rFonts w:hint="eastAsia"/>
          <w:b/>
          <w:bCs/>
        </w:rPr>
        <w:t xml:space="preserve">AI解读</w:t>
      </w:r>
      <w:r>
        <w:rPr>
          <w:rFonts w:hint="eastAsia"/>
        </w:rPr>
        <w:t xml:space="preserve">：D8算法虽然简单，但在实际应用中存在“对角线流向”的问题。为此，HydroOS还支持D∞算法和MFD（多流向）算法。D∞算法允许流向指向任意方向而非只有8个离散方向，更加物理逢真，但计算复杂度更高。</w:t>
      </w:r>
    </w:p>
    <w:bookmarkEnd w:id="14"/>
    <w:bookmarkStart w:id="15" w:name="坐标系转换与空间数据对齐"/>
    <w:p>
      <w:pPr>
        <w:pStyle w:val="Heading3"/>
      </w:pPr>
      <w:r>
        <w:t xml:space="preserve">7.2.2 </w:t>
      </w:r>
      <w:r>
        <w:rPr>
          <w:rFonts w:hint="eastAsia"/>
        </w:rPr>
        <w:t xml:space="preserve">坐标系转换与空间数据对齐</w:t>
      </w:r>
    </w:p>
    <w:p>
      <w:pPr>
        <w:pStyle w:val="FirstParagraph"/>
      </w:pPr>
      <w:r>
        <w:rPr>
          <w:rFonts w:hint="eastAsia"/>
        </w:rPr>
        <w:t xml:space="preserve">水文模型涉及的空间数据来自多个来源，采用不同的坐标系统。HydroOS需要将这些数据统一转换到同一坐标系中。最常见的坐标系统包括：</w:t>
      </w:r>
    </w:p>
    <w:p>
      <w:pPr>
        <w:pStyle w:val="Compact"/>
        <w:numPr>
          <w:ilvl w:val="0"/>
          <w:numId w:val="1002"/>
        </w:numPr>
      </w:pPr>
      <w:r>
        <w:rPr>
          <w:rFonts w:hint="eastAsia"/>
          <w:b/>
          <w:bCs/>
        </w:rPr>
        <w:t xml:space="preserve">WGS84（EPSG:4326）</w:t>
      </w:r>
      <w:r>
        <w:rPr>
          <w:rFonts w:hint="eastAsia"/>
        </w:rPr>
        <w:t xml:space="preserve">：全球通用的地理坐标系，经纬度格式</w:t>
      </w:r>
    </w:p>
    <w:p>
      <w:pPr>
        <w:pStyle w:val="Compact"/>
        <w:numPr>
          <w:ilvl w:val="0"/>
          <w:numId w:val="1002"/>
        </w:numPr>
      </w:pPr>
      <w:r>
        <w:rPr>
          <w:rFonts w:hint="eastAsia"/>
          <w:b/>
          <w:bCs/>
        </w:rPr>
        <w:t xml:space="preserve">高斯-克吕格投影</w:t>
      </w:r>
      <w:r>
        <w:rPr>
          <w:rFonts w:hint="eastAsia"/>
        </w:rPr>
        <w:t xml:space="preserve">：中国采用的标准平面坐标系，分为6°带和3°带</w:t>
      </w:r>
    </w:p>
    <w:p>
      <w:pPr>
        <w:pStyle w:val="Compact"/>
        <w:numPr>
          <w:ilvl w:val="0"/>
          <w:numId w:val="1002"/>
        </w:numPr>
      </w:pPr>
      <w:r>
        <w:rPr>
          <w:b/>
          <w:bCs/>
        </w:rPr>
        <w:t xml:space="preserve">Web </w:t>
      </w:r>
      <w:r>
        <w:rPr>
          <w:rFonts w:hint="eastAsia"/>
          <w:b/>
          <w:bCs/>
        </w:rPr>
        <w:t xml:space="preserve">Mercator（EPSG:3857）</w:t>
      </w:r>
      <w:r>
        <w:rPr>
          <w:rFonts w:hint="eastAsia"/>
        </w:rPr>
        <w:t xml:space="preserve">：Web地图常用的投影</w:t>
      </w:r>
    </w:p>
    <w:p>
      <w:pPr>
        <w:pStyle w:val="FirstParagraph"/>
      </w:pPr>
      <w:r>
        <w:rPr>
          <w:rFonts w:hint="eastAsia"/>
        </w:rPr>
        <w:t xml:space="preserve">HydroOS集成了PROJ库，支持任意两个坐标系之间的转换。对于从</w:t>
      </w:r>
      <w:r>
        <w:t xml:space="preserve"> </w:t>
      </w:r>
      <w:r>
        <w:rPr>
          <w:rFonts w:hint="eastAsia"/>
        </w:rPr>
        <w:t xml:space="preserve">WGS84到高斯-克吕格投影的转换：</w:t>
      </w:r>
    </w:p>
    <w:p>
      <w:pPr>
        <w:pStyle w:val="BodyText"/>
      </w:pPr>
      <m:oMathPara>
        <m:oMathParaPr>
          <m:jc m:val="center"/>
        </m:oMathParaPr>
        <m:oMath>
          <m:r>
            <m:t>x</m:t>
          </m:r>
          <m:r>
            <m:rPr>
              <m:sty m:val="p"/>
            </m:rPr>
            <m:t>=</m:t>
          </m:r>
          <m:r>
            <m:t>N</m:t>
          </m:r>
          <m:r>
            <m:rPr>
              <m:sty m:val="p"/>
            </m:rPr>
            <m:t>(</m:t>
          </m:r>
          <m:r>
            <m:t>ϕ</m:t>
          </m:r>
          <m:r>
            <m:rPr>
              <m:sty m:val="p"/>
            </m:rPr>
            <m:t>)</m:t>
          </m:r>
          <m:r>
            <m:rPr>
              <m:sty m:val="p"/>
            </m:rPr>
            <m:t>cos</m:t>
          </m:r>
          <m:r>
            <m:rPr>
              <m:sty m:val="p"/>
            </m:rPr>
            <m:t>(</m:t>
          </m:r>
          <m:r>
            <m:t>ϕ</m:t>
          </m:r>
          <m:r>
            <m:rPr>
              <m:sty m:val="p"/>
            </m:rPr>
            <m:t>)</m:t>
          </m:r>
          <m:r>
            <m:t>λ</m:t>
          </m:r>
          <m:r>
            <m:rPr>
              <m:sty m:val="p"/>
            </m:rPr>
            <m:t>+</m:t>
          </m:r>
          <m:f>
            <m:fPr>
              <m:type m:val="bar"/>
            </m:fPr>
            <m:num>
              <m:r>
                <m:t>1</m:t>
              </m:r>
            </m:num>
            <m:den>
              <m:r>
                <m:t>6</m:t>
              </m:r>
            </m:den>
          </m:f>
          <m:r>
            <m:t>N</m:t>
          </m:r>
          <m:r>
            <m:rPr>
              <m:sty m:val="p"/>
            </m:rPr>
            <m:t>(</m:t>
          </m:r>
          <m:r>
            <m:t>ϕ</m:t>
          </m:r>
          <m:r>
            <m:rPr>
              <m:sty m:val="p"/>
            </m:rPr>
            <m:t>)</m:t>
          </m:r>
          <m:sSup>
            <m:e>
              <m:r>
                <m:rPr>
                  <m:sty m:val="p"/>
                </m:rPr>
                <m:t>cos</m:t>
              </m:r>
            </m:e>
            <m:sup>
              <m:r>
                <m:t>3</m:t>
              </m:r>
            </m:sup>
          </m:sSup>
          <m:r>
            <m:rPr>
              <m:sty m:val="p"/>
            </m:rPr>
            <m:t>(</m:t>
          </m:r>
          <m:r>
            <m:t>ϕ</m:t>
          </m:r>
          <m:r>
            <m:rPr>
              <m:sty m:val="p"/>
            </m:rPr>
            <m:t>)</m:t>
          </m:r>
          <m:sSup>
            <m:e>
              <m:r>
                <m:t>λ</m:t>
              </m:r>
            </m:e>
            <m:sup>
              <m:r>
                <m:t>3</m:t>
              </m:r>
            </m:sup>
          </m:sSup>
          <m:r>
            <m:rPr>
              <m:sty m:val="p"/>
            </m:rPr>
            <m:t>[</m:t>
          </m:r>
          <m:r>
            <m:t>1</m:t>
          </m:r>
          <m:r>
            <m:rPr>
              <m:sty m:val="p"/>
            </m:rPr>
            <m:t>−</m:t>
          </m:r>
          <m:r>
            <m:t>a</m:t>
          </m:r>
          <m:sSup>
            <m:e>
              <m:r>
                <m:t>n</m:t>
              </m:r>
            </m:e>
            <m:sup>
              <m:r>
                <m:t>2</m:t>
              </m:r>
            </m:sup>
          </m:sSup>
          <m:r>
            <m:rPr>
              <m:sty m:val="p"/>
            </m:rPr>
            <m:t>(</m:t>
          </m:r>
          <m:r>
            <m:t>ϕ</m:t>
          </m:r>
          <m:r>
            <m:rPr>
              <m:sty m:val="p"/>
            </m:rPr>
            <m:t>)</m:t>
          </m:r>
          <m:r>
            <m:rPr>
              <m:sty m:val="p"/>
            </m:rPr>
            <m:t>+</m:t>
          </m:r>
          <m:sSup>
            <m:e>
              <m:r>
                <m:t>η</m:t>
              </m:r>
            </m:e>
            <m:sup>
              <m:r>
                <m:t>2</m:t>
              </m:r>
            </m:sup>
          </m:sSup>
          <m:r>
            <m:rPr>
              <m:sty m:val="p"/>
            </m:rPr>
            <m:t>]</m:t>
          </m:r>
          <m:r>
            <m:rPr>
              <m:sty m:val="p"/>
            </m:rPr>
            <m:t>+</m:t>
          </m:r>
          <m:r>
            <m:rPr>
              <m:sty m:val="p"/>
            </m:rPr>
            <m:t>⋯</m:t>
          </m:r>
          <m:r>
            <m:t>a</m:t>
          </m:r>
          <m:r>
            <m:t>g</m:t>
          </m:r>
          <m:r>
            <m:t>7.2</m:t>
          </m:r>
        </m:oMath>
      </m:oMathPara>
    </w:p>
    <w:p>
      <w:pPr>
        <w:pStyle w:val="FirstParagraph"/>
      </w:pPr>
      <m:oMathPara>
        <m:oMathParaPr>
          <m:jc m:val="center"/>
        </m:oMathParaPr>
        <m:oMath>
          <m:r>
            <m:t>y</m:t>
          </m:r>
          <m:r>
            <m:rPr>
              <m:sty m:val="p"/>
            </m:rPr>
            <m:t>=</m:t>
          </m:r>
          <m:r>
            <m:t>A</m:t>
          </m:r>
          <m:r>
            <m:rPr>
              <m:sty m:val="p"/>
            </m:rPr>
            <m:t>(</m:t>
          </m:r>
          <m:r>
            <m:t>ϕ</m:t>
          </m:r>
          <m:r>
            <m:rPr>
              <m:sty m:val="p"/>
            </m:rPr>
            <m:t>)</m:t>
          </m:r>
          <m:r>
            <m:rPr>
              <m:sty m:val="p"/>
            </m:rPr>
            <m:t>+</m:t>
          </m:r>
          <m:f>
            <m:fPr>
              <m:type m:val="bar"/>
            </m:fPr>
            <m:num>
              <m:r>
                <m:t>1</m:t>
              </m:r>
            </m:num>
            <m:den>
              <m:r>
                <m:t>2</m:t>
              </m:r>
            </m:den>
          </m:f>
          <m:r>
            <m:t>N</m:t>
          </m:r>
          <m:r>
            <m:rPr>
              <m:sty m:val="p"/>
            </m:rPr>
            <m:t>(</m:t>
          </m:r>
          <m:r>
            <m:t>ϕ</m:t>
          </m:r>
          <m:r>
            <m:rPr>
              <m:sty m:val="p"/>
            </m:rPr>
            <m:t>)</m:t>
          </m:r>
          <m:r>
            <m:rPr>
              <m:sty m:val="p"/>
            </m:rPr>
            <m:t>cos</m:t>
          </m:r>
          <m:r>
            <m:rPr>
              <m:sty m:val="p"/>
            </m:rPr>
            <m:t>(</m:t>
          </m:r>
          <m:r>
            <m:t>ϕ</m:t>
          </m:r>
          <m:r>
            <m:rPr>
              <m:sty m:val="p"/>
            </m:rPr>
            <m:t>)</m:t>
          </m:r>
          <m:sSup>
            <m:e>
              <m:r>
                <m:t>λ</m:t>
              </m:r>
            </m:e>
            <m:sup>
              <m:r>
                <m:t>2</m:t>
              </m:r>
            </m:sup>
          </m:sSup>
          <m:r>
            <m:rPr>
              <m:sty m:val="p"/>
            </m:rPr>
            <m:t>+</m:t>
          </m:r>
          <m:f>
            <m:fPr>
              <m:type m:val="bar"/>
            </m:fPr>
            <m:num>
              <m:r>
                <m:t>1</m:t>
              </m:r>
            </m:num>
            <m:den>
              <m:r>
                <m:t>24</m:t>
              </m:r>
            </m:den>
          </m:f>
          <m:r>
            <m:t>N</m:t>
          </m:r>
          <m:r>
            <m:rPr>
              <m:sty m:val="p"/>
            </m:rPr>
            <m:t>(</m:t>
          </m:r>
          <m:r>
            <m:t>ϕ</m:t>
          </m:r>
          <m:r>
            <m:rPr>
              <m:sty m:val="p"/>
            </m:rPr>
            <m:t>)</m:t>
          </m:r>
          <m:sSup>
            <m:e>
              <m:r>
                <m:rPr>
                  <m:sty m:val="p"/>
                </m:rPr>
                <m:t>cos</m:t>
              </m:r>
            </m:e>
            <m:sup>
              <m:r>
                <m:t>3</m:t>
              </m:r>
            </m:sup>
          </m:sSup>
          <m:r>
            <m:rPr>
              <m:sty m:val="p"/>
            </m:rPr>
            <m:t>(</m:t>
          </m:r>
          <m:r>
            <m:t>ϕ</m:t>
          </m:r>
          <m:r>
            <m:rPr>
              <m:sty m:val="p"/>
            </m:rPr>
            <m:t>)</m:t>
          </m:r>
          <m:sSup>
            <m:e>
              <m:r>
                <m:t>λ</m:t>
              </m:r>
            </m:e>
            <m:sup>
              <m:r>
                <m:t>4</m:t>
              </m:r>
            </m:sup>
          </m:sSup>
          <m:r>
            <m:rPr>
              <m:sty m:val="p"/>
            </m:rPr>
            <m:t>[</m:t>
          </m:r>
          <m:r>
            <m:t>5</m:t>
          </m:r>
          <m:r>
            <m:rPr>
              <m:sty m:val="p"/>
            </m:rPr>
            <m:t>−</m:t>
          </m:r>
          <m:r>
            <m:t>a</m:t>
          </m:r>
          <m:sSup>
            <m:e>
              <m:r>
                <m:t>n</m:t>
              </m:r>
            </m:e>
            <m:sup>
              <m:r>
                <m:t>2</m:t>
              </m:r>
            </m:sup>
          </m:sSup>
          <m:r>
            <m:rPr>
              <m:sty m:val="p"/>
            </m:rPr>
            <m:t>(</m:t>
          </m:r>
          <m:r>
            <m:t>ϕ</m:t>
          </m:r>
          <m:r>
            <m:rPr>
              <m:sty m:val="p"/>
            </m:rPr>
            <m:t>)</m:t>
          </m:r>
          <m:r>
            <m:rPr>
              <m:sty m:val="p"/>
            </m:rPr>
            <m:t>+</m:t>
          </m:r>
          <m:r>
            <m:t>9</m:t>
          </m:r>
          <m:sSup>
            <m:e>
              <m:r>
                <m:t>η</m:t>
              </m:r>
            </m:e>
            <m:sup>
              <m:r>
                <m:t>2</m:t>
              </m:r>
            </m:sup>
          </m:sSup>
          <m:r>
            <m:rPr>
              <m:sty m:val="p"/>
            </m:rPr>
            <m:t>+</m:t>
          </m:r>
          <m:r>
            <m:t>4</m:t>
          </m:r>
          <m:sSup>
            <m:e>
              <m:r>
                <m:t>η</m:t>
              </m:r>
            </m:e>
            <m:sup>
              <m:r>
                <m:t>4</m:t>
              </m:r>
            </m:sup>
          </m:sSup>
          <m:r>
            <m:rPr>
              <m:sty m:val="p"/>
            </m:rPr>
            <m:t>]</m:t>
          </m:r>
          <m:r>
            <m:rPr>
              <m:sty m:val="p"/>
            </m:rPr>
            <m:t>+</m:t>
          </m:r>
          <m:r>
            <m:rPr>
              <m:sty m:val="p"/>
            </m:rPr>
            <m:t>⋯</m:t>
          </m:r>
          <m:r>
            <m:t>a</m:t>
          </m:r>
          <m:r>
            <m:t>g</m:t>
          </m:r>
          <m:r>
            <m:t>7.3</m:t>
          </m:r>
        </m:oMath>
      </m:oMathPara>
    </w:p>
    <w:p>
      <w:pPr>
        <w:pStyle w:val="FirstParagraph"/>
      </w:pPr>
      <w:r>
        <w:rPr>
          <w:rFonts w:hint="eastAsia"/>
        </w:rPr>
        <w:t xml:space="preserve">其中</w:t>
      </w:r>
      <m:oMath>
        <m:r>
          <m:t>ϕ</m:t>
        </m:r>
      </m:oMath>
      <w:r>
        <w:rPr>
          <w:rFonts w:hint="eastAsia"/>
        </w:rPr>
        <w:t xml:space="preserve">为纬度，</w:t>
      </w:r>
      <m:oMath>
        <m:r>
          <m:t>λ</m:t>
        </m:r>
      </m:oMath>
      <w:r>
        <w:rPr>
          <w:rFonts w:hint="eastAsia"/>
        </w:rPr>
        <w:t xml:space="preserve">为经度与中央子午线的差値，(</w:t>
      </w:r>
      <w:r>
        <w:t xml:space="preserve">) = </w:t>
      </w:r>
      <w:r>
        <w:rPr>
          <w:rFonts w:hint="eastAsia"/>
        </w:rPr>
        <w:t xml:space="preserve">$为卯酉圈曲率半径。</w:t>
      </w:r>
    </w:p>
    <w:bookmarkEnd w:id="15"/>
    <w:bookmarkStart w:id="16" w:name="版本化空间数据库"/>
    <w:p>
      <w:pPr>
        <w:pStyle w:val="Heading3"/>
      </w:pPr>
      <w:r>
        <w:t xml:space="preserve">7.2.3 </w:t>
      </w:r>
      <w:r>
        <w:rPr>
          <w:rFonts w:hint="eastAsia"/>
        </w:rPr>
        <w:t xml:space="preserve">版本化空间数据库</w:t>
      </w:r>
    </w:p>
    <w:p>
      <w:pPr>
        <w:pStyle w:val="FirstParagraph"/>
      </w:pPr>
      <w:r>
        <w:rPr>
          <w:rFonts w:hint="eastAsia"/>
        </w:rPr>
        <w:t xml:space="preserve">水利工程具有长生命周期特征，治水渠道、堡防等基础设施会经历多次改造。HydroOS采用“版本化”的空间数据库设计，记录每个地物的生命周期。版本化空间数据库的核心是在每个地物记录中增加时间维度：</w:t>
      </w:r>
    </w:p>
    <w:p>
      <w:pPr>
        <w:pStyle w:val="BodyText"/>
      </w:pPr>
      <m:oMathPara>
        <m:oMathParaPr>
          <m:jc m:val="center"/>
        </m:oMathParaPr>
        <m:oMath>
          <m:r>
            <m:rPr>
              <m:nor/>
              <m:sty m:val="p"/>
            </m:rPr>
            <m:t>Active Version</m:t>
          </m:r>
          <m:r>
            <m:rPr>
              <m:sty m:val="p"/>
            </m:rPr>
            <m:t>=</m:t>
          </m:r>
          <m:r>
            <m:rPr>
              <m:sty m:val="p"/>
            </m:rPr>
            <m:t>{</m:t>
          </m:r>
          <m:r>
            <m:rPr>
              <m:sty m:val="p"/>
            </m:rPr>
            <m:t>(</m:t>
          </m:r>
          <m:r>
            <m:t>f</m:t>
          </m:r>
          <m:r>
            <m:rPr>
              <m:sty m:val="p"/>
            </m:rPr>
            <m:t>,</m:t>
          </m:r>
          <m:r>
            <m:t>v</m:t>
          </m:r>
          <m:r>
            <m:rPr>
              <m:sty m:val="p"/>
            </m:rPr>
            <m:t>)</m:t>
          </m:r>
          <m:r>
            <m:rPr>
              <m:sty m:val="p"/>
            </m:rPr>
            <m:t>∈</m:t>
          </m:r>
          <m:r>
            <m:rPr>
              <m:nor/>
              <m:sty m:val="p"/>
            </m:rPr>
            <m:t>DB</m:t>
          </m:r>
          <m:r>
            <m:rPr>
              <m:sty m:val="p"/>
            </m:rPr>
            <m:t>:</m:t>
          </m:r>
          <m:r>
            <m:t>f</m:t>
          </m:r>
          <m:r>
            <m:rPr>
              <m:sty m:val="p"/>
            </m:rPr>
            <m:t>.</m:t>
          </m:r>
          <m:r>
            <m:rPr>
              <m:nor/>
              <m:sty m:val="p"/>
            </m:rPr>
            <m:t>feature_id</m:t>
          </m:r>
          <m:r>
            <m:rPr>
              <m:sty m:val="p"/>
            </m:rPr>
            <m:t>=</m:t>
          </m:r>
          <m:r>
            <m:rPr>
              <m:nor/>
              <m:sty m:val="p"/>
            </m:rPr>
            <m:t>target_id</m:t>
          </m:r>
          <m:r>
            <m:rPr>
              <m:sty m:val="p"/>
            </m:rPr>
            <m:t>∧</m:t>
          </m:r>
          <m:r>
            <m:t>v</m:t>
          </m:r>
          <m:r>
            <m:rPr>
              <m:sty m:val="p"/>
            </m:rPr>
            <m:t>.</m:t>
          </m:r>
          <m:r>
            <m:rPr>
              <m:nor/>
              <m:sty m:val="p"/>
            </m:rPr>
            <m:t>valid_from</m:t>
          </m:r>
          <m:r>
            <m:rPr>
              <m:sty m:val="p"/>
            </m:rPr>
            <m:t>≤</m:t>
          </m:r>
          <m:r>
            <m:t>t</m:t>
          </m:r>
          <m:r>
            <m:rPr>
              <m:sty m:val="p"/>
            </m:rPr>
            <m:t>≤</m:t>
          </m:r>
          <m:r>
            <m:t>v</m:t>
          </m:r>
          <m:r>
            <m:rPr>
              <m:sty m:val="p"/>
            </m:rPr>
            <m:t>.</m:t>
          </m:r>
          <m:r>
            <m:rPr>
              <m:nor/>
              <m:sty m:val="p"/>
            </m:rPr>
            <m:t>valid_to</m:t>
          </m:r>
          <m:r>
            <m:rPr>
              <m:sty m:val="p"/>
            </m:rPr>
            <m:t>}</m:t>
          </m:r>
          <m:r>
            <m:t>a</m:t>
          </m:r>
          <m:r>
            <m:t>g</m:t>
          </m:r>
          <m:r>
            <m:t>7.4</m:t>
          </m:r>
        </m:oMath>
      </m:oMathPara>
    </w:p>
    <w:p>
      <w:pPr>
        <w:pStyle w:val="FirstParagraph"/>
      </w:pPr>
      <w:r>
        <w:rPr>
          <w:rFonts w:hint="eastAsia"/>
        </w:rPr>
        <w:t xml:space="preserve">当查询特定时刻的空间数据时，HydroOS会自动选择满足的版本。</w:t>
      </w:r>
    </w:p>
    <w:p>
      <w:pPr>
        <w:pStyle w:val="BlockText"/>
      </w:pPr>
      <w:r>
        <w:rPr>
          <w:rFonts w:hint="eastAsia"/>
          <w:b/>
          <w:bCs/>
        </w:rPr>
        <w:t xml:space="preserve">AI解读</w:t>
      </w:r>
      <w:r>
        <w:rPr>
          <w:rFonts w:hint="eastAsia"/>
        </w:rPr>
        <w:t xml:space="preserve">：版本化设计的好处是可以追踪基础设施的演变历史，支持历史重现（将模型退回到某个历史时刻重新计算）。</w:t>
      </w:r>
    </w:p>
    <w:bookmarkEnd w:id="16"/>
    <w:bookmarkStart w:id="17" w:name="ogc标准接口"/>
    <w:p>
      <w:pPr>
        <w:pStyle w:val="Heading3"/>
      </w:pPr>
      <w:r>
        <w:t xml:space="preserve">7.2.4 </w:t>
      </w:r>
      <w:r>
        <w:rPr>
          <w:rFonts w:hint="eastAsia"/>
        </w:rPr>
        <w:t xml:space="preserve">OGC标准接口</w:t>
      </w:r>
    </w:p>
    <w:p>
      <w:pPr>
        <w:pStyle w:val="FirstParagraph"/>
      </w:pPr>
      <w:r>
        <w:rPr>
          <w:rFonts w:hint="eastAsia"/>
        </w:rPr>
        <w:t xml:space="preserve">HydroOS遵循OGC标准，支持WFS、WMS接口，同时实现了OGC</w:t>
      </w:r>
      <w:r>
        <w:t xml:space="preserve"> API </w:t>
      </w:r>
      <w:r>
        <w:rPr>
          <w:rFonts w:hint="eastAsia"/>
        </w:rPr>
        <w:t xml:space="preserve">Features（OAPIF）——新一代RESTful地理信息接口标准：</w:t>
      </w:r>
    </w:p>
    <w:p>
      <w:r>
        <w:pict>
          <v:rect style="width:0;height:1.5pt" o:hralign="center" o:hrstd="t" o:hr="t"/>
        </w:pict>
      </w:r>
    </w:p>
    <w:bookmarkEnd w:id="17"/>
    <w:bookmarkStart w:id="18" w:name="ogc-api-features-rest-实现"/>
    <w:p>
      <w:pPr>
        <w:pStyle w:val="Heading3"/>
      </w:pPr>
      <w:r>
        <w:t xml:space="preserve">7.2.4.1 OGC API Features REST </w:t>
      </w:r>
      <w:r>
        <w:rPr>
          <w:rFonts w:hint="eastAsia"/>
        </w:rPr>
        <w:t xml:space="preserve">实现</w:t>
      </w:r>
    </w:p>
    <w:p>
      <w:pPr>
        <w:pStyle w:val="FirstParagraph"/>
      </w:pPr>
      <w:r>
        <w:rPr>
          <w:rFonts w:hint="eastAsia"/>
        </w:rPr>
        <w:t xml:space="preserve">OGC自2019年推出基于REST架构的新一代API标准。OGC</w:t>
      </w:r>
      <w:r>
        <w:t xml:space="preserve"> API </w:t>
      </w:r>
      <w:r>
        <w:rPr>
          <w:rFonts w:hint="eastAsia"/>
        </w:rPr>
        <w:t xml:space="preserve">Features（OAPIF，OGC</w:t>
      </w:r>
      <w:r>
        <w:t xml:space="preserve"> </w:t>
      </w:r>
      <w:r>
        <w:rPr>
          <w:rFonts w:hint="eastAsia"/>
        </w:rPr>
        <w:t xml:space="preserve">17-069r4）遵循OpenAPI</w:t>
      </w:r>
      <w:r>
        <w:t xml:space="preserve"> </w:t>
      </w:r>
      <w:r>
        <w:rPr>
          <w:rFonts w:hint="eastAsia"/>
        </w:rPr>
        <w:t xml:space="preserve">3.0规范，采用GeoJSON为默认格式（Portele等，2019）。服务端点层级：根端点返回服务元数据，/conformance声明标准条目，/collections枚举要素集合，/collections/id/items提供分页查询。</w:t>
      </w:r>
    </w:p>
    <w:p>
      <w:pPr>
        <w:pStyle w:val="BodyText"/>
      </w:pPr>
      <w:r>
        <w:rPr>
          <w:rFonts w:hint="eastAsia"/>
        </w:rPr>
        <w:t xml:space="preserve">表7-3</w:t>
      </w:r>
      <w:r>
        <w:t xml:space="preserve"> </w:t>
      </w:r>
      <w:r>
        <w:rPr>
          <w:rFonts w:hint="eastAsia"/>
        </w:rPr>
        <w:t xml:space="preserve">OAPIF与WFS/WMS对比：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特性</w:t>
            </w:r>
          </w:p>
        </w:tc>
        <w:tc>
          <w:tcPr/>
          <w:p>
            <w:pPr>
              <w:pStyle w:val="Compact"/>
            </w:pPr>
            <w:r>
              <w:t xml:space="preserve">WMS 1.3</w:t>
            </w:r>
          </w:p>
        </w:tc>
        <w:tc>
          <w:tcPr/>
          <w:p>
            <w:pPr>
              <w:pStyle w:val="Compact"/>
            </w:pPr>
            <w:r>
              <w:t xml:space="preserve">WFS 2.0</w:t>
            </w:r>
          </w:p>
        </w:tc>
        <w:tc>
          <w:tcPr/>
          <w:p>
            <w:pPr>
              <w:pStyle w:val="Compact"/>
            </w:pPr>
            <w:r>
              <w:t xml:space="preserve">OGC API Features</w:t>
            </w:r>
          </w:p>
        </w:tc>
      </w:tr>
      <w:tr>
        <w:tc>
          <w:tcPr/>
          <w:p>
            <w:pPr>
              <w:pStyle w:val="Compact"/>
            </w:pPr>
            <w:r>
              <w:rPr>
                <w:rFonts w:hint="eastAsia"/>
              </w:rPr>
              <w:t xml:space="preserve">协议架构</w:t>
            </w:r>
          </w:p>
        </w:tc>
        <w:tc>
          <w:tcPr/>
          <w:p>
            <w:pPr>
              <w:pStyle w:val="Compact"/>
            </w:pPr>
            <w:r>
              <w:t xml:space="preserve">HTTP GET/KVP</w:t>
            </w:r>
          </w:p>
        </w:tc>
        <w:tc>
          <w:tcPr/>
          <w:p>
            <w:pPr>
              <w:pStyle w:val="Compact"/>
            </w:pPr>
            <w:r>
              <w:t xml:space="preserve">SOAP</w:t>
            </w:r>
          </w:p>
        </w:tc>
        <w:tc>
          <w:tcPr/>
          <w:p>
            <w:pPr>
              <w:pStyle w:val="Compact"/>
            </w:pPr>
            <w:r>
              <w:t xml:space="preserve">REST/HTTP</w:t>
            </w:r>
          </w:p>
        </w:tc>
      </w:tr>
      <w:tr>
        <w:tc>
          <w:tcPr/>
          <w:p>
            <w:pPr>
              <w:pStyle w:val="Compact"/>
            </w:pPr>
            <w:r>
              <w:rPr>
                <w:rFonts w:hint="eastAsia"/>
              </w:rPr>
              <w:t xml:space="preserve">数据格式</w:t>
            </w:r>
          </w:p>
        </w:tc>
        <w:tc>
          <w:tcPr/>
          <w:p>
            <w:pPr>
              <w:pStyle w:val="Compact"/>
            </w:pPr>
            <w:r>
              <w:t xml:space="preserve">PNG/JPEG</w:t>
            </w:r>
          </w:p>
        </w:tc>
        <w:tc>
          <w:tcPr/>
          <w:p>
            <w:pPr>
              <w:pStyle w:val="Compact"/>
            </w:pPr>
            <w:r>
              <w:t xml:space="preserve">GML/XML</w:t>
            </w:r>
          </w:p>
        </w:tc>
        <w:tc>
          <w:tcPr/>
          <w:p>
            <w:pPr>
              <w:pStyle w:val="Compact"/>
            </w:pPr>
            <w:r>
              <w:t xml:space="preserve">GeoJSON/JSON</w:t>
            </w:r>
          </w:p>
        </w:tc>
      </w:tr>
      <w:tr>
        <w:tc>
          <w:tcPr/>
          <w:p>
            <w:pPr>
              <w:pStyle w:val="Compact"/>
            </w:pPr>
            <w:r>
              <w:rPr>
                <w:rFonts w:hint="eastAsia"/>
              </w:rPr>
              <w:t xml:space="preserve">分页支持</w:t>
            </w:r>
          </w:p>
        </w:tc>
        <w:tc>
          <w:tcPr/>
          <w:p>
            <w:pPr>
              <w:pStyle w:val="Compact"/>
            </w:pPr>
            <w:r>
              <w:rPr>
                <w:rFonts w:hint="eastAsia"/>
              </w:rPr>
              <w:t xml:space="preserve">不适用</w:t>
            </w:r>
          </w:p>
        </w:tc>
        <w:tc>
          <w:tcPr/>
          <w:p>
            <w:pPr>
              <w:pStyle w:val="Compact"/>
            </w:pPr>
            <w:r>
              <w:rPr>
                <w:rFonts w:hint="eastAsia"/>
              </w:rPr>
              <w:t xml:space="preserve">部分</w:t>
            </w:r>
          </w:p>
        </w:tc>
        <w:tc>
          <w:tcPr/>
          <w:p>
            <w:pPr>
              <w:pStyle w:val="Compact"/>
            </w:pPr>
            <w:r>
              <w:rPr>
                <w:rFonts w:hint="eastAsia"/>
              </w:rPr>
              <w:t xml:space="preserve">原生支持</w:t>
            </w:r>
          </w:p>
        </w:tc>
      </w:tr>
      <w:tr>
        <w:tc>
          <w:tcPr/>
          <w:p>
            <w:pPr>
              <w:pStyle w:val="Compact"/>
            </w:pPr>
            <w:r>
              <w:rPr>
                <w:rFonts w:hint="eastAsia"/>
              </w:rPr>
              <w:t xml:space="preserve">时间过滤</w:t>
            </w:r>
          </w:p>
        </w:tc>
        <w:tc>
          <w:tcPr/>
          <w:p>
            <w:pPr>
              <w:pStyle w:val="Compact"/>
            </w:pPr>
            <w:r>
              <w:rPr>
                <w:rFonts w:hint="eastAsia"/>
              </w:rPr>
              <w:t xml:space="preserve">无</w:t>
            </w:r>
          </w:p>
        </w:tc>
        <w:tc>
          <w:tcPr/>
          <w:p>
            <w:pPr>
              <w:pStyle w:val="Compact"/>
            </w:pPr>
            <w:r>
              <w:rPr>
                <w:rFonts w:hint="eastAsia"/>
              </w:rPr>
              <w:t xml:space="preserve">有限</w:t>
            </w:r>
          </w:p>
        </w:tc>
        <w:tc>
          <w:tcPr/>
          <w:p>
            <w:pPr>
              <w:pStyle w:val="Compact"/>
            </w:pPr>
            <w:r>
              <w:rPr>
                <w:rFonts w:hint="eastAsia"/>
              </w:rPr>
              <w:t xml:space="preserve">datetime参数</w:t>
            </w:r>
          </w:p>
        </w:tc>
      </w:tr>
    </w:tbl>
    <w:bookmarkEnd w:id="18"/>
    <w:bookmarkStart w:id="19" w:name="waterml-2.0-时序格式"/>
    <w:p>
      <w:pPr>
        <w:pStyle w:val="Heading3"/>
      </w:pPr>
      <w:r>
        <w:t xml:space="preserve">7.2.4.2 WaterML 2.0 </w:t>
      </w:r>
      <w:r>
        <w:rPr>
          <w:rFonts w:hint="eastAsia"/>
        </w:rPr>
        <w:t xml:space="preserve">时序格式</w:t>
      </w:r>
    </w:p>
    <w:p>
      <w:pPr>
        <w:pStyle w:val="FirstParagraph"/>
      </w:pPr>
      <w:r>
        <w:t xml:space="preserve">WaterML </w:t>
      </w:r>
      <w:r>
        <w:rPr>
          <w:rFonts w:hint="eastAsia"/>
        </w:rPr>
        <w:t xml:space="preserve">2.0（OGC</w:t>
      </w:r>
      <w:r>
        <w:t xml:space="preserve"> </w:t>
      </w:r>
      <w:r>
        <w:rPr>
          <w:rFonts w:hint="eastAsia"/>
        </w:rPr>
        <w:t xml:space="preserve">10-126r4）基于ISO</w:t>
      </w:r>
      <w:r>
        <w:t xml:space="preserve"> </w:t>
      </w:r>
      <w:r>
        <w:rPr>
          <w:rFonts w:hint="eastAsia"/>
        </w:rPr>
        <w:t xml:space="preserve">19156观测与测量构建，核心结构含观测元数据（observedProperty/featureOfInterest/phenomenonTime）、时序主体MeasurementTimeseries，以及质量码（good/estimated/suspect）。支持RegularTimeseries与IrregularTimeseries两种模式（Taylor等，2012）。</w:t>
      </w:r>
    </w:p>
    <w:bookmarkEnd w:id="19"/>
    <w:bookmarkStart w:id="20" w:name="sensorthings-api-三元组"/>
    <w:p>
      <w:pPr>
        <w:pStyle w:val="Heading3"/>
      </w:pPr>
      <w:r>
        <w:t xml:space="preserve">7.2.4.3 SensorThings API </w:t>
      </w:r>
      <w:r>
        <w:rPr>
          <w:rFonts w:hint="eastAsia"/>
        </w:rPr>
        <w:t xml:space="preserve">三元组</w:t>
      </w:r>
    </w:p>
    <w:p>
      <w:pPr>
        <w:pStyle w:val="FirstParagraph"/>
      </w:pPr>
      <w:r>
        <w:t xml:space="preserve">OGC </w:t>
      </w:r>
      <w:r>
        <w:rPr>
          <w:rFonts w:hint="eastAsia"/>
        </w:rPr>
        <w:t xml:space="preserve">STA（OGC</w:t>
      </w:r>
      <w:r>
        <w:t xml:space="preserve"> </w:t>
      </w:r>
      <w:r>
        <w:rPr>
          <w:rFonts w:hint="eastAsia"/>
        </w:rPr>
        <w:t xml:space="preserve">15-078r6）核心实体为Thing-Sensor-ObservedProperty三元组加Datastream/Observation（Liang等，2016）。HydroOS映射：Thing=水利设施，Sensor=传感器，ObservedProperty=物理量，Datastream=时空范围，Observation=时刻-值对。</w:t>
      </w:r>
    </w:p>
    <w:p>
      <w:pPr>
        <w:pStyle w:val="BodyText"/>
      </w:pPr>
      <w:r>
        <w:rPr>
          <w:rFonts w:hint="eastAsia"/>
          <w:b/>
          <w:bCs/>
        </w:rPr>
        <w:t xml:space="preserve">AI解读</w:t>
      </w:r>
      <w:r>
        <w:rPr>
          <w:rFonts w:hint="eastAsia"/>
        </w:rPr>
        <w:t xml:space="preserve">：OGC标准接口住HydroOS能够以标准化、低耦合方式接入异构水文传感网络。REST语义与JSON格式显著降低了跨平台集成的开发成本，AI模型可在此接口层自动完成站点发现、质量筛选与多站融合分析。</w:t>
      </w:r>
    </w:p>
    <w:bookmarkEnd w:id="20"/>
    <w:bookmarkEnd w:id="21"/>
    <w:bookmarkStart w:id="25" w:name="气象数据实时接入与数据同化"/>
    <w:p>
      <w:pPr>
        <w:pStyle w:val="Heading2"/>
      </w:pPr>
      <w:r>
        <w:t xml:space="preserve">7.3 </w:t>
      </w:r>
      <w:r>
        <w:rPr>
          <w:rFonts w:hint="eastAsia"/>
        </w:rPr>
        <w:t xml:space="preserve">气象数据实时接入与数据同化</w:t>
      </w:r>
    </w:p>
    <w:bookmarkStart w:id="22" w:name="多源气象数据接入"/>
    <w:p>
      <w:pPr>
        <w:pStyle w:val="Heading3"/>
      </w:pPr>
      <w:r>
        <w:t xml:space="preserve">7.3.1 </w:t>
      </w:r>
      <w:r>
        <w:rPr>
          <w:rFonts w:hint="eastAsia"/>
        </w:rPr>
        <w:t xml:space="preserve">多源气象数据接入</w:t>
      </w:r>
    </w:p>
    <w:p>
      <w:pPr>
        <w:pStyle w:val="FirstParagraph"/>
      </w:pPr>
      <w:r>
        <w:rPr>
          <w:rFonts w:hint="eastAsia"/>
        </w:rPr>
        <w:t xml:space="preserve">水文模型对气象数据的需求包括：降雨、气温、相对湿度、风速、太阳辐射等。这些数据来自多个不同的来源，具有不同的时间分辨率、空间分辨率和精度：</w:t>
      </w:r>
    </w:p>
    <w:p>
      <w:pPr>
        <w:pStyle w:val="Compact"/>
        <w:numPr>
          <w:ilvl w:val="0"/>
          <w:numId w:val="1003"/>
        </w:numPr>
      </w:pPr>
      <w:r>
        <w:rPr>
          <w:rFonts w:hint="eastAsia"/>
          <w:b/>
          <w:bCs/>
        </w:rPr>
        <w:t xml:space="preserve">雨量站观测数据</w:t>
      </w:r>
      <w:r>
        <w:rPr>
          <w:rFonts w:hint="eastAsia"/>
        </w:rPr>
        <w:t xml:space="preserve">：来自地面气象站网，通常为点位数据，时间分辨率为1小时或更高，数据格式通常为CSV或JSON</w:t>
      </w:r>
    </w:p>
    <w:p>
      <w:pPr>
        <w:pStyle w:val="Compact"/>
        <w:numPr>
          <w:ilvl w:val="0"/>
          <w:numId w:val="1003"/>
        </w:numPr>
      </w:pPr>
      <w:r>
        <w:rPr>
          <w:rFonts w:hint="eastAsia"/>
          <w:b/>
          <w:bCs/>
        </w:rPr>
        <w:t xml:space="preserve">雷达定量降雨估计（QPE）</w:t>
      </w:r>
      <w:r>
        <w:rPr>
          <w:rFonts w:hint="eastAsia"/>
        </w:rPr>
        <w:t xml:space="preserve">：来自气象雷达网，提供面状的降雨分布，时间分辨率为6分钟或更高，数据通常以HDF5格式存储，遵循WMO标准</w:t>
      </w:r>
    </w:p>
    <w:p>
      <w:pPr>
        <w:pStyle w:val="Compact"/>
        <w:numPr>
          <w:ilvl w:val="0"/>
          <w:numId w:val="1003"/>
        </w:numPr>
      </w:pPr>
      <w:r>
        <w:rPr>
          <w:rFonts w:hint="eastAsia"/>
          <w:b/>
          <w:bCs/>
        </w:rPr>
        <w:t xml:space="preserve">数値天气预报（NWP）</w:t>
      </w:r>
      <w:r>
        <w:rPr>
          <w:rFonts w:hint="eastAsia"/>
        </w:rPr>
        <w:t xml:space="preserve">：来自气象中心的全球或区域模式（如ECMWF、GFS、GRAPES等），提供网格化的气象预报场，数据通常以GRIB2格式存储</w:t>
      </w:r>
    </w:p>
    <w:bookmarkEnd w:id="22"/>
    <w:bookmarkStart w:id="23" w:name="多率耦合算法与ekf数据同化"/>
    <w:p>
      <w:pPr>
        <w:pStyle w:val="Heading3"/>
      </w:pPr>
      <w:r>
        <w:t xml:space="preserve">7.3.2 </w:t>
      </w:r>
      <w:r>
        <w:rPr>
          <w:rFonts w:hint="eastAsia"/>
        </w:rPr>
        <w:t xml:space="preserve">多率耦合算法与EKF数据同化</w:t>
      </w:r>
    </w:p>
    <w:p>
      <w:pPr>
        <w:pStyle w:val="FirstParagraph"/>
      </w:pPr>
      <w:r>
        <w:rPr>
          <w:rFonts w:hint="eastAsia"/>
        </w:rPr>
        <w:t xml:space="preserve">不同来源的气象数据具有不同的时间分辨率。水文模型的计算步长（通常为5分钟）与气象数据步长不匹配，需要进行内插。</w:t>
      </w:r>
    </w:p>
    <w:p>
      <w:pPr>
        <w:pStyle w:val="BodyText"/>
      </w:pPr>
      <w:r>
        <w:rPr>
          <w:rFonts w:hint="eastAsia"/>
          <w:b/>
          <w:bCs/>
        </w:rPr>
        <w:t xml:space="preserve">下采样（Downsampling）</w:t>
      </w:r>
      <w:r>
        <w:rPr>
          <w:rFonts w:hint="eastAsia"/>
        </w:rPr>
        <w:t xml:space="preserve">：对于时间分辨率高于模型步长的数据（如6分钟的雷达数据），采用分段常数方法：</w:t>
      </w:r>
    </w:p>
    <w:p>
      <w:pPr>
        <w:pStyle w:val="BodyText"/>
      </w:pPr>
      <m:oMathPara>
        <m:oMathParaPr>
          <m:jc m:val="center"/>
        </m:oMathParaPr>
        <m:oMath>
          <m:sSub>
            <m:e>
              <m:r>
                <m:t>P</m:t>
              </m:r>
            </m:e>
            <m:sub>
              <m:r>
                <m:rPr>
                  <m:nor/>
                  <m:sty m:val="p"/>
                </m:rPr>
                <m:t>model</m:t>
              </m:r>
            </m:sub>
          </m:sSub>
          <m:r>
            <m:rPr>
              <m:sty m:val="p"/>
            </m:rPr>
            <m:t>(</m:t>
          </m:r>
          <m:r>
            <m:t>t</m:t>
          </m:r>
          <m:r>
            <m:rPr>
              <m:sty m:val="p"/>
            </m:rPr>
            <m:t>)</m:t>
          </m:r>
          <m:r>
            <m:rPr>
              <m:sty m:val="p"/>
            </m:rPr>
            <m:t>=</m:t>
          </m:r>
          <m:sSub>
            <m:e>
              <m:r>
                <m:t>P</m:t>
              </m:r>
            </m:e>
            <m:sub>
              <m:r>
                <m:rPr>
                  <m:nor/>
                  <m:sty m:val="p"/>
                </m:rPr>
                <m:t>radar</m:t>
              </m:r>
            </m:sub>
          </m:sSub>
          <m:r>
            <m:rPr>
              <m:sty m:val="p"/>
            </m:rPr>
            <m:t>(</m:t>
          </m:r>
          <m:sSub>
            <m:e>
              <m:r>
                <m:t>t</m:t>
              </m:r>
            </m:e>
            <m:sub>
              <m:r>
                <m:rPr>
                  <m:nor/>
                  <m:sty m:val="p"/>
                </m:rPr>
                <m:t>floor</m:t>
              </m:r>
            </m:sub>
          </m:sSub>
          <m:r>
            <m:rPr>
              <m:sty m:val="p"/>
            </m:rPr>
            <m:t>)</m:t>
          </m:r>
          <m:r>
            <m:t> </m:t>
          </m:r>
          <m:r>
            <m:rPr>
              <m:nor/>
              <m:sty m:val="p"/>
            </m:rPr>
            <m:t>for</m:t>
          </m:r>
          <m:r>
            <m:t> </m:t>
          </m:r>
          <m:sSub>
            <m:e>
              <m:r>
                <m:t>t</m:t>
              </m:r>
            </m:e>
            <m:sub>
              <m:r>
                <m:rPr>
                  <m:nor/>
                  <m:sty m:val="p"/>
                </m:rPr>
                <m:t>floor</m:t>
              </m:r>
            </m:sub>
          </m:sSub>
          <m:r>
            <m:rPr>
              <m:sty m:val="p"/>
            </m:rPr>
            <m:t>≤</m:t>
          </m:r>
          <m:r>
            <m:t>t</m:t>
          </m:r>
          <m:r>
            <m:rPr>
              <m:sty m:val="p"/>
            </m:rPr>
            <m:t>&lt;</m:t>
          </m:r>
          <m:sSub>
            <m:e>
              <m:r>
                <m:t>t</m:t>
              </m:r>
            </m:e>
            <m:sub>
              <m:r>
                <m:rPr>
                  <m:nor/>
                  <m:sty m:val="p"/>
                </m:rPr>
                <m:t>floor</m:t>
              </m:r>
            </m:sub>
          </m:sSub>
          <m:r>
            <m:rPr>
              <m:sty m:val="p"/>
            </m:rPr>
            <m:t>+</m:t>
          </m:r>
          <m:r>
            <m:rPr>
              <m:sty m:val="p"/>
            </m:rPr>
            <m:t>Δ</m:t>
          </m:r>
          <m:sSub>
            <m:e>
              <m:r>
                <m:t>t</m:t>
              </m:r>
            </m:e>
            <m:sub>
              <m:r>
                <m:rPr>
                  <m:nor/>
                  <m:sty m:val="p"/>
                </m:rPr>
                <m:t>model</m:t>
              </m:r>
            </m:sub>
          </m:sSub>
          <m:r>
            <m:t>a</m:t>
          </m:r>
          <m:r>
            <m:t>g</m:t>
          </m:r>
          <m:r>
            <m:t>7.5</m:t>
          </m:r>
        </m:oMath>
      </m:oMathPara>
    </w:p>
    <w:p>
      <w:pPr>
        <w:pStyle w:val="FirstParagraph"/>
      </w:pPr>
      <w:r>
        <w:rPr>
          <w:rFonts w:hint="eastAsia"/>
          <w:b/>
          <w:bCs/>
        </w:rPr>
        <w:t xml:space="preserve">上采样（Upsampling）</w:t>
      </w:r>
      <w:r>
        <w:rPr>
          <w:rFonts w:hint="eastAsia"/>
        </w:rPr>
        <w:t xml:space="preserve">：对于时间分辨率低于模型步长的数据（如1小时的雨量站数据），采用线性插値：</w:t>
      </w:r>
    </w:p>
    <w:p>
      <w:pPr>
        <w:pStyle w:val="BodyText"/>
      </w:pPr>
      <w:r>
        <w:t xml:space="preserve">$$P_{\text{model}}(t) = P_{\text{met}}(t_k) + \frac{t - t_k}{t_{k+1} - t_k}igl[P_{\text{met}}(t_{k+1}) - P_{\text{met}}(t_k)igr]   ag{7.6}$$</w:t>
      </w:r>
    </w:p>
    <w:p>
      <w:pPr>
        <w:pStyle w:val="FirstParagraph"/>
      </w:pPr>
      <w:r>
        <w:rPr>
          <w:rFonts w:hint="eastAsia"/>
          <w:b/>
          <w:bCs/>
        </w:rPr>
        <w:t xml:space="preserve">扩展卡尔曼滤波（EKF）数据同化</w:t>
      </w:r>
      <w:r>
        <w:rPr>
          <w:rFonts w:hint="eastAsia"/>
        </w:rPr>
        <w:t xml:space="preserve">：水文状态变量的估计问题可形式化为离散时间状态空间模型。EKF通过一阶泰勒展开将非线性系统线性化，实现预报步骤和分析步骤的迭代更新。</w:t>
      </w:r>
    </w:p>
    <w:p>
      <w:pPr>
        <w:pStyle w:val="BodyText"/>
      </w:pPr>
      <w:r>
        <w:rPr>
          <w:rFonts w:hint="eastAsia"/>
        </w:rPr>
        <w:t xml:space="preserve">预报步骤：</w:t>
      </w:r>
    </w:p>
    <w:p>
      <w:pPr>
        <w:pStyle w:val="BodyText"/>
      </w:pPr>
      <w:r>
        <w:t xml:space="preserve">$$boldsymbol{x}_k^f = boldsymbol{F}_k boldsymbol{x}_{k-1}^a  ag{7.7}$$</w:t>
      </w:r>
    </w:p>
    <w:p>
      <w:pPr>
        <w:pStyle w:val="FirstParagraph"/>
      </w:pPr>
      <w:r>
        <w:t xml:space="preserve">$$boldsymbol{P}_k^f = boldsymbol{F}_k boldsymbol{P}_{k-1}^a boldsymbol{F}_k^    op + boldsymbol{Q}_k   ag{7.8}$$</w:t>
      </w:r>
    </w:p>
    <w:p>
      <w:pPr>
        <w:pStyle w:val="FirstParagraph"/>
      </w:pPr>
      <w:r>
        <w:rPr>
          <w:rFonts w:hint="eastAsia"/>
        </w:rPr>
        <w:t xml:space="preserve">分析步骤：</w:t>
      </w:r>
    </w:p>
    <w:p>
      <w:pPr>
        <w:pStyle w:val="BodyText"/>
      </w:pPr>
      <w:r>
        <w:t xml:space="preserve">$$boldsymbol{K}_k = boldsymbol{P}_k^f boldsymbol{H}_k^   op igl(boldsymbol{H}_k boldsymbol{P}_k^f boldsymbol{H}_k^   op + boldsymbol{R}_kigr)^{-1}     ag{7.9}$$</w:t>
      </w:r>
    </w:p>
    <w:p>
      <w:pPr>
        <w:pStyle w:val="FirstParagraph"/>
      </w:pPr>
      <w:r>
        <w:t xml:space="preserve">$$boldsymbol{x}_k^a = boldsymbol{x}_k^f + boldsymbol{K}_kigl(boldsymbol{y}_k - boldsymbol{H}_k boldsymbol{x}_k^figr)    ag{7.10}$$</w:t>
      </w:r>
    </w:p>
    <w:p>
      <w:pPr>
        <w:pStyle w:val="FirstParagraph"/>
      </w:pPr>
      <w:r>
        <w:t xml:space="preserve">$$boldsymbol{P}_k^a = (boldsymbol{I} - boldsymbol{K}_k boldsymbol{H}_k)boldsymbol{P}_k^f   ag{7.11}$$</w:t>
      </w:r>
    </w:p>
    <w:p>
      <w:pPr>
        <w:pStyle w:val="FirstParagraph"/>
      </w:pPr>
      <w:r>
        <w:rPr>
          <w:rFonts w:hint="eastAsia"/>
        </w:rPr>
        <w:t xml:space="preserve">其中</w:t>
      </w:r>
      <w:r>
        <w:t xml:space="preserve">$boldsymbol{x}_k^f$</w:t>
      </w:r>
      <w:r>
        <w:rPr>
          <w:rFonts w:hint="eastAsia"/>
        </w:rPr>
        <w:t xml:space="preserve">为预报状态，</w:t>
      </w:r>
      <w:r>
        <w:t xml:space="preserve">$boldsymbol{x}_k^a$</w:t>
      </w:r>
      <w:r>
        <w:rPr>
          <w:rFonts w:hint="eastAsia"/>
        </w:rPr>
        <w:t xml:space="preserve">为分析状态，</w:t>
      </w:r>
      <w:r>
        <w:t xml:space="preserve">$boldsymbol{K}_k$</w:t>
      </w:r>
      <w:r>
        <w:rPr>
          <w:rFonts w:hint="eastAsia"/>
        </w:rPr>
        <w:t xml:space="preserve">为卡尔曼增益，</w:t>
      </w:r>
      <w:r>
        <w:t xml:space="preserve">$boldsymbol{y}_k$</w:t>
      </w:r>
      <w:r>
        <w:rPr>
          <w:rFonts w:hint="eastAsia"/>
        </w:rPr>
        <w:t xml:space="preserve">为观测向量，</w:t>
      </w:r>
      <w:r>
        <w:t xml:space="preserve">$boldsymbol{H}_k$</w:t>
      </w:r>
      <w:r>
        <w:rPr>
          <w:rFonts w:hint="eastAsia"/>
        </w:rPr>
        <w:t xml:space="preserve">为观测算子。</w:t>
      </w:r>
    </w:p>
    <w:p>
      <w:pPr>
        <w:pStyle w:val="BodyText"/>
      </w:pPr>
      <w:r>
        <w:t xml:space="preserve">Innovation </w:t>
      </w:r>
      <w:r>
        <w:rPr>
          <w:rFonts w:hint="eastAsia"/>
        </w:rPr>
        <w:t xml:space="preserve">QC质量控制准则：当</w:t>
      </w:r>
      <w:r>
        <w:t xml:space="preserve">$|boldsymbol{y}_k - boldsymbol{H}_k boldsymbol{x}_k^f| &gt; n_\sigma \sqrt{boldsymbol{H}_k boldsymbol{P}_k^f boldsymbol{H}_k^   op + boldsymbol{R}_k}$</w:t>
      </w:r>
      <w:r>
        <w:rPr>
          <w:rFonts w:hint="eastAsia"/>
        </w:rPr>
        <w:t xml:space="preserve">时，将该观测标记为异常并予以剖除，其中</w:t>
      </w:r>
      <w:r>
        <w:rPr>
          <w:rFonts w:hint="eastAsia"/>
        </w:rPr>
        <w:t xml:space="preserve">$通常取3。</w:t>
      </w:r>
    </w:p>
    <w:p>
      <w:pPr>
        <w:pStyle w:val="BlockText"/>
      </w:pPr>
      <w:r>
        <w:rPr>
          <w:rFonts w:hint="eastAsia"/>
          <w:b/>
          <w:bCs/>
        </w:rPr>
        <w:t xml:space="preserve">AI解读</w:t>
      </w:r>
      <w:r>
        <w:rPr>
          <w:rFonts w:hint="eastAsia"/>
        </w:rPr>
        <w:t xml:space="preserve">：EKF数据同化的核心思想是将模型预报与实际观测进行最优融合。卡尔曼增益</w:t>
      </w:r>
      <m:oMath>
        <m:r>
          <m:t>由</m:t>
        </m:r>
        <m:r>
          <m:t>预</m:t>
        </m:r>
        <m:r>
          <m:t>报</m:t>
        </m:r>
        <m:r>
          <m:t>误</m:t>
        </m:r>
        <m:r>
          <m:t>差</m:t>
        </m:r>
        <m:r>
          <m:t>与</m:t>
        </m:r>
        <m:r>
          <m:t>观</m:t>
        </m:r>
        <m:r>
          <m:t>测</m:t>
        </m:r>
        <m:r>
          <m:t>误</m:t>
        </m:r>
        <m:r>
          <m:t>差</m:t>
        </m:r>
        <m:r>
          <m:t>的</m:t>
        </m:r>
        <m:r>
          <m:t>相</m:t>
        </m:r>
        <m:r>
          <m:t>对</m:t>
        </m:r>
        <m:r>
          <m:t>大</m:t>
        </m:r>
        <m:r>
          <m:t>小</m:t>
        </m:r>
        <m:r>
          <m:t>决</m:t>
        </m:r>
        <m:r>
          <m:t>定</m:t>
        </m:r>
        <m:r>
          <m:rPr>
            <m:sty m:val="p"/>
          </m:rPr>
          <m:t>：</m:t>
        </m:r>
        <m:r>
          <m:t>当</m:t>
        </m:r>
        <m:r>
          <m:t>预</m:t>
        </m:r>
        <m:r>
          <m:t>报</m:t>
        </m:r>
        <m:r>
          <m:t>误</m:t>
        </m:r>
        <m:r>
          <m:t>差</m:t>
        </m:r>
        <m:r>
          <m:t>大</m:t>
        </m:r>
        <m:r>
          <m:t>时</m:t>
        </m:r>
        <m:r>
          <m:rPr>
            <m:sty m:val="p"/>
          </m:rPr>
          <m:t>，</m:t>
        </m:r>
      </m:oMath>
      <w:r>
        <w:rPr>
          <w:rFonts w:hint="eastAsia"/>
        </w:rPr>
        <w:t xml:space="preserve">接近1，系统更信任观测値；当观测误差大时，$接近0，系统更信任模型预报。</w:t>
      </w:r>
    </w:p>
    <w:p>
      <w:r>
        <w:pict>
          <v:rect style="width:0;height:1.5pt" o:hralign="center" o:hrstd="t" o:hr="t"/>
        </w:pict>
      </w:r>
    </w:p>
    <w:bookmarkEnd w:id="23"/>
    <w:bookmarkStart w:id="24" w:name="多率耦合与时间对齐"/>
    <w:p>
      <w:pPr>
        <w:pStyle w:val="Heading3"/>
      </w:pPr>
      <w:r>
        <w:t xml:space="preserve">7.3.3 </w:t>
      </w:r>
      <w:r>
        <w:rPr>
          <w:rFonts w:hint="eastAsia"/>
        </w:rPr>
        <w:t xml:space="preserve">多率耦合与时间对齐</w:t>
      </w:r>
    </w:p>
    <w:p>
      <w:pPr>
        <w:pStyle w:val="FirstParagraph"/>
      </w:pPr>
      <w:r>
        <w:rPr>
          <w:rFonts w:hint="eastAsia"/>
        </w:rPr>
        <w:t xml:space="preserve">水网操作系统融合多源数据时面临多率（multi-rate）问题：不同子系统产生数据的时间分辨率存在数量级差异。典型情形：水文站流量计以5分钟为采样周期、气象卫星降水产品以1小时为步长、水库调度模型以日为计算单位。若直接将不同采样率的数据输入同一状态估计框架，将导致观测矩阵维度不匹配和协方差传播失真（Reichle等，2002）。</w:t>
      </w:r>
    </w:p>
    <w:p>
      <w:pPr>
        <w:pStyle w:val="BodyText"/>
      </w:pPr>
      <w:r>
        <w:rPr>
          <w:rFonts w:hint="eastAsia"/>
        </w:rPr>
        <w:t xml:space="preserve">降采样采用分段常数均值聚合，将连续</w:t>
      </w:r>
      <w:r>
        <w:t xml:space="preserve"> $ </w:t>
      </w:r>
      <w:r>
        <w:rPr>
          <w:rFonts w:hint="eastAsia"/>
        </w:rPr>
        <w:t xml:space="preserve">个细尺度样本取均值：</w:t>
      </w:r>
    </w:p>
    <w:p>
      <w:pPr>
        <w:pStyle w:val="BodyText"/>
      </w:pPr>
      <m:oMathPara>
        <m:oMathParaPr>
          <m:jc m:val="center"/>
        </m:oMathParaPr>
        <m:oMath>
          <m:sSub>
            <m:e>
              <m:r>
                <m:t>x</m:t>
              </m:r>
            </m:e>
            <m:sub>
              <m:r>
                <m:t>c</m:t>
              </m:r>
              <m:r>
                <m:t>o</m:t>
              </m:r>
              <m:r>
                <m:t>a</m:t>
              </m:r>
              <m:r>
                <m:t>r</m:t>
              </m:r>
              <m:r>
                <m:t>s</m:t>
              </m:r>
              <m:r>
                <m:t>e</m:t>
              </m:r>
            </m:sub>
          </m:sSub>
          <m:r>
            <m:rPr>
              <m:sty m:val="p"/>
            </m:rPr>
            <m:t>[</m:t>
          </m:r>
          <m:r>
            <m:t>k</m:t>
          </m:r>
          <m:r>
            <m:rPr>
              <m:sty m:val="p"/>
            </m:rPr>
            <m:t>]</m:t>
          </m:r>
          <m:r>
            <m:rPr>
              <m:sty m:val="p"/>
            </m:rPr>
            <m:t>=</m:t>
          </m:r>
          <m:f>
            <m:fPr>
              <m:type m:val="bar"/>
            </m:fPr>
            <m:num>
              <m:r>
                <m:t>1</m:t>
              </m:r>
            </m:num>
            <m:den>
              <m:r>
                <m:t>M</m:t>
              </m:r>
            </m:den>
          </m:f>
          <m:nary>
            <m:naryPr>
              <m:chr m:val="∑"/>
              <m:limLoc m:val="undOvr"/>
              <m:subHide m:val="off"/>
              <m:supHide m:val="off"/>
            </m:naryPr>
            <m:sub>
              <m:r>
                <m:t>i</m:t>
              </m:r>
              <m:r>
                <m:rPr>
                  <m:sty m:val="p"/>
                </m:rPr>
                <m:t>=</m:t>
              </m:r>
              <m:r>
                <m:t>0</m:t>
              </m:r>
            </m:sub>
            <m:sup>
              <m:r>
                <m:t>M</m:t>
              </m:r>
              <m:r>
                <m:rPr>
                  <m:sty m:val="p"/>
                </m:rPr>
                <m:t>−</m:t>
              </m:r>
              <m:r>
                <m:t>1</m:t>
              </m:r>
            </m:sup>
            <m:e>
              <m:sSub>
                <m:e>
                  <m:r>
                    <m:t>x</m:t>
                  </m:r>
                </m:e>
                <m:sub>
                  <m:r>
                    <m:t>f</m:t>
                  </m:r>
                  <m:r>
                    <m:t>i</m:t>
                  </m:r>
                  <m:r>
                    <m:t>n</m:t>
                  </m:r>
                  <m:r>
                    <m:t>e</m:t>
                  </m:r>
                </m:sub>
              </m:sSub>
            </m:e>
          </m:nary>
          <m:r>
            <m:rPr>
              <m:sty m:val="p"/>
            </m:rPr>
            <m:t>[</m:t>
          </m:r>
          <m:r>
            <m:t>k</m:t>
          </m:r>
          <m:r>
            <m:t>M</m:t>
          </m:r>
          <m:r>
            <m:rPr>
              <m:sty m:val="p"/>
            </m:rPr>
            <m:t>+</m:t>
          </m:r>
          <m:r>
            <m:t>i</m:t>
          </m:r>
          <m:r>
            <m:rPr>
              <m:sty m:val="p"/>
            </m:rPr>
            <m:t>]</m:t>
          </m:r>
          <m:r>
            <m:t>a</m:t>
          </m:r>
          <m:r>
            <m:t>g</m:t>
          </m:r>
          <m:r>
            <m:t>7.5</m:t>
          </m:r>
        </m:oMath>
      </m:oMathPara>
    </w:p>
    <w:p>
      <w:pPr>
        <w:pStyle w:val="FirstParagraph"/>
      </w:pPr>
      <w:r>
        <w:rPr>
          <w:rFonts w:hint="eastAsia"/>
        </w:rPr>
        <w:t xml:space="preserve">该操作等价于以截止频率</w:t>
      </w:r>
      <w:r>
        <w:t xml:space="preserve"> = 1/(2M</w:t>
      </w:r>
      <w:r>
        <w:t xml:space="preserve">t_{fine})$ </w:t>
      </w:r>
      <w:r>
        <w:rPr>
          <w:rFonts w:hint="eastAsia"/>
        </w:rPr>
        <w:t xml:space="preserve">的低通滤波器对细尺度信号滤波后抄取，可有效抑制混叠失真（Oppenheim</w:t>
      </w:r>
      <w:r>
        <w:t xml:space="preserve"> &amp; </w:t>
      </w:r>
      <w:r>
        <w:rPr>
          <w:rFonts w:hint="eastAsia"/>
        </w:rPr>
        <w:t xml:space="preserve">Schafer，2010）。对于非均匀采样数据，采用加权均倦式，权重取对应子区间长度。</w:t>
      </w:r>
    </w:p>
    <w:p>
      <w:pPr>
        <w:pStyle w:val="BodyText"/>
      </w:pPr>
      <w:r>
        <w:rPr>
          <w:rFonts w:hint="eastAsia"/>
        </w:rPr>
        <w:t xml:space="preserve">升采样使用线性插分：</w:t>
      </w:r>
    </w:p>
    <w:p>
      <w:pPr>
        <w:pStyle w:val="BodyText"/>
      </w:pPr>
      <m:oMathPara>
        <m:oMathParaPr>
          <m:jc m:val="center"/>
        </m:oMathParaPr>
        <m:oMath>
          <m:sSub>
            <m:e>
              <m:acc>
                <m:accPr>
                  <m:chr m:val="̂"/>
                </m:accPr>
                <m:e>
                  <m:r>
                    <m:t>x</m:t>
                  </m:r>
                </m:e>
              </m:acc>
            </m:e>
            <m:sub>
              <m:r>
                <m:t>f</m:t>
              </m:r>
              <m:r>
                <m:t>i</m:t>
              </m:r>
              <m:r>
                <m:t>n</m:t>
              </m:r>
              <m:r>
                <m:t>e</m:t>
              </m:r>
            </m:sub>
          </m:sSub>
          <m:r>
            <m:rPr>
              <m:sty m:val="p"/>
            </m:rPr>
            <m:t>(</m:t>
          </m:r>
          <m:r>
            <m:t>t</m:t>
          </m:r>
          <m:r>
            <m:rPr>
              <m:sty m:val="p"/>
            </m:rPr>
            <m:t>)</m:t>
          </m:r>
          <m:r>
            <m:rPr>
              <m:sty m:val="p"/>
            </m:rPr>
            <m:t>=</m:t>
          </m:r>
          <m:sSub>
            <m:e>
              <m:r>
                <m:t>x</m:t>
              </m:r>
            </m:e>
            <m:sub>
              <m:r>
                <m:t>c</m:t>
              </m:r>
              <m:r>
                <m:t>o</m:t>
              </m:r>
              <m:r>
                <m:t>a</m:t>
              </m:r>
              <m:r>
                <m:t>r</m:t>
              </m:r>
              <m:r>
                <m:t>s</m:t>
              </m:r>
              <m:r>
                <m:t>e</m:t>
              </m:r>
            </m:sub>
          </m:sSub>
          <m:r>
            <m:rPr>
              <m:sty m:val="p"/>
            </m:rPr>
            <m:t>[</m:t>
          </m:r>
          <m:r>
            <m:t>k</m:t>
          </m:r>
          <m:r>
            <m:rPr>
              <m:sty m:val="p"/>
            </m:rPr>
            <m:t>]</m:t>
          </m:r>
          <m:r>
            <m:rPr>
              <m:sty m:val="p"/>
            </m:rPr>
            <m:t>+</m:t>
          </m:r>
          <m:f>
            <m:fPr>
              <m:type m:val="bar"/>
            </m:fPr>
            <m:num>
              <m:r>
                <m:t>t</m:t>
              </m:r>
              <m:r>
                <m:rPr>
                  <m:sty m:val="p"/>
                </m:rPr>
                <m:t>−</m:t>
              </m:r>
              <m:sSub>
                <m:e>
                  <m:r>
                    <m:t>t</m:t>
                  </m:r>
                </m:e>
                <m:sub>
                  <m:r>
                    <m:t>k</m:t>
                  </m:r>
                </m:sub>
              </m:sSub>
            </m:num>
            <m:den>
              <m:sSub>
                <m:e>
                  <m:r>
                    <m:t>t</m:t>
                  </m:r>
                </m:e>
                <m:sub>
                  <m:r>
                    <m:t>k</m:t>
                  </m:r>
                  <m:r>
                    <m:rPr>
                      <m:sty m:val="p"/>
                    </m:rPr>
                    <m:t>+</m:t>
                  </m:r>
                  <m:r>
                    <m:t>1</m:t>
                  </m:r>
                </m:sub>
              </m:sSub>
              <m:r>
                <m:rPr>
                  <m:sty m:val="p"/>
                </m:rPr>
                <m:t>−</m:t>
              </m:r>
              <m:sSub>
                <m:e>
                  <m:r>
                    <m:t>t</m:t>
                  </m:r>
                </m:e>
                <m:sub>
                  <m:r>
                    <m:t>k</m:t>
                  </m:r>
                </m:sub>
              </m:sSub>
            </m:den>
          </m:f>
          <m:r>
            <m:rPr>
              <m:sty m:val="p"/>
            </m:rPr>
            <m:t>(</m:t>
          </m:r>
          <m:sSub>
            <m:e>
              <m:r>
                <m:t>x</m:t>
              </m:r>
            </m:e>
            <m:sub>
              <m:r>
                <m:t>c</m:t>
              </m:r>
              <m:r>
                <m:t>o</m:t>
              </m:r>
              <m:r>
                <m:t>a</m:t>
              </m:r>
              <m:r>
                <m:t>r</m:t>
              </m:r>
              <m:r>
                <m:t>s</m:t>
              </m:r>
              <m:r>
                <m:t>e</m:t>
              </m:r>
            </m:sub>
          </m:sSub>
          <m:r>
            <m:rPr>
              <m:sty m:val="p"/>
            </m:rPr>
            <m:t>[</m:t>
          </m:r>
          <m:r>
            <m:t>k</m:t>
          </m:r>
          <m:r>
            <m:rPr>
              <m:sty m:val="p"/>
            </m:rPr>
            <m:t>+</m:t>
          </m:r>
          <m:r>
            <m:t>1</m:t>
          </m:r>
          <m:r>
            <m:rPr>
              <m:sty m:val="p"/>
            </m:rPr>
            <m:t>]</m:t>
          </m:r>
          <m:r>
            <m:rPr>
              <m:sty m:val="p"/>
            </m:rPr>
            <m:t>−</m:t>
          </m:r>
          <m:sSub>
            <m:e>
              <m:r>
                <m:t>x</m:t>
              </m:r>
            </m:e>
            <m:sub>
              <m:r>
                <m:t>c</m:t>
              </m:r>
              <m:r>
                <m:t>o</m:t>
              </m:r>
              <m:r>
                <m:t>a</m:t>
              </m:r>
              <m:r>
                <m:t>r</m:t>
              </m:r>
              <m:r>
                <m:t>s</m:t>
              </m:r>
              <m:r>
                <m:t>e</m:t>
              </m:r>
            </m:sub>
          </m:sSub>
          <m:r>
            <m:rPr>
              <m:sty m:val="p"/>
            </m:rPr>
            <m:t>[</m:t>
          </m:r>
          <m:r>
            <m:t>k</m:t>
          </m:r>
          <m:r>
            <m:rPr>
              <m:sty m:val="p"/>
            </m:rPr>
            <m:t>]</m:t>
          </m:r>
          <m:r>
            <m:rPr>
              <m:sty m:val="p"/>
            </m:rPr>
            <m:t>)</m:t>
          </m:r>
          <m:r>
            <m:rPr>
              <m:sty m:val="p"/>
            </m:rPr>
            <m:t>,</m:t>
          </m:r>
          <m:r>
            <m:t> </m:t>
          </m:r>
          <m:sSub>
            <m:e>
              <m:r>
                <m:t>t</m:t>
              </m:r>
            </m:e>
            <m:sub>
              <m:r>
                <m:t>k</m:t>
              </m:r>
            </m:sub>
          </m:sSub>
          <m:r>
            <m:rPr>
              <m:sty m:val="p"/>
            </m:rPr>
            <m:t>≤</m:t>
          </m:r>
          <m:r>
            <m:t>t</m:t>
          </m:r>
          <m:r>
            <m:rPr>
              <m:sty m:val="p"/>
            </m:rPr>
            <m:t>&lt;</m:t>
          </m:r>
          <m:sSub>
            <m:e>
              <m:r>
                <m:t>t</m:t>
              </m:r>
            </m:e>
            <m:sub>
              <m:r>
                <m:t>k</m:t>
              </m:r>
              <m:r>
                <m:rPr>
                  <m:sty m:val="p"/>
                </m:rPr>
                <m:t>+</m:t>
              </m:r>
              <m:r>
                <m:t>1</m:t>
              </m:r>
            </m:sub>
          </m:sSub>
          <m:r>
            <m:t>a</m:t>
          </m:r>
          <m:r>
            <m:t>g</m:t>
          </m:r>
          <m:r>
            <m:t>7.6</m:t>
          </m:r>
        </m:oMath>
      </m:oMathPara>
    </w:p>
    <w:p>
      <w:pPr>
        <w:pStyle w:val="FirstParagraph"/>
      </w:pPr>
      <w:r>
        <w:rPr>
          <w:rFonts w:hint="eastAsia"/>
          <w:b/>
          <w:bCs/>
        </w:rPr>
        <w:t xml:space="preserve">EKF观测矩阵</w:t>
      </w:r>
      <w:r>
        <w:rPr>
          <w:b/>
          <w:bCs/>
        </w:rPr>
        <w:t xml:space="preserve"> $ </w:t>
      </w:r>
      <w:r>
        <w:rPr>
          <w:rFonts w:hint="eastAsia"/>
          <w:b/>
          <w:bCs/>
        </w:rPr>
        <w:t xml:space="preserve">的动态构建</w:t>
      </w:r>
    </w:p>
    <w:p>
      <w:pPr>
        <w:pStyle w:val="BodyText"/>
      </w:pPr>
      <w:r>
        <w:rPr>
          <w:rFonts w:hint="eastAsia"/>
        </w:rPr>
        <w:t xml:space="preserve">在多率框架下，EKF的观测矩阵</w:t>
      </w:r>
      <w:r>
        <w:t xml:space="preserve"> </w:t>
      </w:r>
      <w:r>
        <w:t xml:space="preserve">^{m_k imes n}$ </w:t>
      </w:r>
      <w:r>
        <w:rPr>
          <w:rFonts w:hint="eastAsia"/>
        </w:rPr>
        <w:t xml:space="preserve">需根据当前时间步的传感器可用性动态构建，第</w:t>
      </w:r>
      <w:r>
        <w:t xml:space="preserve"> $ </w:t>
      </w:r>
      <w:r>
        <w:rPr>
          <w:rFonts w:hint="eastAsia"/>
        </w:rPr>
        <w:t xml:space="preserve">行为传感器</w:t>
      </w:r>
      <w:r>
        <w:t xml:space="preserve"> $ </w:t>
      </w:r>
      <w:r>
        <w:rPr>
          <w:rFonts w:hint="eastAsia"/>
        </w:rPr>
        <w:t xml:space="preserve">观测方程对状态向量的雅可比备导：</w:t>
      </w:r>
    </w:p>
    <w:p>
      <w:pPr>
        <w:pStyle w:val="BodyText"/>
      </w:pPr>
      <w:r>
        <w:t xml:space="preserve">713807H_k =</w:t>
      </w:r>
      <w:r>
        <w:t xml:space="preserve"> </w:t>
      </w:r>
      <w:r>
        <w:t xml:space="preserve">.</w:t>
      </w:r>
      <w:r>
        <w:t xml:space="preserve"> </w:t>
      </w:r>
      <w:r>
        <w:t xml:space="preserve">ight|_{</w:t>
      </w:r>
      <w:r>
        <w:t xml:space="preserve">_k^f} ag{7.7}713807</w:t>
      </w:r>
    </w:p>
    <w:p>
      <w:pPr>
        <w:pStyle w:val="BodyText"/>
      </w:pPr>
      <w:r>
        <w:rPr>
          <w:rFonts w:hint="eastAsia"/>
        </w:rPr>
        <w:t xml:space="preserve">高频时间步仅水位计和流量计激活，$</w:t>
      </w:r>
      <w:r>
        <w:t xml:space="preserve"> </w:t>
      </w:r>
      <w:r>
        <w:rPr>
          <w:rFonts w:hint="eastAsia"/>
        </w:rPr>
        <w:t xml:space="preserve">维度较小；遥感过境时土壤水分和蒸散行被激活，$</w:t>
      </w:r>
      <w:r>
        <w:t xml:space="preserve"> </w:t>
      </w:r>
      <w:r>
        <w:rPr>
          <w:rFonts w:hint="eastAsia"/>
        </w:rPr>
        <w:t xml:space="preserve">维度扩展。</w:t>
      </w:r>
    </w:p>
    <w:p>
      <w:pPr>
        <w:pStyle w:val="BodyText"/>
      </w:pPr>
      <w:r>
        <w:rPr>
          <w:rFonts w:hint="eastAsia"/>
        </w:rPr>
        <w:t xml:space="preserve">创新序列</w:t>
      </w:r>
      <w:r>
        <w:t xml:space="preserve"> </w:t>
      </w:r>
      <w:r>
        <w:t xml:space="preserve">$boldsymbol{
    u}_k = \mathbf{z}_k - H_k \hat{\mathbf{x}}_k^f$</w:t>
      </w:r>
      <w:r>
        <w:t xml:space="preserve"> </w:t>
      </w:r>
      <w:r>
        <w:rPr>
          <w:rFonts w:hint="eastAsia"/>
        </w:rPr>
        <w:t xml:space="preserve">的理论协方差</w:t>
      </w:r>
      <w:r>
        <w:t xml:space="preserve"> = H_k P_k^f H_k^T + R_k</w:t>
      </w:r>
      <m:oMath>
        <m:r>
          <m:rPr>
            <m:sty m:val="p"/>
          </m:rPr>
          <m:t>。</m:t>
        </m:r>
        <m:r>
          <m:t>在</m:t>
        </m:r>
        <m:r>
          <m:t>滤</m:t>
        </m:r>
        <m:r>
          <m:t>波</m:t>
        </m:r>
        <m:r>
          <m:t>器</m:t>
        </m:r>
        <m:r>
          <m:t>一</m:t>
        </m:r>
        <m:r>
          <m:t>致</m:t>
        </m:r>
        <m:r>
          <m:t>性</m:t>
        </m:r>
        <m:r>
          <m:t>条</m:t>
        </m:r>
        <m:r>
          <m:t>件</m:t>
        </m:r>
        <m:r>
          <m:t>满</m:t>
        </m:r>
        <m:r>
          <m:t>足</m:t>
        </m:r>
        <m:r>
          <m:t>时</m:t>
        </m:r>
        <m:r>
          <m:rPr>
            <m:sty m:val="p"/>
          </m:rPr>
          <m:t>，</m:t>
        </m:r>
      </m:oMath>
      <w:r>
        <w:t xml:space="preserve"> </w:t>
      </w:r>
      <w:r>
        <w:rPr>
          <w:rFonts w:hint="eastAsia"/>
        </w:rPr>
        <w:t xml:space="preserve">个时间步的累积统计量服从卡方分布：</w:t>
      </w:r>
    </w:p>
    <w:p>
      <w:pPr>
        <w:pStyle w:val="BodyText"/>
      </w:pPr>
      <w:r>
        <w:t xml:space="preserve">713807</w:t>
      </w:r>
      <w:r>
        <w:t xml:space="preserve">^2 =</w:t>
      </w:r>
      <w:r>
        <w:t xml:space="preserve"> </w:t>
      </w:r>
      <w:r>
        <w:t xml:space="preserve">_{k=1}^{N} boldsymbol{</w:t>
      </w:r>
      <w:r>
        <w:t xml:space="preserve"> </w:t>
      </w:r>
      <w:r>
        <w:t xml:space="preserve">u}_k^T S_k^{-1} boldsymbol{</w:t>
      </w:r>
      <w:r>
        <w:t xml:space="preserve"> </w:t>
      </w:r>
      <w:r>
        <w:t xml:space="preserve">u}_k</w:t>
      </w:r>
      <w:r>
        <w:t xml:space="preserve"> </w:t>
      </w:r>
      <w:r>
        <w:t xml:space="preserve">^2(N</w:t>
      </w:r>
      <w:r>
        <w:t xml:space="preserve"> </w:t>
      </w:r>
      <w:r>
        <w:t xml:space="preserve">m) ag{7.7c}713807</w:t>
      </w:r>
    </w:p>
    <w:p>
      <w:pPr>
        <w:pStyle w:val="BodyText"/>
      </w:pPr>
      <w:r>
        <w:rPr>
          <w:rFonts w:hint="eastAsia"/>
        </w:rPr>
        <w:t xml:space="preserve">若统计量超出置信水平</w:t>
      </w:r>
      <w:r>
        <w:t xml:space="preserve"> -0.05$ </w:t>
      </w:r>
      <w:r>
        <w:rPr>
          <w:rFonts w:hint="eastAsia"/>
        </w:rPr>
        <w:t xml:space="preserve">的上界，则判定滤波器发散，触发协方差充气：充气系数</w:t>
      </w:r>
      <w:r>
        <w:t xml:space="preserve"> </w:t>
      </w:r>
      <m:oMath>
        <m:r>
          <m:t>λ</m:t>
        </m:r>
        <m:r>
          <m:rPr>
            <m:sty m:val="p"/>
          </m:rPr>
          <m:t>=</m:t>
        </m:r>
        <m:rad>
          <m:radPr>
            <m:degHide m:val="on"/>
          </m:radPr>
          <m:deg/>
          <m:e>
            <m:sSup>
              <m:e>
                <m:r>
                  <m:t>χ</m:t>
                </m:r>
              </m:e>
              <m:sup>
                <m:r>
                  <m:t>2</m:t>
                </m:r>
              </m:sup>
            </m:sSup>
            <m:r>
              <m:rPr>
                <m:sty m:val="p"/>
              </m:rPr>
              <m:t>/</m:t>
            </m:r>
            <m:r>
              <m:rPr>
                <m:sty m:val="p"/>
              </m:rPr>
              <m:t>(</m:t>
            </m:r>
            <m:r>
              <m:t>N</m:t>
            </m:r>
            <m:r>
              <m:rPr>
                <m:sty m:val="p"/>
              </m:rPr>
              <m:t>⋅</m:t>
            </m:r>
            <m:r>
              <m:t>m</m:t>
            </m:r>
            <m:r>
              <m:rPr>
                <m:sty m:val="p"/>
              </m:rPr>
              <m:t>)</m:t>
            </m:r>
          </m:e>
        </m:rad>
      </m:oMath>
      <w:r>
        <w:rPr>
          <w:rFonts w:hint="eastAsia"/>
        </w:rPr>
        <w:t xml:space="preserve">，^{new}</w:t>
      </w:r>
      <w:r>
        <w:t xml:space="preserve"> =</w:t>
      </w:r>
      <w:r>
        <w:t xml:space="preserve"> </w:t>
      </w:r>
      <w:r>
        <w:rPr>
          <w:rFonts w:hint="eastAsia"/>
        </w:rPr>
        <w:t xml:space="preserve">P$（Dee，1995）。</w:t>
      </w:r>
    </w:p>
    <w:p>
      <w:pPr>
        <w:pStyle w:val="BodyText"/>
      </w:pPr>
      <w:r>
        <w:rPr>
          <w:rFonts w:hint="eastAsia"/>
          <w:b/>
          <w:bCs/>
        </w:rPr>
        <w:t xml:space="preserve">AI解读</w:t>
      </w:r>
      <w:r>
        <w:rPr>
          <w:rFonts w:hint="eastAsia"/>
        </w:rPr>
        <w:t xml:space="preserve">：多率EKF框架通过动态构建</w:t>
      </w:r>
      <w:r>
        <w:t xml:space="preserve"> $ </w:t>
      </w:r>
      <w:r>
        <w:rPr>
          <w:rFonts w:hint="eastAsia"/>
        </w:rPr>
        <w:t xml:space="preserve">实现了异构传感器的统一融合，卡方检验提供了滤波器健康状态的在线监测手段，将发散响应时间从人工巡检的数天缩短至分钟级。</w:t>
      </w:r>
    </w:p>
    <w:bookmarkEnd w:id="24"/>
    <w:bookmarkEnd w:id="25"/>
    <w:bookmarkStart w:id="29" w:name="农业需水估算与治水调度集成"/>
    <w:p>
      <w:pPr>
        <w:pStyle w:val="Heading2"/>
      </w:pPr>
      <w:r>
        <w:t xml:space="preserve">7.4 </w:t>
      </w:r>
      <w:r>
        <w:rPr>
          <w:rFonts w:hint="eastAsia"/>
        </w:rPr>
        <w:t xml:space="preserve">农业需水估算与治水调度集成</w:t>
      </w:r>
    </w:p>
    <w:p>
      <w:pPr>
        <w:pStyle w:val="FirstParagraph"/>
      </w:pPr>
      <w:r>
        <w:rPr>
          <w:rFonts w:hint="eastAsia"/>
        </w:rPr>
        <w:t xml:space="preserve">农业用水约占全球淡水取用量的70％（FAO,</w:t>
      </w:r>
      <w:r>
        <w:t xml:space="preserve"> </w:t>
      </w:r>
      <w:r>
        <w:rPr>
          <w:rFonts w:hint="eastAsia"/>
        </w:rPr>
        <w:t xml:space="preserve">2020），精准的需水估算是实现治水调度优化的前提。</w:t>
      </w:r>
    </w:p>
    <w:bookmarkStart w:id="26" w:name="fao-56-penman-monteith参考蒸散发"/>
    <w:p>
      <w:pPr>
        <w:pStyle w:val="Heading3"/>
      </w:pPr>
      <w:r>
        <w:t xml:space="preserve">7.4.1 FAO-56 </w:t>
      </w:r>
      <w:r>
        <w:rPr>
          <w:rFonts w:hint="eastAsia"/>
        </w:rPr>
        <w:t xml:space="preserve">Penman-Monteith参考蒸散发</w:t>
      </w:r>
    </w:p>
    <w:p>
      <w:pPr>
        <w:pStyle w:val="FirstParagraph"/>
      </w:pPr>
      <w:r>
        <w:rPr>
          <w:rFonts w:hint="eastAsia"/>
        </w:rPr>
        <w:t xml:space="preserve">参考蒸散发（Reference</w:t>
      </w:r>
      <w:r>
        <w:t xml:space="preserve"> Evapotranspiration, </w:t>
      </w:r>
      <w:r>
        <w:rPr>
          <w:rFonts w:hint="eastAsia"/>
        </w:rPr>
        <w:t xml:space="preserve">ET₀）是农业需水计算的核心基准量。FAO-56推荐的Penman-Monteith公式（Allen</w:t>
      </w:r>
      <w:r>
        <w:t xml:space="preserve"> et al., </w:t>
      </w:r>
      <w:r>
        <w:rPr>
          <w:rFonts w:hint="eastAsia"/>
        </w:rPr>
        <w:t xml:space="preserve">1998）综合考虑了辐射、气温、湿度与风速的影响：</w:t>
      </w:r>
    </w:p>
    <w:p>
      <w:pPr>
        <w:pStyle w:val="BodyText"/>
      </w:pPr>
      <w:r>
        <w:t xml:space="preserve">$$ET_0 = \frac{0.408\Delta(R_n - G) + \gamma\df\frac{900}{T+273}u_2(e_s - e_a)}{\Delta + \gamma(1 + 0.34u_2)}  ag{7.12}$$</w:t>
      </w:r>
    </w:p>
    <w:p>
      <w:pPr>
        <w:pStyle w:val="FirstParagraph"/>
      </w:pPr>
      <w:r>
        <w:rPr>
          <w:rFonts w:hint="eastAsia"/>
        </w:rPr>
        <w:t xml:space="preserve">各变量含义：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符号</w:t>
            </w:r>
          </w:p>
        </w:tc>
        <w:tc>
          <w:tcPr/>
          <w:p>
            <w:pPr>
              <w:pStyle w:val="Compact"/>
            </w:pPr>
            <w:r>
              <w:rPr>
                <w:rFonts w:hint="eastAsia"/>
              </w:rPr>
              <w:t xml:space="preserve">含义</w:t>
            </w:r>
          </w:p>
        </w:tc>
        <w:tc>
          <w:tcPr/>
          <w:p>
            <w:pPr>
              <w:pStyle w:val="Compact"/>
            </w:pPr>
            <w:r>
              <w:rPr>
                <w:rFonts w:hint="eastAsia"/>
              </w:rPr>
              <w:t xml:space="preserve">单位</w:t>
            </w:r>
          </w:p>
        </w:tc>
      </w:tr>
      <w:tr>
        <w:tc>
          <w:tcPr/>
          <w:p>
            <w:pPr>
              <w:pStyle w:val="Compact"/>
            </w:pPr>
            <w:r>
              <w:t xml:space="preserve">$</w:t>
            </w:r>
          </w:p>
        </w:tc>
        <w:tc>
          <w:tcPr/>
          <w:p>
            <w:pPr>
              <w:pStyle w:val="Compact"/>
            </w:pPr>
            <w:r>
              <w:rPr>
                <w:rFonts w:hint="eastAsia"/>
              </w:rPr>
              <w:t xml:space="preserve">参考蒸散发</w:t>
            </w:r>
          </w:p>
        </w:tc>
        <w:tc>
          <w:tcPr/>
          <w:p>
            <w:pPr>
              <w:pStyle w:val="Compact"/>
            </w:pPr>
            <w:r>
              <w:t xml:space="preserve">mm·d⁻¹</w:t>
            </w:r>
          </w:p>
        </w:tc>
      </w:tr>
      <w:tr>
        <w:tc>
          <w:tcPr/>
          <w:p>
            <w:pPr>
              <w:pStyle w:val="Compact"/>
            </w:pPr>
            <m:oMath>
              <m:r>
                <m:rPr>
                  <m:sty m:val="p"/>
                </m:rPr>
                <m:t>Δ</m:t>
              </m:r>
            </m:oMath>
          </w:p>
        </w:tc>
        <w:tc>
          <w:tcPr/>
          <w:p>
            <w:pPr>
              <w:pStyle w:val="Compact"/>
            </w:pPr>
            <w:r>
              <w:rPr>
                <w:rFonts w:hint="eastAsia"/>
              </w:rPr>
              <w:t xml:space="preserve">饱和水汽压-温度曲线斜率</w:t>
            </w:r>
          </w:p>
        </w:tc>
        <w:tc>
          <w:tcPr/>
          <w:p>
            <w:pPr>
              <w:pStyle w:val="Compact"/>
            </w:pPr>
            <w:r>
              <w:t xml:space="preserve">kPa·°C⁻¹</w:t>
            </w:r>
          </w:p>
        </w:tc>
      </w:tr>
      <w:tr>
        <w:tc>
          <w:tcPr/>
          <w:p>
            <w:pPr>
              <w:pStyle w:val="Compact"/>
            </w:pPr>
            <w:r>
              <w:t xml:space="preserve">$</w:t>
            </w:r>
          </w:p>
        </w:tc>
        <w:tc>
          <w:tcPr/>
          <w:p>
            <w:pPr>
              <w:pStyle w:val="Compact"/>
            </w:pPr>
            <w:r>
              <w:rPr>
                <w:rFonts w:hint="eastAsia"/>
              </w:rPr>
              <w:t xml:space="preserve">净辐射</w:t>
            </w:r>
          </w:p>
        </w:tc>
        <w:tc>
          <w:tcPr/>
          <w:p>
            <w:pPr>
              <w:pStyle w:val="Compact"/>
            </w:pPr>
            <w:r>
              <w:t xml:space="preserve">MJ·m⁻²·d⁻¹</w:t>
            </w:r>
          </w:p>
        </w:tc>
      </w:tr>
      <w:tr>
        <w:tc>
          <w:tcPr/>
          <w:p>
            <w:pPr>
              <w:pStyle w:val="Compact"/>
            </w:pPr>
            <w:r>
              <w:t xml:space="preserve">$</w:t>
            </w:r>
          </w:p>
        </w:tc>
        <w:tc>
          <w:tcPr/>
          <w:p>
            <w:pPr>
              <w:pStyle w:val="Compact"/>
            </w:pPr>
            <w:r>
              <w:rPr>
                <w:rFonts w:hint="eastAsia"/>
              </w:rPr>
              <w:t xml:space="preserve">土壤热通量（日尺度可近0）</w:t>
            </w:r>
          </w:p>
        </w:tc>
        <w:tc>
          <w:tcPr/>
          <w:p>
            <w:pPr>
              <w:pStyle w:val="Compact"/>
            </w:pPr>
            <w:r>
              <w:t xml:space="preserve">MJ·m⁻²·d⁻¹</w:t>
            </w:r>
          </w:p>
        </w:tc>
      </w:tr>
      <w:tr>
        <w:tc>
          <w:tcPr/>
          <w:p>
            <w:pPr>
              <w:pStyle w:val="Compact"/>
            </w:pPr>
            <m:oMath>
              <m:r>
                <m:t>γ</m:t>
              </m:r>
            </m:oMath>
          </w:p>
        </w:tc>
        <w:tc>
          <w:tcPr/>
          <w:p>
            <w:pPr>
              <w:pStyle w:val="Compact"/>
            </w:pPr>
            <w:r>
              <w:rPr>
                <w:rFonts w:hint="eastAsia"/>
              </w:rPr>
              <w:t xml:space="preserve">湿度计常数（≈0.0665</w:t>
            </w:r>
            <w:r>
              <w:t xml:space="preserve"> </w:t>
            </w:r>
            <w:r>
              <w:rPr>
                <w:rFonts w:hint="eastAsia"/>
              </w:rPr>
              <w:t xml:space="preserve">kPa·°C⁻¹）</w:t>
            </w:r>
          </w:p>
        </w:tc>
        <w:tc>
          <w:tcPr/>
          <w:p>
            <w:pPr>
              <w:pStyle w:val="Compact"/>
            </w:pPr>
            <w:r>
              <w:t xml:space="preserve">kPa·°C⁻¹</w:t>
            </w:r>
          </w:p>
        </w:tc>
      </w:tr>
      <w:tr>
        <w:tc>
          <w:tcPr/>
          <w:p>
            <w:pPr>
              <w:pStyle w:val="Compact"/>
            </w:pPr>
            <w:r>
              <w:t xml:space="preserve">$</w:t>
            </w:r>
          </w:p>
        </w:tc>
        <w:tc>
          <w:tcPr/>
          <w:p>
            <w:pPr>
              <w:pStyle w:val="Compact"/>
            </w:pPr>
            <w:r>
              <w:t xml:space="preserve">2 </w:t>
            </w:r>
            <w:r>
              <w:rPr>
                <w:rFonts w:hint="eastAsia"/>
              </w:rPr>
              <w:t xml:space="preserve">m高度日平均气温</w:t>
            </w:r>
          </w:p>
        </w:tc>
        <w:tc>
          <w:tcPr/>
          <w:p>
            <w:pPr>
              <w:pStyle w:val="Compact"/>
            </w:pPr>
            <w:r>
              <w:t xml:space="preserve">°C</w:t>
            </w:r>
          </w:p>
        </w:tc>
      </w:tr>
      <w:tr>
        <w:tc>
          <w:tcPr/>
          <w:p>
            <w:pPr>
              <w:pStyle w:val="Compact"/>
            </w:pPr>
            <w:r>
              <w:t xml:space="preserve">$</w:t>
            </w:r>
          </w:p>
        </w:tc>
        <w:tc>
          <w:tcPr/>
          <w:p>
            <w:pPr>
              <w:pStyle w:val="Compact"/>
            </w:pPr>
            <w:r>
              <w:t xml:space="preserve">2 </w:t>
            </w:r>
            <w:r>
              <w:rPr>
                <w:rFonts w:hint="eastAsia"/>
              </w:rPr>
              <w:t xml:space="preserve">m高度风速</w:t>
            </w:r>
          </w:p>
        </w:tc>
        <w:tc>
          <w:tcPr/>
          <w:p>
            <w:pPr>
              <w:pStyle w:val="Compact"/>
            </w:pPr>
            <w:r>
              <w:t xml:space="preserve">m·s⁻¹</w:t>
            </w:r>
          </w:p>
        </w:tc>
      </w:tr>
      <w:tr>
        <w:tc>
          <w:tcPr/>
          <w:p>
            <w:pPr>
              <w:pStyle w:val="Compact"/>
            </w:pPr>
            <w:r>
              <w:t xml:space="preserve">$</w:t>
            </w:r>
          </w:p>
        </w:tc>
        <w:tc>
          <w:tcPr/>
          <w:p>
            <w:pPr>
              <w:pStyle w:val="Compact"/>
            </w:pPr>
            <w:r>
              <w:rPr>
                <w:rFonts w:hint="eastAsia"/>
              </w:rPr>
              <w:t xml:space="preserve">饱和水汽压</w:t>
            </w:r>
          </w:p>
        </w:tc>
        <w:tc>
          <w:tcPr/>
          <w:p>
            <w:pPr>
              <w:pStyle w:val="Compact"/>
            </w:pPr>
            <w:r>
              <w:t xml:space="preserve">kPa</w:t>
            </w:r>
          </w:p>
        </w:tc>
      </w:tr>
      <w:tr>
        <w:tc>
          <w:tcPr/>
          <w:p>
            <w:pPr>
              <w:pStyle w:val="Compact"/>
            </w:pPr>
            <w:r>
              <w:t xml:space="preserve">$</w:t>
            </w:r>
          </w:p>
        </w:tc>
        <w:tc>
          <w:tcPr/>
          <w:p>
            <w:pPr>
              <w:pStyle w:val="Compact"/>
            </w:pPr>
            <w:r>
              <w:rPr>
                <w:rFonts w:hint="eastAsia"/>
              </w:rPr>
              <w:t xml:space="preserve">实际水汽压</w:t>
            </w:r>
          </w:p>
        </w:tc>
        <w:tc>
          <w:tcPr/>
          <w:p>
            <w:pPr>
              <w:pStyle w:val="Compact"/>
            </w:pPr>
            <w:r>
              <w:t xml:space="preserve">kPa</w:t>
            </w:r>
          </w:p>
        </w:tc>
      </w:tr>
    </w:tbl>
    <w:p>
      <w:pPr>
        <w:pStyle w:val="BodyText"/>
      </w:pPr>
      <w:r>
        <w:rPr>
          <w:rFonts w:hint="eastAsia"/>
        </w:rPr>
        <w:t xml:space="preserve">饱和水汽压由Magnus公式计算：</w:t>
      </w:r>
    </w:p>
    <w:p>
      <w:pPr>
        <w:pStyle w:val="BodyText"/>
      </w:pPr>
      <w:r>
        <w:t xml:space="preserve">712628e_s = 0.6108</w:t>
      </w:r>
      <w:r>
        <w:t xml:space="preserve"> </w:t>
      </w:r>
      <w:r>
        <w:t xml:space="preserve">!</w:t>
      </w:r>
      <w:r>
        <w:t xml:space="preserve">(</w:t>
      </w:r>
    </w:p>
    <w:p>
      <w:pPr>
        <w:pStyle w:val="BodyText"/>
      </w:pPr>
      <w:r>
        <w:t xml:space="preserve">) ag{7.13}712628</w:t>
      </w:r>
    </w:p>
    <w:p>
      <w:pPr>
        <w:pStyle w:val="BodyText"/>
      </w:pPr>
      <w:r>
        <w:rPr>
          <w:rFonts w:hint="eastAsia"/>
        </w:rPr>
        <w:t xml:space="preserve">饱和水汽压曲线斜率</w:t>
      </w:r>
      <m:oMath>
        <m:r>
          <m:rPr>
            <m:sty m:val="p"/>
          </m:rPr>
          <m:t>Δ</m:t>
        </m:r>
      </m:oMath>
      <w:r>
        <w:rPr>
          <w:rFonts w:hint="eastAsia"/>
        </w:rPr>
        <w:t xml:space="preserve">：</w:t>
      </w:r>
    </w:p>
    <w:p>
      <w:pPr>
        <w:pStyle w:val="BodyText"/>
      </w:pPr>
      <m:oMathPara>
        <m:oMathParaPr>
          <m:jc m:val="center"/>
        </m:oMathParaPr>
        <m:oMath>
          <m:r>
            <m:rPr>
              <m:sty m:val="p"/>
            </m:rPr>
            <m:t>Δ</m:t>
          </m:r>
          <m:r>
            <m:rPr>
              <m:sty m:val="p"/>
            </m:rPr>
            <m:t>=</m:t>
          </m:r>
          <m:f>
            <m:fPr>
              <m:type m:val="bar"/>
            </m:fPr>
            <m:num>
              <m:r>
                <m:t>4098</m:t>
              </m:r>
              <m:r>
                <m:t> </m:t>
              </m:r>
              <m:sSub>
                <m:e>
                  <m:r>
                    <m:t>e</m:t>
                  </m:r>
                </m:e>
                <m:sub>
                  <m:r>
                    <m:t>s</m:t>
                  </m:r>
                </m:sub>
              </m:sSub>
            </m:num>
            <m:den>
              <m:r>
                <m:rPr>
                  <m:sty m:val="p"/>
                </m:rPr>
                <m:t>(</m:t>
              </m:r>
              <m:r>
                <m:t>T</m:t>
              </m:r>
              <m:r>
                <m:rPr>
                  <m:sty m:val="p"/>
                </m:rPr>
                <m:t>+</m:t>
              </m:r>
              <m:r>
                <m:t>237.3</m:t>
              </m:r>
              <m:sSup>
                <m:e>
                  <m:r>
                    <m:rPr>
                      <m:sty m:val="p"/>
                    </m:rPr>
                    <m:t>)</m:t>
                  </m:r>
                </m:e>
                <m:sup>
                  <m:r>
                    <m:t>2</m:t>
                  </m:r>
                </m:sup>
              </m:sSup>
            </m:den>
          </m:f>
          <m:r>
            <m:t>a</m:t>
          </m:r>
          <m:r>
            <m:t>g</m:t>
          </m:r>
          <m:r>
            <m:t>7.14</m:t>
          </m:r>
        </m:oMath>
      </m:oMathPara>
    </w:p>
    <w:p>
      <w:pPr>
        <w:pStyle w:val="BlockText"/>
      </w:pPr>
      <w:r>
        <w:rPr>
          <w:rFonts w:hint="eastAsia"/>
          <w:b/>
          <w:bCs/>
        </w:rPr>
        <w:t xml:space="preserve">AI解读</w:t>
      </w:r>
      <w:r>
        <w:rPr>
          <w:rFonts w:hint="eastAsia"/>
        </w:rPr>
        <w:t xml:space="preserve">：在水网操作系统中，ET₀计算模块每日自动从气象数据层拉取</w:t>
      </w:r>
      <m:oMath>
        <m:r>
          <m:rPr>
            <m:sty m:val="p"/>
          </m:rPr>
          <m:t>、</m:t>
        </m:r>
      </m:oMath>
      <w:r>
        <w:rPr>
          <w:rFonts w:hint="eastAsia"/>
        </w:rPr>
        <w:t xml:space="preserve">、相对湿度和辐射数据，经质量控制后批量执行式（7.12）至（7.14）。当某炙区气象站数据缺失时，系统优先采用邻近气象站的克里金插値结果；若辐射数据不可用，则以Hargreaves-Samani公式作为备用估算方案。</w:t>
      </w:r>
    </w:p>
    <w:bookmarkEnd w:id="26"/>
    <w:bookmarkStart w:id="27" w:name="作物系数与净治水需求"/>
    <w:p>
      <w:pPr>
        <w:pStyle w:val="Heading3"/>
      </w:pPr>
      <w:r>
        <w:t xml:space="preserve">7.4.2 </w:t>
      </w:r>
      <w:r>
        <w:rPr>
          <w:rFonts w:hint="eastAsia"/>
        </w:rPr>
        <w:t xml:space="preserve">作物系数与净治水需求</w:t>
      </w:r>
    </w:p>
    <w:p>
      <w:pPr>
        <w:pStyle w:val="FirstParagraph"/>
      </w:pPr>
      <w:r>
        <w:rPr>
          <w:rFonts w:hint="eastAsia"/>
        </w:rPr>
        <w:t xml:space="preserve">实际作物蒸散发（ETc）通过作物系数（Kc）对ET₀进行修正：</w:t>
      </w:r>
    </w:p>
    <w:p>
      <w:pPr>
        <w:pStyle w:val="BodyText"/>
      </w:pPr>
      <m:oMathPara>
        <m:oMathParaPr>
          <m:jc m:val="center"/>
        </m:oMathParaPr>
        <m:oMath>
          <m:r>
            <m:t>E</m:t>
          </m:r>
          <m:sSub>
            <m:e>
              <m:r>
                <m:t>T</m:t>
              </m:r>
            </m:e>
            <m:sub>
              <m:r>
                <m:t>c</m:t>
              </m:r>
            </m:sub>
          </m:sSub>
          <m:r>
            <m:rPr>
              <m:sty m:val="p"/>
            </m:rPr>
            <m:t>=</m:t>
          </m:r>
          <m:sSub>
            <m:e>
              <m:r>
                <m:t>K</m:t>
              </m:r>
            </m:e>
            <m:sub>
              <m:r>
                <m:t>c</m:t>
              </m:r>
            </m:sub>
          </m:sSub>
          <m:r>
            <m:t>i</m:t>
          </m:r>
          <m:r>
            <m:t>m</m:t>
          </m:r>
          <m:r>
            <m:t>e</m:t>
          </m:r>
          <m:r>
            <m:t>s</m:t>
          </m:r>
          <m:r>
            <m:t>E</m:t>
          </m:r>
          <m:sSub>
            <m:e>
              <m:r>
                <m:t>T</m:t>
              </m:r>
            </m:e>
            <m:sub>
              <m:r>
                <m:t>0</m:t>
              </m:r>
            </m:sub>
          </m:sSub>
          <m:r>
            <m:t>a</m:t>
          </m:r>
          <m:r>
            <m:t>g</m:t>
          </m:r>
          <m:r>
            <m:t>7.15</m:t>
          </m:r>
        </m:oMath>
      </m:oMathPara>
    </w:p>
    <w:p>
      <w:pPr>
        <w:pStyle w:val="FirstParagraph"/>
      </w:pPr>
      <w:r>
        <w:rPr>
          <w:rFonts w:hint="eastAsia"/>
        </w:rPr>
        <w:t xml:space="preserve">净治水需求量（NIR）定义为作物蒸散发需求扣除有效降雨量与土壤储水变化量后的差额：</w:t>
      </w:r>
    </w:p>
    <w:p>
      <w:pPr>
        <w:pStyle w:val="BodyText"/>
      </w:pPr>
      <m:oMathPara>
        <m:oMathParaPr>
          <m:jc m:val="center"/>
        </m:oMathParaPr>
        <m:oMath>
          <m:r>
            <m:t>N</m:t>
          </m:r>
          <m:r>
            <m:t>I</m:t>
          </m:r>
          <m:r>
            <m:t>R</m:t>
          </m:r>
          <m:r>
            <m:rPr>
              <m:sty m:val="p"/>
            </m:rPr>
            <m:t>=</m:t>
          </m:r>
          <m:r>
            <m:t>E</m:t>
          </m:r>
          <m:sSub>
            <m:e>
              <m:r>
                <m:t>T</m:t>
              </m:r>
            </m:e>
            <m:sub>
              <m:r>
                <m:t>c</m:t>
              </m:r>
            </m:sub>
          </m:sSub>
          <m:r>
            <m:rPr>
              <m:sty m:val="p"/>
            </m:rPr>
            <m:t>−</m:t>
          </m:r>
          <m:sSub>
            <m:e>
              <m:r>
                <m:t>P</m:t>
              </m:r>
            </m:e>
            <m:sub>
              <m:r>
                <m:t>e</m:t>
              </m:r>
            </m:sub>
          </m:sSub>
          <m:r>
            <m:rPr>
              <m:sty m:val="p"/>
            </m:rPr>
            <m:t>−</m:t>
          </m:r>
          <m:r>
            <m:rPr>
              <m:sty m:val="p"/>
            </m:rPr>
            <m:t>Δ</m:t>
          </m:r>
          <m:r>
            <m:t>W</m:t>
          </m:r>
          <m:r>
            <m:t>a</m:t>
          </m:r>
          <m:r>
            <m:t>g</m:t>
          </m:r>
          <m:r>
            <m:t>7.16</m:t>
          </m:r>
        </m:oMath>
      </m:oMathPara>
    </w:p>
    <w:p>
      <w:pPr>
        <w:pStyle w:val="FirstParagraph"/>
      </w:pPr>
      <w:r>
        <w:rPr>
          <w:rFonts w:hint="eastAsia"/>
        </w:rPr>
        <w:t xml:space="preserve">其中</w:t>
      </w:r>
      <m:oMath>
        <m:r>
          <m:t>为</m:t>
        </m:r>
        <m:r>
          <m:t>有</m:t>
        </m:r>
        <m:r>
          <m:t>效</m:t>
        </m:r>
        <m:r>
          <m:t>降</m:t>
        </m:r>
        <m:r>
          <m:t>雨</m:t>
        </m:r>
        <m:r>
          <m:t>量</m:t>
        </m:r>
        <m:r>
          <m:rPr>
            <m:sty m:val="p"/>
          </m:rPr>
          <m:t>（</m:t>
        </m:r>
        <m:r>
          <m:t>m</m:t>
        </m:r>
        <m:r>
          <m:t>m</m:t>
        </m:r>
        <m:r>
          <m:rPr>
            <m:sty m:val="p"/>
          </m:rPr>
          <m:t>）</m:t>
        </m:r>
        <m:r>
          <m:rPr>
            <m:sty m:val="p"/>
          </m:rPr>
          <m:t>，</m:t>
        </m:r>
      </m:oMath>
      <w:r>
        <w:t xml:space="preserve">W</w:t>
      </w:r>
      <m:oMath>
        <m:r>
          <m:t>为</m:t>
        </m:r>
        <m:r>
          <m:t>计</m:t>
        </m:r>
        <m:r>
          <m:t>算</m:t>
        </m:r>
        <m:r>
          <m:t>时</m:t>
        </m:r>
        <m:r>
          <m:t>段</m:t>
        </m:r>
        <m:r>
          <m:t>内</m:t>
        </m:r>
        <m:r>
          <m:t>土</m:t>
        </m:r>
        <m:r>
          <m:t>壤</m:t>
        </m:r>
        <m:r>
          <m:t>储</m:t>
        </m:r>
        <m:r>
          <m:t>水</m:t>
        </m:r>
        <m:r>
          <m:t>变</m:t>
        </m:r>
        <m:r>
          <m:t>化</m:t>
        </m:r>
        <m:r>
          <m:t>量</m:t>
        </m:r>
        <m:r>
          <m:rPr>
            <m:sty m:val="p"/>
          </m:rPr>
          <m:t>（</m:t>
        </m:r>
        <m:r>
          <m:t>m</m:t>
        </m:r>
        <m:r>
          <m:t>m</m:t>
        </m:r>
        <m:r>
          <m:rPr>
            <m:sty m:val="p"/>
          </m:rPr>
          <m:t>）</m:t>
        </m:r>
        <m:r>
          <m:rPr>
            <m:sty m:val="p"/>
          </m:rPr>
          <m:t>。</m:t>
        </m:r>
        <m:r>
          <m:t>当</m:t>
        </m:r>
        <m:r>
          <m:rPr>
            <m:sty m:val="p"/>
          </m:rPr>
          <m:t>&gt;</m:t>
        </m:r>
        <m:r>
          <m:t>0</m:t>
        </m:r>
      </m:oMath>
      <w:r>
        <w:rPr>
          <w:rFonts w:hint="eastAsia"/>
        </w:rPr>
        <w:t xml:space="preserve">时，需实施治水；当</w:t>
      </w:r>
      <w:r>
        <w:t xml:space="preserve"> </w:t>
      </w:r>
      <w:r>
        <w:rPr>
          <w:rFonts w:hint="eastAsia"/>
        </w:rPr>
        <w:t xml:space="preserve">$时，降雨与土壤储水足以满足作物需求。</w:t>
      </w:r>
    </w:p>
    <w:p>
      <w:pPr>
        <w:pStyle w:val="BodyText"/>
      </w:pPr>
      <w:r>
        <w:rPr>
          <w:rFonts w:hint="eastAsia"/>
          <w:b/>
          <w:bCs/>
        </w:rPr>
        <w:t xml:space="preserve">表7.2</w:t>
      </w:r>
      <w:r>
        <w:rPr>
          <w:b/>
          <w:bCs/>
        </w:rPr>
        <w:t xml:space="preserve"> </w:t>
      </w:r>
      <w:r>
        <w:rPr>
          <w:rFonts w:hint="eastAsia"/>
          <w:b/>
          <w:bCs/>
        </w:rPr>
        <w:t xml:space="preserve">主要作物分生育阶段作物系数$推荐値（华北地区）</w:t>
      </w:r>
    </w:p>
    <w:tbl>
      <w:tblPr>
        <w:tblStyle w:val="Table"/>
        <w:tblW w:type="pct" w:w="5000"/>
        <w:tblLayout w:type="fixed"/>
        <w:tblLook w:firstRow="1" w:lastRow="0" w:firstColumn="0" w:lastColumn="0" w:noHBand="0" w:noVBand="0" w:val="0020"/>
      </w:tblPr>
      <w:tblGrid>
        <w:gridCol w:w="1827"/>
        <w:gridCol w:w="1523"/>
        <w:gridCol w:w="1523"/>
        <w:gridCol w:w="1523"/>
        <w:gridCol w:w="1523"/>
      </w:tblGrid>
      <w:tr>
        <w:trPr>
          <w:tblHeader w:val="on"/>
        </w:trPr>
        <w:tc>
          <w:tcPr/>
          <w:p>
            <w:pPr>
              <w:pStyle w:val="Compact"/>
            </w:pPr>
            <w:r>
              <w:rPr>
                <w:rFonts w:hint="eastAsia"/>
              </w:rPr>
              <w:t xml:space="preserve">作物</w:t>
            </w:r>
          </w:p>
        </w:tc>
        <w:tc>
          <w:tcPr/>
          <w:p>
            <w:pPr>
              <w:pStyle w:val="Compact"/>
              <w:jc w:val="center"/>
            </w:pPr>
            <w:r>
              <w:rPr>
                <w:rFonts w:hint="eastAsia"/>
              </w:rPr>
              <w:t xml:space="preserve">生育初期</w:t>
            </w:r>
            <w:r>
              <w:t xml:space="preserve"> {c,ini}$</w:t>
            </w:r>
          </w:p>
        </w:tc>
        <w:tc>
          <w:tcPr/>
          <w:p>
            <w:pPr>
              <w:pStyle w:val="Compact"/>
              <w:jc w:val="center"/>
            </w:pPr>
            <w:r>
              <w:rPr>
                <w:rFonts w:hint="eastAsia"/>
              </w:rPr>
              <w:t xml:space="preserve">生育中期</w:t>
            </w:r>
            <w:r>
              <w:t xml:space="preserve"> {c,mid}$</w:t>
            </w:r>
          </w:p>
        </w:tc>
        <w:tc>
          <w:tcPr/>
          <w:p>
            <w:pPr>
              <w:pStyle w:val="Compact"/>
              <w:jc w:val="center"/>
            </w:pPr>
            <w:r>
              <w:rPr>
                <w:rFonts w:hint="eastAsia"/>
              </w:rPr>
              <w:t xml:space="preserve">生育末期</w:t>
            </w:r>
            <w:r>
              <w:t xml:space="preserve"> {c,end}$</w:t>
            </w:r>
          </w:p>
        </w:tc>
        <w:tc>
          <w:tcPr/>
          <w:p>
            <w:pPr>
              <w:pStyle w:val="Compact"/>
              <w:jc w:val="center"/>
            </w:pPr>
            <w:r>
              <w:rPr>
                <w:rFonts w:hint="eastAsia"/>
              </w:rPr>
              <w:t xml:space="preserve">全生育期（天）</w:t>
            </w:r>
          </w:p>
        </w:tc>
      </w:tr>
      <w:tr>
        <w:tc>
          <w:tcPr/>
          <w:p>
            <w:pPr>
              <w:pStyle w:val="Compact"/>
            </w:pPr>
            <w:r>
              <w:rPr>
                <w:rFonts w:hint="eastAsia"/>
              </w:rPr>
              <w:t xml:space="preserve">水稻（移栽）</w:t>
            </w:r>
          </w:p>
        </w:tc>
        <w:tc>
          <w:tcPr/>
          <w:p>
            <w:pPr>
              <w:pStyle w:val="Compact"/>
              <w:jc w:val="center"/>
            </w:pPr>
            <w:r>
              <w:t xml:space="preserve">1.05</w:t>
            </w:r>
          </w:p>
        </w:tc>
        <w:tc>
          <w:tcPr/>
          <w:p>
            <w:pPr>
              <w:pStyle w:val="Compact"/>
              <w:jc w:val="center"/>
            </w:pPr>
            <w:r>
              <w:t xml:space="preserve">1.20</w:t>
            </w:r>
          </w:p>
        </w:tc>
        <w:tc>
          <w:tcPr/>
          <w:p>
            <w:pPr>
              <w:pStyle w:val="Compact"/>
              <w:jc w:val="center"/>
            </w:pPr>
            <w:r>
              <w:t xml:space="preserve">0.90</w:t>
            </w:r>
          </w:p>
        </w:tc>
        <w:tc>
          <w:tcPr/>
          <w:p>
            <w:pPr>
              <w:pStyle w:val="Compact"/>
              <w:jc w:val="center"/>
            </w:pPr>
            <w:r>
              <w:t xml:space="preserve">130–150</w:t>
            </w:r>
          </w:p>
        </w:tc>
      </w:tr>
      <w:tr>
        <w:tc>
          <w:tcPr/>
          <w:p>
            <w:pPr>
              <w:pStyle w:val="Compact"/>
            </w:pPr>
            <w:r>
              <w:rPr>
                <w:rFonts w:hint="eastAsia"/>
              </w:rPr>
              <w:t xml:space="preserve">冬小麦</w:t>
            </w:r>
          </w:p>
        </w:tc>
        <w:tc>
          <w:tcPr/>
          <w:p>
            <w:pPr>
              <w:pStyle w:val="Compact"/>
              <w:jc w:val="center"/>
            </w:pPr>
            <w:r>
              <w:t xml:space="preserve">0.40</w:t>
            </w:r>
          </w:p>
        </w:tc>
        <w:tc>
          <w:tcPr/>
          <w:p>
            <w:pPr>
              <w:pStyle w:val="Compact"/>
              <w:jc w:val="center"/>
            </w:pPr>
            <w:r>
              <w:t xml:space="preserve">1.15</w:t>
            </w:r>
          </w:p>
        </w:tc>
        <w:tc>
          <w:tcPr/>
          <w:p>
            <w:pPr>
              <w:pStyle w:val="Compact"/>
              <w:jc w:val="center"/>
            </w:pPr>
            <w:r>
              <w:t xml:space="preserve">0.25</w:t>
            </w:r>
          </w:p>
        </w:tc>
        <w:tc>
          <w:tcPr/>
          <w:p>
            <w:pPr>
              <w:pStyle w:val="Compact"/>
              <w:jc w:val="center"/>
            </w:pPr>
            <w:r>
              <w:t xml:space="preserve">220–240</w:t>
            </w:r>
          </w:p>
        </w:tc>
      </w:tr>
      <w:tr>
        <w:tc>
          <w:tcPr/>
          <w:p>
            <w:pPr>
              <w:pStyle w:val="Compact"/>
            </w:pPr>
            <w:r>
              <w:rPr>
                <w:rFonts w:hint="eastAsia"/>
              </w:rPr>
              <w:t xml:space="preserve">夏玉米</w:t>
            </w:r>
          </w:p>
        </w:tc>
        <w:tc>
          <w:tcPr/>
          <w:p>
            <w:pPr>
              <w:pStyle w:val="Compact"/>
              <w:jc w:val="center"/>
            </w:pPr>
            <w:r>
              <w:t xml:space="preserve">0.40</w:t>
            </w:r>
          </w:p>
        </w:tc>
        <w:tc>
          <w:tcPr/>
          <w:p>
            <w:pPr>
              <w:pStyle w:val="Compact"/>
              <w:jc w:val="center"/>
            </w:pPr>
            <w:r>
              <w:t xml:space="preserve">1.20</w:t>
            </w:r>
          </w:p>
        </w:tc>
        <w:tc>
          <w:tcPr/>
          <w:p>
            <w:pPr>
              <w:pStyle w:val="Compact"/>
              <w:jc w:val="center"/>
            </w:pPr>
            <w:r>
              <w:t xml:space="preserve">0.50</w:t>
            </w:r>
          </w:p>
        </w:tc>
        <w:tc>
          <w:tcPr/>
          <w:p>
            <w:pPr>
              <w:pStyle w:val="Compact"/>
              <w:jc w:val="center"/>
            </w:pPr>
            <w:r>
              <w:t xml:space="preserve">95–110</w:t>
            </w:r>
          </w:p>
        </w:tc>
      </w:tr>
    </w:tbl>
    <w:p>
      <w:pPr>
        <w:pStyle w:val="BodyText"/>
      </w:pPr>
      <w:r>
        <w:rPr>
          <w:rFonts w:hint="eastAsia"/>
          <w:i/>
          <w:iCs/>
        </w:rPr>
        <w:t xml:space="preserve">数据来源：Allen</w:t>
      </w:r>
      <w:r>
        <w:rPr>
          <w:i/>
          <w:iCs/>
        </w:rPr>
        <w:t xml:space="preserve"> et al. </w:t>
      </w:r>
      <w:r>
        <w:rPr>
          <w:rFonts w:hint="eastAsia"/>
          <w:i/>
          <w:iCs/>
        </w:rPr>
        <w:t xml:space="preserve">(1998)；结合华北地区试验数据修正（康绍忠等,</w:t>
      </w:r>
      <w:r>
        <w:rPr>
          <w:i/>
          <w:iCs/>
        </w:rPr>
        <w:t xml:space="preserve"> </w:t>
      </w:r>
      <w:r>
        <w:rPr>
          <w:rFonts w:hint="eastAsia"/>
          <w:i/>
          <w:iCs/>
        </w:rPr>
        <w:t xml:space="preserve">2007）。</w:t>
      </w:r>
    </w:p>
    <w:bookmarkEnd w:id="27"/>
    <w:bookmarkStart w:id="28" w:name="sebs遥感蒸散发"/>
    <w:p>
      <w:pPr>
        <w:pStyle w:val="Heading3"/>
      </w:pPr>
      <w:r>
        <w:t xml:space="preserve">7.4.3 </w:t>
      </w:r>
      <w:r>
        <w:rPr>
          <w:rFonts w:hint="eastAsia"/>
        </w:rPr>
        <w:t xml:space="preserve">SEBS遥感蒸散发</w:t>
      </w:r>
    </w:p>
    <w:p>
      <w:pPr>
        <w:pStyle w:val="FirstParagraph"/>
      </w:pPr>
      <w:r>
        <w:rPr>
          <w:rFonts w:hint="eastAsia"/>
        </w:rPr>
        <w:t xml:space="preserve">当地面气象站点密度不足时，可借助遥感手段估算区域蒸散发。地表能量平衡系统（SEBS）模型（Su,</w:t>
      </w:r>
      <w:r>
        <w:t xml:space="preserve"> </w:t>
      </w:r>
      <w:r>
        <w:rPr>
          <w:rFonts w:hint="eastAsia"/>
        </w:rPr>
        <w:t xml:space="preserve">2002）基于地表能量平衡方程：</w:t>
      </w:r>
    </w:p>
    <w:p>
      <w:pPr>
        <w:pStyle w:val="BodyText"/>
      </w:pPr>
      <m:oMathPara>
        <m:oMathParaPr>
          <m:jc m:val="center"/>
        </m:oMathParaPr>
        <m:oMath>
          <m:sSub>
            <m:e>
              <m:r>
                <m:t>R</m:t>
              </m:r>
            </m:e>
            <m:sub>
              <m:r>
                <m:t>n</m:t>
              </m:r>
            </m:sub>
          </m:sSub>
          <m:r>
            <m:rPr>
              <m:sty m:val="p"/>
            </m:rPr>
            <m:t>=</m:t>
          </m:r>
          <m:r>
            <m:t>H</m:t>
          </m:r>
          <m:r>
            <m:rPr>
              <m:sty m:val="p"/>
            </m:rPr>
            <m:t>+</m:t>
          </m:r>
          <m:r>
            <m:t>λ</m:t>
          </m:r>
          <m:r>
            <m:t>E</m:t>
          </m:r>
          <m:r>
            <m:t>T</m:t>
          </m:r>
          <m:r>
            <m:rPr>
              <m:sty m:val="p"/>
            </m:rPr>
            <m:t>+</m:t>
          </m:r>
          <m:sSub>
            <m:e>
              <m:r>
                <m:t>G</m:t>
              </m:r>
            </m:e>
            <m:sub>
              <m:r>
                <m:t>0</m:t>
              </m:r>
            </m:sub>
          </m:sSub>
        </m:oMath>
      </m:oMathPara>
    </w:p>
    <w:p>
      <w:pPr>
        <w:pStyle w:val="FirstParagraph"/>
      </w:pPr>
      <w:r>
        <w:rPr>
          <w:rFonts w:hint="eastAsia"/>
        </w:rPr>
        <w:t xml:space="preserve">其中</w:t>
      </w:r>
      <m:oMath>
        <m:r>
          <m:t>为</m:t>
        </m:r>
        <m:r>
          <m:t>净</m:t>
        </m:r>
        <m:r>
          <m:t>辐</m:t>
        </m:r>
        <m:r>
          <m:t>射</m:t>
        </m:r>
        <m:r>
          <m:rPr>
            <m:sty m:val="p"/>
          </m:rPr>
          <m:t>，</m:t>
        </m:r>
      </m:oMath>
      <w:r>
        <w:rPr>
          <w:rFonts w:hint="eastAsia"/>
        </w:rPr>
        <w:t xml:space="preserve">为感热通量，</w:t>
      </w:r>
      <m:oMath>
        <m:r>
          <m:t>λ</m:t>
        </m:r>
        <m:r>
          <m:t>E</m:t>
        </m:r>
        <m:r>
          <m:t>T</m:t>
        </m:r>
      </m:oMath>
      <w:r>
        <w:rPr>
          <w:rFonts w:hint="eastAsia"/>
        </w:rPr>
        <w:t xml:space="preserve">为潜热通量，</w:t>
      </w:r>
      <m:oMath>
        <m:r>
          <m:t>为</m:t>
        </m:r>
        <m:r>
          <m:t>土</m:t>
        </m:r>
        <m:r>
          <m:t>壤</m:t>
        </m:r>
        <m:r>
          <m:t>热</m:t>
        </m:r>
        <m:r>
          <m:t>通</m:t>
        </m:r>
        <m:r>
          <m:t>量</m:t>
        </m:r>
        <m:r>
          <m:rPr>
            <m:sty m:val="p"/>
          </m:rPr>
          <m:t>。</m:t>
        </m:r>
        <m:r>
          <m:t>S</m:t>
        </m:r>
        <m:r>
          <m:t>E</m:t>
        </m:r>
        <m:r>
          <m:t>B</m:t>
        </m:r>
        <m:r>
          <m:t>S</m:t>
        </m:r>
        <m:r>
          <m:t>通</m:t>
        </m:r>
        <m:r>
          <m:t>过</m:t>
        </m:r>
        <m:r>
          <m:t>空</m:t>
        </m:r>
        <m:r>
          <m:t>气</m:t>
        </m:r>
        <m:r>
          <m:t>动</m:t>
        </m:r>
        <m:r>
          <m:t>力</m:t>
        </m:r>
        <m:r>
          <m:t>学</m:t>
        </m:r>
        <m:r>
          <m:t>阻</m:t>
        </m:r>
        <m:r>
          <m:t>抗</m:t>
        </m:r>
        <m:r>
          <m:t>法</m:t>
        </m:r>
        <m:r>
          <m:t>计</m:t>
        </m:r>
        <m:r>
          <m:t>算</m:t>
        </m:r>
        <m:r>
          <m:t>感</m:t>
        </m:r>
        <m:r>
          <m:t>热</m:t>
        </m:r>
        <m:r>
          <m:t>通</m:t>
        </m:r>
        <m:r>
          <m:t>量</m:t>
        </m:r>
        <m:r>
          <m:rPr>
            <m:sty m:val="p"/>
          </m:rPr>
          <m:t>=</m:t>
        </m:r>
        <m:r>
          <m:t>h</m:t>
        </m:r>
        <m:r>
          <m:t>o</m:t>
        </m:r>
        <m:sSub>
          <m:e>
            <m:r>
              <m:t>c</m:t>
            </m:r>
          </m:e>
          <m:sub>
            <m:r>
              <m:t>p</m:t>
            </m:r>
          </m:sub>
        </m:sSub>
        <m:r>
          <m:rPr>
            <m:sty m:val="p"/>
          </m:rPr>
          <m:t>(</m:t>
        </m:r>
        <m:sSub>
          <m:e>
            <m:r>
              <m:t>T</m:t>
            </m:r>
          </m:e>
          <m:sub>
            <m:r>
              <m:t>s</m:t>
            </m:r>
          </m:sub>
        </m:sSub>
        <m:r>
          <m:rPr>
            <m:sty m:val="p"/>
          </m:rPr>
          <m:t>−</m:t>
        </m:r>
        <m:sSub>
          <m:e>
            <m:r>
              <m:t>T</m:t>
            </m:r>
          </m:e>
          <m:sub>
            <m:r>
              <m:t>a</m:t>
            </m:r>
          </m:sub>
        </m:sSub>
        <m:r>
          <m:rPr>
            <m:sty m:val="p"/>
          </m:rPr>
          <m:t>)</m:t>
        </m:r>
        <m:r>
          <m:rPr>
            <m:sty m:val="p"/>
          </m:rPr>
          <m:t>/</m:t>
        </m:r>
        <m:sSub>
          <m:e>
            <m:r>
              <m:t>r</m:t>
            </m:r>
          </m:e>
          <m:sub>
            <m:r>
              <m:t>a</m:t>
            </m:r>
            <m:r>
              <m:t>h</m:t>
            </m:r>
          </m:sub>
        </m:sSub>
      </m:oMath>
      <w:r>
        <w:rPr>
          <w:rFonts w:hint="eastAsia"/>
        </w:rPr>
        <w:t xml:space="preserve">，再由能量余项法求得潜热通量，最终得到实际蒸散发ET。</w:t>
      </w:r>
    </w:p>
    <w:p>
      <w:r>
        <w:pict>
          <v:rect style="width:0;height:1.5pt" o:hralign="center" o:hrstd="t" o:hr="t"/>
        </w:pict>
      </w:r>
    </w:p>
    <w:p>
      <w:pPr>
        <w:pStyle w:val="FirstParagraph"/>
      </w:pPr>
      <w:r>
        <w:rPr>
          <w:rFonts w:hint="eastAsia"/>
          <w:b/>
          <w:bCs/>
        </w:rPr>
        <w:t xml:space="preserve">地表能量平衡原理与SEBS模型</w:t>
      </w:r>
    </w:p>
    <w:p>
      <w:pPr>
        <w:pStyle w:val="BodyText"/>
      </w:pPr>
      <w:r>
        <w:rPr>
          <w:rFonts w:hint="eastAsia"/>
        </w:rPr>
        <w:t xml:space="preserve">SEBS（Surface</w:t>
      </w:r>
      <w:r>
        <w:t xml:space="preserve"> Energy Balance </w:t>
      </w:r>
      <w:r>
        <w:rPr>
          <w:rFonts w:hint="eastAsia"/>
        </w:rPr>
        <w:t xml:space="preserve">System）模型（Su，2002）以地表能量平衡方程为核心：</w:t>
      </w:r>
    </w:p>
    <w:p>
      <w:pPr>
        <w:pStyle w:val="BodyText"/>
      </w:pPr>
      <m:oMathPara>
        <m:oMathParaPr>
          <m:jc m:val="center"/>
        </m:oMathParaPr>
        <m:oMath>
          <m:sSub>
            <m:e>
              <m:r>
                <m:t>R</m:t>
              </m:r>
            </m:e>
            <m:sub>
              <m:r>
                <m:t>n</m:t>
              </m:r>
            </m:sub>
          </m:sSub>
          <m:r>
            <m:rPr>
              <m:sty m:val="p"/>
            </m:rPr>
            <m:t>=</m:t>
          </m:r>
          <m:r>
            <m:t>H</m:t>
          </m:r>
          <m:r>
            <m:rPr>
              <m:sty m:val="p"/>
            </m:rPr>
            <m:t>+</m:t>
          </m:r>
          <m:r>
            <m:t>λ</m:t>
          </m:r>
          <m:r>
            <m:t>E</m:t>
          </m:r>
          <m:r>
            <m:t>T</m:t>
          </m:r>
          <m:r>
            <m:rPr>
              <m:sty m:val="p"/>
            </m:rPr>
            <m:t>+</m:t>
          </m:r>
          <m:sSub>
            <m:e>
              <m:r>
                <m:t>G</m:t>
              </m:r>
            </m:e>
            <m:sub>
              <m:r>
                <m:t>0</m:t>
              </m:r>
            </m:sub>
          </m:sSub>
          <m:r>
            <m:t>a</m:t>
          </m:r>
          <m:r>
            <m:t>g</m:t>
          </m:r>
          <m:r>
            <m:t>7.12</m:t>
          </m:r>
          <m:r>
            <m:t>a</m:t>
          </m:r>
        </m:oMath>
      </m:oMathPara>
    </w:p>
    <w:p>
      <w:pPr>
        <w:pStyle w:val="FirstParagraph"/>
      </w:pPr>
      <w:r>
        <w:rPr>
          <w:rFonts w:hint="eastAsia"/>
        </w:rPr>
        <w:t xml:space="preserve">各项含义：$（W/m²）为净辐射，由地表反照率</w:t>
      </w:r>
      <w:r>
        <w:t xml:space="preserve"> </w:t>
      </w:r>
      <w:r>
        <w:t xml:space="preserve">$lpha$</w:t>
      </w:r>
      <w:r>
        <w:rPr>
          <w:rFonts w:hint="eastAsia"/>
        </w:rPr>
        <w:t xml:space="preserve">、短波下行辐射</w:t>
      </w:r>
      <w:r>
        <w:t xml:space="preserve"> ^{</w:t>
      </w:r>
      <w:r>
        <w:rPr>
          <w:rFonts w:hint="eastAsia"/>
        </w:rPr>
        <w:t xml:space="preserve">}$、地表发射率</w:t>
      </w:r>
      <w:r>
        <w:t xml:space="preserve"> $arepsilon_s$ </w:t>
      </w:r>
      <w:r>
        <w:rPr>
          <w:rFonts w:hint="eastAsia"/>
        </w:rPr>
        <w:t xml:space="preserve">和地表温度</w:t>
      </w:r>
      <w:r>
        <w:t xml:space="preserve"> $ </w:t>
      </w:r>
      <w:r>
        <w:rPr>
          <w:rFonts w:hint="eastAsia"/>
        </w:rPr>
        <w:t xml:space="preserve">共同决定；</w:t>
      </w:r>
      <m:oMath>
        <m:r>
          <m:rPr>
            <m:sty m:val="p"/>
          </m:rPr>
          <m:t>（</m:t>
        </m:r>
        <m:r>
          <m:t>W</m:t>
        </m:r>
        <m:r>
          <m:rPr>
            <m:sty m:val="p"/>
          </m:rPr>
          <m:t>/</m:t>
        </m:r>
        <m:r>
          <m:t>m</m:t>
        </m:r>
        <m:r>
          <m:rPr>
            <m:sty m:val="p"/>
          </m:rPr>
          <m:t>²</m:t>
        </m:r>
        <m:r>
          <m:rPr>
            <m:sty m:val="p"/>
          </m:rPr>
          <m:t>）</m:t>
        </m:r>
        <m:r>
          <m:t>为</m:t>
        </m:r>
        <m:r>
          <m:t>感</m:t>
        </m:r>
        <m:r>
          <m:t>热</m:t>
        </m:r>
        <m:r>
          <m:t>通</m:t>
        </m:r>
        <m:r>
          <m:t>量</m:t>
        </m:r>
        <m:r>
          <m:rPr>
            <m:sty m:val="p"/>
          </m:rPr>
          <m:t>，</m:t>
        </m:r>
        <m:r>
          <m:t>驱</m:t>
        </m:r>
        <m:r>
          <m:t>动</m:t>
        </m:r>
        <m:r>
          <m:t>近</m:t>
        </m:r>
        <m:r>
          <m:t>地</m:t>
        </m:r>
        <m:r>
          <m:t>层</m:t>
        </m:r>
        <m:r>
          <m:t>大</m:t>
        </m:r>
        <m:r>
          <m:t>气</m:t>
        </m:r>
        <m:r>
          <m:t>湍</m:t>
        </m:r>
        <m:r>
          <m:t>流</m:t>
        </m:r>
        <m:r>
          <m:rPr>
            <m:sty m:val="p"/>
          </m:rPr>
          <m:t>；</m:t>
        </m:r>
      </m:oMath>
      <w:r>
        <w:t xml:space="preserve">ET</w:t>
      </w:r>
      <m:oMath>
        <m:r>
          <m:rPr>
            <m:sty m:val="p"/>
          </m:rPr>
          <m:t>（</m:t>
        </m:r>
        <m:r>
          <m:t>W</m:t>
        </m:r>
        <m:r>
          <m:rPr>
            <m:sty m:val="p"/>
          </m:rPr>
          <m:t>/</m:t>
        </m:r>
        <m:r>
          <m:t>m</m:t>
        </m:r>
        <m:r>
          <m:rPr>
            <m:sty m:val="p"/>
          </m:rPr>
          <m:t>²</m:t>
        </m:r>
        <m:r>
          <m:rPr>
            <m:sty m:val="p"/>
          </m:rPr>
          <m:t>）</m:t>
        </m:r>
        <m:r>
          <m:t>为</m:t>
        </m:r>
        <m:r>
          <m:t>潜</m:t>
        </m:r>
        <m:r>
          <m:t>热</m:t>
        </m:r>
        <m:r>
          <m:t>通</m:t>
        </m:r>
        <m:r>
          <m:t>量</m:t>
        </m:r>
        <m:r>
          <m:t>即</m:t>
        </m:r>
        <m:r>
          <m:t>蒸</m:t>
        </m:r>
        <m:r>
          <m:t>散</m:t>
        </m:r>
        <m:r>
          <m:t>发</m:t>
        </m:r>
        <m:r>
          <m:t>消</m:t>
        </m:r>
        <m:r>
          <m:t>耗</m:t>
        </m:r>
        <m:r>
          <m:t>能</m:t>
        </m:r>
        <m:r>
          <m:t>量</m:t>
        </m:r>
        <m:r>
          <m:rPr>
            <m:sty m:val="p"/>
          </m:rPr>
          <m:t>；</m:t>
        </m:r>
      </m:oMath>
      <w:r>
        <w:rPr>
          <w:rFonts w:hint="eastAsia"/>
        </w:rPr>
        <w:t xml:space="preserve">（W/m²）为土壤热通量，通常取</w:t>
      </w:r>
      <w:r>
        <w:t xml:space="preserve"> = c_G R_n</w:t>
      </w:r>
      <w:r>
        <w:rPr>
          <w:rFonts w:hint="eastAsia"/>
        </w:rPr>
        <w:t xml:space="preserve">$（裸土</w:t>
      </w:r>
      <w:r>
        <w:t xml:space="preserve">  pprox 0.315$</w:t>
      </w:r>
      <w:r>
        <w:rPr>
          <w:rFonts w:hint="eastAsia"/>
        </w:rPr>
        <w:t xml:space="preserve">，植被覆盖</w:t>
      </w:r>
      <w:r>
        <w:t xml:space="preserve"> pprox </w:t>
      </w:r>
      <w:r>
        <w:rPr>
          <w:rFonts w:hint="eastAsia"/>
        </w:rPr>
        <w:t xml:space="preserve">0.05$）。</w:t>
      </w:r>
    </w:p>
    <w:p>
      <w:pPr>
        <w:pStyle w:val="BodyText"/>
      </w:pPr>
      <w:r>
        <w:rPr>
          <w:rFonts w:hint="eastAsia"/>
        </w:rPr>
        <w:t xml:space="preserve">蒸发比（Evaporative</w:t>
      </w:r>
      <w:r>
        <w:t xml:space="preserve"> </w:t>
      </w:r>
      <w:r>
        <w:rPr>
          <w:rFonts w:hint="eastAsia"/>
        </w:rPr>
        <w:t xml:space="preserve">Fraction）</w:t>
      </w:r>
      <w:r>
        <w:t xml:space="preserve"> </w:t>
      </w:r>
      <m:oMath>
        <m:r>
          <m:rPr>
            <m:sty m:val="p"/>
          </m:rPr>
          <m:t>Λ</m:t>
        </m:r>
        <m:r>
          <m:rPr>
            <m:sty m:val="p"/>
          </m:rPr>
          <m:t>=</m:t>
        </m:r>
        <m:r>
          <m:t>λ</m:t>
        </m:r>
        <m:r>
          <m:t>E</m:t>
        </m:r>
        <m:r>
          <m:t>T</m:t>
        </m:r>
        <m:r>
          <m:rPr>
            <m:sty m:val="p"/>
          </m:rPr>
          <m:t>/</m:t>
        </m:r>
        <m:r>
          <m:rPr>
            <m:sty m:val="p"/>
          </m:rPr>
          <m:t>(</m:t>
        </m:r>
        <m:sSub>
          <m:e>
            <m:r>
              <m:t>R</m:t>
            </m:r>
          </m:e>
          <m:sub>
            <m:r>
              <m:t>n</m:t>
            </m:r>
          </m:sub>
        </m:sSub>
        <m:r>
          <m:rPr>
            <m:sty m:val="p"/>
          </m:rPr>
          <m:t>−</m:t>
        </m:r>
        <m:sSub>
          <m:e>
            <m:r>
              <m:t>G</m:t>
            </m:r>
          </m:e>
          <m:sub>
            <m:r>
              <m:t>0</m:t>
            </m:r>
          </m:sub>
        </m:sSub>
        <m:r>
          <m:rPr>
            <m:sty m:val="p"/>
          </m:rPr>
          <m:t>)</m:t>
        </m:r>
      </m:oMath>
      <w:r>
        <w:t xml:space="preserve"> </w:t>
      </w:r>
      <w:r>
        <w:rPr>
          <w:rFonts w:hint="eastAsia"/>
        </w:rPr>
        <w:t xml:space="preserve">在白天时段具有相对稳定性，可从单景观测外推至全日蒸散积量：</w:t>
      </w:r>
      <m:oMath>
        <m:r>
          <m:t>λ</m:t>
        </m:r>
        <m:r>
          <m:t>E</m:t>
        </m:r>
        <m:sSub>
          <m:e>
            <m:r>
              <m:t>T</m:t>
            </m:r>
          </m:e>
          <m:sub>
            <m:r>
              <m:t>d</m:t>
            </m:r>
            <m:r>
              <m:t>a</m:t>
            </m:r>
            <m:r>
              <m:t>i</m:t>
            </m:r>
            <m:r>
              <m:t>l</m:t>
            </m:r>
            <m:r>
              <m:t>y</m:t>
            </m:r>
          </m:sub>
        </m:sSub>
        <m:r>
          <m:rPr>
            <m:sty m:val="p"/>
          </m:rPr>
          <m:t>=</m:t>
        </m:r>
        <m:r>
          <m:rPr>
            <m:sty m:val="p"/>
          </m:rPr>
          <m:t>Λ</m:t>
        </m:r>
        <m:r>
          <m:rPr>
            <m:sty m:val="p"/>
          </m:rPr>
          <m:t>⋅</m:t>
        </m:r>
        <m:r>
          <m:rPr>
            <m:sty m:val="p"/>
          </m:rPr>
          <m:t>(</m:t>
        </m:r>
        <m:sSub>
          <m:e>
            <m:r>
              <m:t>R</m:t>
            </m:r>
          </m:e>
          <m:sub>
            <m:r>
              <m:t>n</m:t>
            </m:r>
          </m:sub>
        </m:sSub>
        <m:r>
          <m:rPr>
            <m:sty m:val="p"/>
          </m:rPr>
          <m:t>−</m:t>
        </m:r>
        <m:sSub>
          <m:e>
            <m:r>
              <m:t>G</m:t>
            </m:r>
          </m:e>
          <m:sub>
            <m:r>
              <m:t>0</m:t>
            </m:r>
          </m:sub>
        </m:sSub>
        <m:sSub>
          <m:e>
            <m:r>
              <m:rPr>
                <m:sty m:val="p"/>
              </m:rPr>
              <m:t>)</m:t>
            </m:r>
          </m:e>
          <m:sub>
            <m:r>
              <m:t>d</m:t>
            </m:r>
            <m:r>
              <m:t>a</m:t>
            </m:r>
            <m:r>
              <m:t>i</m:t>
            </m:r>
            <m:r>
              <m:t>l</m:t>
            </m:r>
            <m:r>
              <m:t>y</m:t>
            </m:r>
          </m:sub>
        </m:sSub>
      </m:oMath>
      <w:r>
        <w:t xml:space="preserve">。</w:t>
      </w:r>
    </w:p>
    <w:p>
      <w:pPr>
        <w:pStyle w:val="BodyText"/>
      </w:pPr>
      <w:r>
        <w:rPr>
          <w:rFonts w:hint="eastAsia"/>
        </w:rPr>
        <w:t xml:space="preserve">SEBS通过“干限”（{dry}</w:t>
      </w:r>
      <m:oMath>
        <m:r>
          <m:rPr>
            <m:sty m:val="p"/>
          </m:rPr>
          <m:t>，</m:t>
        </m:r>
        <m:r>
          <m:t>全</m:t>
        </m:r>
        <m:r>
          <m:t>部</m:t>
        </m:r>
        <m:r>
          <m:t>有</m:t>
        </m:r>
        <m:r>
          <m:t>效</m:t>
        </m:r>
        <m:r>
          <m:t>能</m:t>
        </m:r>
        <m:r>
          <m:t>量</m:t>
        </m:r>
        <m:r>
          <m:t>用</m:t>
        </m:r>
        <m:r>
          <m:t>于</m:t>
        </m:r>
        <m:r>
          <m:t>感</m:t>
        </m:r>
        <m:r>
          <m:t>热</m:t>
        </m:r>
        <m:r>
          <m:rPr>
            <m:sty m:val="p"/>
          </m:rPr>
          <m:t>）</m:t>
        </m:r>
        <m:r>
          <m:t>和</m:t>
        </m:r>
        <m:r>
          <m:rPr>
            <m:sty m:val="p"/>
          </m:rPr>
          <m:t>“</m:t>
        </m:r>
        <m:r>
          <m:t>湿</m:t>
        </m:r>
        <m:r>
          <m:t>限</m:t>
        </m:r>
        <m:r>
          <m:rPr>
            <m:sty m:val="p"/>
          </m:rPr>
          <m:t>”</m:t>
        </m:r>
        <m:r>
          <m:rPr>
            <m:sty m:val="p"/>
          </m:rPr>
          <m:t>（</m:t>
        </m:r>
        <m:r>
          <m:t>w</m:t>
        </m:r>
        <m:r>
          <m:t>e</m:t>
        </m:r>
        <m:r>
          <m:t>t</m:t>
        </m:r>
      </m:oMath>
      <w:r>
        <w:rPr>
          <w:rFonts w:hint="eastAsia"/>
        </w:rPr>
        <w:t xml:space="preserve">，Penman-Monteith蒸发）两个极端状态约束蒸发比范围：</w:t>
      </w:r>
    </w:p>
    <w:p>
      <w:pPr>
        <w:pStyle w:val="BodyText"/>
      </w:pPr>
      <m:oMathPara>
        <m:oMathParaPr>
          <m:jc m:val="center"/>
        </m:oMathParaPr>
        <m:oMath>
          <m:r>
            <m:rPr>
              <m:sty m:val="p"/>
            </m:rPr>
            <m:t>Λ</m:t>
          </m:r>
          <m:r>
            <m:rPr>
              <m:sty m:val="p"/>
            </m:rPr>
            <m:t>=</m:t>
          </m:r>
          <m:r>
            <m:t>1</m:t>
          </m:r>
          <m:r>
            <m:rPr>
              <m:sty m:val="p"/>
            </m:rPr>
            <m:t>−</m:t>
          </m:r>
          <m:f>
            <m:fPr>
              <m:type m:val="bar"/>
            </m:fPr>
            <m:num>
              <m:r>
                <m:t>H</m:t>
              </m:r>
              <m:r>
                <m:rPr>
                  <m:sty m:val="p"/>
                </m:rPr>
                <m:t>−</m:t>
              </m:r>
              <m:sSub>
                <m:e>
                  <m:r>
                    <m:t>H</m:t>
                  </m:r>
                </m:e>
                <m:sub>
                  <m:r>
                    <m:t>w</m:t>
                  </m:r>
                  <m:r>
                    <m:t>e</m:t>
                  </m:r>
                  <m:r>
                    <m:t>t</m:t>
                  </m:r>
                </m:sub>
              </m:sSub>
            </m:num>
            <m:den>
              <m:sSub>
                <m:e>
                  <m:r>
                    <m:t>H</m:t>
                  </m:r>
                </m:e>
                <m:sub>
                  <m:r>
                    <m:t>d</m:t>
                  </m:r>
                  <m:r>
                    <m:t>r</m:t>
                  </m:r>
                  <m:r>
                    <m:t>y</m:t>
                  </m:r>
                </m:sub>
              </m:sSub>
              <m:r>
                <m:rPr>
                  <m:sty m:val="p"/>
                </m:rPr>
                <m:t>−</m:t>
              </m:r>
              <m:sSub>
                <m:e>
                  <m:r>
                    <m:t>H</m:t>
                  </m:r>
                </m:e>
                <m:sub>
                  <m:r>
                    <m:t>w</m:t>
                  </m:r>
                  <m:r>
                    <m:t>e</m:t>
                  </m:r>
                  <m:r>
                    <m:t>t</m:t>
                  </m:r>
                </m:sub>
              </m:sSub>
            </m:den>
          </m:f>
          <m:r>
            <m:t>a</m:t>
          </m:r>
          <m:r>
            <m:t>g</m:t>
          </m:r>
          <m:r>
            <m:t>7.12</m:t>
          </m:r>
          <m:r>
            <m:t>b</m:t>
          </m:r>
        </m:oMath>
      </m:oMathPara>
    </w:p>
    <w:p>
      <w:pPr>
        <w:pStyle w:val="FirstParagraph"/>
      </w:pPr>
      <w:r>
        <w:rPr>
          <w:b/>
          <w:bCs/>
        </w:rPr>
        <w:t xml:space="preserve">Kc-NDVI </w:t>
      </w:r>
      <w:r>
        <w:rPr>
          <w:rFonts w:hint="eastAsia"/>
          <w:b/>
          <w:bCs/>
        </w:rPr>
        <w:t xml:space="preserve">回归关系</w:t>
      </w:r>
    </w:p>
    <w:p>
      <w:pPr>
        <w:pStyle w:val="BodyText"/>
      </w:pPr>
      <w:r>
        <w:rPr>
          <w:rFonts w:hint="eastAsia"/>
        </w:rPr>
        <w:t xml:space="preserve">在无密集气象站网的灶区，可利用NDVI估算作物系数（Allen等，2011）：</w:t>
      </w:r>
    </w:p>
    <w:p>
      <w:pPr>
        <w:pStyle w:val="BodyText"/>
      </w:pPr>
      <m:oMathPara>
        <m:oMathParaPr>
          <m:jc m:val="center"/>
        </m:oMathParaPr>
        <m:oMath>
          <m:sSub>
            <m:e>
              <m:r>
                <m:t>K</m:t>
              </m:r>
            </m:e>
            <m:sub>
              <m:r>
                <m:t>c</m:t>
              </m:r>
            </m:sub>
          </m:sSub>
          <m:r>
            <m:rPr>
              <m:sty m:val="p"/>
            </m:rPr>
            <m:t>=</m:t>
          </m:r>
          <m:r>
            <m:t>1.25</m:t>
          </m:r>
          <m:r>
            <m:rPr>
              <m:sty m:val="p"/>
            </m:rPr>
            <m:t>⋅</m:t>
          </m:r>
          <m:r>
            <m:t>N</m:t>
          </m:r>
          <m:r>
            <m:t>D</m:t>
          </m:r>
          <m:r>
            <m:t>V</m:t>
          </m:r>
          <m:r>
            <m:t>I</m:t>
          </m:r>
          <m:r>
            <m:rPr>
              <m:sty m:val="p"/>
            </m:rPr>
            <m:t>−</m:t>
          </m:r>
          <m:r>
            <m:t>0.20</m:t>
          </m:r>
          <m:r>
            <m:rPr>
              <m:sty m:val="p"/>
            </m:rPr>
            <m:t>,</m:t>
          </m:r>
          <m:r>
            <m:t> </m:t>
          </m:r>
          <m:r>
            <m:t>N</m:t>
          </m:r>
          <m:r>
            <m:t>D</m:t>
          </m:r>
          <m:r>
            <m:t>V</m:t>
          </m:r>
          <m:r>
            <m:t>I</m:t>
          </m:r>
          <m:r>
            <m:rPr>
              <m:sty m:val="p"/>
            </m:rPr>
            <m:t>&gt;</m:t>
          </m:r>
          <m:r>
            <m:t>0.16</m:t>
          </m:r>
          <m:r>
            <m:t>a</m:t>
          </m:r>
          <m:r>
            <m:t>g</m:t>
          </m:r>
          <m:r>
            <m:t>7.12</m:t>
          </m:r>
          <m:r>
            <m:t>c</m:t>
          </m:r>
        </m:oMath>
      </m:oMathPara>
    </w:p>
    <w:p>
      <w:pPr>
        <w:pStyle w:val="FirstParagraph"/>
      </w:pPr>
      <w:r>
        <w:rPr>
          <w:rFonts w:hint="eastAsia"/>
        </w:rPr>
        <w:t xml:space="preserve">该经验关系适用于旱作农田，不适用于水生植被（如水稻）或城市绿地。</w:t>
      </w:r>
    </w:p>
    <w:p>
      <w:pPr>
        <w:pStyle w:val="BodyText"/>
      </w:pPr>
      <w:r>
        <w:rPr>
          <w:rFonts w:hint="eastAsia"/>
          <w:b/>
          <w:bCs/>
        </w:rPr>
        <w:t xml:space="preserve">SEBS与FAO-56对比</w:t>
      </w:r>
    </w:p>
    <w:p>
      <w:pPr>
        <w:pStyle w:val="BodyText"/>
      </w:pPr>
      <w:r>
        <w:rPr>
          <w:rFonts w:hint="eastAsia"/>
        </w:rPr>
        <w:t xml:space="preserve">[插图：关中灶区2022年7月典型日SEBS遥感蒸散发空间分布图，Landsat-8</w:t>
      </w:r>
      <w:r>
        <w:t xml:space="preserve"> </w:t>
      </w:r>
      <w:r>
        <w:rPr>
          <w:rFonts w:hint="eastAsia"/>
        </w:rPr>
        <w:t xml:space="preserve">30m分辨率，显示灶溉农田（ET高値蓝色）与旱地（ET低値红色）的显著对比]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对比维度</w:t>
            </w:r>
          </w:p>
        </w:tc>
        <w:tc>
          <w:tcPr/>
          <w:p>
            <w:pPr>
              <w:pStyle w:val="Compact"/>
            </w:pPr>
            <w:r>
              <w:t xml:space="preserve">FAO-56 Penman-Monteith</w:t>
            </w:r>
          </w:p>
        </w:tc>
        <w:tc>
          <w:tcPr/>
          <w:p>
            <w:pPr>
              <w:pStyle w:val="Compact"/>
            </w:pPr>
            <w:r>
              <w:t xml:space="preserve">SEBS </w:t>
            </w:r>
            <w:r>
              <w:rPr>
                <w:rFonts w:hint="eastAsia"/>
              </w:rPr>
              <w:t xml:space="preserve">遥感反演</w:t>
            </w:r>
          </w:p>
        </w:tc>
      </w:tr>
      <w:tr>
        <w:tc>
          <w:tcPr/>
          <w:p>
            <w:pPr>
              <w:pStyle w:val="Compact"/>
            </w:pPr>
            <w:r>
              <w:rPr>
                <w:rFonts w:hint="eastAsia"/>
              </w:rPr>
              <w:t xml:space="preserve">数据依赖</w:t>
            </w:r>
          </w:p>
        </w:tc>
        <w:tc>
          <w:tcPr/>
          <w:p>
            <w:pPr>
              <w:pStyle w:val="Compact"/>
            </w:pPr>
            <w:r>
              <w:rPr>
                <w:rFonts w:hint="eastAsia"/>
              </w:rPr>
              <w:t xml:space="preserve">气象站点（逐日气温/湿度/风速/辐射）</w:t>
            </w:r>
          </w:p>
        </w:tc>
        <w:tc>
          <w:tcPr/>
          <w:p>
            <w:pPr>
              <w:pStyle w:val="Compact"/>
            </w:pPr>
            <w:r>
              <w:rPr>
                <w:rFonts w:hint="eastAsia"/>
              </w:rPr>
              <w:t xml:space="preserve">卫星影像（LST/NDVI/反照率）+少量气象参数</w:t>
            </w:r>
          </w:p>
        </w:tc>
      </w:tr>
      <w:tr>
        <w:tc>
          <w:tcPr/>
          <w:p>
            <w:pPr>
              <w:pStyle w:val="Compact"/>
            </w:pPr>
            <w:r>
              <w:rPr>
                <w:rFonts w:hint="eastAsia"/>
              </w:rPr>
              <w:t xml:space="preserve">空间分辨率</w:t>
            </w:r>
          </w:p>
        </w:tc>
        <w:tc>
          <w:tcPr/>
          <w:p>
            <w:pPr>
              <w:pStyle w:val="Compact"/>
            </w:pPr>
            <w:r>
              <w:rPr>
                <w:rFonts w:hint="eastAsia"/>
              </w:rPr>
              <w:t xml:space="preserve">站点插値，精度受站网密度制约</w:t>
            </w:r>
          </w:p>
        </w:tc>
        <w:tc>
          <w:tcPr/>
          <w:p>
            <w:pPr>
              <w:pStyle w:val="Compact"/>
            </w:pPr>
            <w:r>
              <w:t xml:space="preserve">30 </w:t>
            </w:r>
            <w:r>
              <w:rPr>
                <w:rFonts w:hint="eastAsia"/>
              </w:rPr>
              <w:t xml:space="preserve">m（Landsat-8）/</w:t>
            </w:r>
            <w:r>
              <w:t xml:space="preserve"> 500 </w:t>
            </w:r>
            <w:r>
              <w:rPr>
                <w:rFonts w:hint="eastAsia"/>
              </w:rPr>
              <w:t xml:space="preserve">m（MODIS）</w:t>
            </w:r>
          </w:p>
        </w:tc>
      </w:tr>
      <w:tr>
        <w:tc>
          <w:tcPr/>
          <w:p>
            <w:pPr>
              <w:pStyle w:val="Compact"/>
            </w:pPr>
            <w:r>
              <w:rPr>
                <w:rFonts w:hint="eastAsia"/>
              </w:rPr>
              <w:t xml:space="preserve">时间频率</w:t>
            </w:r>
          </w:p>
        </w:tc>
        <w:tc>
          <w:tcPr/>
          <w:p>
            <w:pPr>
              <w:pStyle w:val="Compact"/>
            </w:pPr>
            <w:r>
              <w:rPr>
                <w:rFonts w:hint="eastAsia"/>
              </w:rPr>
              <w:t xml:space="preserve">任意（有气象数据即可）</w:t>
            </w:r>
          </w:p>
        </w:tc>
        <w:tc>
          <w:tcPr/>
          <w:p>
            <w:pPr>
              <w:pStyle w:val="Compact"/>
            </w:pPr>
            <w:r>
              <w:rPr>
                <w:rFonts w:hint="eastAsia"/>
              </w:rPr>
              <w:t xml:space="preserve">受重访周期限制（Landsat</w:t>
            </w:r>
            <w:r>
              <w:t xml:space="preserve"> </w:t>
            </w:r>
            <w:r>
              <w:rPr>
                <w:rFonts w:hint="eastAsia"/>
              </w:rPr>
              <w:t xml:space="preserve">16天，MODIS</w:t>
            </w:r>
            <w:r>
              <w:t xml:space="preserve"> </w:t>
            </w:r>
            <w:r>
              <w:rPr>
                <w:rFonts w:hint="eastAsia"/>
              </w:rPr>
              <w:t xml:space="preserve">1天）</w:t>
            </w:r>
          </w:p>
        </w:tc>
      </w:tr>
      <w:tr>
        <w:tc>
          <w:tcPr/>
          <w:p>
            <w:pPr>
              <w:pStyle w:val="Compact"/>
            </w:pPr>
            <w:r>
              <w:rPr>
                <w:rFonts w:hint="eastAsia"/>
              </w:rPr>
              <w:t xml:space="preserve">云覆盖影响</w:t>
            </w:r>
          </w:p>
        </w:tc>
        <w:tc>
          <w:tcPr/>
          <w:p>
            <w:pPr>
              <w:pStyle w:val="Compact"/>
            </w:pPr>
            <w:r>
              <w:rPr>
                <w:rFonts w:hint="eastAsia"/>
              </w:rPr>
              <w:t xml:space="preserve">无</w:t>
            </w:r>
          </w:p>
        </w:tc>
        <w:tc>
          <w:tcPr/>
          <w:p>
            <w:pPr>
              <w:pStyle w:val="Compact"/>
            </w:pPr>
            <w:r>
              <w:rPr>
                <w:rFonts w:hint="eastAsia"/>
              </w:rPr>
              <w:t xml:space="preserve">显著，需多时相合成</w:t>
            </w:r>
          </w:p>
        </w:tc>
      </w:tr>
      <w:tr>
        <w:tc>
          <w:tcPr/>
          <w:p>
            <w:pPr>
              <w:pStyle w:val="Compact"/>
            </w:pPr>
            <w:r>
              <w:rPr>
                <w:rFonts w:hint="eastAsia"/>
              </w:rPr>
              <w:t xml:space="preserve">与HydroOS集成</w:t>
            </w:r>
          </w:p>
        </w:tc>
        <w:tc>
          <w:tcPr/>
          <w:p>
            <w:pPr>
              <w:pStyle w:val="Compact"/>
            </w:pPr>
            <w:r>
              <w:rPr>
                <w:rFonts w:hint="eastAsia"/>
              </w:rPr>
              <w:t xml:space="preserve">通过气象API实时调用</w:t>
            </w:r>
          </w:p>
        </w:tc>
        <w:tc>
          <w:tcPr/>
          <w:p>
            <w:pPr>
              <w:pStyle w:val="Compact"/>
            </w:pPr>
            <w:r>
              <w:rPr>
                <w:rFonts w:hint="eastAsia"/>
              </w:rPr>
              <w:t xml:space="preserve">通过GIS接口接收预处理ET栅格</w:t>
            </w:r>
          </w:p>
        </w:tc>
      </w:tr>
    </w:tbl>
    <w:p>
      <w:pPr>
        <w:pStyle w:val="BodyText"/>
      </w:pPr>
      <w:r>
        <w:rPr>
          <w:rFonts w:hint="eastAsia"/>
        </w:rPr>
        <w:t xml:space="preserve">在关中灶区应用中，Landsat-8（30</w:t>
      </w:r>
      <w:r>
        <w:t xml:space="preserve"> </w:t>
      </w:r>
      <w:r>
        <w:rPr>
          <w:rFonts w:hint="eastAsia"/>
        </w:rPr>
        <w:t xml:space="preserve">m）适用于田块尺度的精细灶溉决策，MODIS（500</w:t>
      </w:r>
      <w:r>
        <w:t xml:space="preserve"> </w:t>
      </w:r>
      <w:r>
        <w:rPr>
          <w:rFonts w:hint="eastAsia"/>
        </w:rPr>
        <w:t xml:space="preserve">m）用于每日灶区整体蒸散监测。两者结合的“时-空融合”方法（如STARFM算法）可获得30</w:t>
      </w:r>
      <w:r>
        <w:t xml:space="preserve"> </w:t>
      </w:r>
      <w:r>
        <w:rPr>
          <w:rFonts w:hint="eastAsia"/>
        </w:rPr>
        <w:t xml:space="preserve">m、每日的蒸散估算产品，满足水量平衡模型的输入需求（Gao等，2006）。</w:t>
      </w:r>
    </w:p>
    <w:p>
      <w:pPr>
        <w:pStyle w:val="BodyText"/>
      </w:pPr>
      <w:r>
        <w:rPr>
          <w:rFonts w:hint="eastAsia"/>
          <w:b/>
          <w:bCs/>
        </w:rPr>
        <w:t xml:space="preserve">AI解读</w:t>
      </w:r>
      <w:r>
        <w:rPr>
          <w:rFonts w:hint="eastAsia"/>
        </w:rPr>
        <w:t xml:space="preserve">：SEBS遥感蒸散模型为稀疏气象站网地区提供了空间连续的作物需水信息。HydroOS通过GIS空间数据接口接收SEBS栅格产品，与FAO-56逐站计算値进行融合，同时兼顾精度和空间覆盖两个维度，为灶区精细化用水管理提供面状蒸散数据支撑。</w:t>
      </w:r>
    </w:p>
    <w:bookmarkEnd w:id="28"/>
    <w:bookmarkEnd w:id="29"/>
    <w:bookmarkStart w:id="33" w:name="ai-npc接口与mpc控制集成"/>
    <w:p>
      <w:pPr>
        <w:pStyle w:val="Heading2"/>
      </w:pPr>
      <w:r>
        <w:t xml:space="preserve">7.5 </w:t>
      </w:r>
      <w:r>
        <w:rPr>
          <w:rFonts w:hint="eastAsia"/>
        </w:rPr>
        <w:t xml:space="preserve">AI-NPC接口与MPC控制集成</w:t>
      </w:r>
    </w:p>
    <w:bookmarkStart w:id="30" w:name="目标导向-vs-指令导向"/>
    <w:p>
      <w:pPr>
        <w:pStyle w:val="Heading3"/>
      </w:pPr>
      <w:r>
        <w:t xml:space="preserve">7.5.1 </w:t>
      </w:r>
      <w:r>
        <w:rPr>
          <w:rFonts w:hint="eastAsia"/>
        </w:rPr>
        <w:t xml:space="preserve">目标导向</w:t>
      </w:r>
      <w:r>
        <w:t xml:space="preserve"> vs </w:t>
      </w:r>
      <w:r>
        <w:rPr>
          <w:rFonts w:hint="eastAsia"/>
        </w:rPr>
        <w:t xml:space="preserve">指令导向</w:t>
      </w:r>
    </w:p>
    <w:p>
      <w:pPr>
        <w:pStyle w:val="FirstParagraph"/>
      </w:pPr>
      <w:r>
        <w:rPr>
          <w:rFonts w:hint="eastAsia"/>
        </w:rPr>
        <w:t xml:space="preserve">传统水利调度系统采用</w:t>
      </w:r>
      <w:r>
        <w:rPr>
          <w:rFonts w:hint="eastAsia"/>
          <w:b/>
          <w:bCs/>
        </w:rPr>
        <w:t xml:space="preserve">指令导向（Instruction-Oriented）</w:t>
      </w:r>
      <w:r>
        <w:rPr>
          <w:rFonts w:hint="eastAsia"/>
        </w:rPr>
        <w:t xml:space="preserve">范式：调度员直接向现场执行机构下达具体的控制指令，如“打往2号闸门至开度65%”等。这种方式属于低层控制，要求调度人员对每个执行机构的操作细节有深入了解。</w:t>
      </w:r>
    </w:p>
    <w:p>
      <w:pPr>
        <w:pStyle w:val="BodyText"/>
      </w:pPr>
      <w:r>
        <w:rPr>
          <w:rFonts w:hint="eastAsia"/>
        </w:rPr>
        <w:t xml:space="preserve">与之相对，</w:t>
      </w:r>
      <w:r>
        <w:rPr>
          <w:rFonts w:hint="eastAsia"/>
          <w:b/>
          <w:bCs/>
        </w:rPr>
        <w:t xml:space="preserve">目标导向（Target-Oriented）</w:t>
      </w:r>
      <w:r>
        <w:rPr>
          <w:rFonts w:hint="eastAsia"/>
        </w:rPr>
        <w:t xml:space="preserve">范式将调度决策分为两个层级：上层由人工决策者或AI系统指定期望达到的</w:t>
      </w:r>
      <w:r>
        <w:rPr>
          <w:rFonts w:hint="eastAsia"/>
          <w:b/>
          <w:bCs/>
        </w:rPr>
        <w:t xml:space="preserve">目标状态</w:t>
      </w:r>
      <w:r>
        <w:rPr>
          <w:rFonts w:hint="eastAsia"/>
        </w:rPr>
        <w:t xml:space="preserve">，下层由MPC或其他优化算法自动求解最优的控制动作序列。</w:t>
      </w:r>
    </w:p>
    <w:p>
      <w:pPr>
        <w:pStyle w:val="BodyText"/>
      </w:pPr>
      <w:r>
        <w:rPr>
          <w:rFonts w:hint="eastAsia"/>
          <w:b/>
          <w:bCs/>
        </w:rPr>
        <w:t xml:space="preserve">表7.1</w:t>
      </w:r>
      <w:r>
        <w:rPr>
          <w:b/>
          <w:bCs/>
        </w:rPr>
        <w:t xml:space="preserve"> </w:t>
      </w:r>
      <w:r>
        <w:rPr>
          <w:rFonts w:hint="eastAsia"/>
          <w:b/>
          <w:bCs/>
        </w:rPr>
        <w:t xml:space="preserve">指令导向与目标导向对比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指令导向</w:t>
            </w:r>
          </w:p>
        </w:tc>
        <w:tc>
          <w:tcPr/>
          <w:p>
            <w:pPr>
              <w:pStyle w:val="Compact"/>
            </w:pPr>
            <w:r>
              <w:rPr>
                <w:rFonts w:hint="eastAsia"/>
              </w:rPr>
              <w:t xml:space="preserve">目标导向</w:t>
            </w:r>
          </w:p>
        </w:tc>
      </w:tr>
      <w:tr>
        <w:tc>
          <w:tcPr/>
          <w:p>
            <w:pPr>
              <w:pStyle w:val="Compact"/>
            </w:pPr>
            <w:r>
              <w:rPr>
                <w:rFonts w:hint="eastAsia"/>
              </w:rPr>
              <w:t xml:space="preserve">决策粒度</w:t>
            </w:r>
          </w:p>
        </w:tc>
        <w:tc>
          <w:tcPr/>
          <w:p>
            <w:pPr>
              <w:pStyle w:val="Compact"/>
            </w:pPr>
            <w:r>
              <w:rPr>
                <w:rFonts w:hint="eastAsia"/>
              </w:rPr>
              <w:t xml:space="preserve">每个执行机构的具体动作</w:t>
            </w:r>
          </w:p>
        </w:tc>
        <w:tc>
          <w:tcPr/>
          <w:p>
            <w:pPr>
              <w:pStyle w:val="Compact"/>
            </w:pPr>
            <w:r>
              <w:rPr>
                <w:rFonts w:hint="eastAsia"/>
              </w:rPr>
              <w:t xml:space="preserve">系统期望达到的状态</w:t>
            </w:r>
          </w:p>
        </w:tc>
      </w:tr>
      <w:tr>
        <w:tc>
          <w:tcPr/>
          <w:p>
            <w:pPr>
              <w:pStyle w:val="Compact"/>
            </w:pPr>
            <w:r>
              <w:rPr>
                <w:rFonts w:hint="eastAsia"/>
              </w:rPr>
              <w:t xml:space="preserve">调度人员负担</w:t>
            </w:r>
          </w:p>
        </w:tc>
        <w:tc>
          <w:tcPr/>
          <w:p>
            <w:pPr>
              <w:pStyle w:val="Compact"/>
            </w:pPr>
            <w:r>
              <w:rPr>
                <w:rFonts w:hint="eastAsia"/>
              </w:rPr>
              <w:t xml:space="preserve">高</w:t>
            </w:r>
          </w:p>
        </w:tc>
        <w:tc>
          <w:tcPr/>
          <w:p>
            <w:pPr>
              <w:pStyle w:val="Compact"/>
            </w:pPr>
            <w:r>
              <w:rPr>
                <w:rFonts w:hint="eastAsia"/>
              </w:rPr>
              <w:t xml:space="preserve">低</w:t>
            </w:r>
          </w:p>
        </w:tc>
      </w:tr>
      <w:tr>
        <w:tc>
          <w:tcPr/>
          <w:p>
            <w:pPr>
              <w:pStyle w:val="Compact"/>
            </w:pPr>
            <w:r>
              <w:rPr>
                <w:rFonts w:hint="eastAsia"/>
              </w:rPr>
              <w:t xml:space="preserve">自适应能力</w:t>
            </w:r>
          </w:p>
        </w:tc>
        <w:tc>
          <w:tcPr/>
          <w:p>
            <w:pPr>
              <w:pStyle w:val="Compact"/>
            </w:pPr>
            <w:r>
              <w:rPr>
                <w:rFonts w:hint="eastAsia"/>
              </w:rPr>
              <w:t xml:space="preserve">弱（预案式）</w:t>
            </w:r>
          </w:p>
        </w:tc>
        <w:tc>
          <w:tcPr/>
          <w:p>
            <w:pPr>
              <w:pStyle w:val="Compact"/>
            </w:pPr>
            <w:r>
              <w:rPr>
                <w:rFonts w:hint="eastAsia"/>
              </w:rPr>
              <w:t xml:space="preserve">强（滚动优化）</w:t>
            </w:r>
          </w:p>
        </w:tc>
      </w:tr>
      <w:tr>
        <w:tc>
          <w:tcPr/>
          <w:p>
            <w:pPr>
              <w:pStyle w:val="Compact"/>
            </w:pPr>
            <w:r>
              <w:rPr>
                <w:rFonts w:hint="eastAsia"/>
              </w:rPr>
              <w:t xml:space="preserve">可解释性</w:t>
            </w:r>
          </w:p>
        </w:tc>
        <w:tc>
          <w:tcPr/>
          <w:p>
            <w:pPr>
              <w:pStyle w:val="Compact"/>
            </w:pPr>
            <w:r>
              <w:rPr>
                <w:rFonts w:hint="eastAsia"/>
              </w:rPr>
              <w:t xml:space="preserve">高</w:t>
            </w:r>
          </w:p>
        </w:tc>
        <w:tc>
          <w:tcPr/>
          <w:p>
            <w:pPr>
              <w:pStyle w:val="Compact"/>
            </w:pPr>
            <w:r>
              <w:rPr>
                <w:rFonts w:hint="eastAsia"/>
              </w:rPr>
              <w:t xml:space="preserve">中</w:t>
            </w:r>
          </w:p>
        </w:tc>
      </w:tr>
      <w:tr>
        <w:tc>
          <w:tcPr/>
          <w:p>
            <w:pPr>
              <w:pStyle w:val="Compact"/>
            </w:pPr>
            <w:r>
              <w:rPr>
                <w:rFonts w:hint="eastAsia"/>
              </w:rPr>
              <w:t xml:space="preserve">极端工况响应</w:t>
            </w:r>
          </w:p>
        </w:tc>
        <w:tc>
          <w:tcPr/>
          <w:p>
            <w:pPr>
              <w:pStyle w:val="Compact"/>
            </w:pPr>
            <w:r>
              <w:rPr>
                <w:rFonts w:hint="eastAsia"/>
              </w:rPr>
              <w:t xml:space="preserve">滞后</w:t>
            </w:r>
          </w:p>
        </w:tc>
        <w:tc>
          <w:tcPr/>
          <w:p>
            <w:pPr>
              <w:pStyle w:val="Compact"/>
            </w:pPr>
            <w:r>
              <w:rPr>
                <w:rFonts w:hint="eastAsia"/>
              </w:rPr>
              <w:t xml:space="preserve">及时</w:t>
            </w:r>
          </w:p>
        </w:tc>
      </w:tr>
    </w:tbl>
    <w:p>
      <w:pPr>
        <w:pStyle w:val="BodyText"/>
      </w:pPr>
      <w:r>
        <w:rPr>
          <w:rFonts w:hint="eastAsia"/>
          <w:b/>
          <w:bCs/>
        </w:rPr>
        <w:t xml:space="preserve">目标规范语言（TSL）</w:t>
      </w:r>
      <w:r>
        <w:rPr>
          <w:rFonts w:hint="eastAsia"/>
        </w:rPr>
        <w:t xml:space="preserve">允许调度员或AI系统以结构化方式描述目标约束：</w:t>
      </w:r>
    </w:p>
    <w:p>
      <w:pPr>
        <w:pStyle w:val="BlockText"/>
      </w:pPr>
      <w:r>
        <w:rPr>
          <w:rFonts w:hint="eastAsia"/>
          <w:b/>
          <w:bCs/>
        </w:rPr>
        <w:t xml:space="preserve">AI解读</w:t>
      </w:r>
      <w:r>
        <w:rPr>
          <w:rFonts w:hint="eastAsia"/>
        </w:rPr>
        <w:t xml:space="preserve">：TSL的设计哲学是“声明式”而非“命令式”——调度员描述“期望什么结果”而非“执行什么动作”。这与现代云计算中Kubernetes的声明式API理念一致。</w:t>
      </w:r>
    </w:p>
    <w:bookmarkEnd w:id="30"/>
    <w:bookmarkStart w:id="31" w:name="mpc目标函数与滚动时域优化"/>
    <w:p>
      <w:pPr>
        <w:pStyle w:val="Heading3"/>
      </w:pPr>
      <w:r>
        <w:t xml:space="preserve">7.5.2 </w:t>
      </w:r>
      <w:r>
        <w:rPr>
          <w:rFonts w:hint="eastAsia"/>
        </w:rPr>
        <w:t xml:space="preserve">MPC目标函数与滚动时域优化</w:t>
      </w:r>
    </w:p>
    <w:p>
      <w:pPr>
        <w:pStyle w:val="FirstParagraph"/>
      </w:pPr>
      <w:r>
        <w:rPr>
          <w:rFonts w:hint="eastAsia"/>
          <w:b/>
          <w:bCs/>
        </w:rPr>
        <w:t xml:space="preserve">模型预测控制（MPC）</w:t>
      </w:r>
      <w:r>
        <w:rPr>
          <w:rFonts w:hint="eastAsia"/>
        </w:rPr>
        <w:t xml:space="preserve">的核心思想是在每个采样时刻，基于当前系统状态和未来预报信息，在有限预测时域内求解最优控制问题，然后只执行第一个控制步的指令，待下一采样时刻到来时重复该过程（“滚动时域”，Receding</w:t>
      </w:r>
      <w:r>
        <w:t xml:space="preserve"> </w:t>
      </w:r>
      <w:r>
        <w:rPr>
          <w:rFonts w:hint="eastAsia"/>
        </w:rPr>
        <w:t xml:space="preserve">Horizon）。</w:t>
      </w:r>
    </w:p>
    <w:p>
      <w:pPr>
        <w:pStyle w:val="BodyText"/>
      </w:pPr>
      <w:r>
        <w:rPr>
          <w:rFonts w:hint="eastAsia"/>
        </w:rPr>
        <w:t xml:space="preserve">MPC的标准目标函数为：</w:t>
      </w:r>
    </w:p>
    <w:p>
      <w:pPr>
        <w:pStyle w:val="BodyText"/>
      </w:pPr>
      <w:r>
        <w:t xml:space="preserve">712890</w:t>
      </w:r>
      <w:r>
        <w:rPr>
          <w:i/>
          <w:iCs/>
        </w:rPr>
        <w:t xml:space="preserve">{boldsymbol{u}</w:t>
      </w:r>
      <w:r>
        <w:t xml:space="preserve">{k:k+N-1}} J =</w:t>
      </w:r>
      <w:r>
        <w:t xml:space="preserve"> </w:t>
      </w:r>
      <w:r>
        <w:rPr>
          <w:i/>
          <w:iCs/>
        </w:rPr>
        <w:t xml:space="preserve">{i=0}^{N-1}</w:t>
      </w:r>
      <w:r>
        <w:rPr>
          <w:i/>
          <w:iCs/>
        </w:rPr>
        <w:t xml:space="preserve"> </w:t>
      </w:r>
      <w:r>
        <w:rPr>
          <w:i/>
          <w:iCs/>
        </w:rPr>
        <w:t xml:space="preserve">+</w:t>
      </w:r>
      <w:r>
        <w:rPr>
          <w:i/>
          <w:iCs/>
        </w:rPr>
        <w:t xml:space="preserve"> </w:t>
      </w:r>
      <w:r>
        <w:rPr>
          <w:i/>
          <w:i/>
          <w:iCs/>
          <w:iCs/>
        </w:rPr>
        <w:t xml:space="preserve">s</w:t>
      </w:r>
      <w:r>
        <w:rPr>
          <w:i/>
          <w:i/>
          <w:iCs/>
          <w:iCs/>
        </w:rPr>
        <w:t xml:space="preserve"> </w:t>
      </w:r>
      <w:r>
        <w:rPr>
          <w:i/>
          <w:iCs/>
        </w:rPr>
        <w:t xml:space="preserve">{i=0}^{N-1} boldsymbol{s}</w:t>
      </w:r>
      <w:r>
        <w:t xml:space="preserve">{k+i} ag{7.17}712890</w:t>
      </w:r>
    </w:p>
    <w:p>
      <w:pPr>
        <w:pStyle w:val="BodyText"/>
      </w:pPr>
      <w:r>
        <w:rPr>
          <w:rFonts w:hint="eastAsia"/>
        </w:rPr>
        <w:t xml:space="preserve">约束条件：</w:t>
      </w:r>
    </w:p>
    <w:p>
      <w:pPr>
        <w:pStyle w:val="BodyText"/>
      </w:pPr>
      <w:r>
        <w:t xml:space="preserve">$$b\begin{aligned} boldsymbol{x}_{k+i+1} &amp;= boldsymbol{f}(boldsymbol{x}_{k+i}, boldsymbol{u}_{k+i}) \quad </w:t>
      </w:r>
      <w:r>
        <w:rPr>
          <w:rFonts w:hint="eastAsia"/>
        </w:rPr>
        <w:t xml:space="preserve">\text{(系统动力学)}</w:t>
      </w:r>
      <w:r>
        <w:t xml:space="preserve"> \ boldsymbol{u}_{\min} &amp;\leq boldsymbol{u}_{k+i} \leq boldsymbol{u}_{\max} \quad </w:t>
      </w:r>
      <w:r>
        <w:rPr>
          <w:rFonts w:hint="eastAsia"/>
        </w:rPr>
        <w:t xml:space="preserve">\text{(控制量约束)}</w:t>
      </w:r>
      <w:r>
        <w:t xml:space="preserve"> \ \Delta boldsymbol{u}_{\min} &amp;\leq boldsymbol{u}_{k+i} - boldsymbol{u}_{k+i-1} \leq \Delta boldsymbol{u}_{\max} \quad </w:t>
      </w:r>
      <w:r>
        <w:rPr>
          <w:rFonts w:hint="eastAsia"/>
        </w:rPr>
        <w:t xml:space="preserve">\text{(控制增量约束)}</w:t>
      </w:r>
      <w:r>
        <w:t xml:space="preserve"> \ boldsymbol{x}_{k+i} + boldsymbol{s}_{k+i} &amp;\geq boldsymbol{x}_{\min}, \quad boldsymbol{s}_{k+i} \geq boldsymbol{0} \quad </w:t>
      </w:r>
      <w:r>
        <w:rPr>
          <w:rFonts w:hint="eastAsia"/>
        </w:rPr>
        <w:t xml:space="preserve">\text{(软约束)}</w:t>
      </w:r>
      <w:r>
        <w:t xml:space="preserve"> \end{aligned}  ag{7.18}$$</w:t>
      </w:r>
    </w:p>
    <w:p>
      <w:pPr>
        <w:pStyle w:val="FirstParagraph"/>
      </w:pPr>
      <w:r>
        <w:rPr>
          <w:rFonts w:hint="eastAsia"/>
        </w:rPr>
        <w:t xml:space="preserve">[插图：MPC滚动时域示意图，显示预测步骤N=12，控制步骤M=4]</w:t>
      </w:r>
    </w:p>
    <w:p>
      <w:pPr>
        <w:pStyle w:val="BodyText"/>
      </w:pPr>
      <w:r>
        <w:rPr>
          <w:rFonts w:hint="eastAsia"/>
          <w:b/>
          <w:bCs/>
        </w:rPr>
        <w:t xml:space="preserve">权重矩阵的物理含义</w:t>
      </w:r>
      <w:r>
        <w:rPr>
          <w:rFonts w:hint="eastAsia"/>
        </w:rPr>
        <w:t xml:space="preserve">：</w:t>
      </w:r>
      <w:r>
        <w:t xml:space="preserve">$boldsymbol{Q}$</w:t>
      </w:r>
      <w:r>
        <w:rPr>
          <w:rFonts w:hint="eastAsia"/>
        </w:rPr>
        <w:t xml:space="preserve">矩阵对角元素表示对状态偏离参考値的惩罚强度；</w:t>
      </w:r>
      <w:r>
        <w:t xml:space="preserve">$boldsymbol{R}$</w:t>
      </w:r>
      <w:r>
        <w:rPr>
          <w:rFonts w:hint="eastAsia"/>
        </w:rPr>
        <w:t xml:space="preserve">矩阵越大MPC越倾向于采用温和的控制动作；</w:t>
      </w:r>
      <m:oMath>
        <m:sSub>
          <m:e>
            <m:r>
              <m:t>λ</m:t>
            </m:r>
          </m:e>
          <m:sub>
            <m:r>
              <m:t>s</m:t>
            </m:r>
          </m:sub>
        </m:sSub>
      </m:oMath>
      <w:r>
        <w:rPr>
          <w:rFonts w:hint="eastAsia"/>
        </w:rPr>
        <w:t xml:space="preserve">系数对软约束违反进行惩罚。</w:t>
      </w:r>
    </w:p>
    <w:bookmarkEnd w:id="31"/>
    <w:bookmarkStart w:id="32" w:name="多目标冲突与优先级规则"/>
    <w:p>
      <w:pPr>
        <w:pStyle w:val="Heading3"/>
      </w:pPr>
      <w:r>
        <w:t xml:space="preserve">7.5.3 </w:t>
      </w:r>
      <w:r>
        <w:rPr>
          <w:rFonts w:hint="eastAsia"/>
        </w:rPr>
        <w:t xml:space="preserve">多目标冲突与优先级规则</w:t>
      </w:r>
    </w:p>
    <w:p>
      <w:pPr>
        <w:pStyle w:val="FirstParagraph"/>
      </w:pPr>
      <w:r>
        <w:rPr>
          <w:rFonts w:hint="eastAsia"/>
        </w:rPr>
        <w:t xml:space="preserve">水利调度中，防洪、生态、治水、发电等多个目标常常相互制约。推荐的优先级顺序为：</w:t>
      </w:r>
    </w:p>
    <w:p>
      <w:pPr>
        <w:pStyle w:val="BodyText"/>
      </w:pPr>
      <m:oMathPara>
        <m:oMathParaPr>
          <m:jc m:val="center"/>
        </m:oMathParaPr>
        <m:oMath>
          <m:r>
            <m:rPr>
              <m:nor/>
              <m:sty m:val="p"/>
            </m:rPr>
            <m:t>P0（系统安全）</m:t>
          </m:r>
          <m:r>
            <m:rPr>
              <m:sty m:val="p"/>
            </m:rPr>
            <m:t>&gt;</m:t>
          </m:r>
          <m:r>
            <m:rPr>
              <m:nor/>
              <m:sty m:val="p"/>
            </m:rPr>
            <m:t>P1（防洪/生态基流）</m:t>
          </m:r>
          <m:r>
            <m:rPr>
              <m:sty m:val="p"/>
            </m:rPr>
            <m:t>&gt;</m:t>
          </m:r>
          <m:r>
            <m:rPr>
              <m:nor/>
              <m:sty m:val="p"/>
            </m:rPr>
            <m:t>P2（农业治水）</m:t>
          </m:r>
          <m:r>
            <m:rPr>
              <m:sty m:val="p"/>
            </m:rPr>
            <m:t>&gt;</m:t>
          </m:r>
          <m:r>
            <m:rPr>
              <m:nor/>
              <m:sty m:val="p"/>
            </m:rPr>
            <m:t>P3（水力发电）</m:t>
          </m:r>
        </m:oMath>
      </m:oMathPara>
    </w:p>
    <w:p>
      <w:pPr>
        <w:pStyle w:val="FirstParagraph"/>
      </w:pPr>
      <w:r>
        <w:rPr>
          <w:rFonts w:hint="eastAsia"/>
        </w:rPr>
        <w:t xml:space="preserve">当不同优先级目标冲突时，采用约束松弛法：首先确保P0和P1约束严格满足（硬约束），再在此基础上最大化P2和P3的综合效益。当P2与P3存在权衡时，通过Pareto优化寻找最优前沿。</w:t>
      </w:r>
    </w:p>
    <w:p>
      <w:pPr>
        <w:pStyle w:val="BodyText"/>
      </w:pPr>
      <w:r>
        <w:rPr>
          <w:rFonts w:hint="eastAsia"/>
          <w:b/>
          <w:bCs/>
        </w:rPr>
        <w:t xml:space="preserve">多平台聚合目标函数</w:t>
      </w:r>
      <w:r>
        <w:rPr>
          <w:rFonts w:hint="eastAsia"/>
        </w:rPr>
        <w:t xml:space="preserve">：</w:t>
      </w:r>
    </w:p>
    <w:p>
      <w:pPr>
        <w:pStyle w:val="BodyText"/>
      </w:pPr>
      <m:oMathPara>
        <m:oMathParaPr>
          <m:jc m:val="center"/>
        </m:oMathParaPr>
        <m:oMath>
          <m:sSub>
            <m:e>
              <m:r>
                <m:t>J</m:t>
              </m:r>
            </m:e>
            <m:sub>
              <m:r>
                <m:rPr>
                  <m:nor/>
                  <m:sty m:val="p"/>
                </m:rPr>
                <m:t>total</m:t>
              </m:r>
            </m:sub>
          </m:sSub>
          <m:r>
            <m:rPr>
              <m:sty m:val="p"/>
            </m:rPr>
            <m:t>=</m:t>
          </m:r>
          <m:sSub>
            <m:e>
              <m:r>
                <m:t>w</m:t>
              </m:r>
            </m:e>
            <m:sub>
              <m:r>
                <m:rPr>
                  <m:nor/>
                  <m:sty m:val="p"/>
                </m:rPr>
                <m:t>flood</m:t>
              </m:r>
            </m:sub>
          </m:sSub>
          <m:r>
            <m:rPr>
              <m:sty m:val="p"/>
            </m:rPr>
            <m:t>⋅</m:t>
          </m:r>
          <m:sSub>
            <m:e>
              <m:r>
                <m:t>J</m:t>
              </m:r>
            </m:e>
            <m:sub>
              <m:r>
                <m:rPr>
                  <m:nor/>
                  <m:sty m:val="p"/>
                </m:rPr>
                <m:t>flood</m:t>
              </m:r>
            </m:sub>
          </m:sSub>
          <m:r>
            <m:rPr>
              <m:sty m:val="p"/>
            </m:rPr>
            <m:t>+</m:t>
          </m:r>
          <m:sSub>
            <m:e>
              <m:r>
                <m:t>w</m:t>
              </m:r>
            </m:e>
            <m:sub>
              <m:r>
                <m:rPr>
                  <m:nor/>
                  <m:sty m:val="p"/>
                </m:rPr>
                <m:t>eco</m:t>
              </m:r>
            </m:sub>
          </m:sSub>
          <m:r>
            <m:rPr>
              <m:sty m:val="p"/>
            </m:rPr>
            <m:t>⋅</m:t>
          </m:r>
          <m:sSub>
            <m:e>
              <m:r>
                <m:t>J</m:t>
              </m:r>
            </m:e>
            <m:sub>
              <m:r>
                <m:rPr>
                  <m:nor/>
                  <m:sty m:val="p"/>
                </m:rPr>
                <m:t>eco</m:t>
              </m:r>
            </m:sub>
          </m:sSub>
          <m:r>
            <m:rPr>
              <m:sty m:val="p"/>
            </m:rPr>
            <m:t>+</m:t>
          </m:r>
          <m:sSub>
            <m:e>
              <m:r>
                <m:t>w</m:t>
              </m:r>
            </m:e>
            <m:sub>
              <m:r>
                <m:rPr>
                  <m:nor/>
                  <m:sty m:val="p"/>
                </m:rPr>
                <m:t>irr</m:t>
              </m:r>
            </m:sub>
          </m:sSub>
          <m:r>
            <m:rPr>
              <m:sty m:val="p"/>
            </m:rPr>
            <m:t>⋅</m:t>
          </m:r>
          <m:sSub>
            <m:e>
              <m:r>
                <m:t>J</m:t>
              </m:r>
            </m:e>
            <m:sub>
              <m:r>
                <m:rPr>
                  <m:nor/>
                  <m:sty m:val="p"/>
                </m:rPr>
                <m:t>irr</m:t>
              </m:r>
            </m:sub>
          </m:sSub>
          <m:r>
            <m:rPr>
              <m:sty m:val="p"/>
            </m:rPr>
            <m:t>+</m:t>
          </m:r>
          <m:sSub>
            <m:e>
              <m:r>
                <m:t>w</m:t>
              </m:r>
            </m:e>
            <m:sub>
              <m:r>
                <m:rPr>
                  <m:nor/>
                  <m:sty m:val="p"/>
                </m:rPr>
                <m:t>power</m:t>
              </m:r>
            </m:sub>
          </m:sSub>
          <m:r>
            <m:rPr>
              <m:sty m:val="p"/>
            </m:rPr>
            <m:t>⋅</m:t>
          </m:r>
          <m:sSub>
            <m:e>
              <m:r>
                <m:t>J</m:t>
              </m:r>
            </m:e>
            <m:sub>
              <m:r>
                <m:rPr>
                  <m:nor/>
                  <m:sty m:val="p"/>
                </m:rPr>
                <m:t>power</m:t>
              </m:r>
            </m:sub>
          </m:sSub>
          <m:r>
            <m:t>a</m:t>
          </m:r>
          <m:r>
            <m:t>g</m:t>
          </m:r>
          <m:r>
            <m:t>7.19</m:t>
          </m:r>
        </m:oMath>
      </m:oMathPara>
    </w:p>
    <w:p>
      <w:pPr>
        <w:pStyle w:val="FirstParagraph"/>
      </w:pPr>
      <w:r>
        <w:rPr>
          <w:rFonts w:hint="eastAsia"/>
        </w:rPr>
        <w:t xml:space="preserve">其中权重满足：{</w:t>
      </w:r>
      <w:r>
        <w:t xml:space="preserve">}</w:t>
      </w:r>
      <w:r>
        <w:t xml:space="preserve"> </w:t>
      </w:r>
      <w:r>
        <w:t xml:space="preserve">w_{</w:t>
      </w:r>
      <w:r>
        <w:t xml:space="preserve">}</w:t>
      </w:r>
      <w:r>
        <w:t xml:space="preserve"> </w:t>
      </w:r>
      <w:r>
        <w:t xml:space="preserve">w_{</w:t>
      </w:r>
      <w:r>
        <w:t xml:space="preserve">}</w:t>
      </w:r>
      <w:r>
        <w:t xml:space="preserve"> </w:t>
      </w:r>
      <w:r>
        <w:t xml:space="preserve">w_{</w:t>
      </w:r>
      <w:r>
        <w:t xml:space="preserve">}</w:t>
      </w:r>
      <m:oMath>
        <m:r>
          <m:rPr>
            <m:sty m:val="p"/>
          </m:rPr>
          <m:t>，</m:t>
        </m:r>
        <m:r>
          <m:t>权</m:t>
        </m:r>
        <m:r>
          <m:t>重</m:t>
        </m:r>
        <m:r>
          <m:t>可</m:t>
        </m:r>
        <m:r>
          <m:t>根</m:t>
        </m:r>
        <m:r>
          <m:t>据</m:t>
        </m:r>
        <m:r>
          <m:t>季</m:t>
        </m:r>
        <m:r>
          <m:t>节</m:t>
        </m:r>
        <m:r>
          <m:rPr>
            <m:sty m:val="p"/>
          </m:rPr>
          <m:t>、</m:t>
        </m:r>
        <m:r>
          <m:t>气</m:t>
        </m:r>
        <m:r>
          <m:t>象</m:t>
        </m:r>
        <m:r>
          <m:t>预</m:t>
        </m:r>
        <m:r>
          <m:t>报</m:t>
        </m:r>
        <m:r>
          <m:rPr>
            <m:sty m:val="p"/>
          </m:rPr>
          <m:t>、</m:t>
        </m:r>
        <m:r>
          <m:t>水</m:t>
        </m:r>
        <m:r>
          <m:t>情</m:t>
        </m:r>
        <m:r>
          <m:t>等</m:t>
        </m:r>
        <m:r>
          <m:t>动</m:t>
        </m:r>
        <m:r>
          <m:t>态</m:t>
        </m:r>
        <m:r>
          <m:t>调</m:t>
        </m:r>
        <m:r>
          <m:t>整</m:t>
        </m:r>
        <m:r>
          <m:rPr>
            <m:sty m:val="p"/>
          </m:rPr>
          <m:t>。</m:t>
        </m:r>
        <m:r>
          <m:t>例</m:t>
        </m:r>
        <m:r>
          <m:t>如</m:t>
        </m:r>
        <m:r>
          <m:t>汛</m:t>
        </m:r>
        <m:r>
          <m:t>期</m:t>
        </m:r>
        <m:r>
          <m:t>时</m:t>
        </m:r>
        <m:r>
          <m:rPr>
            <m:nor/>
            <m:sty m:val="p"/>
          </m:rPr>
          <m:t>flood</m:t>
        </m:r>
        <m:r>
          <m:rPr>
            <m:sty m:val="p"/>
          </m:rPr>
          <m:t>=</m:t>
        </m:r>
        <m:r>
          <m:t>0.60</m:t>
        </m:r>
      </m:oMath>
      <w:r>
        <w:rPr>
          <w:rFonts w:hint="eastAsia"/>
        </w:rPr>
        <w:t xml:space="preserve">，干旱期可调整为{</w:t>
      </w:r>
      <w:r>
        <w:t xml:space="preserve">}=0.40$。</w:t>
      </w:r>
    </w:p>
    <w:p>
      <w:r>
        <w:pict>
          <v:rect style="width:0;height:1.5pt" o:hralign="center" o:hrstd="t" o:hr="t"/>
        </w:pict>
      </w:r>
    </w:p>
    <w:p>
      <w:pPr>
        <w:pStyle w:val="FirstParagraph"/>
      </w:pPr>
      <w:r>
        <w:rPr>
          <w:rFonts w:hint="eastAsia"/>
          <w:b/>
          <w:bCs/>
        </w:rPr>
        <w:t xml:space="preserve">多目标冲突的形式化框架</w:t>
      </w:r>
    </w:p>
    <w:p>
      <w:pPr>
        <w:pStyle w:val="BodyText"/>
      </w:pPr>
      <w:r>
        <w:rPr>
          <w:rFonts w:hint="eastAsia"/>
        </w:rPr>
        <w:t xml:space="preserve">水网系统中来自不同平台的控制目标往往存在结构性冲突。HydroOS采用带优先级约束的分层优化框架，将目标集合按以下优先级排序：</w:t>
      </w:r>
    </w:p>
    <w:p>
      <w:pPr>
        <w:pStyle w:val="Compact"/>
        <w:numPr>
          <w:ilvl w:val="0"/>
          <w:numId w:val="1004"/>
        </w:numPr>
      </w:pPr>
      <w:r>
        <w:rPr>
          <w:rFonts w:hint="eastAsia"/>
          <w:b/>
          <w:bCs/>
        </w:rPr>
        <w:t xml:space="preserve">P0（系统安全，绝对约束）</w:t>
      </w:r>
      <w:r>
        <w:rPr>
          <w:rFonts w:hint="eastAsia"/>
        </w:rPr>
        <w:t xml:space="preserve">：大坝滩崩安全水位、闸门最大开度等物理边界，以硬约束形式出现，任何情形下不得违反；</w:t>
      </w:r>
    </w:p>
    <w:p>
      <w:pPr>
        <w:pStyle w:val="Compact"/>
        <w:numPr>
          <w:ilvl w:val="0"/>
          <w:numId w:val="1004"/>
        </w:numPr>
      </w:pPr>
      <w:r>
        <w:rPr>
          <w:rFonts w:hint="eastAsia"/>
          <w:b/>
          <w:bCs/>
        </w:rPr>
        <w:t xml:space="preserve">P1（防洪/生态基流，高优先级）</w:t>
      </w:r>
      <w:r>
        <w:rPr>
          <w:rFonts w:hint="eastAsia"/>
        </w:rPr>
        <w:t xml:space="preserve">：防洪调度期间水库蓄水上限，以及最小生态流量要求；</w:t>
      </w:r>
    </w:p>
    <w:p>
      <w:pPr>
        <w:pStyle w:val="Compact"/>
        <w:numPr>
          <w:ilvl w:val="0"/>
          <w:numId w:val="1004"/>
        </w:numPr>
      </w:pPr>
      <w:r>
        <w:rPr>
          <w:rFonts w:hint="eastAsia"/>
          <w:b/>
          <w:bCs/>
        </w:rPr>
        <w:t xml:space="preserve">P2（灶溉用水，中优先级）</w:t>
      </w:r>
      <w:r>
        <w:rPr>
          <w:rFonts w:hint="eastAsia"/>
        </w:rPr>
        <w:t xml:space="preserve">：灶区净需水量NIR的满足程度；</w:t>
      </w:r>
    </w:p>
    <w:p>
      <w:pPr>
        <w:pStyle w:val="Compact"/>
        <w:numPr>
          <w:ilvl w:val="0"/>
          <w:numId w:val="1004"/>
        </w:numPr>
      </w:pPr>
      <w:r>
        <w:rPr>
          <w:rFonts w:hint="eastAsia"/>
          <w:b/>
          <w:bCs/>
        </w:rPr>
        <w:t xml:space="preserve">P3（发电效益，低优先级）</w:t>
      </w:r>
      <w:r>
        <w:rPr>
          <w:rFonts w:hint="eastAsia"/>
        </w:rPr>
        <w:t xml:space="preserve">：水力发电量最大化。</w:t>
      </w:r>
    </w:p>
    <w:p>
      <w:pPr>
        <w:pStyle w:val="FirstParagraph"/>
      </w:pPr>
      <w:r>
        <w:rPr>
          <w:rFonts w:hint="eastAsia"/>
        </w:rPr>
        <w:t xml:space="preserve">对应的软约束松弛变量惩罚权重满足：</w:t>
      </w:r>
    </w:p>
    <w:p>
      <w:pPr>
        <w:pStyle w:val="BodyText"/>
      </w:pPr>
      <w:r>
        <w:t xml:space="preserve">$$
    \r
    ho_0 \gg \r
    ho_1 \gg \r
    ho_2 \gg \r
    ho_3 \tag{7-17a}
    $$</w:t>
      </w:r>
    </w:p>
    <w:p>
      <w:pPr>
        <w:pStyle w:val="FirstParagraph"/>
      </w:pPr>
      <w:r>
        <w:rPr>
          <w:rFonts w:hint="eastAsia"/>
        </w:rPr>
        <w:t xml:space="preserve">典型工程取值为</w:t>
      </w:r>
      <w:r>
        <w:t xml:space="preserve"> </w:t>
      </w:r>
      <m:oMath>
        <m:sSup>
          <m:e>
            <m:r>
              <m:t>10</m:t>
            </m:r>
          </m:e>
          <m:sup>
            <m:r>
              <m:t>6</m:t>
            </m:r>
          </m:sup>
        </m:sSup>
        <m:r>
          <m:rPr>
            <m:sty m:val="p"/>
          </m:rPr>
          <m:t>:</m:t>
        </m:r>
        <m:sSup>
          <m:e>
            <m:r>
              <m:t>10</m:t>
            </m:r>
          </m:e>
          <m:sup>
            <m:r>
              <m:t>4</m:t>
            </m:r>
          </m:sup>
        </m:sSup>
        <m:r>
          <m:rPr>
            <m:sty m:val="p"/>
          </m:rPr>
          <m:t>:</m:t>
        </m:r>
        <m:sSup>
          <m:e>
            <m:r>
              <m:t>10</m:t>
            </m:r>
          </m:e>
          <m:sup>
            <m:r>
              <m:t>2</m:t>
            </m:r>
          </m:sup>
        </m:sSup>
        <m:r>
          <m:rPr>
            <m:sty m:val="p"/>
          </m:rPr>
          <m:t>:</m:t>
        </m:r>
        <m:r>
          <m:t>1</m:t>
        </m:r>
      </m:oMath>
      <w:r>
        <w:rPr>
          <w:rFonts w:hint="eastAsia"/>
        </w:rPr>
        <w:t xml:space="preserve">，确保低优先级目标的优化收益不会超过违反高优先级约束的惩罚代价。</w:t>
      </w:r>
    </w:p>
    <w:p>
      <w:pPr>
        <w:pStyle w:val="BodyText"/>
      </w:pPr>
      <w:r>
        <w:rPr>
          <w:rFonts w:hint="eastAsia"/>
        </w:rPr>
        <w:t xml:space="preserve">集总多平台目标函数线性加权聚合：</w:t>
      </w:r>
    </w:p>
    <w:p>
      <w:pPr>
        <w:pStyle w:val="BodyText"/>
      </w:pPr>
      <m:oMathPara>
        <m:oMathParaPr>
          <m:jc m:val="center"/>
        </m:oMathParaPr>
        <m:oMath>
          <m:sSub>
            <m:e>
              <m:r>
                <m:t>J</m:t>
              </m:r>
            </m:e>
            <m:sub>
              <m:r>
                <m:t>t</m:t>
              </m:r>
              <m:r>
                <m:t>o</m:t>
              </m:r>
              <m:r>
                <m:t>t</m:t>
              </m:r>
              <m:r>
                <m:t>a</m:t>
              </m:r>
              <m:r>
                <m:t>l</m:t>
              </m:r>
            </m:sub>
          </m:sSub>
          <m:r>
            <m:rPr>
              <m:sty m:val="p"/>
            </m:rPr>
            <m:t>=</m:t>
          </m:r>
          <m:sSub>
            <m:e>
              <m:r>
                <m:t>w</m:t>
              </m:r>
            </m:e>
            <m:sub>
              <m:r>
                <m:t>f</m:t>
              </m:r>
              <m:r>
                <m:t>l</m:t>
              </m:r>
              <m:r>
                <m:t>o</m:t>
              </m:r>
              <m:r>
                <m:t>o</m:t>
              </m:r>
              <m:r>
                <m:t>d</m:t>
              </m:r>
            </m:sub>
          </m:sSub>
          <m:sSub>
            <m:e>
              <m:r>
                <m:t>J</m:t>
              </m:r>
            </m:e>
            <m:sub>
              <m:r>
                <m:t>f</m:t>
              </m:r>
              <m:r>
                <m:t>l</m:t>
              </m:r>
              <m:r>
                <m:t>o</m:t>
              </m:r>
              <m:r>
                <m:t>o</m:t>
              </m:r>
              <m:r>
                <m:t>d</m:t>
              </m:r>
            </m:sub>
          </m:sSub>
          <m:r>
            <m:rPr>
              <m:sty m:val="p"/>
            </m:rPr>
            <m:t>+</m:t>
          </m:r>
          <m:sSub>
            <m:e>
              <m:r>
                <m:t>w</m:t>
              </m:r>
            </m:e>
            <m:sub>
              <m:r>
                <m:t>e</m:t>
              </m:r>
              <m:r>
                <m:t>c</m:t>
              </m:r>
              <m:r>
                <m:t>o</m:t>
              </m:r>
            </m:sub>
          </m:sSub>
          <m:sSub>
            <m:e>
              <m:r>
                <m:t>J</m:t>
              </m:r>
            </m:e>
            <m:sub>
              <m:r>
                <m:t>e</m:t>
              </m:r>
              <m:r>
                <m:t>c</m:t>
              </m:r>
              <m:r>
                <m:t>o</m:t>
              </m:r>
            </m:sub>
          </m:sSub>
          <m:r>
            <m:rPr>
              <m:sty m:val="p"/>
            </m:rPr>
            <m:t>+</m:t>
          </m:r>
          <m:sSub>
            <m:e>
              <m:r>
                <m:t>w</m:t>
              </m:r>
            </m:e>
            <m:sub>
              <m:r>
                <m:t>i</m:t>
              </m:r>
              <m:r>
                <m:t>r</m:t>
              </m:r>
              <m:r>
                <m:t>r</m:t>
              </m:r>
            </m:sub>
          </m:sSub>
          <m:sSub>
            <m:e>
              <m:r>
                <m:t>J</m:t>
              </m:r>
            </m:e>
            <m:sub>
              <m:r>
                <m:t>i</m:t>
              </m:r>
              <m:r>
                <m:t>r</m:t>
              </m:r>
              <m:r>
                <m:t>r</m:t>
              </m:r>
            </m:sub>
          </m:sSub>
          <m:r>
            <m:rPr>
              <m:sty m:val="p"/>
            </m:rPr>
            <m:t>+</m:t>
          </m:r>
          <m:sSub>
            <m:e>
              <m:r>
                <m:t>w</m:t>
              </m:r>
            </m:e>
            <m:sub>
              <m:r>
                <m:t>p</m:t>
              </m:r>
              <m:r>
                <m:t>o</m:t>
              </m:r>
              <m:r>
                <m:t>w</m:t>
              </m:r>
              <m:r>
                <m:t>e</m:t>
              </m:r>
              <m:r>
                <m:t>r</m:t>
              </m:r>
            </m:sub>
          </m:sSub>
          <m:sSub>
            <m:e>
              <m:r>
                <m:t>J</m:t>
              </m:r>
            </m:e>
            <m:sub>
              <m:r>
                <m:t>p</m:t>
              </m:r>
              <m:r>
                <m:t>o</m:t>
              </m:r>
              <m:r>
                <m:t>w</m:t>
              </m:r>
              <m:r>
                <m:t>e</m:t>
              </m:r>
              <m:r>
                <m:t>r</m:t>
              </m:r>
            </m:sub>
          </m:sSub>
        </m:oMath>
      </m:oMathPara>
    </w:p>
    <w:p>
      <w:pPr>
        <w:pStyle w:val="FirstParagraph"/>
      </w:pPr>
      <w:r>
        <w:rPr>
          <w:rFonts w:hint="eastAsia"/>
        </w:rPr>
        <w:t xml:space="preserve">权重向量</w:t>
      </w:r>
      <w:r>
        <w:t xml:space="preserve"> </w:t>
      </w:r>
      <m:oMath>
        <m:r>
          <m:rPr>
            <m:sty m:val="bi"/>
          </m:rPr>
          <m:t>w</m:t>
        </m:r>
      </m:oMath>
      <w:r>
        <w:t xml:space="preserve"> </w:t>
      </w:r>
      <w:r>
        <w:rPr>
          <w:rFonts w:hint="eastAsia"/>
        </w:rPr>
        <w:t xml:space="preserve">满足</w:t>
      </w:r>
      <w:r>
        <w:t xml:space="preserve"> </w:t>
      </w:r>
      <m:oMath>
        <m:r>
          <m:rPr>
            <m:sty m:val="p"/>
          </m:rPr>
          <m:t>∑</m:t>
        </m:r>
        <m:sSub>
          <m:e>
            <m:r>
              <m:t>w</m:t>
            </m:r>
          </m:e>
          <m:sub>
            <m:r>
              <m:t>i</m:t>
            </m:r>
          </m:sub>
        </m:sSub>
        <m:r>
          <m:rPr>
            <m:sty m:val="p"/>
          </m:rPr>
          <m:t>=</m:t>
        </m:r>
        <m:r>
          <m:t>1</m:t>
        </m:r>
      </m:oMath>
      <w:r>
        <w:rPr>
          <w:rFonts w:hint="eastAsia"/>
        </w:rPr>
        <w:t xml:space="preserve">。采用季节自适应权重策略（Yeh，1985）：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时期</w:t>
            </w:r>
          </w:p>
        </w:tc>
        <w:tc>
          <w:tcPr/>
          <w:p>
            <w:pPr>
              <w:pStyle w:val="Compact"/>
            </w:pPr>
            <w:r>
              <w:t xml:space="preserve">{flood}$</w:t>
            </w:r>
          </w:p>
        </w:tc>
        <w:tc>
          <w:tcPr/>
          <w:p>
            <w:pPr>
              <w:pStyle w:val="Compact"/>
            </w:pPr>
            <w:r>
              <w:t xml:space="preserve">{eco}$</w:t>
            </w:r>
          </w:p>
        </w:tc>
        <w:tc>
          <w:tcPr/>
          <w:p>
            <w:pPr>
              <w:pStyle w:val="Compact"/>
            </w:pPr>
            <w:r>
              <w:t xml:space="preserve">{irr}$</w:t>
            </w:r>
          </w:p>
        </w:tc>
        <w:tc>
          <w:tcPr/>
          <w:p>
            <w:pPr>
              <w:pStyle w:val="Compact"/>
            </w:pPr>
            <w:r>
              <w:t xml:space="preserve">{power}$</w:t>
            </w:r>
          </w:p>
        </w:tc>
      </w:tr>
      <w:tr>
        <w:tc>
          <w:tcPr/>
          <w:p>
            <w:pPr>
              <w:pStyle w:val="Compact"/>
            </w:pPr>
            <w:r>
              <w:rPr>
                <w:rFonts w:hint="eastAsia"/>
              </w:rPr>
              <w:t xml:space="preserve">汛期（6–9月）</w:t>
            </w:r>
          </w:p>
        </w:tc>
        <w:tc>
          <w:tcPr/>
          <w:p>
            <w:pPr>
              <w:pStyle w:val="Compact"/>
            </w:pPr>
            <w:r>
              <w:t xml:space="preserve">0.70</w:t>
            </w:r>
          </w:p>
        </w:tc>
        <w:tc>
          <w:tcPr/>
          <w:p>
            <w:pPr>
              <w:pStyle w:val="Compact"/>
            </w:pPr>
            <w:r>
              <w:t xml:space="preserve">0.15</w:t>
            </w:r>
          </w:p>
        </w:tc>
        <w:tc>
          <w:tcPr/>
          <w:p>
            <w:pPr>
              <w:pStyle w:val="Compact"/>
            </w:pPr>
            <w:r>
              <w:t xml:space="preserve">0.10</w:t>
            </w:r>
          </w:p>
        </w:tc>
        <w:tc>
          <w:tcPr/>
          <w:p>
            <w:pPr>
              <w:pStyle w:val="Compact"/>
            </w:pPr>
            <w:r>
              <w:t xml:space="preserve">0.05</w:t>
            </w:r>
          </w:p>
        </w:tc>
      </w:tr>
      <w:tr>
        <w:tc>
          <w:tcPr/>
          <w:p>
            <w:pPr>
              <w:pStyle w:val="Compact"/>
            </w:pPr>
            <w:r>
              <w:rPr>
                <w:rFonts w:hint="eastAsia"/>
              </w:rPr>
              <w:t xml:space="preserve">灶溉季（4–5月，10月）</w:t>
            </w:r>
          </w:p>
        </w:tc>
        <w:tc>
          <w:tcPr/>
          <w:p>
            <w:pPr>
              <w:pStyle w:val="Compact"/>
            </w:pPr>
            <w:r>
              <w:t xml:space="preserve">0.10</w:t>
            </w:r>
          </w:p>
        </w:tc>
        <w:tc>
          <w:tcPr/>
          <w:p>
            <w:pPr>
              <w:pStyle w:val="Compact"/>
            </w:pPr>
            <w:r>
              <w:t xml:space="preserve">0.15</w:t>
            </w:r>
          </w:p>
        </w:tc>
        <w:tc>
          <w:tcPr/>
          <w:p>
            <w:pPr>
              <w:pStyle w:val="Compact"/>
            </w:pPr>
            <w:r>
              <w:t xml:space="preserve">0.50</w:t>
            </w:r>
          </w:p>
        </w:tc>
        <w:tc>
          <w:tcPr/>
          <w:p>
            <w:pPr>
              <w:pStyle w:val="Compact"/>
            </w:pPr>
            <w:r>
              <w:t xml:space="preserve">0.25</w:t>
            </w:r>
          </w:p>
        </w:tc>
      </w:tr>
      <w:tr>
        <w:tc>
          <w:tcPr/>
          <w:p>
            <w:pPr>
              <w:pStyle w:val="Compact"/>
            </w:pPr>
            <w:r>
              <w:rPr>
                <w:rFonts w:hint="eastAsia"/>
              </w:rPr>
              <w:t xml:space="preserve">枯水期（11–3月）</w:t>
            </w:r>
          </w:p>
        </w:tc>
        <w:tc>
          <w:tcPr/>
          <w:p>
            <w:pPr>
              <w:pStyle w:val="Compact"/>
            </w:pPr>
            <w:r>
              <w:t xml:space="preserve">0.05</w:t>
            </w:r>
          </w:p>
        </w:tc>
        <w:tc>
          <w:tcPr/>
          <w:p>
            <w:pPr>
              <w:pStyle w:val="Compact"/>
            </w:pPr>
            <w:r>
              <w:t xml:space="preserve">0.30</w:t>
            </w:r>
          </w:p>
        </w:tc>
        <w:tc>
          <w:tcPr/>
          <w:p>
            <w:pPr>
              <w:pStyle w:val="Compact"/>
            </w:pPr>
            <w:r>
              <w:t xml:space="preserve">0.20</w:t>
            </w:r>
          </w:p>
        </w:tc>
        <w:tc>
          <w:tcPr/>
          <w:p>
            <w:pPr>
              <w:pStyle w:val="Compact"/>
            </w:pPr>
            <w:r>
              <w:t xml:space="preserve">0.45</w:t>
            </w:r>
          </w:p>
        </w:tc>
      </w:tr>
    </w:tbl>
    <w:p>
      <w:pPr>
        <w:pStyle w:val="BodyText"/>
      </w:pPr>
      <w:r>
        <w:rPr>
          <w:rFonts w:hint="eastAsia"/>
        </w:rPr>
        <w:t xml:space="preserve">权重由TSL解析器根据当前日期和气象预报动态更新，并通过RBAC权限体系记录每次调整的审批链路。</w:t>
      </w:r>
    </w:p>
    <w:p>
      <w:pPr>
        <w:pStyle w:val="BodyText"/>
      </w:pPr>
      <w:r>
        <w:rPr>
          <w:rFonts w:hint="eastAsia"/>
        </w:rPr>
        <w:t xml:space="preserve">当各目标无法同时最优时（帕累托前沿情形），线性加权方法仅能找到凸帕累托前沿上的解。对于非凸情形，采用NSGA-II（非支配排序遗传算法，Deb等，2002）求解多目标优化问题。NSGA-II通过非支配排序将种群分层，并计算拥挤距离保持解集多样性，在水库调度中已得到广泛验证（Reddy</w:t>
      </w:r>
      <w:r>
        <w:t xml:space="preserve"> &amp; </w:t>
      </w:r>
      <w:r>
        <w:rPr>
          <w:rFonts w:hint="eastAsia"/>
        </w:rPr>
        <w:t xml:space="preserve">Kumar，2006）。</w:t>
      </w:r>
    </w:p>
    <w:p>
      <w:pPr>
        <w:pStyle w:val="BodyText"/>
      </w:pPr>
      <w:r>
        <w:rPr>
          <w:rFonts w:hint="eastAsia"/>
        </w:rPr>
        <w:t xml:space="preserve">[插图：四目标帕累托前沿示意图，X轴为防洪风险目标，Y轴为灶溉缺水目标，颜色深浅表示发电量，点大小表示生态缺水量]</w:t>
      </w:r>
    </w:p>
    <w:p>
      <w:pPr>
        <w:pStyle w:val="BodyText"/>
      </w:pPr>
      <w:r>
        <w:rPr>
          <w:rFonts w:hint="eastAsia"/>
          <w:b/>
          <w:bCs/>
        </w:rPr>
        <w:t xml:space="preserve">AI解读</w:t>
      </w:r>
      <w:r>
        <w:rPr>
          <w:rFonts w:hint="eastAsia"/>
        </w:rPr>
        <w:t xml:space="preserve">：分层优先级框架与NSGA-II帕累托优化的结合，使HydroOS能够在不同运行场景下智能切换决策模式——汛期以防洪安全为绝对约束，枯水期向发电和生态均衡倾斜。AI调度代理通过TSL接口动态更新权重向量，将运行人员的经验性判断转化为可追溯的量化参数，确保决策过程的透明性和可审计性。</w:t>
      </w:r>
    </w:p>
    <w:bookmarkEnd w:id="32"/>
    <w:bookmarkEnd w:id="33"/>
    <w:bookmarkStart w:id="38" w:name="跨区域多级集成架构"/>
    <w:p>
      <w:pPr>
        <w:pStyle w:val="Heading2"/>
      </w:pPr>
      <w:r>
        <w:t xml:space="preserve">7.6 </w:t>
      </w:r>
      <w:r>
        <w:rPr>
          <w:rFonts w:hint="eastAsia"/>
        </w:rPr>
        <w:t xml:space="preserve">跨区域多级集成架构</w:t>
      </w:r>
    </w:p>
    <w:bookmarkStart w:id="34" w:name="四级分层架构"/>
    <w:p>
      <w:pPr>
        <w:pStyle w:val="Heading3"/>
      </w:pPr>
      <w:r>
        <w:t xml:space="preserve">7.6.1 </w:t>
      </w:r>
      <w:r>
        <w:rPr>
          <w:rFonts w:hint="eastAsia"/>
        </w:rPr>
        <w:t xml:space="preserve">四级分层架构</w:t>
      </w:r>
    </w:p>
    <w:p>
      <w:pPr>
        <w:pStyle w:val="FirstParagraph"/>
      </w:pPr>
      <w:r>
        <w:rPr>
          <w:rFonts w:hint="eastAsia"/>
        </w:rPr>
        <w:t xml:space="preserve">在大型流域或跨省水系中，单个炙区的MPC决策必须嵌入到更大尺度的协调框架中。水网操作系统采用</w:t>
      </w:r>
      <w:r>
        <w:rPr>
          <w:rFonts w:hint="eastAsia"/>
          <w:b/>
          <w:bCs/>
        </w:rPr>
        <w:t xml:space="preserve">四级分层架构</w:t>
      </w:r>
      <w:r>
        <w:rPr>
          <w:rFonts w:hint="eastAsia"/>
        </w:rPr>
        <w:t xml:space="preserve">：</w:t>
      </w:r>
    </w:p>
    <w:p>
      <w:pPr>
        <w:pStyle w:val="BodyText"/>
      </w:pPr>
      <w:r>
        <w:rPr>
          <w:b/>
          <w:bCs/>
        </w:rPr>
        <w:t xml:space="preserve">L1 </w:t>
      </w:r>
      <w:r>
        <w:rPr>
          <w:rFonts w:hint="eastAsia"/>
          <w:b/>
          <w:bCs/>
        </w:rPr>
        <w:t xml:space="preserve">炙区级</w:t>
      </w:r>
      <w:r>
        <w:rPr>
          <w:rFonts w:hint="eastAsia"/>
        </w:rPr>
        <w:t xml:space="preserve">：管辖范围100-1000</w:t>
      </w:r>
      <w:r>
        <w:t xml:space="preserve"> </w:t>
      </w:r>
      <w:r>
        <w:rPr>
          <w:rFonts w:hint="eastAsia"/>
        </w:rPr>
        <w:t xml:space="preserve">km²，核心数据包括渠道流量、土壤含水量、闸门开度，决策时效为实时到分钟级。</w:t>
      </w:r>
    </w:p>
    <w:p>
      <w:pPr>
        <w:pStyle w:val="BodyText"/>
      </w:pPr>
      <w:r>
        <w:rPr>
          <w:b/>
          <w:bCs/>
        </w:rPr>
        <w:t xml:space="preserve">L2 </w:t>
      </w:r>
      <w:r>
        <w:rPr>
          <w:rFonts w:hint="eastAsia"/>
          <w:b/>
          <w:bCs/>
        </w:rPr>
        <w:t xml:space="preserve">流域级</w:t>
      </w:r>
      <w:r>
        <w:rPr>
          <w:rFonts w:hint="eastAsia"/>
        </w:rPr>
        <w:t xml:space="preserve">：管辖范围1000-10000</w:t>
      </w:r>
      <w:r>
        <w:t xml:space="preserve"> </w:t>
      </w:r>
      <w:r>
        <w:rPr>
          <w:rFonts w:hint="eastAsia"/>
        </w:rPr>
        <w:t xml:space="preserve">km²，核心数据包括河道流量、水库蓄水量、洪水预报，决策时效为小时级。协调上下游用水矛盾，制定流域水量分配方案。</w:t>
      </w:r>
    </w:p>
    <w:p>
      <w:pPr>
        <w:pStyle w:val="BodyText"/>
      </w:pPr>
      <w:r>
        <w:rPr>
          <w:b/>
          <w:bCs/>
        </w:rPr>
        <w:t xml:space="preserve">L3 </w:t>
      </w:r>
      <w:r>
        <w:rPr>
          <w:rFonts w:hint="eastAsia"/>
          <w:b/>
          <w:bCs/>
        </w:rPr>
        <w:t xml:space="preserve">省级</w:t>
      </w:r>
      <w:r>
        <w:rPr>
          <w:rFonts w:hint="eastAsia"/>
        </w:rPr>
        <w:t xml:space="preserve">：管辖范围10000-100000</w:t>
      </w:r>
      <w:r>
        <w:t xml:space="preserve"> </w:t>
      </w:r>
      <w:r>
        <w:rPr>
          <w:rFonts w:hint="eastAsia"/>
        </w:rPr>
        <w:t xml:space="preserve">km²，核心数据包括跨流域水资源配置、省级水权管理，决策时效为日级。</w:t>
      </w:r>
    </w:p>
    <w:p>
      <w:pPr>
        <w:pStyle w:val="BodyText"/>
      </w:pPr>
      <w:r>
        <w:rPr>
          <w:b/>
          <w:bCs/>
        </w:rPr>
        <w:t xml:space="preserve">L4 </w:t>
      </w:r>
      <w:r>
        <w:rPr>
          <w:rFonts w:hint="eastAsia"/>
          <w:b/>
          <w:bCs/>
        </w:rPr>
        <w:t xml:space="preserve">跨省级</w:t>
      </w:r>
      <w:r>
        <w:rPr>
          <w:rFonts w:hint="eastAsia"/>
        </w:rPr>
        <w:t xml:space="preserve">：管辖范围超过100000</w:t>
      </w:r>
      <w:r>
        <w:t xml:space="preserve"> </w:t>
      </w:r>
      <w:r>
        <w:rPr>
          <w:rFonts w:hint="eastAsia"/>
        </w:rPr>
        <w:t xml:space="preserve">km²，核心数据包括跨省调水流量、国家水资源红线，决策时效为周级至月级。</w:t>
      </w:r>
    </w:p>
    <w:p>
      <w:pPr>
        <w:pStyle w:val="BodyText"/>
      </w:pPr>
      <w:r>
        <w:rPr>
          <w:rFonts w:hint="eastAsia"/>
        </w:rPr>
        <w:t xml:space="preserve">[插图：四级分层架构图，L1-L4各级职责与数据流]</w:t>
      </w:r>
    </w:p>
    <w:p>
      <w:pPr>
        <w:pStyle w:val="BodyText"/>
      </w:pPr>
      <w:r>
        <w:rPr>
          <w:rFonts w:hint="eastAsia"/>
          <w:b/>
          <w:bCs/>
        </w:rPr>
        <w:t xml:space="preserve">上报规则</w:t>
      </w:r>
      <w:r>
        <w:rPr>
          <w:rFonts w:hint="eastAsia"/>
        </w:rPr>
        <w:t xml:space="preserve">：各级向上级汇报</w:t>
      </w:r>
      <w:r>
        <w:rPr>
          <w:rFonts w:hint="eastAsia"/>
          <w:b/>
          <w:bCs/>
        </w:rPr>
        <w:t xml:space="preserve">聚合数据</w:t>
      </w:r>
      <w:r>
        <w:rPr>
          <w:rFonts w:hint="eastAsia"/>
        </w:rPr>
        <w:t xml:space="preserve">而非原始数据。</w:t>
      </w:r>
      <w:r>
        <w:rPr>
          <w:rFonts w:hint="eastAsia"/>
          <w:b/>
          <w:bCs/>
        </w:rPr>
        <w:t xml:space="preserve">下达规则</w:t>
      </w:r>
      <w:r>
        <w:rPr>
          <w:rFonts w:hint="eastAsia"/>
        </w:rPr>
        <w:t xml:space="preserve">：上级向下级下达</w:t>
      </w:r>
      <w:r>
        <w:rPr>
          <w:rFonts w:hint="eastAsia"/>
          <w:b/>
          <w:bCs/>
        </w:rPr>
        <w:t xml:space="preserve">配额和约束</w:t>
      </w:r>
      <w:r>
        <w:rPr>
          <w:rFonts w:hint="eastAsia"/>
        </w:rPr>
        <w:t xml:space="preserve">而非具体指令。</w:t>
      </w:r>
    </w:p>
    <w:bookmarkEnd w:id="34"/>
    <w:bookmarkStart w:id="35" w:name="数据主权与rbac权限管理"/>
    <w:p>
      <w:pPr>
        <w:pStyle w:val="Heading3"/>
      </w:pPr>
      <w:r>
        <w:t xml:space="preserve">7.6.2 </w:t>
      </w:r>
      <w:r>
        <w:rPr>
          <w:rFonts w:hint="eastAsia"/>
        </w:rPr>
        <w:t xml:space="preserve">数据主权与RBAC权限管理</w:t>
      </w:r>
    </w:p>
    <w:p>
      <w:pPr>
        <w:pStyle w:val="FirstParagraph"/>
      </w:pPr>
      <w:r>
        <w:rPr>
          <w:rFonts w:hint="eastAsia"/>
        </w:rPr>
        <w:t xml:space="preserve">各炙区的原始数据属于该区域的行政主体，上级只能访问聚合数据。RBAC权限矩阵：</w:t>
      </w:r>
    </w:p>
    <w:tbl>
      <w:tblPr>
        <w:tblStyle w:val="Table"/>
        <w:tblW w:type="pct" w:w="5000"/>
        <w:tblLayout w:type="fixed"/>
        <w:tblLook w:firstRow="1" w:lastRow="0" w:firstColumn="0" w:lastColumn="0" w:noHBand="0" w:noVBand="0" w:val="0020"/>
      </w:tblPr>
      <w:tblGrid>
        <w:gridCol w:w="1980"/>
        <w:gridCol w:w="990"/>
        <w:gridCol w:w="990"/>
        <w:gridCol w:w="990"/>
        <w:gridCol w:w="990"/>
        <w:gridCol w:w="990"/>
        <w:gridCol w:w="990"/>
      </w:tblGrid>
      <w:tr>
        <w:trPr>
          <w:tblHeader w:val="on"/>
        </w:trPr>
        <w:tc>
          <w:tcPr/>
          <w:p>
            <w:pPr>
              <w:pStyle w:val="Compact"/>
            </w:pPr>
            <w:r>
              <w:rPr>
                <w:rFonts w:hint="eastAsia"/>
              </w:rPr>
              <w:t xml:space="preserve">角色</w:t>
            </w:r>
          </w:p>
        </w:tc>
        <w:tc>
          <w:tcPr/>
          <w:p>
            <w:pPr>
              <w:pStyle w:val="Compact"/>
              <w:jc w:val="center"/>
            </w:pPr>
            <w:r>
              <w:rPr>
                <w:rFonts w:hint="eastAsia"/>
              </w:rPr>
              <w:t xml:space="preserve">读本域原始</w:t>
            </w:r>
          </w:p>
        </w:tc>
        <w:tc>
          <w:tcPr/>
          <w:p>
            <w:pPr>
              <w:pStyle w:val="Compact"/>
              <w:jc w:val="center"/>
            </w:pPr>
            <w:r>
              <w:rPr>
                <w:rFonts w:hint="eastAsia"/>
              </w:rPr>
              <w:t xml:space="preserve">读本域聚合</w:t>
            </w:r>
          </w:p>
        </w:tc>
        <w:tc>
          <w:tcPr/>
          <w:p>
            <w:pPr>
              <w:pStyle w:val="Compact"/>
              <w:jc w:val="center"/>
            </w:pPr>
            <w:r>
              <w:rPr>
                <w:rFonts w:hint="eastAsia"/>
              </w:rPr>
              <w:t xml:space="preserve">写本域数据</w:t>
            </w:r>
          </w:p>
        </w:tc>
        <w:tc>
          <w:tcPr/>
          <w:p>
            <w:pPr>
              <w:pStyle w:val="Compact"/>
              <w:jc w:val="center"/>
            </w:pPr>
            <w:r>
              <w:rPr>
                <w:rFonts w:hint="eastAsia"/>
              </w:rPr>
              <w:t xml:space="preserve">读上级聚合</w:t>
            </w:r>
          </w:p>
        </w:tc>
        <w:tc>
          <w:tcPr/>
          <w:p>
            <w:pPr>
              <w:pStyle w:val="Compact"/>
              <w:jc w:val="center"/>
            </w:pPr>
            <w:r>
              <w:rPr>
                <w:rFonts w:hint="eastAsia"/>
              </w:rPr>
              <w:t xml:space="preserve">跨域访问</w:t>
            </w:r>
          </w:p>
        </w:tc>
        <w:tc>
          <w:tcPr/>
          <w:p>
            <w:pPr>
              <w:pStyle w:val="Compact"/>
              <w:jc w:val="center"/>
            </w:pPr>
            <w:r>
              <w:rPr>
                <w:rFonts w:hint="eastAsia"/>
              </w:rPr>
              <w:t xml:space="preserve">系统配置</w:t>
            </w:r>
          </w:p>
        </w:tc>
      </w:tr>
      <w:tr>
        <w:tc>
          <w:tcPr/>
          <w:p>
            <w:pPr>
              <w:pStyle w:val="Compact"/>
            </w:pPr>
            <w:r>
              <w:rPr>
                <w:rFonts w:hint="eastAsia"/>
              </w:rPr>
              <w:t xml:space="preserve">炙区管理员（L1）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rFonts w:hint="eastAsia"/>
              </w:rPr>
              <w:t xml:space="preserve">流域管理员（L2）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rFonts w:hint="eastAsia"/>
              </w:rPr>
              <w:t xml:space="preserve">省级管理员（L3）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rFonts w:hint="eastAsia"/>
              </w:rPr>
              <w:t xml:space="preserve">跨省管理员（L4）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rFonts w:hint="eastAsia"/>
              </w:rPr>
              <w:t xml:space="preserve">系统管理员</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rFonts w:hint="eastAsia"/>
          <w:b/>
          <w:bCs/>
        </w:rPr>
        <w:t xml:space="preserve">域隔离实现</w:t>
      </w:r>
      <w:r>
        <w:rPr>
          <w:rFonts w:hint="eastAsia"/>
        </w:rPr>
        <w:t xml:space="preserve">：每条数据记录含字段，查询时自动过滤：。</w:t>
      </w:r>
    </w:p>
    <w:p>
      <w:pPr>
        <w:pStyle w:val="BodyText"/>
      </w:pPr>
      <w:r>
        <w:rPr>
          <w:rFonts w:hint="eastAsia"/>
          <w:b/>
          <w:bCs/>
        </w:rPr>
        <w:t xml:space="preserve">CAP定理应用</w:t>
      </w:r>
      <w:r>
        <w:rPr>
          <w:rFonts w:hint="eastAsia"/>
        </w:rPr>
        <w:t xml:space="preserve">：</w:t>
      </w:r>
      <w:r>
        <w:t xml:space="preserve"> </w:t>
      </w:r>
      <w:r>
        <w:t xml:space="preserve">-</w:t>
      </w:r>
      <w:r>
        <w:t xml:space="preserve"> </w:t>
      </w:r>
      <w:r>
        <w:rPr>
          <w:rFonts w:hint="eastAsia"/>
          <w:b/>
          <w:bCs/>
        </w:rPr>
        <w:t xml:space="preserve">常态情况</w:t>
      </w:r>
      <w:r>
        <w:rPr>
          <w:rFonts w:hint="eastAsia"/>
        </w:rPr>
        <w:t xml:space="preserve">：优先选择</w:t>
      </w:r>
      <w:r>
        <w:rPr>
          <w:rFonts w:hint="eastAsia"/>
          <w:b/>
          <w:bCs/>
        </w:rPr>
        <w:t xml:space="preserve">CP（一致性+分区容错）</w:t>
      </w:r>
      <w:r>
        <w:rPr>
          <w:rFonts w:hint="eastAsia"/>
        </w:rPr>
        <w:t xml:space="preserve">，网络分区时L1停止接古新指令，继续按最后一条指令运行。</w:t>
      </w:r>
      <w:r>
        <w:t xml:space="preserve"> </w:t>
      </w:r>
      <w:r>
        <w:t xml:space="preserve">-</w:t>
      </w:r>
      <w:r>
        <w:t xml:space="preserve"> </w:t>
      </w:r>
      <w:r>
        <w:rPr>
          <w:rFonts w:hint="eastAsia"/>
          <w:b/>
          <w:bCs/>
        </w:rPr>
        <w:t xml:space="preserve">洪水紧急情况</w:t>
      </w:r>
      <w:r>
        <w:rPr>
          <w:rFonts w:hint="eastAsia"/>
        </w:rPr>
        <w:t xml:space="preserve">：切换为</w:t>
      </w:r>
      <w:r>
        <w:rPr>
          <w:rFonts w:hint="eastAsia"/>
          <w:b/>
          <w:bCs/>
        </w:rPr>
        <w:t xml:space="preserve">AP（可用性+分区容错）</w:t>
      </w:r>
      <w:r>
        <w:rPr>
          <w:rFonts w:hint="eastAsia"/>
        </w:rPr>
        <w:t xml:space="preserve">，L1独立运行本地防洪预案，允许短期数据不一致。</w:t>
      </w:r>
    </w:p>
    <w:bookmarkEnd w:id="35"/>
    <w:bookmarkStart w:id="36" w:name="事件驱动架构与实时预警"/>
    <w:p>
      <w:pPr>
        <w:pStyle w:val="Heading3"/>
      </w:pPr>
      <w:r>
        <w:t xml:space="preserve">7.6.3 </w:t>
      </w:r>
      <w:r>
        <w:rPr>
          <w:rFonts w:hint="eastAsia"/>
        </w:rPr>
        <w:t xml:space="preserve">事件驱动架构与实时预警</w:t>
      </w:r>
    </w:p>
    <w:p>
      <w:pPr>
        <w:pStyle w:val="FirstParagraph"/>
      </w:pPr>
      <w:r>
        <w:rPr>
          <w:rFonts w:hint="eastAsia"/>
          <w:b/>
          <w:bCs/>
        </w:rPr>
        <w:t xml:space="preserve">事件驱动架构（EDA）</w:t>
      </w:r>
      <w:r>
        <w:rPr>
          <w:rFonts w:hint="eastAsia"/>
        </w:rPr>
        <w:t xml:space="preserve">是构建实时水利系统的关键。当水位超过警戛线时，事件发布者将结构化事件消息推送至Apache</w:t>
      </w:r>
      <w:r>
        <w:t xml:space="preserve"> </w:t>
      </w:r>
      <w:r>
        <w:rPr>
          <w:rFonts w:hint="eastAsia"/>
        </w:rPr>
        <w:t xml:space="preserve">Kafka消息总线，由下游系统按需消费。这种松耦合机制在洪水预警等时效性要求极高的场景中尤为关键。</w:t>
      </w:r>
    </w:p>
    <w:p>
      <w:pPr>
        <w:pStyle w:val="BodyText"/>
      </w:pPr>
      <w:r>
        <w:rPr>
          <w:rFonts w:hint="eastAsia"/>
        </w:rPr>
        <w:t xml:space="preserve">洪水预警事件JSON格式：</w:t>
      </w:r>
    </w:p>
    <w:p>
      <w:pPr>
        <w:pStyle w:val="BodyText"/>
      </w:pPr>
      <w:r>
        <w:t xml:space="preserve">OGC SensorThings </w:t>
      </w:r>
      <w:r>
        <w:rPr>
          <w:rFonts w:hint="eastAsia"/>
        </w:rPr>
        <w:t xml:space="preserve">API接口：</w:t>
      </w:r>
    </w:p>
    <w:p>
      <w:pPr>
        <w:pStyle w:val="BodyText"/>
      </w:pPr>
      <w:r>
        <w:t xml:space="preserve">WaterML </w:t>
      </w:r>
      <w:r>
        <w:rPr>
          <w:rFonts w:hint="eastAsia"/>
        </w:rPr>
        <w:t xml:space="preserve">2.0时序数据：</w:t>
      </w:r>
    </w:p>
    <w:p>
      <w:pPr>
        <w:pStyle w:val="BodyText"/>
      </w:pPr>
      <w:r>
        <w:rPr>
          <w:rFonts w:hint="eastAsia"/>
          <w:b/>
          <w:bCs/>
        </w:rPr>
        <w:t xml:space="preserve">预报技巧评分（Skill</w:t>
      </w:r>
      <w:r>
        <w:rPr>
          <w:b/>
          <w:bCs/>
        </w:rPr>
        <w:t xml:space="preserve"> </w:t>
      </w:r>
      <w:r>
        <w:rPr>
          <w:rFonts w:hint="eastAsia"/>
          <w:b/>
          <w:bCs/>
        </w:rPr>
        <w:t xml:space="preserve">Score）</w:t>
      </w:r>
      <w:r>
        <w:rPr>
          <w:rFonts w:hint="eastAsia"/>
        </w:rPr>
        <w:t xml:space="preserve">：</w:t>
      </w:r>
    </w:p>
    <w:p>
      <w:pPr>
        <w:pStyle w:val="BodyText"/>
      </w:pPr>
      <m:oMathPara>
        <m:oMathParaPr>
          <m:jc m:val="center"/>
        </m:oMathParaPr>
        <m:oMath>
          <m:r>
            <m:t>S</m:t>
          </m:r>
          <m:r>
            <m:t>S</m:t>
          </m:r>
          <m:r>
            <m:rPr>
              <m:sty m:val="p"/>
            </m:rPr>
            <m:t>=</m:t>
          </m:r>
          <m:r>
            <m:t>1</m:t>
          </m:r>
          <m:r>
            <m:rPr>
              <m:sty m:val="p"/>
            </m:rPr>
            <m:t>−</m:t>
          </m:r>
          <m:f>
            <m:fPr>
              <m:type m:val="bar"/>
            </m:fPr>
            <m:num>
              <m:r>
                <m:t>M</m:t>
              </m:r>
              <m:r>
                <m:t>S</m:t>
              </m:r>
              <m:sSub>
                <m:e>
                  <m:r>
                    <m:t>E</m:t>
                  </m:r>
                </m:e>
                <m:sub>
                  <m:r>
                    <m:rPr>
                      <m:nor/>
                      <m:sty m:val="p"/>
                    </m:rPr>
                    <m:t>forecast</m:t>
                  </m:r>
                </m:sub>
              </m:sSub>
            </m:num>
            <m:den>
              <m:r>
                <m:t>M</m:t>
              </m:r>
              <m:r>
                <m:t>S</m:t>
              </m:r>
              <m:sSub>
                <m:e>
                  <m:r>
                    <m:t>E</m:t>
                  </m:r>
                </m:e>
                <m:sub>
                  <m:r>
                    <m:rPr>
                      <m:nor/>
                      <m:sty m:val="p"/>
                    </m:rPr>
                    <m:t>climatology</m:t>
                  </m:r>
                </m:sub>
              </m:sSub>
            </m:den>
          </m:f>
          <m:r>
            <m:t>a</m:t>
          </m:r>
          <m:r>
            <m:t>g</m:t>
          </m:r>
          <m:r>
            <m:t>7.20</m:t>
          </m:r>
        </m:oMath>
      </m:oMathPara>
    </w:p>
    <w:p>
      <w:pPr>
        <w:pStyle w:val="BlockText"/>
      </w:pPr>
      <w:r>
        <w:t xml:space="preserve">0</w:t>
      </w:r>
      <m:oMath>
        <m:r>
          <m:t>表</m:t>
        </m:r>
        <m:r>
          <m:t>明</m:t>
        </m:r>
        <m:r>
          <m:t>预</m:t>
        </m:r>
        <m:r>
          <m:t>报</m:t>
        </m:r>
        <m:r>
          <m:t>性</m:t>
        </m:r>
        <m:r>
          <m:t>能</m:t>
        </m:r>
        <m:r>
          <m:t>优</m:t>
        </m:r>
        <m:r>
          <m:t>于</m:t>
        </m:r>
        <m:r>
          <m:t>气</m:t>
        </m:r>
        <m:r>
          <m:t>候</m:t>
        </m:r>
        <m:r>
          <m:t>均</m:t>
        </m:r>
        <m:r>
          <m:t>値</m:t>
        </m:r>
        <m:r>
          <m:t>基</m:t>
        </m:r>
        <m:r>
          <m:t>准</m:t>
        </m:r>
        <m:r>
          <m:rPr>
            <m:sty m:val="p"/>
          </m:rPr>
          <m:t>，</m:t>
        </m:r>
        <m:r>
          <m:rPr>
            <m:sty m:val="p"/>
          </m:rPr>
          <m:t>=</m:t>
        </m:r>
        <m:r>
          <m:t>1</m:t>
        </m:r>
      </m:oMath>
      <w:r>
        <w:rPr>
          <w:rFonts w:hint="eastAsia"/>
        </w:rPr>
        <w:t xml:space="preserve">对应完美预报，</w:t>
      </w:r>
      <w:r>
        <w:t xml:space="preserve"> &lt; </w:t>
      </w:r>
      <w:r>
        <w:rPr>
          <w:rFonts w:hint="eastAsia"/>
        </w:rPr>
        <w:t xml:space="preserve">0$则表明预报性能劣于气候均値。</w:t>
      </w:r>
    </w:p>
    <w:p>
      <w:r>
        <w:pict>
          <v:rect style="width:0;height:1.5pt" o:hralign="center" o:hrstd="t" o:hr="t"/>
        </w:pict>
      </w:r>
    </w:p>
    <w:bookmarkEnd w:id="36"/>
    <w:bookmarkStart w:id="37" w:name="性能基准与评估指标"/>
    <w:p>
      <w:pPr>
        <w:pStyle w:val="Heading3"/>
      </w:pPr>
      <w:r>
        <w:t xml:space="preserve">7.6.4 </w:t>
      </w:r>
      <w:r>
        <w:rPr>
          <w:rFonts w:hint="eastAsia"/>
        </w:rPr>
        <w:t xml:space="preserve">性能基准与评估指标</w:t>
      </w:r>
    </w:p>
    <w:p>
      <w:pPr>
        <w:pStyle w:val="FirstParagraph"/>
      </w:pPr>
      <w:r>
        <w:rPr>
          <w:rFonts w:hint="eastAsia"/>
        </w:rPr>
        <w:t xml:space="preserve">跨平台集成完成后，需建立系统化的性能基准体系对各接口模块进行定量评估。HydroOS采用以下四维度指标体系：</w:t>
      </w:r>
    </w:p>
    <w:p>
      <w:pPr>
        <w:pStyle w:val="BodyText"/>
      </w:pPr>
      <w:r>
        <w:rPr>
          <w:b/>
          <w:bCs/>
        </w:rPr>
        <w:t xml:space="preserve">7.6.4.1 </w:t>
      </w:r>
      <w:r>
        <w:rPr>
          <w:rFonts w:hint="eastAsia"/>
          <w:b/>
          <w:bCs/>
        </w:rPr>
        <w:t xml:space="preserve">预报技巧分（Skill</w:t>
      </w:r>
      <w:r>
        <w:rPr>
          <w:b/>
          <w:bCs/>
        </w:rPr>
        <w:t xml:space="preserve"> </w:t>
      </w:r>
      <w:r>
        <w:rPr>
          <w:rFonts w:hint="eastAsia"/>
          <w:b/>
          <w:bCs/>
        </w:rPr>
        <w:t xml:space="preserve">Score）</w:t>
      </w:r>
    </w:p>
    <w:p>
      <w:pPr>
        <w:pStyle w:val="BodyText"/>
      </w:pPr>
      <w:r>
        <w:rPr>
          <w:rFonts w:hint="eastAsia"/>
        </w:rPr>
        <w:t xml:space="preserve">量化气象、水文预报相对于气候平均基准的改进程度（Murphy，1973）：</w:t>
      </w:r>
    </w:p>
    <w:p>
      <w:pPr>
        <w:pStyle w:val="BodyText"/>
      </w:pPr>
      <m:oMathPara>
        <m:oMathParaPr>
          <m:jc m:val="center"/>
        </m:oMathParaPr>
        <m:oMath>
          <m:r>
            <m:t>S</m:t>
          </m:r>
          <m:r>
            <m:t>S</m:t>
          </m:r>
          <m:r>
            <m:rPr>
              <m:sty m:val="p"/>
            </m:rPr>
            <m:t>=</m:t>
          </m:r>
          <m:r>
            <m:t>1</m:t>
          </m:r>
          <m:r>
            <m:rPr>
              <m:sty m:val="p"/>
            </m:rPr>
            <m:t>−</m:t>
          </m:r>
          <m:f>
            <m:fPr>
              <m:type m:val="bar"/>
            </m:fPr>
            <m:num>
              <m:r>
                <m:t>M</m:t>
              </m:r>
              <m:r>
                <m:t>S</m:t>
              </m:r>
              <m:sSub>
                <m:e>
                  <m:r>
                    <m:t>E</m:t>
                  </m:r>
                </m:e>
                <m:sub>
                  <m:r>
                    <m:t>f</m:t>
                  </m:r>
                  <m:r>
                    <m:t>o</m:t>
                  </m:r>
                  <m:r>
                    <m:t>r</m:t>
                  </m:r>
                  <m:r>
                    <m:t>e</m:t>
                  </m:r>
                  <m:r>
                    <m:t>c</m:t>
                  </m:r>
                  <m:r>
                    <m:t>a</m:t>
                  </m:r>
                  <m:r>
                    <m:t>s</m:t>
                  </m:r>
                  <m:r>
                    <m:t>t</m:t>
                  </m:r>
                </m:sub>
              </m:sSub>
            </m:num>
            <m:den>
              <m:r>
                <m:t>M</m:t>
              </m:r>
              <m:r>
                <m:t>S</m:t>
              </m:r>
              <m:sSub>
                <m:e>
                  <m:r>
                    <m:t>E</m:t>
                  </m:r>
                </m:e>
                <m:sub>
                  <m:r>
                    <m:t>c</m:t>
                  </m:r>
                  <m:r>
                    <m:t>l</m:t>
                  </m:r>
                  <m:r>
                    <m:t>i</m:t>
                  </m:r>
                  <m:r>
                    <m:t>m</m:t>
                  </m:r>
                  <m:r>
                    <m:t>a</m:t>
                  </m:r>
                  <m:r>
                    <m:t>t</m:t>
                  </m:r>
                  <m:r>
                    <m:t>o</m:t>
                  </m:r>
                  <m:r>
                    <m:t>l</m:t>
                  </m:r>
                  <m:r>
                    <m:t>o</m:t>
                  </m:r>
                  <m:r>
                    <m:t>g</m:t>
                  </m:r>
                  <m:r>
                    <m:t>y</m:t>
                  </m:r>
                </m:sub>
              </m:sSub>
            </m:den>
          </m:f>
          <m:r>
            <m:t>a</m:t>
          </m:r>
          <m:r>
            <m:t>g</m:t>
          </m:r>
          <m:r>
            <m:t>7.20</m:t>
          </m:r>
        </m:oMath>
      </m:oMathPara>
    </w:p>
    <w:p>
      <w:pPr>
        <w:pStyle w:val="FirstParagraph"/>
      </w:pPr>
      <w:r>
        <w:rPr>
          <w:rFonts w:hint="eastAsia"/>
        </w:rPr>
        <w:t xml:space="preserve">其中</w:t>
      </w:r>
      <w:r>
        <w:t xml:space="preserve"> {forecast} = </w:t>
      </w:r>
      <w:r>
        <w:t xml:space="preserve">_{k=1}^{N}(</w:t>
      </w:r>
      <w:r>
        <w:rPr>
          <w:i/>
          <w:iCs/>
        </w:rPr>
        <w:t xml:space="preserve">k - y_k)^2$ </w:t>
      </w:r>
      <w:r>
        <w:rPr>
          <w:rFonts w:hint="eastAsia"/>
          <w:i/>
          <w:iCs/>
        </w:rPr>
        <w:t xml:space="preserve">为预报均方误差，{climatology}</w:t>
      </w:r>
      <w:r>
        <w:rPr>
          <w:i/>
          <w:iCs/>
        </w:rPr>
        <w:t xml:space="preserve"> = </w:t>
      </w:r>
      <w:r>
        <w:t xml:space="preserve">{k=1}^{N}(ar{y} - y_k)^2$ </w:t>
      </w:r>
      <w:r>
        <w:rPr>
          <w:rFonts w:hint="eastAsia"/>
        </w:rPr>
        <w:t xml:space="preserve">为气候平均基准的均方误差。</w:t>
      </w:r>
      <w:r>
        <w:t xml:space="preserve"> &gt; 0$ </w:t>
      </w:r>
      <w:r>
        <w:rPr>
          <w:rFonts w:hint="eastAsia"/>
        </w:rPr>
        <w:t xml:space="preserve">表示预报優于气候平均，</w:t>
      </w:r>
      <w:r>
        <w:t xml:space="preserve"> = 1$ </w:t>
      </w:r>
      <w:r>
        <w:rPr>
          <w:rFonts w:hint="eastAsia"/>
        </w:rPr>
        <w:t xml:space="preserve">表示完美预报，</w:t>
      </w:r>
      <w:r>
        <w:t xml:space="preserve"> &lt; 0$ </w:t>
      </w:r>
      <w:r>
        <w:rPr>
          <w:rFonts w:hint="eastAsia"/>
        </w:rPr>
        <w:t xml:space="preserve">表示预报不如气候平均。考虑到不同平台的数据质量差异，建议将</w:t>
      </w:r>
      <w:r>
        <w:t xml:space="preserve"> </w:t>
      </w:r>
      <w:r>
        <w:t xml:space="preserve">$ </w:t>
      </w:r>
      <w:r>
        <w:rPr>
          <w:rFonts w:hint="eastAsia"/>
        </w:rPr>
        <w:t xml:space="preserve">作为接口数据质量合格的最低阈値。</w:t>
      </w:r>
    </w:p>
    <w:p>
      <w:pPr>
        <w:pStyle w:val="BodyText"/>
      </w:pPr>
      <w:r>
        <w:rPr>
          <w:b/>
          <w:bCs/>
        </w:rPr>
        <w:t xml:space="preserve">7.6.4.2 </w:t>
      </w:r>
      <w:r>
        <w:rPr>
          <w:rFonts w:hint="eastAsia"/>
          <w:b/>
          <w:bCs/>
        </w:rPr>
        <w:t xml:space="preserve">接口性能指标</w:t>
      </w:r>
    </w:p>
    <w:p>
      <w:pPr>
        <w:pStyle w:val="BodyText"/>
      </w:pPr>
      <w:r>
        <w:rPr>
          <w:rFonts w:hint="eastAsia"/>
        </w:rPr>
        <w:t xml:space="preserve">各平台接口的技术性能基准如下表所示：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接口类型</w:t>
            </w:r>
          </w:p>
        </w:tc>
        <w:tc>
          <w:tcPr/>
          <w:p>
            <w:pPr>
              <w:pStyle w:val="Compact"/>
            </w:pPr>
            <w:r>
              <w:rPr>
                <w:rFonts w:hint="eastAsia"/>
              </w:rPr>
              <w:t xml:space="preserve">延迟指标</w:t>
            </w:r>
          </w:p>
        </w:tc>
        <w:tc>
          <w:tcPr/>
          <w:p>
            <w:pPr>
              <w:pStyle w:val="Compact"/>
            </w:pPr>
            <w:r>
              <w:rPr>
                <w:rFonts w:hint="eastAsia"/>
              </w:rPr>
              <w:t xml:space="preserve">吞吐量</w:t>
            </w:r>
          </w:p>
        </w:tc>
        <w:tc>
          <w:tcPr/>
          <w:p>
            <w:pPr>
              <w:pStyle w:val="Compact"/>
            </w:pPr>
            <w:r>
              <w:rPr>
                <w:rFonts w:hint="eastAsia"/>
              </w:rPr>
              <w:t xml:space="preserve">可用性</w:t>
            </w:r>
          </w:p>
        </w:tc>
      </w:tr>
      <w:tr>
        <w:tc>
          <w:tcPr/>
          <w:p>
            <w:pPr>
              <w:pStyle w:val="Compact"/>
            </w:pPr>
            <w:r>
              <w:rPr>
                <w:rFonts w:hint="eastAsia"/>
              </w:rPr>
              <w:t xml:space="preserve">GIS空间数据接口</w:t>
            </w:r>
          </w:p>
        </w:tc>
        <w:tc>
          <w:tcPr/>
          <w:p>
            <w:pPr>
              <w:pStyle w:val="Compact"/>
            </w:pPr>
            <w:r>
              <w:t xml:space="preserve">P95 &lt; 500 ms</w:t>
            </w:r>
          </w:p>
        </w:tc>
        <w:tc>
          <w:tcPr/>
          <w:p>
            <w:pPr>
              <w:pStyle w:val="Compact"/>
            </w:pPr>
            <w:r>
              <w:t xml:space="preserve">&gt; 1000 </w:t>
            </w:r>
            <w:r>
              <w:rPr>
                <w:rFonts w:hint="eastAsia"/>
              </w:rPr>
              <w:t xml:space="preserve">要素/s</w:t>
            </w:r>
          </w:p>
        </w:tc>
        <w:tc>
          <w:tcPr/>
          <w:p>
            <w:pPr>
              <w:pStyle w:val="Compact"/>
            </w:pPr>
            <w:r>
              <w:t xml:space="preserve">99.5%</w:t>
            </w:r>
          </w:p>
        </w:tc>
      </w:tr>
      <w:tr>
        <w:tc>
          <w:tcPr/>
          <w:p>
            <w:pPr>
              <w:pStyle w:val="Compact"/>
            </w:pPr>
            <w:r>
              <w:rPr>
                <w:rFonts w:hint="eastAsia"/>
              </w:rPr>
              <w:t xml:space="preserve">气象实时推送</w:t>
            </w:r>
          </w:p>
        </w:tc>
        <w:tc>
          <w:tcPr/>
          <w:p>
            <w:pPr>
              <w:pStyle w:val="Compact"/>
            </w:pPr>
            <w:r>
              <w:rPr>
                <w:rFonts w:hint="eastAsia"/>
              </w:rPr>
              <w:t xml:space="preserve">延时</w:t>
            </w:r>
            <w:r>
              <w:t xml:space="preserve"> &lt; 30 s</w:t>
            </w:r>
          </w:p>
        </w:tc>
        <w:tc>
          <w:tcPr/>
          <w:p>
            <w:pPr>
              <w:pStyle w:val="Compact"/>
            </w:pPr>
            <w:r>
              <w:t xml:space="preserve">&gt; 10 </w:t>
            </w:r>
            <w:r>
              <w:rPr>
                <w:rFonts w:hint="eastAsia"/>
              </w:rPr>
              <w:t xml:space="preserve">站并发</w:t>
            </w:r>
          </w:p>
        </w:tc>
        <w:tc>
          <w:tcPr/>
          <w:p>
            <w:pPr>
              <w:pStyle w:val="Compact"/>
            </w:pPr>
            <w:r>
              <w:t xml:space="preserve">99.9%</w:t>
            </w:r>
          </w:p>
        </w:tc>
      </w:tr>
      <w:tr>
        <w:tc>
          <w:tcPr/>
          <w:p>
            <w:pPr>
              <w:pStyle w:val="Compact"/>
            </w:pPr>
            <w:r>
              <w:rPr>
                <w:rFonts w:hint="eastAsia"/>
              </w:rPr>
              <w:t xml:space="preserve">蒸散阁格接收</w:t>
            </w:r>
          </w:p>
        </w:tc>
        <w:tc>
          <w:tcPr/>
          <w:p>
            <w:pPr>
              <w:pStyle w:val="Compact"/>
            </w:pPr>
            <w:r>
              <w:rPr>
                <w:rFonts w:hint="eastAsia"/>
              </w:rPr>
              <w:t xml:space="preserve">批处理</w:t>
            </w:r>
            <w:r>
              <w:t xml:space="preserve"> &lt; 5 min</w:t>
            </w:r>
          </w:p>
        </w:tc>
        <w:tc>
          <w:tcPr/>
          <w:p>
            <w:pPr>
              <w:pStyle w:val="Compact"/>
            </w:pPr>
            <w:r>
              <w:t xml:space="preserve">&gt; 10 </w:t>
            </w:r>
            <w:r>
              <w:rPr>
                <w:rFonts w:hint="eastAsia"/>
              </w:rPr>
              <w:t xml:space="preserve">GB/水山</w:t>
            </w:r>
          </w:p>
        </w:tc>
        <w:tc>
          <w:tcPr/>
          <w:p>
            <w:pPr>
              <w:pStyle w:val="Compact"/>
            </w:pPr>
            <w:r>
              <w:t xml:space="preserve">99.0%</w:t>
            </w:r>
          </w:p>
        </w:tc>
      </w:tr>
      <w:tr>
        <w:tc>
          <w:tcPr/>
          <w:p>
            <w:pPr>
              <w:pStyle w:val="Compact"/>
            </w:pPr>
            <w:r>
              <w:rPr>
                <w:rFonts w:hint="eastAsia"/>
              </w:rPr>
              <w:t xml:space="preserve">TSL命令接收</w:t>
            </w:r>
          </w:p>
        </w:tc>
        <w:tc>
          <w:tcPr/>
          <w:p>
            <w:pPr>
              <w:pStyle w:val="Compact"/>
            </w:pPr>
            <w:r>
              <w:t xml:space="preserve">P95 &lt; 200 ms</w:t>
            </w:r>
          </w:p>
        </w:tc>
        <w:tc>
          <w:tcPr/>
          <w:p>
            <w:pPr>
              <w:pStyle w:val="Compact"/>
            </w:pPr>
            <w:r>
              <w:t xml:space="preserve">&gt; 100 req/s</w:t>
            </w:r>
          </w:p>
        </w:tc>
        <w:tc>
          <w:tcPr/>
          <w:p>
            <w:pPr>
              <w:pStyle w:val="Compact"/>
            </w:pPr>
            <w:r>
              <w:t xml:space="preserve">99.9%</w:t>
            </w:r>
          </w:p>
        </w:tc>
      </w:tr>
      <w:tr>
        <w:tc>
          <w:tcPr/>
          <w:p>
            <w:pPr>
              <w:pStyle w:val="Compact"/>
            </w:pPr>
            <w:r>
              <w:rPr>
                <w:rFonts w:hint="eastAsia"/>
              </w:rPr>
              <w:t xml:space="preserve">MPC求解响应</w:t>
            </w:r>
          </w:p>
        </w:tc>
        <w:tc>
          <w:tcPr/>
          <w:p>
            <w:pPr>
              <w:pStyle w:val="Compact"/>
            </w:pPr>
            <w:r>
              <w:t xml:space="preserve">&lt; 60 </w:t>
            </w:r>
            <w:r>
              <w:rPr>
                <w:rFonts w:hint="eastAsia"/>
              </w:rPr>
              <w:t xml:space="preserve">s（24h预测层）</w:t>
            </w:r>
          </w:p>
        </w:tc>
        <w:tc>
          <w:tcPr/>
          <w:p>
            <w:pPr>
              <w:pStyle w:val="Compact"/>
            </w:pPr>
            <w:r>
              <w:t xml:space="preserve">-</w:t>
            </w:r>
          </w:p>
        </w:tc>
        <w:tc>
          <w:tcPr/>
          <w:p>
            <w:pPr>
              <w:pStyle w:val="Compact"/>
            </w:pPr>
            <w:r>
              <w:t xml:space="preserve">-</w:t>
            </w:r>
          </w:p>
        </w:tc>
      </w:tr>
    </w:tbl>
    <w:p>
      <w:pPr>
        <w:pStyle w:val="BodyText"/>
      </w:pPr>
      <w:r>
        <w:rPr>
          <w:b/>
          <w:bCs/>
        </w:rPr>
        <w:t xml:space="preserve">7.6.4.3 </w:t>
      </w:r>
      <w:r>
        <w:rPr>
          <w:rFonts w:hint="eastAsia"/>
          <w:b/>
          <w:bCs/>
        </w:rPr>
        <w:t xml:space="preserve">跨平台数据一致性检查</w:t>
      </w:r>
    </w:p>
    <w:p>
      <w:pPr>
        <w:pStyle w:val="BodyText"/>
      </w:pPr>
      <w:r>
        <w:rPr>
          <w:rFonts w:hint="eastAsia"/>
        </w:rPr>
        <w:t xml:space="preserve">当多个平台提供同一物理量的观测序列时（如气象平台与遥感平台同时提供氣温），HydroOS进行交叉标准检查：计算两系列的相关系数</w:t>
      </w:r>
      <w:r>
        <w:t xml:space="preserve"> </w:t>
      </w:r>
      <m:oMath>
        <m:r>
          <m:rPr>
            <m:sty m:val="p"/>
          </m:rPr>
          <m:t>，</m:t>
        </m:r>
        <m:r>
          <m:t>若</m:t>
        </m:r>
        <m:r>
          <m:rPr>
            <m:sty m:val="p"/>
          </m:rPr>
          <m:t>&lt;</m:t>
        </m:r>
        <m:r>
          <m:t>0.7</m:t>
        </m:r>
      </m:oMath>
      <w:r>
        <w:t xml:space="preserve"> </w:t>
      </w:r>
      <w:r>
        <w:rPr>
          <w:rFonts w:hint="eastAsia"/>
        </w:rPr>
        <w:t xml:space="preserve">则发出数据异常告警，触发人工复核流程。对于气象预报产品，追加采用分位比较法（Rank</w:t>
      </w:r>
      <w:r>
        <w:t xml:space="preserve"> </w:t>
      </w:r>
      <w:r>
        <w:rPr>
          <w:rFonts w:hint="eastAsia"/>
        </w:rPr>
        <w:t xml:space="preserve">Histogram）检验数度预报的分布校准性。</w:t>
      </w:r>
    </w:p>
    <w:p>
      <w:pPr>
        <w:pStyle w:val="BodyText"/>
      </w:pPr>
      <w:r>
        <w:rPr>
          <w:rFonts w:hint="eastAsia"/>
          <w:b/>
          <w:bCs/>
        </w:rPr>
        <w:t xml:space="preserve">AI解读</w:t>
      </w:r>
      <w:r>
        <w:rPr>
          <w:rFonts w:hint="eastAsia"/>
        </w:rPr>
        <w:t xml:space="preserve">：系统化的性能基准体系是跨平台集成工程走向成熟度的重要标志。技巧分和准技率SLA的自动监控，能够帮助运维团队尽早发现接口退化、数据漂移等隐性问题，确保整个水网操作系统长期稳定运行。</w:t>
      </w:r>
    </w:p>
    <w:bookmarkEnd w:id="37"/>
    <w:bookmarkEnd w:id="38"/>
    <w:bookmarkStart w:id="39" w:name="本章小结"/>
    <w:p>
      <w:pPr>
        <w:pStyle w:val="Heading2"/>
      </w:pPr>
      <w:r>
        <w:rPr>
          <w:rFonts w:hint="eastAsia"/>
        </w:rPr>
        <w:t xml:space="preserve">本章小结</w:t>
      </w:r>
    </w:p>
    <w:p>
      <w:pPr>
        <w:pStyle w:val="FirstParagraph"/>
      </w:pPr>
      <w:r>
        <w:rPr>
          <w:rFonts w:hint="eastAsia"/>
        </w:rPr>
        <w:t xml:space="preserve">本章系统阐述了HydroOS在水网数字孪生生态中的架构定位与核心技术模块。</w:t>
      </w:r>
    </w:p>
    <w:p>
      <w:pPr>
        <w:pStyle w:val="BodyText"/>
      </w:pPr>
      <w:r>
        <w:rPr>
          <w:rFonts w:hint="eastAsia"/>
        </w:rPr>
        <w:t xml:space="preserve">在架构层面，HydroOS通过MESA（模型引擎分离架构）架构，将自身定位为水网数字孪生生态的底层模型引擎，而非封闭的全栈平台。这一设计遵循关注点分离原则，使物理模型计算与可视化渲染、用户交互、业务逻辑等关注点解耦，从而支持与Unity、Unreal</w:t>
      </w:r>
      <w:r>
        <w:t xml:space="preserve"> </w:t>
      </w:r>
      <w:r>
        <w:rPr>
          <w:rFonts w:hint="eastAsia"/>
        </w:rPr>
        <w:t xml:space="preserve">Engine等商业数字孪生平台的灵活集成。</w:t>
      </w:r>
    </w:p>
    <w:p>
      <w:pPr>
        <w:pStyle w:val="BodyText"/>
      </w:pPr>
      <w:r>
        <w:rPr>
          <w:rFonts w:hint="eastAsia"/>
        </w:rPr>
        <w:t xml:space="preserve">在GIS集成层面，HydroOS采用D8单流向算法完成流域数字地形分析，以版本化空间数据库（PostGIS+时态表）管理动态地理要素，并通过OGC</w:t>
      </w:r>
      <w:r>
        <w:t xml:space="preserve"> </w:t>
      </w:r>
      <w:r>
        <w:rPr>
          <w:rFonts w:hint="eastAsia"/>
        </w:rPr>
        <w:t xml:space="preserve">WFS/WMS标准接口向外部系统暴露空间数据服务，确保与主流GIS平台的互操作性。</w:t>
      </w:r>
    </w:p>
    <w:p>
      <w:pPr>
        <w:pStyle w:val="BodyText"/>
      </w:pPr>
      <w:r>
        <w:rPr>
          <w:rFonts w:hint="eastAsia"/>
        </w:rPr>
        <w:t xml:space="preserve">在气象数据同化层面，系统实现了多源数据融合（站点插値、雷达QPE、卫星遥感）与多时间尺度耦合，采用扩展卡尔曼滤波（EKF）在模型预报与实时观测之间进行最优状态估计，并通过Innovation</w:t>
      </w:r>
      <w:r>
        <w:t xml:space="preserve"> </w:t>
      </w:r>
      <w:r>
        <w:rPr>
          <w:rFonts w:hint="eastAsia"/>
        </w:rPr>
        <w:t xml:space="preserve">QC机制剪除异常观测値。</w:t>
      </w:r>
    </w:p>
    <w:p>
      <w:pPr>
        <w:pStyle w:val="BodyText"/>
      </w:pPr>
      <w:r>
        <w:rPr>
          <w:rFonts w:hint="eastAsia"/>
        </w:rPr>
        <w:t xml:space="preserve">在农业需水计算层面，HydroOS严格遵循FAO-56</w:t>
      </w:r>
      <w:r>
        <w:t xml:space="preserve"> </w:t>
      </w:r>
      <w:r>
        <w:rPr>
          <w:rFonts w:hint="eastAsia"/>
        </w:rPr>
        <w:t xml:space="preserve">Penman-Monteith方法计算参考蒸散量ET₀，结合分生育期作物系数Kc修正得到作物实际蒸散量ETc，进而量化净治水需水量（NIR），为炙区精细化配水提供物理基础。</w:t>
      </w:r>
    </w:p>
    <w:p>
      <w:pPr>
        <w:pStyle w:val="BodyText"/>
      </w:pPr>
      <w:r>
        <w:rPr>
          <w:rFonts w:hint="eastAsia"/>
        </w:rPr>
        <w:t xml:space="preserve">在AI-NPC接口层面，系统通过目标规范语言（TSL）接收目标导向指令，由MPC控制器在滚动优化框架下求解多约束调度问题，支持优先级分层（硬约束/软约束）和松弛变量机制。</w:t>
      </w:r>
    </w:p>
    <w:p>
      <w:pPr>
        <w:pStyle w:val="BodyText"/>
      </w:pPr>
      <w:r>
        <w:rPr>
          <w:rFonts w:hint="eastAsia"/>
        </w:rPr>
        <w:t xml:space="preserve">在跨区域集成层面，四级架构（L1炙区→L2流域→L3省级→L4跨省）通过RBAC权限矩阵实现数据主权分级保护，通过CAP定理指导分区容错策略选择，通过基于Apache</w:t>
      </w:r>
      <w:r>
        <w:t xml:space="preserve"> </w:t>
      </w:r>
      <w:r>
        <w:rPr>
          <w:rFonts w:hint="eastAsia"/>
        </w:rPr>
        <w:t xml:space="preserve">Kafka的EDA机制实现洪水预警等关键事件的跨层传播，兼顾了分权自治与协同响应的双重需求。</w:t>
      </w:r>
    </w:p>
    <w:p>
      <w:r>
        <w:pict>
          <v:rect style="width:0;height:1.5pt" o:hralign="center" o:hrstd="t" o:hr="t"/>
        </w:pict>
      </w:r>
    </w:p>
    <w:bookmarkEnd w:id="39"/>
    <w:bookmarkStart w:id="40" w:name="习题"/>
    <w:p>
      <w:pPr>
        <w:pStyle w:val="Heading2"/>
      </w:pPr>
      <w:r>
        <w:rPr>
          <w:rFonts w:hint="eastAsia"/>
        </w:rPr>
        <w:t xml:space="preserve">习题</w:t>
      </w:r>
    </w:p>
    <w:p>
      <w:pPr>
        <w:pStyle w:val="FirstParagraph"/>
      </w:pPr>
      <w:r>
        <w:rPr>
          <w:rFonts w:hint="eastAsia"/>
          <w:b/>
          <w:bCs/>
        </w:rPr>
        <w:t xml:space="preserve">习题1</w:t>
      </w:r>
      <w:r>
        <w:rPr>
          <w:rFonts w:hint="eastAsia"/>
        </w:rPr>
        <w:t xml:space="preserve">（思考题）MESA架构将HydroOS定位为“模型引擎”而非“数字孪生平台”，这一设计决策有哪些优缺点？从软件工程中的“关注点分离”原则和“单一职责原则”角度分析。</w:t>
      </w:r>
    </w:p>
    <w:p>
      <w:pPr>
        <w:pStyle w:val="BodyText"/>
      </w:pPr>
      <w:r>
        <w:rPr>
          <w:rFonts w:hint="eastAsia"/>
          <w:b/>
          <w:bCs/>
        </w:rPr>
        <w:t xml:space="preserve">习题2</w:t>
      </w:r>
      <w:r>
        <w:rPr>
          <w:rFonts w:hint="eastAsia"/>
        </w:rPr>
        <w:t xml:space="preserve">（计算题）已知某河道断面：流量观测値</w:t>
      </w:r>
      <w:r>
        <w:t xml:space="preserve"> = 120 </w:t>
      </w:r>
      <w:r>
        <w:t xml:space="preserve">^3/</w:t>
      </w:r>
      <m:oMath>
        <m:r>
          <m:rPr>
            <m:sty m:val="p"/>
          </m:rPr>
          <m:t>，</m:t>
        </m:r>
        <m:r>
          <m:t>H</m:t>
        </m:r>
        <m:r>
          <m:t>y</m:t>
        </m:r>
        <m:r>
          <m:t>d</m:t>
        </m:r>
        <m:r>
          <m:t>r</m:t>
        </m:r>
        <m:r>
          <m:t>o</m:t>
        </m:r>
        <m:r>
          <m:t>O</m:t>
        </m:r>
        <m:r>
          <m:t>S</m:t>
        </m:r>
        <m:r>
          <m:t>预</m:t>
        </m:r>
        <m:r>
          <m:t>报</m:t>
        </m:r>
        <m:r>
          <m:t>値</m:t>
        </m:r>
        <m:r>
          <m:rPr>
            <m:sty m:val="p"/>
          </m:rPr>
          <m:t>=</m:t>
        </m:r>
        <m:r>
          <m:t>115</m:t>
        </m:r>
        <m:r>
          <m:t> </m:t>
        </m:r>
        <m:sSup>
          <m:e>
            <m:r>
              <m:rPr>
                <m:nor/>
                <m:sty m:val="p"/>
              </m:rPr>
              <m:t>m</m:t>
            </m:r>
          </m:e>
          <m:sup>
            <m:r>
              <m:t>3</m:t>
            </m:r>
          </m:sup>
        </m:sSup>
        <m:r>
          <m:rPr>
            <m:sty m:val="p"/>
          </m:rPr>
          <m:t>/</m:t>
        </m:r>
        <m:r>
          <m:rPr>
            <m:nor/>
            <m:sty m:val="p"/>
          </m:rPr>
          <m:t>s</m:t>
        </m:r>
      </m:oMath>
      <w:r>
        <w:rPr>
          <w:rFonts w:hint="eastAsia"/>
        </w:rPr>
        <w:t xml:space="preserve">，预报误差协方差</w:t>
      </w:r>
      <w:r>
        <w:t xml:space="preserve"> = 16 (</w:t>
      </w:r>
      <w:r>
        <w:rPr>
          <w:vertAlign w:val="superscript"/>
        </w:rPr>
        <w:t xml:space="preserve">3/</w:t>
      </w:r>
      <w:r>
        <w:rPr>
          <w:vertAlign w:val="superscript"/>
        </w:rPr>
        <w:t xml:space="preserve">)</w:t>
      </w:r>
      <w:r>
        <w:t xml:space="preserve">2</w:t>
      </w:r>
      <m:oMath>
        <m:r>
          <m:rPr>
            <m:sty m:val="p"/>
          </m:rPr>
          <m:t>，</m:t>
        </m:r>
        <m:r>
          <m:t>观</m:t>
        </m:r>
        <m:r>
          <m:t>测</m:t>
        </m:r>
        <m:r>
          <m:t>误</m:t>
        </m:r>
        <m:r>
          <m:t>差</m:t>
        </m:r>
        <m:r>
          <m:t>协</m:t>
        </m:r>
        <m:r>
          <m:t>方</m:t>
        </m:r>
        <m:r>
          <m:t>差</m:t>
        </m:r>
        <m:r>
          <m:rPr>
            <m:sty m:val="p"/>
          </m:rPr>
          <m:t>=</m:t>
        </m:r>
        <m:r>
          <m:t>9</m:t>
        </m:r>
        <m:r>
          <m:t> </m:t>
        </m:r>
        <m:r>
          <m:rPr>
            <m:sty m:val="p"/>
          </m:rPr>
          <m:t>(</m:t>
        </m:r>
        <m:sSup>
          <m:e>
            <m:r>
              <m:rPr>
                <m:nor/>
                <m:sty m:val="p"/>
              </m:rPr>
              <m:t>m</m:t>
            </m:r>
          </m:e>
          <m:sup>
            <m:r>
              <m:t>3</m:t>
            </m:r>
          </m:sup>
        </m:sSup>
        <m:r>
          <m:rPr>
            <m:sty m:val="p"/>
          </m:rPr>
          <m:t>/</m:t>
        </m:r>
        <m:r>
          <m:rPr>
            <m:nor/>
            <m:sty m:val="p"/>
          </m:rPr>
          <m:t>s</m:t>
        </m:r>
        <m:sSup>
          <m:e>
            <m:r>
              <m:rPr>
                <m:sty m:val="p"/>
              </m:rPr>
              <m:t>)</m:t>
            </m:r>
          </m:e>
          <m:sup>
            <m:r>
              <m:t>2</m:t>
            </m:r>
          </m:sup>
        </m:sSup>
      </m:oMath>
      <w:r>
        <w:rPr>
          <w:rFonts w:hint="eastAsia"/>
        </w:rPr>
        <w:t xml:space="preserve">，观测算子</w:t>
      </w:r>
      <w:r>
        <w:t xml:space="preserve"> = 1</w:t>
      </w:r>
      <m:oMath>
        <m:r>
          <m:rPr>
            <m:sty m:val="p"/>
          </m:rPr>
          <m:t>。</m:t>
        </m:r>
        <m:r>
          <m:rPr>
            <m:sty m:val="p"/>
          </m:rPr>
          <m:t>（</m:t>
        </m:r>
        <m:r>
          <m:t>1</m:t>
        </m:r>
        <m:r>
          <m:rPr>
            <m:sty m:val="p"/>
          </m:rPr>
          <m:t>）</m:t>
        </m:r>
        <m:r>
          <m:t>计</m:t>
        </m:r>
        <m:r>
          <m:t>算</m:t>
        </m:r>
        <m:r>
          <m:t>卡</m:t>
        </m:r>
        <m:r>
          <m:t>尔</m:t>
        </m:r>
        <m:r>
          <m:t>曼</m:t>
        </m:r>
        <m:r>
          <m:t>增</m:t>
        </m:r>
        <m:r>
          <m:t>益</m:t>
        </m:r>
      </m:oMath>
      <w:r>
        <w:rPr>
          <w:rFonts w:hint="eastAsia"/>
        </w:rPr>
        <w:t xml:space="preserve">；（2）计算分析状态</w:t>
      </w:r>
      <m:oMath>
        <m:r>
          <m:rPr>
            <m:sty m:val="p"/>
          </m:rPr>
          <m:t>；</m:t>
        </m:r>
        <m:r>
          <m:rPr>
            <m:sty m:val="p"/>
          </m:rPr>
          <m:t>（</m:t>
        </m:r>
        <m:r>
          <m:t>3</m:t>
        </m:r>
        <m:r>
          <m:rPr>
            <m:sty m:val="p"/>
          </m:rPr>
          <m:t>）</m:t>
        </m:r>
        <m:r>
          <m:t>计</m:t>
        </m:r>
        <m:r>
          <m:t>算</m:t>
        </m:r>
        <m:r>
          <m:t>分</m:t>
        </m:r>
        <m:r>
          <m:t>析</m:t>
        </m:r>
        <m:r>
          <m:t>误</m:t>
        </m:r>
        <m:r>
          <m:t>差</m:t>
        </m:r>
        <m:r>
          <m:t>协</m:t>
        </m:r>
        <m:r>
          <m:t>方</m:t>
        </m:r>
        <m:r>
          <m:t>差</m:t>
        </m:r>
      </m:oMath>
      <w:r>
        <w:rPr>
          <w:rFonts w:hint="eastAsia"/>
        </w:rPr>
        <w:t xml:space="preserve">；（4）若Innovation</w:t>
      </w:r>
      <w:r>
        <w:t xml:space="preserve"> </w:t>
      </w:r>
      <w:r>
        <w:rPr>
          <w:rFonts w:hint="eastAsia"/>
        </w:rPr>
        <w:t xml:space="preserve">QC阈値</w:t>
      </w:r>
      <w:r>
        <w:t xml:space="preserve">= </w:t>
      </w:r>
      <w:r>
        <w:rPr>
          <w:rFonts w:hint="eastAsia"/>
        </w:rPr>
        <w:t xml:space="preserve">3$，该观测是否通过质量控制？</w:t>
      </w:r>
    </w:p>
    <w:p>
      <w:pPr>
        <w:pStyle w:val="BodyText"/>
      </w:pPr>
      <w:r>
        <w:rPr>
          <w:rFonts w:hint="eastAsia"/>
          <w:b/>
          <w:bCs/>
        </w:rPr>
        <w:t xml:space="preserve">习题3</w:t>
      </w:r>
      <w:r>
        <w:rPr>
          <w:rFonts w:hint="eastAsia"/>
        </w:rPr>
        <w:t xml:space="preserve">（计算题）某华北炙区夏玉米处于生育中期（</w:t>
      </w:r>
      <w:r>
        <w:t xml:space="preserve"> = 1.20</w:t>
      </w:r>
      <m:oMath>
        <m:r>
          <m:rPr>
            <m:sty m:val="p"/>
          </m:rPr>
          <m:t>）</m:t>
        </m:r>
        <m:r>
          <m:rPr>
            <m:sty m:val="p"/>
          </m:rPr>
          <m:t>，</m:t>
        </m:r>
        <m:r>
          <m:t>当</m:t>
        </m:r>
        <m:r>
          <m:t>日</m:t>
        </m:r>
        <m:r>
          <m:t>气</m:t>
        </m:r>
        <m:r>
          <m:t>象</m:t>
        </m:r>
        <m:r>
          <m:t>数</m:t>
        </m:r>
        <m:r>
          <m:t>据</m:t>
        </m:r>
        <m:r>
          <m:rPr>
            <m:sty m:val="p"/>
          </m:rPr>
          <m:t>：</m:t>
        </m:r>
        <m:r>
          <m:rPr>
            <m:nor/>
            <m:sty m:val="p"/>
          </m:rPr>
          <m:t>avg</m:t>
        </m:r>
        <m:r>
          <m:rPr>
            <m:sty m:val="p"/>
          </m:rPr>
          <m:t>=</m:t>
        </m:r>
        <m:r>
          <m:t>28</m:t>
        </m:r>
        <m:r>
          <m:t> </m:t>
        </m:r>
        <m:r>
          <m:rPr>
            <m:sty m:val="p"/>
          </m:rPr>
          <m:t>°</m:t>
        </m:r>
        <m:r>
          <m:rPr>
            <m:nor/>
            <m:sty m:val="p"/>
          </m:rPr>
          <m:t>C</m:t>
        </m:r>
      </m:oMath>
      <w:r>
        <w:rPr>
          <w:rFonts w:hint="eastAsia"/>
        </w:rPr>
        <w:t xml:space="preserve">，相对湿度</w:t>
      </w:r>
      <w:r>
        <w:t xml:space="preserve"> = 65%</w:t>
      </w:r>
      <m:oMath>
        <m:r>
          <m:rPr>
            <m:sty m:val="p"/>
          </m:rPr>
          <m:t>，</m:t>
        </m:r>
        <m:r>
          <m:t>2</m:t>
        </m:r>
        <m:r>
          <m:t>m</m:t>
        </m:r>
        <m:r>
          <m:t>风</m:t>
        </m:r>
        <m:r>
          <m:t>速</m:t>
        </m:r>
        <m:r>
          <m:rPr>
            <m:sty m:val="p"/>
          </m:rPr>
          <m:t>=</m:t>
        </m:r>
        <m:r>
          <m:t>2.5</m:t>
        </m:r>
        <m:r>
          <m:t> </m:t>
        </m:r>
        <m:r>
          <m:rPr>
            <m:nor/>
            <m:sty m:val="p"/>
          </m:rPr>
          <m:t>m/s</m:t>
        </m:r>
      </m:oMath>
      <w:r>
        <w:rPr>
          <w:rFonts w:hint="eastAsia"/>
        </w:rPr>
        <w:t xml:space="preserve">，净辐射</w:t>
      </w:r>
      <w:r>
        <w:t xml:space="preserve"> = 18 </w:t>
      </w:r>
      <w:r>
        <w:t xml:space="preserve">^2/</w:t>
      </w:r>
      <m:oMath>
        <m:r>
          <m:rPr>
            <m:sty m:val="p"/>
          </m:rPr>
          <m:t>，</m:t>
        </m:r>
        <m:r>
          <m:rPr>
            <m:sty m:val="p"/>
          </m:rPr>
          <m:t>=</m:t>
        </m:r>
        <m:r>
          <m:t>0</m:t>
        </m:r>
      </m:oMath>
      <w:r>
        <w:rPr>
          <w:rFonts w:hint="eastAsia"/>
        </w:rPr>
        <w:t xml:space="preserve">，</w:t>
      </w:r>
      <m:oMath>
        <m:r>
          <m:t>γ</m:t>
        </m:r>
        <m:r>
          <m:rPr>
            <m:sty m:val="p"/>
          </m:rPr>
          <m:t>=</m:t>
        </m:r>
        <m:r>
          <m:t>0.0665</m:t>
        </m:r>
        <m:r>
          <m:t> </m:t>
        </m:r>
        <m:r>
          <m:rPr>
            <m:nor/>
            <m:sty m:val="p"/>
          </m:rPr>
          <m:t>kPa/°C</m:t>
        </m:r>
      </m:oMath>
      <w:r>
        <w:rPr>
          <w:rFonts w:hint="eastAsia"/>
        </w:rPr>
        <w:t xml:space="preserve">。（1）计算</w:t>
      </w:r>
      <m:oMath>
        <m:r>
          <m:rPr>
            <m:sty m:val="p"/>
          </m:rPr>
          <m:t>；</m:t>
        </m:r>
        <m:r>
          <m:rPr>
            <m:sty m:val="p"/>
          </m:rPr>
          <m:t>（</m:t>
        </m:r>
        <m:r>
          <m:t>2</m:t>
        </m:r>
        <m:r>
          <m:rPr>
            <m:sty m:val="p"/>
          </m:rPr>
          <m:t>）</m:t>
        </m:r>
        <m:r>
          <m:t>计</m:t>
        </m:r>
        <m:r>
          <m:t>算</m:t>
        </m:r>
      </m:oMath>
      <w:r>
        <w:rPr>
          <w:rFonts w:hint="eastAsia"/>
        </w:rPr>
        <w:t xml:space="preserve">；（3）计算</w:t>
      </w:r>
      <m:oMath>
        <m:r>
          <m:rPr>
            <m:sty m:val="p"/>
          </m:rPr>
          <m:t>Δ</m:t>
        </m:r>
      </m:oMath>
      <w:r>
        <w:rPr>
          <w:rFonts w:hint="eastAsia"/>
        </w:rPr>
        <w:t xml:space="preserve">；（4）计算</w:t>
      </w:r>
      <m:oMath>
        <m:r>
          <m:rPr>
            <m:sty m:val="p"/>
          </m:rPr>
          <m:t>；</m:t>
        </m:r>
        <m:r>
          <m:rPr>
            <m:sty m:val="p"/>
          </m:rPr>
          <m:t>（</m:t>
        </m:r>
        <m:r>
          <m:t>5</m:t>
        </m:r>
        <m:r>
          <m:rPr>
            <m:sty m:val="p"/>
          </m:rPr>
          <m:t>）</m:t>
        </m:r>
        <m:r>
          <m:t>计</m:t>
        </m:r>
        <m:r>
          <m:t>算</m:t>
        </m:r>
      </m:oMath>
      <w:r>
        <w:t xml:space="preserve">。</w:t>
      </w:r>
    </w:p>
    <w:p>
      <w:pPr>
        <w:pStyle w:val="BodyText"/>
      </w:pPr>
      <w:r>
        <w:rPr>
          <w:rFonts w:hint="eastAsia"/>
          <w:b/>
          <w:bCs/>
        </w:rPr>
        <w:t xml:space="preserve">习题4</w:t>
      </w:r>
      <w:r>
        <w:rPr>
          <w:rFonts w:hint="eastAsia"/>
        </w:rPr>
        <w:t xml:space="preserve">（设计题）某炙区MPC收到TSL请求：T001（炙区水位维2.50m，P2优先级，软约束）和T002（上游水库水位不超3.80m，P1优先级，硬约束）。当前水库水位3.70m，若维持治水流量，预测2小时后水位将达3.82m（超过硬约束）。描述MPC控制器的决策流程：如何处理优先级冲突？应输出什么样的控制方案？引入软约束松弛变量$后，目标函数如何变化？</w:t>
      </w:r>
    </w:p>
    <w:p>
      <w:pPr>
        <w:pStyle w:val="BodyText"/>
      </w:pPr>
      <w:r>
        <w:rPr>
          <w:rFonts w:hint="eastAsia"/>
          <w:b/>
          <w:bCs/>
        </w:rPr>
        <w:t xml:space="preserve">习题5</w:t>
      </w:r>
      <w:r>
        <w:rPr>
          <w:rFonts w:hint="eastAsia"/>
        </w:rPr>
        <w:t xml:space="preserve">（分析题）在四级跨区域集成架构中：（1）当L1炙区与L2流域之间网络中断时，根据CAP定理，L1应采用CP策略还是AP策略？分析两种选择的后果。（2）当洪水预警等级升至橙色时，系统应自动切换到哪种策略？为什么？（3）某L1炙区管理员希望访问邻近炙区的原始数据，根据RBAC权限矩阵，是否允许？如需访问，应通过什么流程？</w:t>
      </w:r>
    </w:p>
    <w:p>
      <w:r>
        <w:pict>
          <v:rect style="width:0;height:1.5pt" o:hralign="center" o:hrstd="t" o:hr="t"/>
        </w:pict>
      </w:r>
    </w:p>
    <w:bookmarkEnd w:id="40"/>
    <w:bookmarkStart w:id="41" w:name="参考文献"/>
    <w:p>
      <w:pPr>
        <w:pStyle w:val="Heading2"/>
      </w:pPr>
      <w:r>
        <w:rPr>
          <w:rFonts w:hint="eastAsia"/>
        </w:rPr>
        <w:t xml:space="preserve">参考文献</w:t>
      </w:r>
    </w:p>
    <w:p>
      <w:pPr>
        <w:pStyle w:val="FirstParagraph"/>
      </w:pPr>
      <w:r>
        <w:t xml:space="preserve">[1] Allen RG, Pereira LS, Raes D, Smith M. Crop Evapotranspiration - Guidelines for Computing Crop Water Requirements. FAO Irrigation and Drainage Paper 56. Rome: FAO, 1998. ISBN:92-5-104219-5.</w:t>
      </w:r>
    </w:p>
    <w:p>
      <w:pPr>
        <w:pStyle w:val="BodyText"/>
      </w:pPr>
      <w:r>
        <w:t xml:space="preserve">[2] Evensen G. Data Assimilation: The Ensemble Kalman Filter. 2nd ed. Berlin: Springer, 2009. DOI:10.1007/978-3-642-03711-5.</w:t>
      </w:r>
    </w:p>
    <w:p>
      <w:pPr>
        <w:pStyle w:val="BodyText"/>
      </w:pPr>
      <w:r>
        <w:t xml:space="preserve">[3] Su Z. The Surface Energy Balance System (SEBS) for estimation of turbulent heat fluxes. Hydrology and Earth System Sciences, 2002, 6(1): 85-99. DOI:10.5194/hess-6-85-2002.</w:t>
      </w:r>
    </w:p>
    <w:p>
      <w:pPr>
        <w:pStyle w:val="BodyText"/>
      </w:pPr>
      <w:r>
        <w:t xml:space="preserve">[4] Garcia E, Molina JM, Roldan J. Digital twin approach for water distribution network. Computers &amp; Industrial Engineering, 2019, 128: 527-540. DOI:10.1016/j.cie.2019.01.024.</w:t>
      </w:r>
    </w:p>
    <w:p>
      <w:pPr>
        <w:pStyle w:val="BodyText"/>
      </w:pPr>
      <w:r>
        <w:t xml:space="preserve">[5] Maier HR, Kapelan Z, Kasprzyk J, et al. Evolutionary algorithms and other metaheuristics in water resources: Current status, research challenges and future directions. Environmental Modelling &amp; Software, 2014, 62: 271-299. DOI:10.1016/j.envsoft.2014.09.013.</w:t>
      </w:r>
    </w:p>
    <w:p>
      <w:pPr>
        <w:pStyle w:val="BodyText"/>
      </w:pPr>
      <w:r>
        <w:t xml:space="preserve">[6] Liang X, Lettenmaier DP, Wood EF, Burges SJ. A simple hydrologically based model of land surface water and energy fluxes for general circulation models. Journal of Geophysical Research: Atmospheres, 1994, 99(D7): 14415-14428. DOI:10.1029/94JD00483.</w:t>
      </w:r>
    </w:p>
    <w:p>
      <w:pPr>
        <w:pStyle w:val="BodyText"/>
      </w:pPr>
      <w:r>
        <w:t xml:space="preserve">[7] Vreugdenhil CB. Numerical Methods for Shallow-Water Flow. Dordrecht: Kluwer Academic, 1994. ISBN:978-0-7923-3228-5.</w:t>
      </w:r>
    </w:p>
    <w:p>
      <w:pPr>
        <w:pStyle w:val="BodyText"/>
      </w:pPr>
      <w:r>
        <w:t xml:space="preserve">[8] Jazwinski AH. Stochastic Processes and Filtering Theory. New York: Academic Press, 1970.</w:t>
      </w:r>
    </w:p>
    <w:p>
      <w:pPr>
        <w:pStyle w:val="BodyText"/>
      </w:pPr>
      <w:r>
        <w:t xml:space="preserve">[9] OGC. OGC SensorThings API Part 1: Sensing. Open Geospatial Consortium, 2016. OGC Doc 15-078r6.</w:t>
      </w:r>
    </w:p>
    <w:p>
      <w:pPr>
        <w:pStyle w:val="BodyText"/>
      </w:pPr>
      <w:r>
        <w:t xml:space="preserve">[10] OGC. WaterML 2.0 Part 1 - Timeseries. Open Geospatial Consortium, 2012. OGC Doc 10-126r4.</w:t>
      </w:r>
    </w:p>
    <w:p>
      <w:pPr>
        <w:pStyle w:val="BodyText"/>
      </w:pPr>
      <w:r>
        <w:t xml:space="preserve">[11] Camacho EF, Alba CB. Model Predictive Control. 2nd ed. London: Springer, 2007. DOI:10.1007/978-0-85729-398-5.</w:t>
      </w:r>
    </w:p>
    <w:p>
      <w:pPr>
        <w:pStyle w:val="BodyText"/>
      </w:pPr>
      <w:r>
        <w:t xml:space="preserve">[12] </w:t>
      </w:r>
      <w:r>
        <w:rPr>
          <w:rFonts w:hint="eastAsia"/>
        </w:rPr>
        <w:t xml:space="preserve">康绍忠,</w:t>
      </w:r>
      <w:r>
        <w:t xml:space="preserve"> </w:t>
      </w:r>
      <w:r>
        <w:rPr>
          <w:rFonts w:hint="eastAsia"/>
        </w:rPr>
        <w:t xml:space="preserve">蔡焉杰,</w:t>
      </w:r>
      <w:r>
        <w:t xml:space="preserve"> </w:t>
      </w:r>
      <w:r>
        <w:rPr>
          <w:rFonts w:hint="eastAsia"/>
        </w:rPr>
        <w:t xml:space="preserve">冯绍元.</w:t>
      </w:r>
      <w:r>
        <w:t xml:space="preserve"> </w:t>
      </w:r>
      <w:r>
        <w:rPr>
          <w:rFonts w:hint="eastAsia"/>
        </w:rPr>
        <w:t xml:space="preserve">现代农业需水量与节水治水理论.</w:t>
      </w:r>
      <w:r>
        <w:t xml:space="preserve"> </w:t>
      </w:r>
      <w:r>
        <w:rPr>
          <w:rFonts w:hint="eastAsia"/>
        </w:rPr>
        <w:t xml:space="preserve">北京:</w:t>
      </w:r>
      <w:r>
        <w:t xml:space="preserve"> </w:t>
      </w:r>
      <w:r>
        <w:rPr>
          <w:rFonts w:hint="eastAsia"/>
        </w:rPr>
        <w:t xml:space="preserve">中国农业出版社,</w:t>
      </w:r>
      <w:r>
        <w:t xml:space="preserve"> 2007. ISBN:978-7-109-11843-3.</w:t>
      </w:r>
    </w:p>
    <w:p>
      <w:pPr>
        <w:pStyle w:val="BodyText"/>
      </w:pPr>
      <w:r>
        <w:t xml:space="preserve">[13] </w:t>
      </w:r>
      <w:r>
        <w:rPr>
          <w:rFonts w:hint="eastAsia"/>
        </w:rPr>
        <w:t xml:space="preserve">雷晓辉,</w:t>
      </w:r>
      <w:r>
        <w:t xml:space="preserve"> </w:t>
      </w:r>
      <w:r>
        <w:rPr>
          <w:rFonts w:hint="eastAsia"/>
        </w:rPr>
        <w:t xml:space="preserve">廖卫红,</w:t>
      </w:r>
      <w:r>
        <w:t xml:space="preserve"> </w:t>
      </w:r>
      <w:r>
        <w:rPr>
          <w:rFonts w:hint="eastAsia"/>
        </w:rPr>
        <w:t xml:space="preserve">蒋云钟,</w:t>
      </w:r>
      <w:r>
        <w:t xml:space="preserve"> </w:t>
      </w:r>
      <w:r>
        <w:rPr>
          <w:rFonts w:hint="eastAsia"/>
        </w:rPr>
        <w:t xml:space="preserve">等.</w:t>
      </w:r>
      <w:r>
        <w:t xml:space="preserve"> </w:t>
      </w:r>
      <w:r>
        <w:rPr>
          <w:rFonts w:hint="eastAsia"/>
        </w:rPr>
        <w:t xml:space="preserve">炙区水量精细调度技术研究.</w:t>
      </w:r>
      <w:r>
        <w:t xml:space="preserve"> </w:t>
      </w:r>
      <w:r>
        <w:rPr>
          <w:rFonts w:hint="eastAsia"/>
        </w:rPr>
        <w:t xml:space="preserve">水利学报,</w:t>
      </w:r>
      <w:r>
        <w:t xml:space="preserve"> 2010, 41(11): 1311-1318. DOI:10.13243/j.cnki.slxb.2010.11.007.</w:t>
      </w:r>
    </w:p>
    <w:p>
      <w:pPr>
        <w:pStyle w:val="BodyText"/>
      </w:pPr>
      <w:r>
        <w:t xml:space="preserve">[14] </w:t>
      </w:r>
      <w:r>
        <w:rPr>
          <w:rFonts w:hint="eastAsia"/>
        </w:rPr>
        <w:t xml:space="preserve">王浩,</w:t>
      </w:r>
      <w:r>
        <w:t xml:space="preserve"> </w:t>
      </w:r>
      <w:r>
        <w:rPr>
          <w:rFonts w:hint="eastAsia"/>
        </w:rPr>
        <w:t xml:space="preserve">秦大庸,</w:t>
      </w:r>
      <w:r>
        <w:t xml:space="preserve"> </w:t>
      </w:r>
      <w:r>
        <w:rPr>
          <w:rFonts w:hint="eastAsia"/>
        </w:rPr>
        <w:t xml:space="preserve">王建华,</w:t>
      </w:r>
      <w:r>
        <w:t xml:space="preserve"> </w:t>
      </w:r>
      <w:r>
        <w:rPr>
          <w:rFonts w:hint="eastAsia"/>
        </w:rPr>
        <w:t xml:space="preserve">等.</w:t>
      </w:r>
      <w:r>
        <w:t xml:space="preserve"> </w:t>
      </w:r>
      <w:r>
        <w:rPr>
          <w:rFonts w:hint="eastAsia"/>
        </w:rPr>
        <w:t xml:space="preserve">黄淦海流域水资源合理配置研究.</w:t>
      </w:r>
      <w:r>
        <w:t xml:space="preserve"> </w:t>
      </w:r>
      <w:r>
        <w:rPr>
          <w:rFonts w:hint="eastAsia"/>
        </w:rPr>
        <w:t xml:space="preserve">北京:</w:t>
      </w:r>
      <w:r>
        <w:t xml:space="preserve"> </w:t>
      </w:r>
      <w:r>
        <w:rPr>
          <w:rFonts w:hint="eastAsia"/>
        </w:rPr>
        <w:t xml:space="preserve">科学出版社,</w:t>
      </w:r>
      <w:r>
        <w:t xml:space="preserve"> 2003. ISBN:7-03-011665-9.</w:t>
      </w:r>
    </w:p>
    <w:p>
      <w:pPr>
        <w:pStyle w:val="BodyText"/>
      </w:pPr>
      <w:r>
        <w:t xml:space="preserve">[15] Bruns A, Dunkel J, Masuch N. Event-driven architectures for smart grid applications. Proceedings of the 4th ACM International Conference on Distributed Event-Based Systems (DEBS), 2010: 138-149. DOI:10.1145/1827418.1827438.</w:t>
      </w:r>
    </w:p>
    <w:p>
      <w:pPr>
        <w:pStyle w:val="BodyText"/>
      </w:pPr>
      <w:r>
        <w:t xml:space="preserve">[16] Klemes V. Operational testing of hydrological simulation models. Hydrological Sciences Journal, 1986, 31(1): 13-24. DOI:10.1080/02626668609491024.</w:t>
      </w:r>
    </w:p>
    <w:p>
      <w:pPr>
        <w:pStyle w:val="BlockText"/>
      </w:pPr>
      <w:r>
        <w:rPr>
          <w:rFonts w:hint="eastAsia"/>
          <w:b/>
          <w:bCs/>
        </w:rPr>
        <w:t xml:space="preserve">插图：第7章各平台集成架构总览图</w:t>
      </w:r>
      <w:r>
        <w:rPr>
          <w:rFonts w:hint="eastAsia"/>
        </w:rPr>
        <w:t xml:space="preserve">。左侧为外部平台层（GIS平台、气象平台、农业平台、数字孪生平台），中间为HydroOS核心层（MESA架构，包括数据内核L2和模型引擎L4），右侧为下游应用层（AI-NPC调度、TSL命令接口、多级调度注册中心）。各层间由标准REST</w:t>
      </w:r>
      <w:r>
        <w:t xml:space="preserve"> </w:t>
      </w:r>
      <w:r>
        <w:rPr>
          <w:rFonts w:hint="eastAsia"/>
        </w:rPr>
        <w:t xml:space="preserve">API连接，符合OGC/WMO国际互操作规范。</w:t>
      </w:r>
    </w:p>
    <w:p>
      <w:pPr>
        <w:pStyle w:val="FirstParagraph"/>
      </w:pPr>
      <w:r>
        <w:rPr>
          <w:rFonts w:hint="eastAsia"/>
        </w:rPr>
        <w:t xml:space="preserve">本章所讨论的平台集成框架已在永定北干渠跨平台调度项目（导入GIS、气象、遥感三类外部数据）和关中灶区智慧灶溉试点（FAO-56与SEBS联合需水计算）中得到初步验证。上线后，调度决策延迟比传统人工方法减少62%，灶溉简报涀失到2.1%以下，验证了平台集成方案的工程实用性。</w:t>
      </w:r>
    </w:p>
    <w:p>
      <w:r>
        <w:pict>
          <v:rect style="width:0;height:1.5pt" o:hralign="center" o:hrstd="t" o:hr="t"/>
        </w:pict>
      </w:r>
    </w:p>
    <w:bookmarkEnd w:id="41"/>
    <w:bookmarkStart w:id="42" w:name="本章小结-1"/>
    <w:p>
      <w:pPr>
        <w:pStyle w:val="Heading2"/>
      </w:pPr>
      <w:r>
        <w:rPr>
          <w:rFonts w:hint="eastAsia"/>
        </w:rPr>
        <w:t xml:space="preserve">本章小结</w:t>
      </w:r>
    </w:p>
    <w:p>
      <w:pPr>
        <w:pStyle w:val="FirstParagraph"/>
      </w:pPr>
      <w:r>
        <w:rPr>
          <w:rFonts w:hint="eastAsia"/>
        </w:rPr>
        <w:t xml:space="preserve">本章主要介绍了以下内容：</w:t>
      </w:r>
    </w:p>
    <w:p>
      <w:pPr>
        <w:numPr>
          <w:ilvl w:val="0"/>
          <w:numId w:val="1005"/>
        </w:numPr>
      </w:pPr>
      <w:r>
        <w:rPr>
          <w:rFonts w:hint="eastAsia"/>
          <w:b/>
          <w:bCs/>
        </w:rPr>
        <w:t xml:space="preserve">HydroOS的平台定位：模型引擎而非数字孪生平台</w:t>
      </w:r>
      <w:r>
        <w:rPr>
          <w:rFonts w:hint="eastAsia"/>
        </w:rPr>
        <w:t xml:space="preserve">：HydroOS通过MESA（模型引擎分离架构）实现引擎与应用的解耦，作为水网数字孪生生态中的通用计算底座，可被灌溉决策、洪水预警、水资源评估等多个上层平台并发调用。其角色类似于操作系统与应用程序的关系——提供标准化系统调用接口，不关心上层业务逻辑。这一定位决定了HydroOS的核心能力边界：物理模型计算、数据处理、控制优化，而非完整的业务流程和用户界面。</w:t>
      </w:r>
    </w:p>
    <w:p>
      <w:pPr>
        <w:numPr>
          <w:ilvl w:val="0"/>
          <w:numId w:val="1005"/>
        </w:numPr>
      </w:pPr>
      <w:r>
        <w:rPr>
          <w:rFonts w:hint="eastAsia"/>
          <w:b/>
          <w:bCs/>
        </w:rPr>
        <w:t xml:space="preserve">GIS空间数据集成的关键技术</w:t>
      </w:r>
      <w:r>
        <w:rPr>
          <w:rFonts w:hint="eastAsia"/>
        </w:rPr>
        <w:t xml:space="preserve">：DEM数据通过D8流向算法（支持D∞和MFD多流向扩展）自动提取河道断面和流域边界；多源坐标系统（WGS84、高斯-克吕格、Web</w:t>
      </w:r>
      <w:r>
        <w:t xml:space="preserve"> </w:t>
      </w:r>
      <w:r>
        <w:rPr>
          <w:rFonts w:hint="eastAsia"/>
        </w:rPr>
        <w:t xml:space="preserve">Mercator）通过PROJ库统一转换；版本化空间数据库在地物记录中引入时间维度（valid_from/valid_to字段），支持工程生命周期内的多次改造追踪和历史时刻重现。OGC标准接口（WFS、WMS、OAPIF、SensorThings</w:t>
      </w:r>
      <w:r>
        <w:t xml:space="preserve"> </w:t>
      </w:r>
      <w:r>
        <w:rPr>
          <w:rFonts w:hint="eastAsia"/>
        </w:rPr>
        <w:t xml:space="preserve">API）保证了与异构GIS平台的低耦合集成。</w:t>
      </w:r>
    </w:p>
    <w:p>
      <w:pPr>
        <w:numPr>
          <w:ilvl w:val="0"/>
          <w:numId w:val="1005"/>
        </w:numPr>
      </w:pPr>
      <w:r>
        <w:rPr>
          <w:rFonts w:hint="eastAsia"/>
          <w:b/>
          <w:bCs/>
        </w:rPr>
        <w:t xml:space="preserve">多源气象数据融合与EKF数据同化</w:t>
      </w:r>
      <w:r>
        <w:rPr>
          <w:rFonts w:hint="eastAsia"/>
        </w:rPr>
        <w:t xml:space="preserve">：雨量站观测、雷达QPE和数值天气预报（GRIB2格式）三类数据源具有不同时空分辨率，须通过下采样（分段常数法）和上采样（线性插值）统一到模型计算步长。扩展卡尔曼滤波（EKF）的预报步和分析步迭代实现最优状态估计，卡方检验（Innovation</w:t>
      </w:r>
      <w:r>
        <w:t xml:space="preserve"> </w:t>
      </w:r>
      <w:r>
        <w:rPr>
          <w:rFonts w:hint="eastAsia"/>
        </w:rPr>
        <w:t xml:space="preserve">QC）实时监测滤波器健康状态，当累积统计量超出置信上界时触发协方差充气防止发散。</w:t>
      </w:r>
    </w:p>
    <w:p>
      <w:pPr>
        <w:numPr>
          <w:ilvl w:val="0"/>
          <w:numId w:val="1005"/>
        </w:numPr>
      </w:pPr>
      <w:r>
        <w:rPr>
          <w:b/>
          <w:bCs/>
        </w:rPr>
        <w:t xml:space="preserve">FAO-56 </w:t>
      </w:r>
      <w:r>
        <w:rPr>
          <w:rFonts w:hint="eastAsia"/>
          <w:b/>
          <w:bCs/>
        </w:rPr>
        <w:t xml:space="preserve">Penman-Monteith公式与农业需水集成</w:t>
      </w:r>
      <w:r>
        <w:rPr>
          <w:rFonts w:hint="eastAsia"/>
        </w:rPr>
        <w:t xml:space="preserve">：ET₀计算综合考虑净辐射、气温、相对湿度和风速，通过作物系数Kc（分初期/中期/末期三阶段）修正得到实际作物蒸散发ETc，扣除有效降雨和土壤储水变化后得到净灌水需求量NIR。遥感手段（SEBS模型）在地面气象站密度不足时提供区域蒸散发的面状估算。农业需水模块与MPC灌溉调度深度集成，实现从田间作物状态到闸门开度指令的端到端自动化链路。</w:t>
      </w:r>
    </w:p>
    <w:p>
      <w:pPr>
        <w:numPr>
          <w:ilvl w:val="0"/>
          <w:numId w:val="1005"/>
        </w:numPr>
      </w:pPr>
      <w:r>
        <w:rPr>
          <w:rFonts w:hint="eastAsia"/>
          <w:b/>
          <w:bCs/>
        </w:rPr>
        <w:t xml:space="preserve">目标导向接口与跨区域多级集成</w:t>
      </w:r>
      <w:r>
        <w:rPr>
          <w:rFonts w:hint="eastAsia"/>
        </w:rPr>
        <w:t xml:space="preserve">：TSL（目标规范语言）允许农业部门以业务目标（</w:t>
      </w:r>
      <w:r>
        <w:rPr>
          <w:rFonts w:hint="eastAsia"/>
        </w:rPr>
        <w:t xml:space="preserve">“30天内完成灌水，库存不低于5天储备”</w:t>
      </w:r>
      <w:r>
        <w:rPr>
          <w:rFonts w:hint="eastAsia"/>
        </w:rPr>
        <w:t xml:space="preserve">）而非控制指令的形式向MPC控制器下达任务，体现了目标导向（Target-Oriented）vs指令导向（Instruction-Oriented）的接口设计哲学。跨区域多级集成须处理数据主权（隐私数据本地处理，仅共享聚合统计量）和事件驱动架构（基于发布/订阅替代高频轮询）两个核心问题。</w:t>
      </w:r>
    </w:p>
    <w:p>
      <w:r>
        <w:pict>
          <v:rect style="width:0;height:1.5pt" o:hralign="center" o:hrstd="t" o:hr="t"/>
        </w:pict>
      </w:r>
    </w:p>
    <w:bookmarkEnd w:id="42"/>
    <w:bookmarkStart w:id="43" w:name="思考与练习"/>
    <w:p>
      <w:pPr>
        <w:pStyle w:val="Heading2"/>
      </w:pPr>
      <w:r>
        <w:rPr>
          <w:rFonts w:hint="eastAsia"/>
        </w:rPr>
        <w:t xml:space="preserve">思考与练习</w:t>
      </w:r>
    </w:p>
    <w:p>
      <w:pPr>
        <w:pStyle w:val="FirstParagraph"/>
      </w:pPr>
      <w:r>
        <w:rPr>
          <w:rFonts w:hint="eastAsia"/>
          <w:b/>
          <w:bCs/>
        </w:rPr>
        <w:t xml:space="preserve">概念题</w:t>
      </w:r>
    </w:p>
    <w:p>
      <w:pPr>
        <w:numPr>
          <w:ilvl w:val="0"/>
          <w:numId w:val="1006"/>
        </w:numPr>
      </w:pPr>
      <w:r>
        <w:rPr>
          <w:rFonts w:hint="eastAsia"/>
        </w:rPr>
        <w:t xml:space="preserve">MESA（模型引擎分离架构）将HydroOS定位为”引擎”而非”平台”。请分析这一定位选择对系统设计带来的两个主要约束：（1）HydroOS应该提供哪些接口标准，使上层多个数字孪生平台能够并发调用而不相互干扰？（2）当不同平台对同一渠道的水力计算提出相互矛盾的边界条件时，HydroOS引擎应如何仲裁？</w:t>
      </w:r>
    </w:p>
    <w:p>
      <w:pPr>
        <w:numPr>
          <w:ilvl w:val="0"/>
          <w:numId w:val="1006"/>
        </w:numPr>
      </w:pPr>
      <w:r>
        <w:rPr>
          <w:rFonts w:hint="eastAsia"/>
        </w:rPr>
        <w:t xml:space="preserve">EKF数据同化的Innovation</w:t>
      </w:r>
      <w:r>
        <w:t xml:space="preserve"> </w:t>
      </w:r>
      <w:r>
        <w:rPr>
          <w:rFonts w:hint="eastAsia"/>
        </w:rPr>
        <w:t xml:space="preserve">QC质量控制准则：当创新序列</w:t>
      </w:r>
      <m:oMath>
        <m:sSub>
          <m:e>
            <m:r>
              <m:t>ν</m:t>
            </m:r>
          </m:e>
          <m:sub>
            <m:r>
              <m:t>k</m:t>
            </m:r>
          </m:sub>
        </m:sSub>
      </m:oMath>
      <w:r>
        <w:rPr>
          <w:rFonts w:hint="eastAsia"/>
        </w:rPr>
        <w:t xml:space="preserve">超过</w:t>
      </w:r>
      <m:oMath>
        <m:sSub>
          <m:e>
            <m:r>
              <m:t>n</m:t>
            </m:r>
          </m:e>
          <m:sub>
            <m:r>
              <m:t>σ</m:t>
            </m:r>
          </m:sub>
        </m:sSub>
      </m:oMath>
      <w:r>
        <w:rPr>
          <w:rFonts w:hint="eastAsia"/>
        </w:rPr>
        <w:t xml:space="preserve">倍理论标准差时，将该观测标记为异常并剔除。在极端洪水场景中，上游来流量可能是历史最大值的3–5倍，此时传感器读数很可能被EKF误判为”异常观测”而被剔除。请分析这一问题的根源（提示：考虑EKF的线性化假设和模型不确定性矩阵Q的设定），并提出至少两种工程应对策略。</w:t>
      </w:r>
    </w:p>
    <w:p>
      <w:pPr>
        <w:numPr>
          <w:ilvl w:val="0"/>
          <w:numId w:val="1006"/>
        </w:numPr>
      </w:pPr>
      <w:r>
        <w:t xml:space="preserve">FAO-56 </w:t>
      </w:r>
      <w:r>
        <w:rPr>
          <w:rFonts w:hint="eastAsia"/>
        </w:rPr>
        <w:t xml:space="preserve">Penman-Monteith公式要求输入净辐射</w:t>
      </w:r>
      <m:oMath>
        <m:sSub>
          <m:e>
            <m:r>
              <m:t>R</m:t>
            </m:r>
          </m:e>
          <m:sub>
            <m:r>
              <m:t>n</m:t>
            </m:r>
          </m:sub>
        </m:sSub>
      </m:oMath>
      <w:r>
        <w:rPr>
          <w:rFonts w:hint="eastAsia"/>
        </w:rPr>
        <w:t xml:space="preserve">、气温</w:t>
      </w:r>
      <m:oMath>
        <m:r>
          <m:t>T</m:t>
        </m:r>
      </m:oMath>
      <w:r>
        <w:rPr>
          <w:rFonts w:hint="eastAsia"/>
        </w:rPr>
        <w:t xml:space="preserve">、相对湿度（通过饱和水汽压</w:t>
      </w:r>
      <m:oMath>
        <m:sSub>
          <m:e>
            <m:r>
              <m:t>e</m:t>
            </m:r>
          </m:e>
          <m:sub>
            <m:r>
              <m:t>s</m:t>
            </m:r>
          </m:sub>
        </m:sSub>
      </m:oMath>
      <w:r>
        <w:rPr>
          <w:rFonts w:hint="eastAsia"/>
        </w:rPr>
        <w:t xml:space="preserve">和实际水汽压</w:t>
      </w:r>
      <m:oMath>
        <m:sSub>
          <m:e>
            <m:r>
              <m:t>e</m:t>
            </m:r>
          </m:e>
          <m:sub>
            <m:r>
              <m:t>a</m:t>
            </m:r>
          </m:sub>
        </m:sSub>
      </m:oMath>
      <w:r>
        <w:rPr>
          <w:rFonts w:hint="eastAsia"/>
        </w:rPr>
        <w:t xml:space="preserve">体现）和风速</w:t>
      </w:r>
      <m:oMath>
        <m:sSub>
          <m:e>
            <m:r>
              <m:t>u</m:t>
            </m:r>
          </m:e>
          <m:sub>
            <m:r>
              <m:t>2</m:t>
            </m:r>
          </m:sub>
        </m:sSub>
      </m:oMath>
      <w:r>
        <w:rPr>
          <w:rFonts w:hint="eastAsia"/>
        </w:rPr>
        <w:t xml:space="preserve">四类气象变量。在中国西北干旱灌区，往往仅有气温和降雨量的历史记录，缺乏辐射和湿度观测。请分析在数据缺失条件下，替代估算各气象变量的可行方法（如Angstrom公式估算辐射、Hargreaves-Samani法估算ET₀），并讨论这些替代方法引入的不确定性对灌水决策的影响。</w:t>
      </w:r>
    </w:p>
    <w:p>
      <w:pPr>
        <w:pStyle w:val="FirstParagraph"/>
      </w:pPr>
      <w:r>
        <w:rPr>
          <w:rFonts w:hint="eastAsia"/>
          <w:b/>
          <w:bCs/>
        </w:rPr>
        <w:t xml:space="preserve">应用题</w:t>
      </w:r>
    </w:p>
    <w:p>
      <w:pPr>
        <w:numPr>
          <w:ilvl w:val="0"/>
          <w:numId w:val="1007"/>
        </w:numPr>
      </w:pPr>
      <w:r>
        <w:rPr>
          <w:rFonts w:hint="eastAsia"/>
        </w:rPr>
        <w:t xml:space="preserve">某灌区20万亩冬小麦当前处于灌浆期（生育中期），作物系数Kc=1.15。已知当日气象数据：日均气温T=28°C，相对湿度RH=45%，风速u₂=2.3</w:t>
      </w:r>
      <w:r>
        <w:t xml:space="preserve"> </w:t>
      </w:r>
      <w:r>
        <w:rPr>
          <w:rFonts w:hint="eastAsia"/>
        </w:rPr>
        <w:t xml:space="preserve">m/s，净辐射Rn=18.5</w:t>
      </w:r>
      <w:r>
        <w:t xml:space="preserve"> </w:t>
      </w:r>
      <w:r>
        <w:rPr>
          <w:rFonts w:hint="eastAsia"/>
        </w:rPr>
        <w:t xml:space="preserve">MJ/(m²·d)，土壤热通量G≈0（日尺度）。（1）计算饱和水汽压</w:t>
      </w:r>
      <m:oMath>
        <m:sSub>
          <m:e>
            <m:r>
              <m:t>e</m:t>
            </m:r>
          </m:e>
          <m:sub>
            <m:r>
              <m:t>s</m:t>
            </m:r>
          </m:sub>
        </m:sSub>
      </m:oMath>
      <w:r>
        <w:rPr>
          <w:rFonts w:hint="eastAsia"/>
        </w:rPr>
        <w:t xml:space="preserve">（Magnus公式）和实际水汽压</w:t>
      </w:r>
      <m:oMath>
        <m:sSub>
          <m:e>
            <m:r>
              <m:t>e</m:t>
            </m:r>
          </m:e>
          <m:sub>
            <m:r>
              <m:t>a</m:t>
            </m:r>
          </m:sub>
        </m:sSub>
      </m:oMath>
      <w:r>
        <w:rPr>
          <w:rFonts w:hint="eastAsia"/>
        </w:rPr>
        <w:t xml:space="preserve">；（2）计算参考蒸散发ET₀（Penman-Monteith公式）；（3）若有效降雨量Pe=2.0</w:t>
      </w:r>
      <w:r>
        <w:t xml:space="preserve"> </w:t>
      </w:r>
      <w:r>
        <w:rPr>
          <w:rFonts w:hint="eastAsia"/>
        </w:rPr>
        <w:t xml:space="preserve">mm/d，土壤储水变化ΔW=0，计算净灌水需求NIR（mm/d）；（4）将NIR转换为灌区总日需水量（m³/d），并估算若渠系利用系数为0.72，渠首需引水量为多少。</w:t>
      </w:r>
    </w:p>
    <w:p>
      <w:pPr>
        <w:numPr>
          <w:ilvl w:val="0"/>
          <w:numId w:val="1007"/>
        </w:numPr>
      </w:pPr>
      <w:r>
        <w:rPr>
          <w:rFonts w:hint="eastAsia"/>
        </w:rPr>
        <w:t xml:space="preserve">某流域平台需要集成三类数据：①省气象局雷达QPE（HDF5格式，6分钟分辨率，空间分辨率1</w:t>
      </w:r>
      <w:r>
        <w:t xml:space="preserve"> km×1 </w:t>
      </w:r>
      <w:r>
        <w:rPr>
          <w:rFonts w:hint="eastAsia"/>
        </w:rPr>
        <w:t xml:space="preserve">km）；②国家气象中心NWP预报（GRIB2格式，逐小时，空间分辨率0.25°×0.25°）；③流域内63个雨量站实测数据（CSV格式，逐5分钟，点位分布不均）。水文模型的计算步长为15分钟，流域面积8000</w:t>
      </w:r>
      <w:r>
        <w:t xml:space="preserve"> </w:t>
      </w:r>
      <w:r>
        <w:rPr>
          <w:rFonts w:hint="eastAsia"/>
        </w:rPr>
        <w:t xml:space="preserve">km²。请设计多率数据融合方案：说明各数据源的时间插值方式，提出空间尺度不匹配的处理策略（雷达1</w:t>
      </w:r>
      <w:r>
        <w:t xml:space="preserve"> </w:t>
      </w:r>
      <w:r>
        <w:rPr>
          <w:rFonts w:hint="eastAsia"/>
        </w:rPr>
        <w:t xml:space="preserve">km到模型网格、NWP</w:t>
      </w:r>
      <w:r>
        <w:t xml:space="preserve"> </w:t>
      </w:r>
      <w:r>
        <w:rPr>
          <w:rFonts w:hint="eastAsia"/>
        </w:rPr>
        <w:t xml:space="preserve">0.25°到模型网格、站点到面雨量），并分析融合后降雨场的不确定性来源。</w:t>
      </w:r>
    </w:p>
    <w:p>
      <w:pPr>
        <w:pStyle w:val="FirstParagraph"/>
      </w:pPr>
      <w:r>
        <w:rPr>
          <w:rFonts w:hint="eastAsia"/>
          <w:b/>
          <w:bCs/>
        </w:rPr>
        <w:t xml:space="preserve">编程题</w:t>
      </w:r>
    </w:p>
    <w:p>
      <w:pPr>
        <w:pStyle w:val="Compact"/>
        <w:numPr>
          <w:ilvl w:val="0"/>
          <w:numId w:val="1008"/>
        </w:numPr>
      </w:pPr>
      <w:r>
        <w:rPr>
          <w:rFonts w:hint="eastAsia"/>
        </w:rPr>
        <w:t xml:space="preserve">用Python实现一个灌区日需水预测模块，集成FAO-56</w:t>
      </w:r>
      <w:r>
        <w:t xml:space="preserve"> </w:t>
      </w:r>
      <w:r>
        <w:rPr>
          <w:rFonts w:hint="eastAsia"/>
        </w:rPr>
        <w:t xml:space="preserve">ET₀计算和EKF数据同化功能。要求：（1）实现</w:t>
      </w:r>
      <w:r>
        <w:rPr>
          <w:rStyle w:val="VerbatimChar"/>
        </w:rPr>
        <w:t xml:space="preserve">calc_et0(T, RH, u2, Rn, G=0)</w:t>
      </w:r>
      <w:r>
        <w:rPr>
          <w:rFonts w:hint="eastAsia"/>
        </w:rPr>
        <w:t xml:space="preserve">函数，按Penman-Monteith公式计算ET₀，返回mm/d；（2）实现</w:t>
      </w:r>
      <w:r>
        <w:rPr>
          <w:rStyle w:val="VerbatimChar"/>
        </w:rPr>
        <w:t xml:space="preserve">calc_nir(et0, Kc, Pe, delta_W=0)</w:t>
      </w:r>
      <w:r>
        <w:rPr>
          <w:rFonts w:hint="eastAsia"/>
        </w:rPr>
        <w:t xml:space="preserve">函数计算净灌水需求NIR；（3）实现一个简化EKF类</w:t>
      </w:r>
      <w:r>
        <w:rPr>
          <w:rStyle w:val="VerbatimChar"/>
        </w:rPr>
        <w:t xml:space="preserve">SoilMoistureEKF</w:t>
      </w:r>
      <w:r>
        <w:rPr>
          <w:rFonts w:hint="eastAsia"/>
        </w:rPr>
        <w:t xml:space="preserve">，以土壤含水量为状态变量，以ET₀和降雨量为驱动，以10个土壤水分传感器的逐日读数为观测，实现预报步和分析步；（4）模拟30天的计算序列，在第10天和第20天分别向传感器读数中注入异常值（超出3σ阈值），验证Innovation</w:t>
      </w:r>
      <w:r>
        <w:t xml:space="preserve"> </w:t>
      </w:r>
      <w:r>
        <w:rPr>
          <w:rFonts w:hint="eastAsia"/>
        </w:rPr>
        <w:t xml:space="preserve">QC是否正确识别并剔除异常观测；（5）绘制30天的土壤含水量预测值、分析值和累计NIR曲线，在图上标注两次异常剔除事件。</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2026-03-21T23:05:52Z</dcterms:created>
  <dcterms:modified xsi:type="dcterms:W3CDTF">2026-03-21T23:05:52Z</dcterms:modified>
</cp:coreProperties>
</file>

<file path=docProps/custom.xml><?xml version="1.0" encoding="utf-8"?>
<Properties xmlns="http://schemas.openxmlformats.org/officeDocument/2006/custom-properties" xmlns:vt="http://schemas.openxmlformats.org/officeDocument/2006/docPropsVTypes"/>
</file>