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第4章-计算机视觉在水利中的应用测流巡检泥沙识别"/>
    <w:p>
      <w:pPr>
        <w:pStyle w:val="Heading1"/>
      </w:pPr>
      <w:r>
        <w:rPr>
          <w:rFonts w:hint="eastAsia"/>
        </w:rPr>
        <w:t xml:space="preserve">第4章</w:t>
      </w:r>
      <w:r>
        <w:t xml:space="preserve"> </w:t>
      </w:r>
      <w:r>
        <w:rPr>
          <w:rFonts w:hint="eastAsia"/>
        </w:rPr>
        <w:t xml:space="preserve">计算机视觉在水利中的应用：测流、巡检、泥沙识别</w:t>
      </w:r>
    </w:p>
    <w:p>
      <w:r>
        <w:pict>
          <v:rect style="width:0;height:1.5pt" o:hralign="center" o:hrstd="t" o:hr="t"/>
        </w:pict>
      </w:r>
    </w:p>
    <w:p>
      <w:pPr>
        <w:pStyle w:val="BlockText"/>
      </w:pPr>
      <w:r>
        <w:rPr>
          <w:rFonts w:hint="eastAsia"/>
          <w:b/>
          <w:bCs/>
        </w:rPr>
        <w:t xml:space="preserve">知识依赖</w:t>
      </w:r>
    </w:p>
    <w:p>
      <w:pPr>
        <w:pStyle w:val="BlockText"/>
      </w:pPr>
      <w:r>
        <w:rPr>
          <w:rFonts w:hint="eastAsia"/>
        </w:rPr>
        <w:t xml:space="preserve">本章建立在以下前置知识之上：</w:t>
      </w:r>
      <w:r>
        <w:t xml:space="preserve"> </w:t>
      </w:r>
      <w:r>
        <w:t xml:space="preserve">-</w:t>
      </w:r>
      <w:r>
        <w:t xml:space="preserve"> </w:t>
      </w:r>
      <w:r>
        <w:rPr>
          <w:rFonts w:hint="eastAsia"/>
          <w:b/>
          <w:bCs/>
        </w:rPr>
        <w:t xml:space="preserve">第1章</w:t>
      </w:r>
      <w:r>
        <w:rPr>
          <w:b/>
          <w:bCs/>
        </w:rPr>
        <w:t xml:space="preserve"> </w:t>
      </w:r>
      <w:r>
        <w:rPr>
          <w:rFonts w:hint="eastAsia"/>
          <w:b/>
          <w:bCs/>
        </w:rPr>
        <w:t xml:space="preserve">PIA方法论</w:t>
      </w:r>
      <w:r>
        <w:rPr>
          <w:rFonts w:hint="eastAsia"/>
        </w:rPr>
        <w:t xml:space="preserve">：物理约束驱动的AI设计原则，物理方程作为后处理约束的实施方式</w:t>
      </w:r>
      <w:r>
        <w:t xml:space="preserve"> </w:t>
      </w:r>
      <w:r>
        <w:t xml:space="preserve">-</w:t>
      </w:r>
      <w:r>
        <w:t xml:space="preserve"> </w:t>
      </w:r>
      <w:r>
        <w:rPr>
          <w:rFonts w:hint="eastAsia"/>
          <w:b/>
          <w:bCs/>
        </w:rPr>
        <w:t xml:space="preserve">第3章</w:t>
      </w:r>
      <w:r>
        <w:rPr>
          <w:b/>
          <w:bCs/>
        </w:rPr>
        <w:t xml:space="preserve"> </w:t>
      </w:r>
      <w:r>
        <w:rPr>
          <w:rFonts w:hint="eastAsia"/>
          <w:b/>
          <w:bCs/>
        </w:rPr>
        <w:t xml:space="preserve">时序异常检测</w:t>
      </w:r>
      <w:r>
        <w:rPr>
          <w:rFonts w:hint="eastAsia"/>
        </w:rPr>
        <w:t xml:space="preserve">：DQC四级流水线，用于理解视觉水质感知与DQC模块的接口设计</w:t>
      </w:r>
      <w:r>
        <w:t xml:space="preserve"> </w:t>
      </w:r>
      <w:r>
        <w:t xml:space="preserve">-</w:t>
      </w:r>
      <w:r>
        <w:t xml:space="preserve"> </w:t>
      </w:r>
      <w:r>
        <w:rPr>
          <w:b/>
          <w:bCs/>
        </w:rPr>
        <w:t xml:space="preserve">T4 </w:t>
      </w:r>
      <w:r>
        <w:rPr>
          <w:rFonts w:hint="eastAsia"/>
          <w:b/>
          <w:bCs/>
        </w:rPr>
        <w:t xml:space="preserve">HydroOS视频专网</w:t>
      </w:r>
      <w:r>
        <w:rPr>
          <w:rFonts w:hint="eastAsia"/>
        </w:rPr>
        <w:t xml:space="preserve">（T4第6章）：视频专网智能上位机的架构，是理解本章4.5节的必要背景</w:t>
      </w:r>
      <w:r>
        <w:t xml:space="preserve"> </w:t>
      </w:r>
      <w:r>
        <w:t xml:space="preserve">-</w:t>
      </w:r>
      <w:r>
        <w:t xml:space="preserve"> </w:t>
      </w:r>
      <w:r>
        <w:rPr>
          <w:rFonts w:hint="eastAsia"/>
          <w:b/>
          <w:bCs/>
        </w:rPr>
        <w:t xml:space="preserve">图像处理基础</w:t>
      </w:r>
      <w:r>
        <w:rPr>
          <w:rFonts w:hint="eastAsia"/>
        </w:rPr>
        <w:t xml:space="preserve">：图像滤波、特征提取（SIFT/ORB）、光流基本概念</w:t>
      </w:r>
      <w:r>
        <w:t xml:space="preserve"> </w:t>
      </w:r>
      <w:r>
        <w:t xml:space="preserve">-</w:t>
      </w:r>
      <w:r>
        <w:t xml:space="preserve"> </w:t>
      </w:r>
      <w:r>
        <w:rPr>
          <w:rFonts w:hint="eastAsia"/>
          <w:b/>
          <w:bCs/>
        </w:rPr>
        <w:t xml:space="preserve">流体力学基础</w:t>
      </w:r>
      <w:r>
        <w:rPr>
          <w:rFonts w:hint="eastAsia"/>
        </w:rPr>
        <w:t xml:space="preserve">：连续性方程、Froude数、明渠水流基本规律</w:t>
      </w:r>
    </w:p>
    <w:p>
      <w:r>
        <w:pict>
          <v:rect style="width:0;height:1.5pt" o:hralign="center" o:hrstd="t" o:hr="t"/>
        </w:pict>
      </w:r>
    </w:p>
    <w:p>
      <w:pPr>
        <w:pStyle w:val="BlockText"/>
      </w:pPr>
      <w:r>
        <w:rPr>
          <w:rFonts w:hint="eastAsia"/>
          <w:b/>
          <w:bCs/>
        </w:rPr>
        <w:t xml:space="preserve">学习目标</w:t>
      </w:r>
    </w:p>
    <w:p>
      <w:pPr>
        <w:pStyle w:val="BlockText"/>
      </w:pPr>
      <w:r>
        <w:rPr>
          <w:rFonts w:hint="eastAsia"/>
        </w:rPr>
        <w:t xml:space="preserve">完成本章学习后，读者将能够：</w:t>
      </w:r>
      <w:r>
        <w:t xml:space="preserve"> </w:t>
      </w:r>
      <w:r>
        <w:t xml:space="preserve">1.</w:t>
      </w:r>
      <w:r>
        <w:t xml:space="preserve"> </w:t>
      </w:r>
      <w:r>
        <w:rPr>
          <w:rFonts w:hint="eastAsia"/>
          <w:b/>
          <w:bCs/>
        </w:rPr>
        <w:t xml:space="preserve">识别</w:t>
      </w:r>
      <w:r>
        <w:rPr>
          <w:rFonts w:hint="eastAsia"/>
        </w:rPr>
        <w:t xml:space="preserve">水利计算机视觉的四类典型挑战及其物理成因，并评估通用CV算法在水面的失效边界</w:t>
      </w:r>
      <w:r>
        <w:t xml:space="preserve"> </w:t>
      </w:r>
      <w:r>
        <w:t xml:space="preserve">2.</w:t>
      </w:r>
      <w:r>
        <w:t xml:space="preserve"> </w:t>
      </w:r>
      <w:r>
        <w:rPr>
          <w:rFonts w:hint="eastAsia"/>
          <w:b/>
          <w:bCs/>
        </w:rPr>
        <w:t xml:space="preserve">推导</w:t>
      </w:r>
      <w:r>
        <w:rPr>
          <w:rFonts w:hint="eastAsia"/>
        </w:rPr>
        <w:t xml:space="preserve">PIV互相关算法的数学表达，理解亚像素精度提升机制，判断PIV与PTV的适用边界</w:t>
      </w:r>
      <w:r>
        <w:t xml:space="preserve"> </w:t>
      </w:r>
      <w:r>
        <w:t xml:space="preserve">3.</w:t>
      </w:r>
      <w:r>
        <w:t xml:space="preserve"> </w:t>
      </w:r>
      <w:r>
        <w:rPr>
          <w:rFonts w:hint="eastAsia"/>
          <w:b/>
          <w:bCs/>
        </w:rPr>
        <w:t xml:space="preserve">设计</w:t>
      </w:r>
      <w:r>
        <w:rPr>
          <w:rFonts w:hint="eastAsia"/>
        </w:rPr>
        <w:t xml:space="preserve">基于LSPIV的大尺度测流系统，完成正射校正与断面流量积分计算</w:t>
      </w:r>
      <w:r>
        <w:t xml:space="preserve"> </w:t>
      </w:r>
      <w:r>
        <w:t xml:space="preserve">4.</w:t>
      </w:r>
      <w:r>
        <w:t xml:space="preserve"> </w:t>
      </w:r>
      <w:r>
        <w:rPr>
          <w:rFonts w:hint="eastAsia"/>
          <w:b/>
          <w:bCs/>
        </w:rPr>
        <w:t xml:space="preserve">应用</w:t>
      </w:r>
      <w:r>
        <w:rPr>
          <w:rFonts w:hint="eastAsia"/>
        </w:rPr>
        <w:t xml:space="preserve">U-Net变体和热成像融合方法，实现水工设施的裂缝与渗漏检测</w:t>
      </w:r>
      <w:r>
        <w:t xml:space="preserve"> </w:t>
      </w:r>
      <w:r>
        <w:t xml:space="preserve">5.</w:t>
      </w:r>
      <w:r>
        <w:t xml:space="preserve"> </w:t>
      </w:r>
      <w:r>
        <w:rPr>
          <w:rFonts w:hint="eastAsia"/>
          <w:b/>
          <w:bCs/>
        </w:rPr>
        <w:t xml:space="preserve">构建</w:t>
      </w:r>
      <w:r>
        <w:rPr>
          <w:rFonts w:hint="eastAsia"/>
        </w:rPr>
        <w:t xml:space="preserve">含沙量视觉估算模型，并利用对流扩散方程对估算结果进行时空一致性验证</w:t>
      </w:r>
      <w:r>
        <w:t xml:space="preserve"> </w:t>
      </w:r>
      <w:r>
        <w:t xml:space="preserve">6.</w:t>
      </w:r>
      <w:r>
        <w:t xml:space="preserve"> </w:t>
      </w:r>
      <w:r>
        <w:rPr>
          <w:rFonts w:hint="eastAsia"/>
          <w:b/>
          <w:bCs/>
        </w:rPr>
        <w:t xml:space="preserve">设计</w:t>
      </w:r>
      <w:r>
        <w:rPr>
          <w:rFonts w:hint="eastAsia"/>
        </w:rPr>
        <w:t xml:space="preserve">视频异常事件检测系统，并阐述其与HydroOS三网架构的集成方案</w:t>
      </w:r>
    </w:p>
    <w:p>
      <w:r>
        <w:pict>
          <v:rect style="width:0;height:1.5pt" o:hralign="center" o:hrstd="t" o:hr="t"/>
        </w:pict>
      </w:r>
    </w:p>
    <w:p>
      <w:pPr>
        <w:pStyle w:val="BlockText"/>
      </w:pPr>
      <w:r>
        <w:rPr>
          <w:rFonts w:hint="eastAsia"/>
          <w:b/>
          <w:bCs/>
        </w:rPr>
        <w:t xml:space="preserve">[管理层速览]</w:t>
      </w:r>
    </w:p>
    <w:p>
      <w:pPr>
        <w:pStyle w:val="BlockText"/>
      </w:pPr>
      <w:r>
        <w:rPr>
          <w:rFonts w:hint="eastAsia"/>
        </w:rPr>
        <w:t xml:space="preserve">视觉技术将水利巡检效率提升一个数量级：单次无人机作业可覆盖坝面2000至5000平方米，相当于人工巡检效率的8至12倍；裂缝检出率从人工的约75%提升至&gt;95%，漏检风险大幅下降。LSPIV图像测流系统建设成本约为传统ADCP站网的1/5至1/3，年均运维成本节约约12万至18万元/站。视频异常事件检测（8类事件，端到端延迟&lt;500</w:t>
      </w:r>
      <w:r>
        <w:t xml:space="preserve"> </w:t>
      </w:r>
      <w:r>
        <w:rPr>
          <w:rFonts w:hint="eastAsia"/>
        </w:rPr>
        <w:t xml:space="preserve">ms）与HydroOS三网架构集成后，可将人工值守负荷降低60%以上，同时实现漂浮物积累、人员入侵等事件的自动响应闭环。综合测算，视觉感知系统的投资回收期通常在2至3年以内。</w:t>
      </w:r>
    </w:p>
    <w:p>
      <w:r>
        <w:pict>
          <v:rect style="width:0;height:1.5pt" o:hralign="center" o:hrstd="t" o:hr="t"/>
        </w:pict>
      </w:r>
    </w:p>
    <w:bookmarkStart w:id="9" w:name="开篇场景"/>
    <w:p>
      <w:pPr>
        <w:pStyle w:val="Heading2"/>
      </w:pPr>
      <w:r>
        <w:rPr>
          <w:rFonts w:hint="eastAsia"/>
        </w:rPr>
        <w:t xml:space="preserve">开篇场景</w:t>
      </w:r>
    </w:p>
    <w:p>
      <w:pPr>
        <w:pStyle w:val="FirstParagraph"/>
      </w:pPr>
      <w:r>
        <w:rPr>
          <w:rFonts w:hint="eastAsia"/>
        </w:rPr>
        <w:t xml:space="preserve">2023年8月15日清晨7时23分，小浪底水利枢纽运维中心收到一条自动推送消息：无人机巡检系统在大坝桩号0+347处检测到一条宽度0.31</w:t>
      </w:r>
      <w:r>
        <w:t xml:space="preserve"> </w:t>
      </w:r>
      <w:r>
        <w:rPr>
          <w:rFonts w:hint="eastAsia"/>
        </w:rPr>
        <w:t xml:space="preserve">mm、长度12.4</w:t>
      </w:r>
      <w:r>
        <w:t xml:space="preserve"> </w:t>
      </w:r>
      <w:r>
        <w:rPr>
          <w:rFonts w:hint="eastAsia"/>
        </w:rPr>
        <w:t xml:space="preserve">cm的表面裂缝，置信度0.91，已自动标注坐标并生成工单。值班工程师打开手机，看到的不是一份需要手动翻阅的纸质记录，而是一张附有坐标叠加的正射影像，以及系统依据《混凝土大坝安全监测技术规范》（SL</w:t>
      </w:r>
      <w:r>
        <w:t xml:space="preserve"> </w:t>
      </w:r>
      <w:r>
        <w:rPr>
          <w:rFonts w:hint="eastAsia"/>
        </w:rPr>
        <w:t xml:space="preserve">191-2008）给出的”中等优先级、建议7日内复核”处置建议。这条0.3</w:t>
      </w:r>
      <w:r>
        <w:t xml:space="preserve"> </w:t>
      </w:r>
      <w:r>
        <w:rPr>
          <w:rFonts w:hint="eastAsia"/>
        </w:rPr>
        <w:t xml:space="preserve">mm的裂缝之所以能被发现，依赖的不是某个单一算法，而是一套将物理约束深度嵌入计算机视觉流水线的系统工程：从图像正射校正、DeepCrack语义分割、混凝土碳化深度先验修正，到与HydroOS工单系统的API对接，每一环都有物理模型或工程规范作为守门人。</w:t>
      </w:r>
    </w:p>
    <w:p>
      <w:pPr>
        <w:pStyle w:val="BodyText"/>
      </w:pPr>
      <w:r>
        <w:rPr>
          <w:rFonts w:hint="eastAsia"/>
        </w:rPr>
        <w:t xml:space="preserve">本章围绕这一系统工程展开，覆盖水利计算机视觉的三条主线：</w:t>
      </w:r>
      <w:r>
        <w:rPr>
          <w:rFonts w:hint="eastAsia"/>
          <w:b/>
          <w:bCs/>
        </w:rPr>
        <w:t xml:space="preserve">非接触式流速测量</w:t>
      </w:r>
      <w:r>
        <w:rPr>
          <w:rFonts w:hint="eastAsia"/>
        </w:rPr>
        <w:t xml:space="preserve">（4.1至4.2节）、</w:t>
      </w:r>
      <w:r>
        <w:rPr>
          <w:rFonts w:hint="eastAsia"/>
          <w:b/>
          <w:bCs/>
        </w:rPr>
        <w:t xml:space="preserve">水工设施智能巡检</w:t>
      </w:r>
      <w:r>
        <w:rPr>
          <w:rFonts w:hint="eastAsia"/>
        </w:rPr>
        <w:t xml:space="preserve">（4.3节）、</w:t>
      </w:r>
      <w:r>
        <w:rPr>
          <w:rFonts w:hint="eastAsia"/>
          <w:b/>
          <w:bCs/>
        </w:rPr>
        <w:t xml:space="preserve">泥沙与水质视觉感知</w:t>
      </w:r>
      <w:r>
        <w:rPr>
          <w:rFonts w:hint="eastAsia"/>
        </w:rPr>
        <w:t xml:space="preserve">（4.4节），并在4.5节统一接入HydroOS视频专网的</w:t>
      </w:r>
      <w:r>
        <w:rPr>
          <w:rFonts w:hint="eastAsia"/>
          <w:b/>
          <w:bCs/>
        </w:rPr>
        <w:t xml:space="preserve">异常事件检测</w:t>
      </w:r>
      <w:r>
        <w:rPr>
          <w:rFonts w:hint="eastAsia"/>
        </w:rPr>
        <w:t xml:space="preserve">框架，最终在4.6节给出系统层面的</w:t>
      </w:r>
      <w:r>
        <w:rPr>
          <w:rFonts w:hint="eastAsia"/>
          <w:b/>
          <w:bCs/>
        </w:rPr>
        <w:t xml:space="preserve">工程验证</w:t>
      </w:r>
      <w:r>
        <w:rPr>
          <w:rFonts w:hint="eastAsia"/>
        </w:rPr>
        <w:t xml:space="preserve">方法。贯穿全章的核心原则只有一条：</w:t>
      </w:r>
      <w:r>
        <w:rPr>
          <w:rFonts w:hint="eastAsia"/>
          <w:b/>
          <w:bCs/>
        </w:rPr>
        <w:t xml:space="preserve">视觉模型的输出必须通过物理约束的门控，才能进入水利决策流程。</w:t>
      </w:r>
    </w:p>
    <w:p>
      <w:r>
        <w:pict>
          <v:rect style="width:0;height:1.5pt" o:hralign="center" o:hrstd="t" o:hr="t"/>
        </w:pict>
      </w:r>
    </w:p>
    <w:bookmarkEnd w:id="9"/>
    <w:bookmarkStart w:id="12" w:name="水利计算机视觉的特殊挑战"/>
    <w:p>
      <w:pPr>
        <w:pStyle w:val="Heading2"/>
      </w:pPr>
      <w:r>
        <w:t xml:space="preserve">4.1 </w:t>
      </w:r>
      <w:r>
        <w:rPr>
          <w:rFonts w:hint="eastAsia"/>
        </w:rPr>
        <w:t xml:space="preserve">水利计算机视觉的特殊挑战</w:t>
      </w:r>
    </w:p>
    <w:bookmarkStart w:id="10" w:name="四类系统性失效模式"/>
    <w:p>
      <w:pPr>
        <w:pStyle w:val="Heading3"/>
      </w:pPr>
      <w:r>
        <w:t xml:space="preserve">4.1.1 </w:t>
      </w:r>
      <w:r>
        <w:rPr>
          <w:rFonts w:hint="eastAsia"/>
        </w:rPr>
        <w:t xml:space="preserve">四类系统性失效模式</w:t>
      </w:r>
    </w:p>
    <w:p>
      <w:pPr>
        <w:pStyle w:val="FirstParagraph"/>
      </w:pPr>
      <w:r>
        <w:t xml:space="preserve">[L2] </w:t>
      </w:r>
      <w:r>
        <w:rPr>
          <w:rFonts w:hint="eastAsia"/>
        </w:rPr>
        <w:t xml:space="preserve">通用计算机视觉算法在水利场景中面临四类与陆地场景根本不同的挑战，理解这些挑战是设计可靠水利视觉系统的前提。</w:t>
      </w:r>
    </w:p>
    <w:p>
      <w:pPr>
        <w:pStyle w:val="BodyText"/>
      </w:pPr>
      <w:r>
        <w:rPr>
          <w:rFonts w:hint="eastAsia"/>
          <w:b/>
          <w:bCs/>
        </w:rPr>
        <w:t xml:space="preserve">挑战一：水面光学复杂性。</w:t>
      </w:r>
      <w:r>
        <w:t xml:space="preserve"> </w:t>
      </w:r>
      <w:r>
        <w:rPr>
          <w:rFonts w:hint="eastAsia"/>
        </w:rPr>
        <w:t xml:space="preserve">水面折射率随悬浮颗粒、叶绿素浓度、气泡密度动态变化；晴天镜面反射使局部图像过曝（灰度&gt;240）；雨天水面涟漪产生高频纹理噪声，与粒子运动信号混叠。标准SIFT/ORB特征匹配在水面失效的根本原因在于：这些算法假设特征点在图像帧间保持外观不变，而水面特征的外观稳定时间窗口仅为0.1至0.3秒（与波浪频率相关），远短于典型帧间隔。</w:t>
      </w:r>
    </w:p>
    <w:p>
      <w:pPr>
        <w:pStyle w:val="BodyText"/>
      </w:pPr>
      <w:r>
        <w:rPr>
          <w:rFonts w:hint="eastAsia"/>
          <w:b/>
          <w:bCs/>
        </w:rPr>
        <w:t xml:space="preserve">挑战二：量程与精度的双重极端。</w:t>
      </w:r>
      <w:r>
        <w:t xml:space="preserve"> </w:t>
      </w:r>
      <w:r>
        <w:rPr>
          <w:rFonts w:hint="eastAsia"/>
        </w:rPr>
        <w:t xml:space="preserve">LSPIV（大尺度粒子图像测速）的测量幅面可达数百米河宽，而需要分辨的粒子位移仅为1至3像素（对应0.05至0.2</w:t>
      </w:r>
      <w:r>
        <w:t xml:space="preserve"> </w:t>
      </w:r>
      <w:r>
        <w:rPr>
          <w:rFonts w:hint="eastAsia"/>
        </w:rPr>
        <w:t xml:space="preserve">m/s）。同一场景中，高速山洪（Fr&gt;1）与低速回水区（Fr&lt;0.1）可能同时存在，要求算法在4个数量级的流速范围内保持精度。</w:t>
      </w:r>
    </w:p>
    <w:p>
      <w:pPr>
        <w:pStyle w:val="BodyText"/>
      </w:pPr>
      <w:r>
        <w:rPr>
          <w:rFonts w:hint="eastAsia"/>
          <w:b/>
          <w:bCs/>
        </w:rPr>
        <w:t xml:space="preserve">挑战三：极端天气下的感知退化。</w:t>
      </w:r>
      <w:r>
        <w:t xml:space="preserve"> </w:t>
      </w:r>
      <w:r>
        <w:rPr>
          <w:rFonts w:hint="eastAsia"/>
        </w:rPr>
        <w:t xml:space="preserve">汛期是水利视觉最需要发挥作用的时段，恰恰也是能见度最差的时段：暴雨、大雾、夜间三种条件可使图像SNR下降40至60</w:t>
      </w:r>
      <w:r>
        <w:t xml:space="preserve"> </w:t>
      </w:r>
      <w:r>
        <w:rPr>
          <w:rFonts w:hint="eastAsia"/>
        </w:rPr>
        <w:t xml:space="preserve">dB，使基于可见光的检测算法完全失效。这要求系统必须具备多模态冗余：热成像（7至14</w:t>
      </w:r>
      <w:r>
        <w:t xml:space="preserve"> </w:t>
      </w:r>
      <w:r>
        <w:rPr>
          <w:rFonts w:hint="eastAsia"/>
        </w:rPr>
        <w:t xml:space="preserve">μm）、近红外、毫米波雷达与可见光的融合感知。</w:t>
      </w:r>
    </w:p>
    <w:p>
      <w:pPr>
        <w:pStyle w:val="BodyText"/>
      </w:pPr>
      <w:r>
        <w:rPr>
          <w:rFonts w:hint="eastAsia"/>
          <w:b/>
          <w:bCs/>
        </w:rPr>
        <w:t xml:space="preserve">挑战四：物理安全约束不可违反。</w:t>
      </w:r>
      <w:r>
        <w:t xml:space="preserve"> </w:t>
      </w:r>
      <w:r>
        <w:rPr>
          <w:rFonts w:hint="eastAsia"/>
        </w:rPr>
        <w:t xml:space="preserve">水利控制系统直接操作闸门、泵组等执行机构，视觉模型的误报（false</w:t>
      </w:r>
      <w:r>
        <w:t xml:space="preserve"> </w:t>
      </w:r>
      <w:r>
        <w:rPr>
          <w:rFonts w:hint="eastAsia"/>
        </w:rPr>
        <w:t xml:space="preserve">positive）可能触发错误调度指令，导致溃坝、溢洪等灾难性事故。通用CV模型通常以”准确率”为优化目标，而水利视觉系统必须以”零漏报关键事件”为首要约束，同时将误报率控制在值班人员可处理的范围内（&lt;3次/天/摄像头）。</w:t>
      </w:r>
    </w:p>
    <w:bookmarkEnd w:id="10"/>
    <w:bookmarkStart w:id="11" w:name="pia在视觉层的嵌入原则"/>
    <w:p>
      <w:pPr>
        <w:pStyle w:val="Heading3"/>
      </w:pPr>
      <w:r>
        <w:t xml:space="preserve">4.1.2 </w:t>
      </w:r>
      <w:r>
        <w:rPr>
          <w:rFonts w:hint="eastAsia"/>
        </w:rPr>
        <w:t xml:space="preserve">PIA在视觉层的嵌入原则</w:t>
      </w:r>
    </w:p>
    <w:p>
      <w:pPr>
        <w:pStyle w:val="FirstParagraph"/>
      </w:pPr>
      <w:r>
        <w:t xml:space="preserve">[L2] </w:t>
      </w:r>
      <w:r>
        <w:rPr>
          <w:rFonts w:hint="eastAsia"/>
        </w:rPr>
        <w:t xml:space="preserve">针对上述四类挑战，本章采用的物理约束驱动AI（PIA）策略体现在三个层次：</w:t>
      </w:r>
    </w:p>
    <w:p>
      <w:pPr>
        <w:pStyle w:val="BodyText"/>
      </w:pPr>
      <w:r>
        <w:rPr>
          <w:rFonts w:hint="eastAsia"/>
          <w:b/>
          <w:bCs/>
        </w:rPr>
        <w:t xml:space="preserve">层次一：物理门控（Physical</w:t>
      </w:r>
      <w:r>
        <w:rPr>
          <w:b/>
          <w:bCs/>
        </w:rPr>
        <w:t xml:space="preserve"> </w:t>
      </w:r>
      <w:r>
        <w:rPr>
          <w:rFonts w:hint="eastAsia"/>
          <w:b/>
          <w:bCs/>
        </w:rPr>
        <w:t xml:space="preserve">Gating）。</w:t>
      </w:r>
      <w:r>
        <w:t xml:space="preserve"> </w:t>
      </w:r>
      <w:r>
        <w:rPr>
          <w:rFonts w:hint="eastAsia"/>
        </w:rPr>
        <w:t xml:space="preserve">对视觉模型的原始输出施加物理可行性检查，拒绝违反基本物理规律的结果。例如，LSPIV测得的表面流速</w:t>
      </w:r>
      <w:r>
        <w:t xml:space="preserve"> </w:t>
      </w:r>
      <m:oMath>
        <m:sSub>
          <m:e>
            <m:r>
              <m:t>v</m:t>
            </m:r>
          </m:e>
          <m:sub>
            <m:r>
              <m:t>s</m:t>
            </m:r>
          </m:sub>
        </m:sSub>
      </m:oMath>
      <w:r>
        <w:t xml:space="preserve"> </w:t>
      </w:r>
      <w:r>
        <w:rPr>
          <w:rFonts w:hint="eastAsia"/>
        </w:rPr>
        <w:t xml:space="preserve">必须满足亚临界流Froude约束：</w:t>
      </w:r>
    </w:p>
    <w:p>
      <w:pPr>
        <w:pStyle w:val="BodyText"/>
      </w:pPr>
      <m:oMathPara>
        <m:oMathParaPr>
          <m:jc m:val="center"/>
        </m:oMathParaPr>
        <m:oMath>
          <m:r>
            <m:t>F</m:t>
          </m:r>
          <m:r>
            <m:t>r</m:t>
          </m:r>
          <m:r>
            <m:rPr>
              <m:sty m:val="p"/>
            </m:rPr>
            <m:t>=</m:t>
          </m:r>
          <m:f>
            <m:fPr>
              <m:type m:val="bar"/>
            </m:fPr>
            <m:num>
              <m:sSub>
                <m:e>
                  <m:r>
                    <m:t>v</m:t>
                  </m:r>
                </m:e>
                <m:sub>
                  <m:r>
                    <m:t>s</m:t>
                  </m:r>
                </m:sub>
              </m:sSub>
            </m:num>
            <m:den>
              <m:rad>
                <m:radPr>
                  <m:degHide m:val="on"/>
                </m:radPr>
                <m:deg/>
                <m:e>
                  <m:r>
                    <m:t>g</m:t>
                  </m:r>
                  <m:r>
                    <m:t>h</m:t>
                  </m:r>
                </m:e>
              </m:rad>
            </m:den>
          </m:f>
          <m:r>
            <m:rPr>
              <m:sty m:val="p"/>
            </m:rPr>
            <m:t>≤</m:t>
          </m:r>
          <m:r>
            <m:t>1</m:t>
          </m:r>
          <m:r>
            <m:t>a</m:t>
          </m:r>
          <m:r>
            <m:t>g</m:t>
          </m:r>
          <m:r>
            <m:t>4.1</m:t>
          </m:r>
        </m:oMath>
      </m:oMathPara>
    </w:p>
    <w:p>
      <w:pPr>
        <w:pStyle w:val="FirstParagraph"/>
      </w:pPr>
      <w:r>
        <w:rPr>
          <w:rFonts w:hint="eastAsia"/>
        </w:rPr>
        <w:t xml:space="preserve">其中</w:t>
      </w:r>
      <w:r>
        <w:t xml:space="preserve"> </w:t>
      </w:r>
      <m:oMath>
        <m:r>
          <m:t>h</m:t>
        </m:r>
      </m:oMath>
      <w:r>
        <w:t xml:space="preserve"> </w:t>
      </w:r>
      <w:r>
        <w:rPr>
          <w:rFonts w:hint="eastAsia"/>
        </w:rPr>
        <w:t xml:space="preserve">为水深（来自水位传感器），</w:t>
      </w:r>
      <m:oMath>
        <m:r>
          <m:t>g</m:t>
        </m:r>
      </m:oMath>
      <w:r>
        <w:t xml:space="preserve"> </w:t>
      </w:r>
      <w:r>
        <w:rPr>
          <w:rFonts w:hint="eastAsia"/>
        </w:rPr>
        <w:t xml:space="preserve">为重力加速度。若某测量点输出</w:t>
      </w:r>
      <w:r>
        <w:t xml:space="preserve"> </w:t>
      </w:r>
      <m:oMath>
        <m:r>
          <m:t>F</m:t>
        </m:r>
        <m:r>
          <m:t>r</m:t>
        </m:r>
        <m:r>
          <m:rPr>
            <m:sty m:val="p"/>
          </m:rPr>
          <m:t>&gt;</m:t>
        </m:r>
        <m:r>
          <m:t>1.2</m:t>
        </m:r>
      </m:oMath>
      <w:r>
        <w:rPr>
          <w:rFonts w:hint="eastAsia"/>
        </w:rPr>
        <w:t xml:space="preserve">，该点结果被标记为异常并触发重测。</w:t>
      </w:r>
    </w:p>
    <w:p>
      <w:pPr>
        <w:pStyle w:val="BodyText"/>
      </w:pPr>
      <w:r>
        <w:rPr>
          <w:rFonts w:hint="eastAsia"/>
          <w:b/>
          <w:bCs/>
        </w:rPr>
        <w:t xml:space="preserve">层次二：物理一致性检验（Physical</w:t>
      </w:r>
      <w:r>
        <w:rPr>
          <w:b/>
          <w:bCs/>
        </w:rPr>
        <w:t xml:space="preserve"> Consistency </w:t>
      </w:r>
      <w:r>
        <w:rPr>
          <w:rFonts w:hint="eastAsia"/>
          <w:b/>
          <w:bCs/>
        </w:rPr>
        <w:t xml:space="preserve">Check）。</w:t>
      </w:r>
      <w:r>
        <w:t xml:space="preserve"> </w:t>
      </w:r>
      <w:r>
        <w:rPr>
          <w:rFonts w:hint="eastAsia"/>
        </w:rPr>
        <w:t xml:space="preserve">跨测量点的流速场必须满足质量守恒（连续性方程）：</w:t>
      </w:r>
    </w:p>
    <w:p>
      <w:pPr>
        <w:pStyle w:val="BodyText"/>
      </w:pPr>
      <m:oMathPara>
        <m:oMathParaPr>
          <m:jc m:val="center"/>
        </m:oMathParaPr>
        <m:oMath>
          <m:f>
            <m:fPr>
              <m:type m:val="bar"/>
            </m:fPr>
            <m:num>
              <m:r>
                <m:rPr>
                  <m:sty m:val="p"/>
                </m:rPr>
                <m:t>∂</m:t>
              </m:r>
              <m:r>
                <m:rPr>
                  <m:sty m:val="p"/>
                </m:rPr>
                <m:t>(</m:t>
              </m:r>
              <m:r>
                <m:t>h</m:t>
              </m:r>
              <m:r>
                <m:t>u</m:t>
              </m:r>
              <m:r>
                <m:rPr>
                  <m:sty m:val="p"/>
                </m:rPr>
                <m:t>)</m:t>
              </m:r>
            </m:num>
            <m:den>
              <m:r>
                <m:rPr>
                  <m:sty m:val="p"/>
                </m:rPr>
                <m:t>∂</m:t>
              </m:r>
              <m:r>
                <m:t>x</m:t>
              </m:r>
            </m:den>
          </m:f>
          <m:r>
            <m:rPr>
              <m:sty m:val="p"/>
            </m:rPr>
            <m:t>+</m:t>
          </m:r>
          <m:f>
            <m:fPr>
              <m:type m:val="bar"/>
            </m:fPr>
            <m:num>
              <m:r>
                <m:rPr>
                  <m:sty m:val="p"/>
                </m:rPr>
                <m:t>∂</m:t>
              </m:r>
              <m:r>
                <m:rPr>
                  <m:sty m:val="p"/>
                </m:rPr>
                <m:t>(</m:t>
              </m:r>
              <m:r>
                <m:t>h</m:t>
              </m:r>
              <m:r>
                <m:t>v</m:t>
              </m:r>
              <m:r>
                <m:rPr>
                  <m:sty m:val="p"/>
                </m:rPr>
                <m:t>)</m:t>
              </m:r>
            </m:num>
            <m:den>
              <m:r>
                <m:rPr>
                  <m:sty m:val="p"/>
                </m:rPr>
                <m:t>∂</m:t>
              </m:r>
              <m:r>
                <m:t>y</m:t>
              </m:r>
            </m:den>
          </m:f>
          <m:r>
            <m:rPr>
              <m:sty m:val="p"/>
            </m:rPr>
            <m:t>=</m:t>
          </m:r>
          <m:r>
            <m:t>0</m:t>
          </m:r>
          <m:r>
            <m:t>a</m:t>
          </m:r>
          <m:r>
            <m:t>g</m:t>
          </m:r>
          <m:r>
            <m:t>4.2</m:t>
          </m:r>
        </m:oMath>
      </m:oMathPara>
    </w:p>
    <w:p>
      <w:pPr>
        <w:pStyle w:val="FirstParagraph"/>
      </w:pPr>
      <w:r>
        <w:rPr>
          <w:rFonts w:hint="eastAsia"/>
        </w:rPr>
        <w:t xml:space="preserve">对离散化的LSPIV网格，若某网格节点的散度</w:t>
      </w:r>
      <w:r>
        <w:t xml:space="preserve"> </w:t>
      </w:r>
      <m:oMath>
        <m:r>
          <m:rPr>
            <m:sty m:val="p"/>
          </m:rPr>
          <m:t>|</m:t>
        </m:r>
        <m:r>
          <m:t>a</m:t>
        </m:r>
        <m:r>
          <m:t>b</m:t>
        </m:r>
        <m:r>
          <m:t>l</m:t>
        </m:r>
        <m:r>
          <m:t>a</m:t>
        </m:r>
        <m:r>
          <m:rPr>
            <m:sty m:val="p"/>
          </m:rPr>
          <m:t>⋅</m:t>
        </m:r>
        <m:r>
          <m:rPr>
            <m:sty m:val="p"/>
          </m:rPr>
          <m:t>(</m:t>
        </m:r>
        <m:r>
          <m:t>h</m:t>
        </m:r>
        <m:r>
          <m:rPr>
            <m:sty m:val="bi"/>
          </m:rPr>
          <m:t>v</m:t>
        </m:r>
        <m:r>
          <m:rPr>
            <m:sty m:val="p"/>
          </m:rPr>
          <m:t>)</m:t>
        </m:r>
        <m:r>
          <m:rPr>
            <m:sty m:val="p"/>
          </m:rPr>
          <m:t>|</m:t>
        </m:r>
      </m:oMath>
      <w:r>
        <w:t xml:space="preserve"> </w:t>
      </w:r>
      <w:r>
        <w:rPr>
          <w:rFonts w:hint="eastAsia"/>
        </w:rPr>
        <w:t xml:space="preserve">超过阈值（通常取平均值的3倍标准差），该节点结果被标记为疑问值，由相邻节点插值替代。</w:t>
      </w:r>
    </w:p>
    <w:p>
      <w:pPr>
        <w:pStyle w:val="BodyText"/>
      </w:pPr>
      <w:r>
        <w:rPr>
          <w:rFonts w:hint="eastAsia"/>
          <w:b/>
          <w:bCs/>
        </w:rPr>
        <w:t xml:space="preserve">层次三：多模态交叉验证（Cross-Modal</w:t>
      </w:r>
      <w:r>
        <w:rPr>
          <w:b/>
          <w:bCs/>
        </w:rPr>
        <w:t xml:space="preserve"> </w:t>
      </w:r>
      <w:r>
        <w:rPr>
          <w:rFonts w:hint="eastAsia"/>
          <w:b/>
          <w:bCs/>
        </w:rPr>
        <w:t xml:space="preserve">Validation）。</w:t>
      </w:r>
      <w:r>
        <w:t xml:space="preserve"> </w:t>
      </w:r>
      <w:r>
        <w:rPr>
          <w:rFonts w:hint="eastAsia"/>
        </w:rPr>
        <w:t xml:space="preserve">视觉感知结果与其他传感器（水位计、超声波流量计、气象站）进行融合验证，不一致时触发告警而非直接覆盖。</w:t>
      </w:r>
    </w:p>
    <w:p>
      <w:pPr>
        <w:pStyle w:val="BlockText"/>
      </w:pPr>
      <w:r>
        <w:rPr>
          <w:rFonts w:hint="eastAsia"/>
          <w:b/>
          <w:bCs/>
        </w:rPr>
        <w:t xml:space="preserve">[AI解读]</w:t>
      </w:r>
      <w:r>
        <w:rPr>
          <w:b/>
          <w:bCs/>
        </w:rPr>
        <w:t xml:space="preserve"> </w:t>
      </w:r>
      <w:r>
        <w:rPr>
          <w:rFonts w:hint="eastAsia"/>
          <w:b/>
          <w:bCs/>
        </w:rPr>
        <w:t xml:space="preserve">物理门控的类比</w:t>
      </w:r>
    </w:p>
    <w:p>
      <w:pPr>
        <w:pStyle w:val="BlockText"/>
      </w:pPr>
      <w:r>
        <w:rPr>
          <w:rFonts w:hint="eastAsia"/>
        </w:rPr>
        <w:t xml:space="preserve">想象一位经验丰富的水文工程师在审核流量报告。他不会只看数字，还会问：</w:t>
      </w:r>
      <w:r>
        <w:rPr>
          <w:rFonts w:hint="eastAsia"/>
        </w:rPr>
        <w:t xml:space="preserve">“这个流速合理吗？上游来水这么大，下游怎么可能流速反而更小？”</w:t>
      </w:r>
      <w:r>
        <w:rPr>
          <w:rFonts w:hint="eastAsia"/>
        </w:rPr>
        <w:t xml:space="preserve">这种经验性的物理直觉，就是PIA物理门控在算法层面的实现——用公式（4.1）和（4.2）替代专家脑海中的”这不对劲”直觉，让机器也能自动识别物理上不可能的输出。</w:t>
      </w:r>
    </w:p>
    <w:p>
      <w:r>
        <w:pict>
          <v:rect style="width:0;height:1.5pt" o:hralign="center" o:hrstd="t" o:hr="t"/>
        </w:pict>
      </w:r>
    </w:p>
    <w:bookmarkEnd w:id="11"/>
    <w:bookmarkEnd w:id="12"/>
    <w:bookmarkStart w:id="16" w:name="非接触式流速测量pivptv与lspiv"/>
    <w:p>
      <w:pPr>
        <w:pStyle w:val="Heading2"/>
      </w:pPr>
      <w:r>
        <w:t xml:space="preserve">4.2 </w:t>
      </w:r>
      <w:r>
        <w:rPr>
          <w:rFonts w:hint="eastAsia"/>
        </w:rPr>
        <w:t xml:space="preserve">非接触式流速测量：PIV、PTV与LSPIV</w:t>
      </w:r>
    </w:p>
    <w:bookmarkStart w:id="13" w:name="piv基础互相关算法与亚像素精度"/>
    <w:p>
      <w:pPr>
        <w:pStyle w:val="Heading3"/>
      </w:pPr>
      <w:r>
        <w:t xml:space="preserve">4.2.1 </w:t>
      </w:r>
      <w:r>
        <w:rPr>
          <w:rFonts w:hint="eastAsia"/>
        </w:rPr>
        <w:t xml:space="preserve">PIV基础：互相关算法与亚像素精度</w:t>
      </w:r>
    </w:p>
    <w:p>
      <w:pPr>
        <w:pStyle w:val="FirstParagraph"/>
      </w:pPr>
      <w:r>
        <w:t xml:space="preserve">[L2] </w:t>
      </w:r>
      <w:r>
        <w:rPr>
          <w:rFonts w:hint="eastAsia"/>
        </w:rPr>
        <w:t xml:space="preserve">粒子图像测速（Particle</w:t>
      </w:r>
      <w:r>
        <w:t xml:space="preserve"> Image </w:t>
      </w:r>
      <w:r>
        <w:rPr>
          <w:rFonts w:hint="eastAsia"/>
        </w:rPr>
        <w:t xml:space="preserve">Velocimetry，PIV）的核心思想是：在两帧间隔为</w:t>
      </w:r>
      <w:r>
        <w:t xml:space="preserve"> </w:t>
      </w:r>
      <m:oMath>
        <m:r>
          <m:rPr>
            <m:sty m:val="p"/>
          </m:rPr>
          <m:t>Δ</m:t>
        </m:r>
        <m:r>
          <m:t>t</m:t>
        </m:r>
      </m:oMath>
      <w:r>
        <w:t xml:space="preserve"> </w:t>
      </w:r>
      <w:r>
        <w:rPr>
          <w:rFonts w:hint="eastAsia"/>
        </w:rPr>
        <w:t xml:space="preserve">的图像中，通过匹配示踪粒子的位移来推断流速。PIV将图像划分为若干</w:t>
      </w:r>
      <w:r>
        <w:rPr>
          <w:rFonts w:hint="eastAsia"/>
          <w:b/>
          <w:bCs/>
        </w:rPr>
        <w:t xml:space="preserve">询问窗口</w:t>
      </w:r>
      <w:r>
        <w:rPr>
          <w:rFonts w:hint="eastAsia"/>
        </w:rPr>
        <w:t xml:space="preserve">（interrogation</w:t>
      </w:r>
      <w:r>
        <w:t xml:space="preserve"> </w:t>
      </w:r>
      <w:r>
        <w:rPr>
          <w:rFonts w:hint="eastAsia"/>
        </w:rPr>
        <w:t xml:space="preserve">window，典型尺寸32×32或64×64像素），在每个窗口内计算帧间归一化互相关（Normalized</w:t>
      </w:r>
      <w:r>
        <w:t xml:space="preserve"> </w:t>
      </w:r>
      <w:r>
        <w:rPr>
          <w:rFonts w:hint="eastAsia"/>
        </w:rPr>
        <w:t xml:space="preserve">Cross-Correlation，NCC）：</w:t>
      </w:r>
    </w:p>
    <w:p>
      <w:pPr>
        <w:pStyle w:val="BodyText"/>
      </w:pPr>
      <w:r>
        <w:t xml:space="preserve">$$R(\Delta x, \Delta y) = \frac{\sum_{m,n} [I_1(m,n) - ar{I}_1][I_2(m+\Delta x, n+\Delta y) - ar{I}_2]}{\sqrt{\sum_{m,n}(I_1-ar{I}_1)^2 \cdot \sum_{m,n}(I_2-ar{I}_2)^2}}     ag{4.4}$$</w:t>
      </w:r>
    </w:p>
    <w:p>
      <w:pPr>
        <w:pStyle w:val="FirstParagraph"/>
      </w:pPr>
      <w:r>
        <w:rPr>
          <w:rFonts w:hint="eastAsia"/>
        </w:rPr>
        <w:t xml:space="preserve">互相关峰值位置</w:t>
      </w:r>
      <w:r>
        <w:t xml:space="preserve"> </w:t>
      </w:r>
      <m:oMath>
        <m:r>
          <m:rPr>
            <m:sty m:val="p"/>
          </m:rPr>
          <m:t>(</m:t>
        </m:r>
        <m:r>
          <m:rPr>
            <m:sty m:val="p"/>
          </m:rPr>
          <m:t>Δ</m:t>
        </m:r>
        <m:sSup>
          <m:e>
            <m:r>
              <m:t>x</m:t>
            </m:r>
          </m:e>
          <m:sup>
            <m:r>
              <m:rPr>
                <m:sty m:val="p"/>
              </m:rPr>
              <m:t>*</m:t>
            </m:r>
          </m:sup>
        </m:sSup>
        <m:r>
          <m:rPr>
            <m:sty m:val="p"/>
          </m:rPr>
          <m:t>,</m:t>
        </m:r>
        <m:r>
          <m:rPr>
            <m:sty m:val="p"/>
          </m:rPr>
          <m:t>Δ</m:t>
        </m:r>
        <m:sSup>
          <m:e>
            <m:r>
              <m:t>y</m:t>
            </m:r>
          </m:e>
          <m:sup>
            <m:r>
              <m:rPr>
                <m:sty m:val="p"/>
              </m:rPr>
              <m:t>*</m:t>
            </m:r>
          </m:sup>
        </m:sSup>
        <m:r>
          <m:rPr>
            <m:sty m:val="p"/>
          </m:rPr>
          <m:t>)</m:t>
        </m:r>
      </m:oMath>
      <w:r>
        <w:t xml:space="preserve"> </w:t>
      </w:r>
      <w:r>
        <w:rPr>
          <w:rFonts w:hint="eastAsia"/>
        </w:rPr>
        <w:t xml:space="preserve">对应最可能的粒子位移，流速为：</w:t>
      </w:r>
    </w:p>
    <w:p>
      <w:pPr>
        <w:pStyle w:val="BodyText"/>
      </w:pPr>
      <m:oMathPara>
        <m:oMathParaPr>
          <m:jc m:val="center"/>
        </m:oMathParaPr>
        <m:oMath>
          <m:r>
            <m:rPr>
              <m:sty m:val="bi"/>
            </m:rPr>
            <m:t>u</m:t>
          </m:r>
          <m:r>
            <m:rPr>
              <m:sty m:val="p"/>
            </m:rPr>
            <m:t>=</m:t>
          </m:r>
          <m:f>
            <m:fPr>
              <m:type m:val="bar"/>
            </m:fPr>
            <m:num>
              <m:r>
                <m:rPr>
                  <m:sty m:val="p"/>
                </m:rPr>
                <m:t>(</m:t>
              </m:r>
              <m:r>
                <m:rPr>
                  <m:sty m:val="p"/>
                </m:rPr>
                <m:t>Δ</m:t>
              </m:r>
              <m:sSup>
                <m:e>
                  <m:r>
                    <m:t>x</m:t>
                  </m:r>
                </m:e>
                <m:sup>
                  <m:r>
                    <m:rPr>
                      <m:sty m:val="p"/>
                    </m:rPr>
                    <m:t>*</m:t>
                  </m:r>
                </m:sup>
              </m:sSup>
              <m:r>
                <m:rPr>
                  <m:sty m:val="p"/>
                </m:rPr>
                <m:t>,</m:t>
              </m:r>
              <m:r>
                <m:rPr>
                  <m:sty m:val="p"/>
                </m:rPr>
                <m:t>Δ</m:t>
              </m:r>
              <m:sSup>
                <m:e>
                  <m:r>
                    <m:t>y</m:t>
                  </m:r>
                </m:e>
                <m:sup>
                  <m:r>
                    <m:rPr>
                      <m:sty m:val="p"/>
                    </m:rPr>
                    <m:t>*</m:t>
                  </m:r>
                </m:sup>
              </m:sSup>
              <m:r>
                <m:rPr>
                  <m:sty m:val="p"/>
                </m:rPr>
                <m:t>)</m:t>
              </m:r>
            </m:num>
            <m:den>
              <m:r>
                <m:rPr>
                  <m:sty m:val="p"/>
                </m:rPr>
                <m:t>Δ</m:t>
              </m:r>
              <m:r>
                <m:t>t</m:t>
              </m:r>
            </m:den>
          </m:f>
          <m:r>
            <m:t>a</m:t>
          </m:r>
          <m:r>
            <m:t>g</m:t>
          </m:r>
          <m:r>
            <m:t>4.3</m:t>
          </m:r>
        </m:oMath>
      </m:oMathPara>
    </w:p>
    <w:p>
      <w:pPr>
        <w:pStyle w:val="FirstParagraph"/>
      </w:pPr>
      <w:r>
        <w:rPr>
          <w:rFonts w:hint="eastAsia"/>
          <w:b/>
          <w:bCs/>
        </w:rPr>
        <w:t xml:space="preserve">亚像素精度提升。</w:t>
      </w:r>
      <w:r>
        <w:t xml:space="preserve"> </w:t>
      </w:r>
      <w:r>
        <w:rPr>
          <w:rFonts w:hint="eastAsia"/>
        </w:rPr>
        <w:t xml:space="preserve">整像素精度（±1</w:t>
      </w:r>
      <w:r>
        <w:t xml:space="preserve"> </w:t>
      </w:r>
      <w:r>
        <w:rPr>
          <w:rFonts w:hint="eastAsia"/>
        </w:rPr>
        <w:t xml:space="preserve">pixel）通常对应流速误差±0.05至0.2</w:t>
      </w:r>
      <w:r>
        <w:t xml:space="preserve"> </w:t>
      </w:r>
      <w:r>
        <w:rPr>
          <w:rFonts w:hint="eastAsia"/>
        </w:rPr>
        <w:t xml:space="preserve">m/s，难以满足水文测量精度要求（通常为±2至5%）。亚像素插值通过对互相关峰值及其8邻域进行高斯曲面拟合，可将定位精度提升至0.1至0.2像素，对应流速误差降至±0.01至0.04</w:t>
      </w:r>
      <w:r>
        <w:t xml:space="preserve"> </w:t>
      </w:r>
      <w:r>
        <w:rPr>
          <w:rFonts w:hint="eastAsia"/>
        </w:rPr>
        <w:t xml:space="preserve">m/s（Adrian,</w:t>
      </w:r>
      <w:r>
        <w:t xml:space="preserve"> </w:t>
      </w:r>
      <w:r>
        <w:rPr>
          <w:rFonts w:hint="eastAsia"/>
        </w:rPr>
        <w:t xml:space="preserve">1991）。</w:t>
      </w:r>
    </w:p>
    <w:p>
      <w:pPr>
        <w:pStyle w:val="BodyText"/>
      </w:pPr>
      <w:r>
        <w:rPr>
          <w:rFonts w:hint="eastAsia"/>
          <w:b/>
          <w:bCs/>
        </w:rPr>
        <w:t xml:space="preserve">询问窗口大小的权衡。</w:t>
      </w:r>
      <w:r>
        <w:t xml:space="preserve"> </w:t>
      </w:r>
      <w:r>
        <w:rPr>
          <w:rFonts w:hint="eastAsia"/>
        </w:rPr>
        <w:t xml:space="preserve">较大窗口（64×64）空间分辨率低但抗噪性强；较小窗口（16×16）空间分辨率高但要求粒子密度更高。Keane</w:t>
      </w:r>
      <w:r>
        <w:t xml:space="preserve"> &amp; </w:t>
      </w:r>
      <w:r>
        <w:rPr>
          <w:rFonts w:hint="eastAsia"/>
        </w:rPr>
        <w:t xml:space="preserve">Adrian（1992）给出粒子图像密度准则：每个询问窗口内有效粒子对数</w:t>
      </w:r>
      <w:r>
        <w:t xml:space="preserve"> </w:t>
      </w:r>
      <m:oMath>
        <m:sSub>
          <m:e>
            <m:r>
              <m:t>N</m:t>
            </m:r>
          </m:e>
          <m:sub>
            <m:r>
              <m:t>s</m:t>
            </m:r>
          </m:sub>
        </m:sSub>
      </m:oMath>
      <w:r>
        <w:t xml:space="preserve"> </w:t>
      </w:r>
      <w:r>
        <w:rPr>
          <w:rFonts w:hint="eastAsia"/>
        </w:rPr>
        <w:t xml:space="preserve">需满足：</w:t>
      </w:r>
    </w:p>
    <w:p>
      <w:pPr>
        <w:pStyle w:val="BodyText"/>
      </w:pPr>
      <m:oMathPara>
        <m:oMathParaPr>
          <m:jc m:val="center"/>
        </m:oMathParaPr>
        <m:oMath>
          <m:sSub>
            <m:e>
              <m:r>
                <m:t>N</m:t>
              </m:r>
            </m:e>
            <m:sub>
              <m:r>
                <m:t>s</m:t>
              </m:r>
            </m:sub>
          </m:sSub>
          <m:r>
            <m:rPr>
              <m:sty m:val="p"/>
            </m:rPr>
            <m:t>=</m:t>
          </m:r>
          <m:r>
            <m:t>C</m:t>
          </m:r>
          <m:r>
            <m:rPr>
              <m:sty m:val="p"/>
            </m:rPr>
            <m:t>⋅</m:t>
          </m:r>
          <m:sSub>
            <m:e>
              <m:r>
                <m:t>Z</m:t>
              </m:r>
            </m:e>
            <m:sub>
              <m:r>
                <m:t>0</m:t>
              </m:r>
            </m:sub>
          </m:sSub>
          <m:r>
            <m:rPr>
              <m:sty m:val="p"/>
            </m:rPr>
            <m:t>⋅</m:t>
          </m:r>
          <m:r>
            <m:t>d</m:t>
          </m:r>
          <m:r>
            <m:t>a</m:t>
          </m:r>
          <m:sSup>
            <m:e>
              <m:r>
                <m:t>u</m:t>
              </m:r>
            </m:e>
            <m:sup>
              <m:r>
                <m:t>2</m:t>
              </m:r>
            </m:sup>
          </m:sSup>
          <m:r>
            <m:rPr>
              <m:sty m:val="p"/>
            </m:rPr>
            <m:t>≥</m:t>
          </m:r>
          <m:r>
            <m:t>7</m:t>
          </m:r>
          <m:r>
            <m:t>a</m:t>
          </m:r>
          <m:r>
            <m:t>g</m:t>
          </m:r>
          <m:r>
            <m:t>4.5</m:t>
          </m:r>
        </m:oMath>
      </m:oMathPara>
    </w:p>
    <w:p>
      <w:pPr>
        <w:pStyle w:val="FirstParagraph"/>
      </w:pPr>
      <w:r>
        <w:rPr>
          <w:rFonts w:hint="eastAsia"/>
        </w:rPr>
        <w:t xml:space="preserve">其中</w:t>
      </w:r>
      <w:r>
        <w:t xml:space="preserve"> </w:t>
      </w:r>
      <m:oMath>
        <m:r>
          <m:t>C</m:t>
        </m:r>
      </m:oMath>
      <w:r>
        <w:t xml:space="preserve"> </w:t>
      </w:r>
      <w:r>
        <w:rPr>
          <w:rFonts w:hint="eastAsia"/>
        </w:rPr>
        <w:t xml:space="preserve">为粒子浓度，</w:t>
      </w:r>
      <m:oMath>
        <m:sSub>
          <m:e>
            <m:r>
              <m:t>Z</m:t>
            </m:r>
          </m:e>
          <m:sub>
            <m:r>
              <m:t>0</m:t>
            </m:r>
          </m:sub>
        </m:sSub>
      </m:oMath>
      <w:r>
        <w:t xml:space="preserve"> </w:t>
      </w:r>
      <w:r>
        <w:rPr>
          <w:rFonts w:hint="eastAsia"/>
        </w:rPr>
        <w:t xml:space="preserve">为激光片厚度，</w:t>
      </w:r>
      <m:oMath>
        <m:r>
          <m:t>d</m:t>
        </m:r>
        <m:r>
          <m:t>a</m:t>
        </m:r>
        <m:r>
          <m:t>u</m:t>
        </m:r>
      </m:oMath>
      <w:r>
        <w:t xml:space="preserve"> </w:t>
      </w:r>
      <w:r>
        <w:rPr>
          <w:rFonts w:hint="eastAsia"/>
        </w:rPr>
        <w:t xml:space="preserve">为粒子图像直径。</w:t>
      </w:r>
    </w:p>
    <w:p>
      <w:pPr>
        <w:pStyle w:val="BodyText"/>
      </w:pPr>
      <w:r>
        <w:rPr>
          <w:rFonts w:hint="eastAsia"/>
        </w:rPr>
        <w:t xml:space="preserve">[插图4.1：PIV询问窗口互相关示意图，左图为第一帧粒子分布，右图为第二帧，中图为互相关峰值图，标注亚像素插值过程]</w:t>
      </w:r>
    </w:p>
    <w:bookmarkEnd w:id="13"/>
    <w:bookmarkStart w:id="14" w:name="ptv拉格朗日粒子追踪"/>
    <w:p>
      <w:pPr>
        <w:pStyle w:val="Heading3"/>
      </w:pPr>
      <w:r>
        <w:t xml:space="preserve">4.2.2 </w:t>
      </w:r>
      <w:r>
        <w:rPr>
          <w:rFonts w:hint="eastAsia"/>
        </w:rPr>
        <w:t xml:space="preserve">PTV：拉格朗日粒子追踪</w:t>
      </w:r>
    </w:p>
    <w:p>
      <w:pPr>
        <w:pStyle w:val="FirstParagraph"/>
      </w:pPr>
      <w:r>
        <w:t xml:space="preserve">[L2] </w:t>
      </w:r>
      <w:r>
        <w:rPr>
          <w:rFonts w:hint="eastAsia"/>
        </w:rPr>
        <w:t xml:space="preserve">粒子追踪测速（Particle</w:t>
      </w:r>
      <w:r>
        <w:t xml:space="preserve"> Tracking </w:t>
      </w:r>
      <w:r>
        <w:rPr>
          <w:rFonts w:hint="eastAsia"/>
        </w:rPr>
        <w:t xml:space="preserve">Velocimetry，PTV）与PIV的根本区别在于：PIV追踪</w:t>
      </w:r>
      <w:r>
        <w:rPr>
          <w:rFonts w:hint="eastAsia"/>
          <w:b/>
          <w:bCs/>
        </w:rPr>
        <w:t xml:space="preserve">粒子群</w:t>
      </w:r>
      <w:r>
        <w:rPr>
          <w:rFonts w:hint="eastAsia"/>
        </w:rPr>
        <w:t xml:space="preserve">的集体运动（欧拉视角），PTV追踪</w:t>
      </w:r>
      <w:r>
        <w:rPr>
          <w:rFonts w:hint="eastAsia"/>
          <w:b/>
          <w:bCs/>
        </w:rPr>
        <w:t xml:space="preserve">单个粒子</w:t>
      </w:r>
      <w:r>
        <w:rPr>
          <w:rFonts w:hint="eastAsia"/>
        </w:rPr>
        <w:t xml:space="preserve">的轨迹（拉格朗日视角）。PTV适用于粒子密度较低的场景（图像中可清晰分辨单个粒子），其优势在于：</w:t>
      </w:r>
    </w:p>
    <w:p>
      <w:pPr>
        <w:pStyle w:val="Compact"/>
        <w:numPr>
          <w:ilvl w:val="0"/>
          <w:numId w:val="1001"/>
        </w:numPr>
      </w:pPr>
      <w:r>
        <w:rPr>
          <w:rFonts w:hint="eastAsia"/>
          <w:b/>
          <w:bCs/>
        </w:rPr>
        <w:t xml:space="preserve">无窗口平均</w:t>
      </w:r>
      <w:r>
        <w:rPr>
          <w:rFonts w:hint="eastAsia"/>
        </w:rPr>
        <w:t xml:space="preserve">：可获得粒子级别的流速，空间分辨率受粒子密度而非窗口大小限制</w:t>
      </w:r>
    </w:p>
    <w:p>
      <w:pPr>
        <w:pStyle w:val="Compact"/>
        <w:numPr>
          <w:ilvl w:val="0"/>
          <w:numId w:val="1001"/>
        </w:numPr>
      </w:pPr>
      <w:r>
        <w:rPr>
          <w:rFonts w:hint="eastAsia"/>
          <w:b/>
          <w:bCs/>
        </w:rPr>
        <w:t xml:space="preserve">拉格朗日轨迹</w:t>
      </w:r>
      <w:r>
        <w:rPr>
          <w:rFonts w:hint="eastAsia"/>
        </w:rPr>
        <w:t xml:space="preserve">：可分析粒子扩散、混合和输移过程，对泥沙输运研究尤为重要</w:t>
      </w:r>
    </w:p>
    <w:p>
      <w:pPr>
        <w:pStyle w:val="Compact"/>
        <w:numPr>
          <w:ilvl w:val="0"/>
          <w:numId w:val="1001"/>
        </w:numPr>
      </w:pPr>
      <w:r>
        <w:rPr>
          <w:rFonts w:hint="eastAsia"/>
          <w:b/>
          <w:bCs/>
        </w:rPr>
        <w:t xml:space="preserve">低粒子密度适用</w:t>
      </w:r>
      <w:r>
        <w:rPr>
          <w:rFonts w:hint="eastAsia"/>
        </w:rPr>
        <w:t xml:space="preserve">：浮标法、泡沫示踪等低密度示踪剂场景的首选</w:t>
      </w:r>
    </w:p>
    <w:p>
      <w:pPr>
        <w:pStyle w:val="FirstParagraph"/>
      </w:pPr>
      <w:r>
        <w:rPr>
          <w:rFonts w:hint="eastAsia"/>
        </w:rPr>
        <w:t xml:space="preserve">PTV与PIV的选择边界由粒子源密度（Source</w:t>
      </w:r>
      <w:r>
        <w:t xml:space="preserve"> </w:t>
      </w:r>
      <w:r>
        <w:rPr>
          <w:rFonts w:hint="eastAsia"/>
        </w:rPr>
        <w:t xml:space="preserve">Density）决定：当每个询问窗口平均粒子数</w:t>
      </w:r>
      <w:r>
        <w:t xml:space="preserve"> </w:t>
      </w:r>
      <m:oMath>
        <m:sSub>
          <m:e>
            <m:r>
              <m:t>N</m:t>
            </m:r>
          </m:e>
          <m:sub>
            <m:r>
              <m:t>I</m:t>
            </m:r>
          </m:sub>
        </m:sSub>
        <m:r>
          <m:rPr>
            <m:sty m:val="p"/>
          </m:rPr>
          <m:t>&lt;</m:t>
        </m:r>
        <m:r>
          <m:t>0.005</m:t>
        </m:r>
      </m:oMath>
      <w:r>
        <w:rPr>
          <w:rFonts w:hint="eastAsia"/>
        </w:rPr>
        <w:t xml:space="preserve">（即粒子稀疏）时，PTV优于PIV；当</w:t>
      </w:r>
      <w:r>
        <w:t xml:space="preserve"> </w:t>
      </w:r>
      <m:oMath>
        <m:sSub>
          <m:e>
            <m:r>
              <m:t>N</m:t>
            </m:r>
          </m:e>
          <m:sub>
            <m:r>
              <m:t>I</m:t>
            </m:r>
          </m:sub>
        </m:sSub>
        <m:r>
          <m:rPr>
            <m:sty m:val="p"/>
          </m:rPr>
          <m:t>&gt;</m:t>
        </m:r>
        <m:r>
          <m:t>0.05</m:t>
        </m:r>
      </m:oMath>
      <w:r>
        <w:t xml:space="preserve"> </w:t>
      </w:r>
      <w:r>
        <w:rPr>
          <w:rFonts w:hint="eastAsia"/>
        </w:rPr>
        <w:t xml:space="preserve">时，PIV优于PTV（Tauro</w:t>
      </w:r>
      <w:r>
        <w:t xml:space="preserve"> et al., </w:t>
      </w:r>
      <w:r>
        <w:rPr>
          <w:rFonts w:hint="eastAsia"/>
        </w:rPr>
        <w:t xml:space="preserve">2016）。</w:t>
      </w:r>
    </w:p>
    <w:bookmarkEnd w:id="14"/>
    <w:bookmarkStart w:id="15" w:name="lspiv大尺度河道流速场测量"/>
    <w:p>
      <w:pPr>
        <w:pStyle w:val="Heading3"/>
      </w:pPr>
      <w:r>
        <w:t xml:space="preserve">4.2.3 </w:t>
      </w:r>
      <w:r>
        <w:rPr>
          <w:rFonts w:hint="eastAsia"/>
        </w:rPr>
        <w:t xml:space="preserve">LSPIV：大尺度河道流速场测量</w:t>
      </w:r>
    </w:p>
    <w:p>
      <w:pPr>
        <w:pStyle w:val="FirstParagraph"/>
      </w:pPr>
      <w:r>
        <w:t xml:space="preserve">[L2] </w:t>
      </w:r>
      <w:r>
        <w:rPr>
          <w:rFonts w:hint="eastAsia"/>
        </w:rPr>
        <w:t xml:space="preserve">大尺度粒子图像测速（Large-Scale</w:t>
      </w:r>
      <w:r>
        <w:t xml:space="preserve"> </w:t>
      </w:r>
      <w:r>
        <w:rPr>
          <w:rFonts w:hint="eastAsia"/>
        </w:rPr>
        <w:t xml:space="preserve">PIV，LSPIV）将实验室PIV技术迁移至野外河道，是目前非接触式流量测量中技术成熟度最高的方法（Muste</w:t>
      </w:r>
      <w:r>
        <w:t xml:space="preserve"> et al., </w:t>
      </w:r>
      <w:r>
        <w:rPr>
          <w:rFonts w:hint="eastAsia"/>
        </w:rPr>
        <w:t xml:space="preserve">2008）。LSPIV面临的核心工程挑战是</w:t>
      </w:r>
      <w:r>
        <w:rPr>
          <w:rFonts w:hint="eastAsia"/>
          <w:b/>
          <w:bCs/>
        </w:rPr>
        <w:t xml:space="preserve">图像正射校正</w:t>
      </w:r>
      <w:r>
        <w:rPr>
          <w:rFonts w:hint="eastAsia"/>
        </w:rPr>
        <w:t xml:space="preserve">：无人机或岸基摄像头拍摄的图像存在透视变形，需变换为正射投影（俯视图）才能进行距离量化。</w:t>
      </w:r>
    </w:p>
    <w:p>
      <w:pPr>
        <w:pStyle w:val="BodyText"/>
      </w:pPr>
      <w:r>
        <w:rPr>
          <w:rFonts w:hint="eastAsia"/>
          <w:b/>
          <w:bCs/>
        </w:rPr>
        <w:t xml:space="preserve">单应矩阵（Homography）正射校正。</w:t>
      </w:r>
      <w:r>
        <w:t xml:space="preserve"> </w:t>
      </w:r>
      <w:r>
        <w:rPr>
          <w:rFonts w:hint="eastAsia"/>
        </w:rPr>
        <w:t xml:space="preserve">设地面控制点（GCP）在图像坐标系中的齐次坐标为</w:t>
      </w:r>
      <w:r>
        <w:t xml:space="preserve"> </w:t>
      </w:r>
      <m:oMath>
        <m:r>
          <m:rPr>
            <m:sty m:val="bi"/>
          </m:rPr>
          <m:t>x</m:t>
        </m:r>
        <m:r>
          <m:rPr>
            <m:sty m:val="p"/>
          </m:rPr>
          <m:t>=</m:t>
        </m:r>
        <m:r>
          <m:rPr>
            <m:sty m:val="p"/>
          </m:rPr>
          <m:t>[</m:t>
        </m:r>
        <m:r>
          <m:t>u</m:t>
        </m:r>
        <m:r>
          <m:rPr>
            <m:sty m:val="p"/>
          </m:rPr>
          <m:t>,</m:t>
        </m:r>
        <m:r>
          <m:t>v</m:t>
        </m:r>
        <m:r>
          <m:rPr>
            <m:sty m:val="p"/>
          </m:rPr>
          <m:t>,</m:t>
        </m:r>
        <m:r>
          <m:t>1</m:t>
        </m:r>
        <m:sSup>
          <m:e>
            <m:r>
              <m:rPr>
                <m:sty m:val="p"/>
              </m:rPr>
              <m:t>]</m:t>
            </m:r>
          </m:e>
          <m:sup>
            <m:r>
              <m:t>T</m:t>
            </m:r>
          </m:sup>
        </m:sSup>
      </m:oMath>
      <w:r>
        <w:rPr>
          <w:rFonts w:hint="eastAsia"/>
        </w:rPr>
        <w:t xml:space="preserve">，在世界坐标系中的坐标为</w:t>
      </w:r>
      <w:r>
        <w:t xml:space="preserve"> </w:t>
      </w:r>
      <m:oMath>
        <m:r>
          <m:rPr>
            <m:sty m:val="bi"/>
          </m:rPr>
          <m:t>X</m:t>
        </m:r>
        <m:r>
          <m:rPr>
            <m:sty m:val="p"/>
          </m:rPr>
          <m:t>=</m:t>
        </m:r>
        <m:r>
          <m:rPr>
            <m:sty m:val="p"/>
          </m:rPr>
          <m:t>[</m:t>
        </m:r>
        <m:r>
          <m:t>X</m:t>
        </m:r>
        <m:r>
          <m:rPr>
            <m:sty m:val="p"/>
          </m:rPr>
          <m:t>,</m:t>
        </m:r>
        <m:r>
          <m:t>Y</m:t>
        </m:r>
        <m:r>
          <m:rPr>
            <m:sty m:val="p"/>
          </m:rPr>
          <m:t>,</m:t>
        </m:r>
        <m:r>
          <m:t>1</m:t>
        </m:r>
        <m:sSup>
          <m:e>
            <m:r>
              <m:rPr>
                <m:sty m:val="p"/>
              </m:rPr>
              <m:t>]</m:t>
            </m:r>
          </m:e>
          <m:sup>
            <m:r>
              <m:t>T</m:t>
            </m:r>
          </m:sup>
        </m:sSup>
      </m:oMath>
      <w:r>
        <w:rPr>
          <w:rFonts w:hint="eastAsia"/>
        </w:rPr>
        <w:t xml:space="preserve">，则单应矩阵</w:t>
      </w:r>
      <w:r>
        <w:t xml:space="preserve"> </w:t>
      </w:r>
      <m:oMath>
        <m:r>
          <m:t>H</m:t>
        </m:r>
      </m:oMath>
      <w:r>
        <w:rPr>
          <w:rFonts w:hint="eastAsia"/>
        </w:rPr>
        <w:t xml:space="preserve">（3×3）满足：</w:t>
      </w:r>
    </w:p>
    <w:p>
      <w:pPr>
        <w:pStyle w:val="BodyText"/>
      </w:pPr>
      <m:oMathPara>
        <m:oMathParaPr>
          <m:jc m:val="center"/>
        </m:oMathParaPr>
        <m:oMath>
          <m:r>
            <m:rPr>
              <m:sty m:val="bi"/>
            </m:rPr>
            <m:t>x</m:t>
          </m:r>
          <m:r>
            <m:rPr>
              <m:sty m:val="p"/>
            </m:rPr>
            <m:t>∼</m:t>
          </m:r>
          <m:r>
            <m:t>H</m:t>
          </m:r>
          <m:r>
            <m:rPr>
              <m:sty m:val="p"/>
            </m:rPr>
            <m:t>⋅</m:t>
          </m:r>
          <m:r>
            <m:rPr>
              <m:sty m:val="bi"/>
            </m:rPr>
            <m:t>X</m:t>
          </m:r>
          <m:r>
            <m:t>a</m:t>
          </m:r>
          <m:r>
            <m:t>g</m:t>
          </m:r>
          <m:r>
            <m:t>4.6</m:t>
          </m:r>
        </m:oMath>
      </m:oMathPara>
    </w:p>
    <w:p>
      <w:pPr>
        <w:pStyle w:val="FirstParagraph"/>
      </w:pPr>
      <w:r>
        <w:rPr>
          <w:rFonts w:hint="eastAsia"/>
        </w:rPr>
        <w:t xml:space="preserve">已知4个以上GCP对即可通过直接线性变换（DLT）求解</w:t>
      </w:r>
      <w:r>
        <w:t xml:space="preserve"> </w:t>
      </w:r>
      <m:oMath>
        <m:r>
          <m:t>H</m:t>
        </m:r>
      </m:oMath>
      <w:r>
        <w:rPr>
          <w:rFonts w:hint="eastAsia"/>
        </w:rPr>
        <w:t xml:space="preserve">。实际工程中，GCP通常布设在河岸固定标志物（桩号标识、建筑角点）上，每帧图像利用</w:t>
      </w:r>
      <w:r>
        <w:t xml:space="preserve"> </w:t>
      </w:r>
      <m:oMath>
        <m:r>
          <m:t>H</m:t>
        </m:r>
      </m:oMath>
      <w:r>
        <w:t xml:space="preserve"> </w:t>
      </w:r>
      <w:r>
        <w:rPr>
          <w:rFonts w:hint="eastAsia"/>
        </w:rPr>
        <w:t xml:space="preserve">变换至地理坐标系后再进行PIV互相关计算。</w:t>
      </w:r>
    </w:p>
    <w:p>
      <w:pPr>
        <w:pStyle w:val="BodyText"/>
      </w:pPr>
      <w:r>
        <w:rPr>
          <w:rFonts w:hint="eastAsia"/>
          <w:b/>
          <w:bCs/>
        </w:rPr>
        <w:t xml:space="preserve">断面流量积分。</w:t>
      </w:r>
      <w:r>
        <w:t xml:space="preserve"> </w:t>
      </w:r>
      <w:r>
        <w:rPr>
          <w:rFonts w:hint="eastAsia"/>
        </w:rPr>
        <w:t xml:space="preserve">LSPIV直接测量的是水面流速</w:t>
      </w:r>
      <w:r>
        <w:t xml:space="preserve"> </w:t>
      </w:r>
      <m:oMath>
        <m:sSub>
          <m:e>
            <m:r>
              <m:t>u</m:t>
            </m:r>
          </m:e>
          <m:sub>
            <m:r>
              <m:t>s</m:t>
            </m:r>
          </m:sub>
        </m:sSub>
        <m:r>
          <m:rPr>
            <m:sty m:val="p"/>
          </m:rPr>
          <m:t>(</m:t>
        </m:r>
        <m:r>
          <m:t>y</m:t>
        </m:r>
        <m:r>
          <m:rPr>
            <m:sty m:val="p"/>
          </m:rPr>
          <m:t>)</m:t>
        </m:r>
      </m:oMath>
      <w:r>
        <w:rPr>
          <w:rFonts w:hint="eastAsia"/>
        </w:rPr>
        <w:t xml:space="preserve">（沿断面横坐标</w:t>
      </w:r>
      <w:r>
        <w:t xml:space="preserve"> </w:t>
      </w:r>
      <m:oMath>
        <m:r>
          <m:t>y</m:t>
        </m:r>
      </m:oMath>
      <w:r>
        <w:t xml:space="preserve"> </w:t>
      </w:r>
      <w:r>
        <w:rPr>
          <w:rFonts w:hint="eastAsia"/>
        </w:rPr>
        <w:t xml:space="preserve">分布），而水文站需要的是断面平均流量</w:t>
      </w:r>
      <w:r>
        <w:t xml:space="preserve"> </w:t>
      </w:r>
      <m:oMath>
        <m:r>
          <m:t>Q</m:t>
        </m:r>
      </m:oMath>
      <w:r>
        <w:rPr>
          <w:rFonts w:hint="eastAsia"/>
        </w:rPr>
        <w:t xml:space="preserve">。将水面流速转换为断面平均流速需引入</w:t>
      </w:r>
      <w:r>
        <w:rPr>
          <w:rFonts w:hint="eastAsia"/>
          <w:b/>
          <w:bCs/>
        </w:rPr>
        <w:t xml:space="preserve">表面-平均流速比</w:t>
      </w:r>
      <w:r>
        <w:t xml:space="preserve"> </w:t>
      </w:r>
      <w:r>
        <w:t xml:space="preserve">$lpha$</w:t>
      </w:r>
      <w:r>
        <w:rPr>
          <w:rFonts w:hint="eastAsia"/>
        </w:rPr>
        <w:t xml:space="preserve">（Rantz,</w:t>
      </w:r>
      <w:r>
        <w:t xml:space="preserve"> </w:t>
      </w:r>
      <w:r>
        <w:rPr>
          <w:rFonts w:hint="eastAsia"/>
        </w:rPr>
        <w:t xml:space="preserve">1982），通常取</w:t>
      </w:r>
      <w:r>
        <w:t xml:space="preserve"> </w:t>
      </w:r>
      <w:r>
        <w:t xml:space="preserve">$lpha pprox 0.85$</w:t>
      </w:r>
      <w:r>
        <w:rPr>
          <w:rFonts w:hint="eastAsia"/>
        </w:rPr>
        <w:t xml:space="preserve">（对数流速分布假设下的理论值）：</w:t>
      </w:r>
    </w:p>
    <w:p>
      <w:pPr>
        <w:pStyle w:val="BodyText"/>
      </w:pPr>
      <w:r>
        <w:t xml:space="preserve">$$Q = \int_0^B lpha \cdot u_s(y) \cdot h(y) \, dy pprox \sum_i lpha \cdot u_{s,i} \cdot h_i \cdot \Delta y_i     ag{4.7}$$</w:t>
      </w:r>
    </w:p>
    <w:p>
      <w:pPr>
        <w:pStyle w:val="FirstParagraph"/>
      </w:pPr>
      <w:r>
        <w:rPr>
          <w:rFonts w:hint="eastAsia"/>
        </w:rPr>
        <w:t xml:space="preserve">其中</w:t>
      </w:r>
      <w:r>
        <w:t xml:space="preserve"> </w:t>
      </w:r>
      <m:oMath>
        <m:r>
          <m:t>B</m:t>
        </m:r>
      </m:oMath>
      <w:r>
        <w:t xml:space="preserve"> </w:t>
      </w:r>
      <w:r>
        <w:rPr>
          <w:rFonts w:hint="eastAsia"/>
        </w:rPr>
        <w:t xml:space="preserve">为断面宽度，</w:t>
      </w:r>
      <m:oMath>
        <m:r>
          <m:t>h</m:t>
        </m:r>
        <m:r>
          <m:rPr>
            <m:sty m:val="p"/>
          </m:rPr>
          <m:t>(</m:t>
        </m:r>
        <m:r>
          <m:t>y</m:t>
        </m:r>
        <m:r>
          <m:rPr>
            <m:sty m:val="p"/>
          </m:rPr>
          <m:t>)</m:t>
        </m:r>
      </m:oMath>
      <w:r>
        <w:t xml:space="preserve"> </w:t>
      </w:r>
      <w:r>
        <w:rPr>
          <w:rFonts w:hint="eastAsia"/>
        </w:rPr>
        <w:t xml:space="preserve">为各点水深（来自断面实测或多波束测深）。</w:t>
      </w:r>
    </w:p>
    <w:p>
      <w:pPr>
        <w:pStyle w:val="BodyText"/>
      </w:pPr>
      <w:r>
        <w:rPr>
          <w:rFonts w:hint="eastAsia"/>
          <w:b/>
          <w:bCs/>
        </w:rPr>
        <w:t xml:space="preserve">LSPIV与ADCP精度对比。</w:t>
      </w:r>
      <w:r>
        <w:t xml:space="preserve"> </w:t>
      </w:r>
      <w:r>
        <w:rPr>
          <w:rFonts w:hint="eastAsia"/>
        </w:rPr>
        <w:t xml:space="preserve">表4.1汇总了LSPIV与声学多普勒流速剖面仪（ADCP）在不同水文条件下的精度对比。</w:t>
      </w:r>
    </w:p>
    <w:p>
      <w:pPr>
        <w:pStyle w:val="BodyText"/>
      </w:pPr>
      <w:r>
        <w:rPr>
          <w:rFonts w:hint="eastAsia"/>
          <w:b/>
          <w:bCs/>
        </w:rPr>
        <w:t xml:space="preserve">表4.1</w:t>
      </w:r>
      <w:r>
        <w:rPr>
          <w:b/>
          <w:bCs/>
        </w:rPr>
        <w:t xml:space="preserve"> </w:t>
      </w:r>
      <w:r>
        <w:rPr>
          <w:rFonts w:hint="eastAsia"/>
          <w:b/>
          <w:bCs/>
        </w:rPr>
        <w:t xml:space="preserve">LSPIV与ADCP精度对比（基于黄河小浪底站2020至2022年同步实测数据）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水文条件</w:t>
            </w:r>
          </w:p>
        </w:tc>
        <w:tc>
          <w:tcPr/>
          <w:p>
            <w:pPr>
              <w:pStyle w:val="Compact"/>
            </w:pPr>
            <w:r>
              <w:rPr>
                <w:rFonts w:hint="eastAsia"/>
              </w:rPr>
              <w:t xml:space="preserve">RMSE（m/s）</w:t>
            </w:r>
          </w:p>
        </w:tc>
        <w:tc>
          <w:tcPr/>
          <w:p>
            <w:pPr>
              <w:pStyle w:val="Compact"/>
            </w:pPr>
            <w:r>
              <w:rPr>
                <w:rFonts w:hint="eastAsia"/>
              </w:rPr>
              <w:t xml:space="preserve">MAPE（%）</w:t>
            </w:r>
          </w:p>
        </w:tc>
        <w:tc>
          <w:tcPr/>
          <w:p>
            <w:pPr>
              <w:pStyle w:val="Compact"/>
            </w:pPr>
            <w:r>
              <w:t xml:space="preserve">NSE</w:t>
            </w:r>
          </w:p>
        </w:tc>
      </w:tr>
      <w:tr>
        <w:tc>
          <w:tcPr/>
          <w:p>
            <w:pPr>
              <w:pStyle w:val="Compact"/>
            </w:pPr>
            <w:r>
              <w:rPr>
                <w:rFonts w:hint="eastAsia"/>
              </w:rPr>
              <w:t xml:space="preserve">平原河流（稳定流）</w:t>
            </w:r>
          </w:p>
        </w:tc>
        <w:tc>
          <w:tcPr/>
          <w:p>
            <w:pPr>
              <w:pStyle w:val="Compact"/>
            </w:pPr>
            <w:r>
              <w:t xml:space="preserve">0.08</w:t>
            </w:r>
          </w:p>
        </w:tc>
        <w:tc>
          <w:tcPr/>
          <w:p>
            <w:pPr>
              <w:pStyle w:val="Compact"/>
            </w:pPr>
            <w:r>
              <w:t xml:space="preserve">4.2</w:t>
            </w:r>
          </w:p>
        </w:tc>
        <w:tc>
          <w:tcPr/>
          <w:p>
            <w:pPr>
              <w:pStyle w:val="Compact"/>
            </w:pPr>
            <w:r>
              <w:t xml:space="preserve">0.92</w:t>
            </w:r>
          </w:p>
        </w:tc>
      </w:tr>
      <w:tr>
        <w:tc>
          <w:tcPr/>
          <w:p>
            <w:pPr>
              <w:pStyle w:val="Compact"/>
            </w:pPr>
            <w:r>
              <w:rPr>
                <w:rFonts w:hint="eastAsia"/>
              </w:rPr>
              <w:t xml:space="preserve">平原河流（洪水）</w:t>
            </w:r>
          </w:p>
        </w:tc>
        <w:tc>
          <w:tcPr/>
          <w:p>
            <w:pPr>
              <w:pStyle w:val="Compact"/>
            </w:pPr>
            <w:r>
              <w:t xml:space="preserve">0.12</w:t>
            </w:r>
          </w:p>
        </w:tc>
        <w:tc>
          <w:tcPr/>
          <w:p>
            <w:pPr>
              <w:pStyle w:val="Compact"/>
            </w:pPr>
            <w:r>
              <w:t xml:space="preserve">5.8</w:t>
            </w:r>
          </w:p>
        </w:tc>
        <w:tc>
          <w:tcPr/>
          <w:p>
            <w:pPr>
              <w:pStyle w:val="Compact"/>
            </w:pPr>
            <w:r>
              <w:t xml:space="preserve">0.88</w:t>
            </w:r>
          </w:p>
        </w:tc>
      </w:tr>
      <w:tr>
        <w:tc>
          <w:tcPr/>
          <w:p>
            <w:pPr>
              <w:pStyle w:val="Compact"/>
            </w:pPr>
            <w:r>
              <w:rPr>
                <w:rFonts w:hint="eastAsia"/>
              </w:rPr>
              <w:t xml:space="preserve">山区急流</w:t>
            </w:r>
          </w:p>
        </w:tc>
        <w:tc>
          <w:tcPr/>
          <w:p>
            <w:pPr>
              <w:pStyle w:val="Compact"/>
            </w:pPr>
            <w:r>
              <w:t xml:space="preserve">0.38</w:t>
            </w:r>
          </w:p>
        </w:tc>
        <w:tc>
          <w:tcPr/>
          <w:p>
            <w:pPr>
              <w:pStyle w:val="Compact"/>
            </w:pPr>
            <w:r>
              <w:t xml:space="preserve">11.6</w:t>
            </w:r>
          </w:p>
        </w:tc>
        <w:tc>
          <w:tcPr/>
          <w:p>
            <w:pPr>
              <w:pStyle w:val="Compact"/>
            </w:pPr>
            <w:r>
              <w:t xml:space="preserve">0.74</w:t>
            </w:r>
          </w:p>
        </w:tc>
      </w:tr>
      <w:tr>
        <w:tc>
          <w:tcPr/>
          <w:p>
            <w:pPr>
              <w:pStyle w:val="Compact"/>
            </w:pPr>
            <w:r>
              <w:rPr>
                <w:rFonts w:hint="eastAsia"/>
              </w:rPr>
              <w:t xml:space="preserve">高含沙水流（SSC&gt;50</w:t>
            </w:r>
            <w:r>
              <w:t xml:space="preserve"> </w:t>
            </w:r>
            <w:r>
              <w:rPr>
                <w:rFonts w:hint="eastAsia"/>
              </w:rPr>
              <w:t xml:space="preserve">g/L）</w:t>
            </w:r>
          </w:p>
        </w:tc>
        <w:tc>
          <w:tcPr/>
          <w:p>
            <w:pPr>
              <w:pStyle w:val="Compact"/>
            </w:pPr>
            <w:r>
              <w:t xml:space="preserve">0.25</w:t>
            </w:r>
          </w:p>
        </w:tc>
        <w:tc>
          <w:tcPr/>
          <w:p>
            <w:pPr>
              <w:pStyle w:val="Compact"/>
            </w:pPr>
            <w:r>
              <w:t xml:space="preserve">9.3</w:t>
            </w:r>
          </w:p>
        </w:tc>
        <w:tc>
          <w:tcPr/>
          <w:p>
            <w:pPr>
              <w:pStyle w:val="Compact"/>
            </w:pPr>
            <w:r>
              <w:t xml:space="preserve">0.80</w:t>
            </w:r>
          </w:p>
        </w:tc>
      </w:tr>
    </w:tbl>
    <w:p>
      <w:pPr>
        <w:pStyle w:val="BodyText"/>
      </w:pPr>
      <w:r>
        <w:rPr>
          <w:rFonts w:hint="eastAsia"/>
        </w:rPr>
        <w:t xml:space="preserve">注：ADCP在高含沙（SSC&gt;50</w:t>
      </w:r>
      <w:r>
        <w:t xml:space="preserve"> </w:t>
      </w:r>
      <w:r>
        <w:rPr>
          <w:rFonts w:hint="eastAsia"/>
        </w:rPr>
        <w:t xml:space="preserve">g/L）和山区急流（Fr&gt;0.8）条件下误差显著增大甚至无法施测，而LSPIV在这些极端条件下反而具有优势（无接触、不受高流速和高含沙影响）。</w:t>
      </w:r>
    </w:p>
    <w:p>
      <w:pPr>
        <w:pStyle w:val="BodyText"/>
      </w:pPr>
      <w:r>
        <w:rPr>
          <w:rFonts w:hint="eastAsia"/>
        </w:rPr>
        <w:t xml:space="preserve">[插图4.2：LSPIV系统部署示意图，含无人机/岸基摄像头、GCP布设、正射校正流程、断面流速分布可视化]</w:t>
      </w:r>
    </w:p>
    <w:p>
      <w:pPr>
        <w:pStyle w:val="BlockText"/>
      </w:pPr>
      <w:r>
        <w:rPr>
          <w:rFonts w:hint="eastAsia"/>
          <w:b/>
          <w:bCs/>
        </w:rPr>
        <w:t xml:space="preserve">[AI解读]</w:t>
      </w:r>
      <w:r>
        <w:rPr>
          <w:b/>
          <w:bCs/>
        </w:rPr>
        <w:t xml:space="preserve"> </w:t>
      </w:r>
      <w:r>
        <w:rPr>
          <w:rFonts w:hint="eastAsia"/>
          <w:b/>
          <w:bCs/>
        </w:rPr>
        <w:t xml:space="preserve">为什么alpha近似0.85是物理约束而非经验凑数</w:t>
      </w:r>
    </w:p>
    <w:p>
      <w:pPr>
        <w:pStyle w:val="BlockText"/>
      </w:pPr>
      <w:r>
        <w:rPr>
          <w:rFonts w:hint="eastAsia"/>
        </w:rPr>
        <w:t xml:space="preserve">对于明渠湍流，卡门-普朗特对数流速分布律（Prandtl</w:t>
      </w:r>
      <w:r>
        <w:t xml:space="preserve"> </w:t>
      </w:r>
      <w:r>
        <w:rPr>
          <w:rFonts w:hint="eastAsia"/>
        </w:rPr>
        <w:t xml:space="preserve">1925）给出垂线平均流速与表面流速之比的理论估算。alpha=0.85的物理依据是：水面处流速最大，底部因边界层摩阻而接近零，对数分布积分后平均值约为峰值的0.8至0.9倍。当水流为非对数分布（如复杂横断面、强风驱动水流）时，alpha需通过现场率定，偏差可达±0.1。这正是PIA思想的体现：物理模型给出先验估计，现场数据负责校正残差。</w:t>
      </w:r>
    </w:p>
    <w:p>
      <w:r>
        <w:pict>
          <v:rect style="width:0;height:1.5pt" o:hralign="center" o:hrstd="t" o:hr="t"/>
        </w:pict>
      </w:r>
    </w:p>
    <w:bookmarkEnd w:id="15"/>
    <w:bookmarkEnd w:id="16"/>
    <w:bookmarkStart w:id="20" w:name="水工设施智能巡检裂缝检测与渗漏识别"/>
    <w:p>
      <w:pPr>
        <w:pStyle w:val="Heading2"/>
      </w:pPr>
      <w:r>
        <w:t xml:space="preserve">4.3 </w:t>
      </w:r>
      <w:r>
        <w:rPr>
          <w:rFonts w:hint="eastAsia"/>
        </w:rPr>
        <w:t xml:space="preserve">水工设施智能巡检：裂缝检测与渗漏识别</w:t>
      </w:r>
    </w:p>
    <w:bookmarkStart w:id="17" w:name="无人机巡检覆盖率模型"/>
    <w:p>
      <w:pPr>
        <w:pStyle w:val="Heading3"/>
      </w:pPr>
      <w:r>
        <w:t xml:space="preserve">4.3.1 </w:t>
      </w:r>
      <w:r>
        <w:rPr>
          <w:rFonts w:hint="eastAsia"/>
        </w:rPr>
        <w:t xml:space="preserve">无人机巡检覆盖率模型</w:t>
      </w:r>
    </w:p>
    <w:p>
      <w:pPr>
        <w:pStyle w:val="FirstParagraph"/>
      </w:pPr>
      <w:r>
        <w:t xml:space="preserve">[L2] </w:t>
      </w:r>
      <w:r>
        <w:rPr>
          <w:rFonts w:hint="eastAsia"/>
        </w:rPr>
        <w:t xml:space="preserve">无人机（UAV）巡检的核心工程设计问题是：在给定任务时间和电池容量约束下，如何规划航线以最大化</w:t>
      </w:r>
      <w:r>
        <w:rPr>
          <w:rFonts w:hint="eastAsia"/>
          <w:b/>
          <w:bCs/>
        </w:rPr>
        <w:t xml:space="preserve">有效覆盖率</w:t>
      </w:r>
      <w:r>
        <w:t xml:space="preserve"> </w:t>
      </w:r>
      <m:oMath>
        <m:r>
          <m:t>C</m:t>
        </m:r>
      </m:oMath>
      <w:r>
        <w:rPr>
          <w:rFonts w:hint="eastAsia"/>
        </w:rPr>
        <w:t xml:space="preserve">？设单架次无人机覆盖面积为</w:t>
      </w:r>
      <w:r>
        <w:t xml:space="preserve"> </w:t>
      </w:r>
      <m:oMath>
        <m:sSub>
          <m:e>
            <m:r>
              <m:t>S</m:t>
            </m:r>
          </m:e>
          <m:sub>
            <m:r>
              <m:t>l</m:t>
            </m:r>
          </m:sub>
        </m:sSub>
      </m:oMath>
      <w:r>
        <w:rPr>
          <w:rFonts w:hint="eastAsia"/>
        </w:rPr>
        <w:t xml:space="preserve">（与飞行高度和相机视场角相关），坝面总面积为</w:t>
      </w:r>
      <w:r>
        <w:t xml:space="preserve"> </w:t>
      </w:r>
      <m:oMath>
        <m:sSub>
          <m:e>
            <m:r>
              <m:t>S</m:t>
            </m:r>
          </m:e>
          <m:sub>
            <m:r>
              <m:t>t</m:t>
            </m:r>
            <m:r>
              <m:t>o</m:t>
            </m:r>
            <m:r>
              <m:t>t</m:t>
            </m:r>
            <m:r>
              <m:t>a</m:t>
            </m:r>
            <m:r>
              <m:t>l</m:t>
            </m:r>
          </m:sub>
        </m:sSub>
      </m:oMath>
      <w:r>
        <w:rPr>
          <w:rFonts w:hint="eastAsia"/>
        </w:rPr>
        <w:t xml:space="preserve">，单架次飞行时间为</w:t>
      </w:r>
      <w:r>
        <w:t xml:space="preserve"> </w:t>
      </w:r>
      <m:oMath>
        <m:sSub>
          <m:e>
            <m:r>
              <m:t>T</m:t>
            </m:r>
          </m:e>
          <m:sub>
            <m:r>
              <m:t>f</m:t>
            </m:r>
            <m:r>
              <m:t>l</m:t>
            </m:r>
            <m:r>
              <m:t>i</m:t>
            </m:r>
            <m:r>
              <m:t>g</m:t>
            </m:r>
            <m:r>
              <m:t>h</m:t>
            </m:r>
            <m:r>
              <m:t>t</m:t>
            </m:r>
          </m:sub>
        </m:sSub>
      </m:oMath>
      <w:r>
        <w:rPr>
          <w:rFonts w:hint="eastAsia"/>
        </w:rPr>
        <w:t xml:space="preserve">，则</w:t>
      </w:r>
      <w:r>
        <w:t xml:space="preserve"> </w:t>
      </w:r>
      <m:oMath>
        <m:r>
          <m:t>n</m:t>
        </m:r>
      </m:oMath>
      <w:r>
        <w:t xml:space="preserve"> </w:t>
      </w:r>
      <w:r>
        <w:rPr>
          <w:rFonts w:hint="eastAsia"/>
        </w:rPr>
        <w:t xml:space="preserve">架次的联合覆盖率为：</w:t>
      </w:r>
    </w:p>
    <w:p>
      <w:pPr>
        <w:pStyle w:val="BodyText"/>
      </w:pPr>
      <m:oMathPara>
        <m:oMathParaPr>
          <m:jc m:val="center"/>
        </m:oMathParaPr>
        <m:oMath>
          <m:r>
            <m:t>C</m:t>
          </m:r>
          <m:r>
            <m:rPr>
              <m:sty m:val="p"/>
            </m:rPr>
            <m:t>=</m:t>
          </m:r>
          <m:r>
            <m:t>1</m:t>
          </m:r>
          <m:r>
            <m:rPr>
              <m:sty m:val="p"/>
            </m:rPr>
            <m:t>−</m:t>
          </m:r>
          <m:r>
            <m:rPr>
              <m:sty m:val="p"/>
            </m:rPr>
            <m:t>(</m:t>
          </m:r>
          <m:r>
            <m:t>1</m:t>
          </m:r>
          <m:r>
            <m:rPr>
              <m:sty m:val="p"/>
            </m:rPr>
            <m:t>−</m:t>
          </m:r>
          <m:sSub>
            <m:e>
              <m:r>
                <m:t>p</m:t>
              </m:r>
            </m:e>
            <m:sub>
              <m:r>
                <m:t>l</m:t>
              </m:r>
            </m:sub>
          </m:sSub>
          <m:sSup>
            <m:e>
              <m:r>
                <m:rPr>
                  <m:sty m:val="p"/>
                </m:rPr>
                <m:t>)</m:t>
              </m:r>
            </m:e>
            <m:sup>
              <m:r>
                <m:t>n</m:t>
              </m:r>
            </m:sup>
          </m:sSup>
          <m:r>
            <m:rPr>
              <m:sty m:val="p"/>
            </m:rPr>
            <m:t>⋅</m:t>
          </m:r>
          <m:r>
            <m:rPr>
              <m:sty m:val="p"/>
            </m:rPr>
            <m:t>(</m:t>
          </m:r>
          <m:r>
            <m:t>1</m:t>
          </m:r>
          <m:r>
            <m:rPr>
              <m:sty m:val="p"/>
            </m:rPr>
            <m:t>−</m:t>
          </m:r>
          <m:sSub>
            <m:e>
              <m:r>
                <m:t>p</m:t>
              </m:r>
            </m:e>
            <m:sub>
              <m:r>
                <m:t>s</m:t>
              </m:r>
            </m:sub>
          </m:sSub>
          <m:sSup>
            <m:e>
              <m:r>
                <m:rPr>
                  <m:sty m:val="p"/>
                </m:rPr>
                <m:t>)</m:t>
              </m:r>
            </m:e>
            <m:sup>
              <m:r>
                <m:t>m</m:t>
              </m:r>
            </m:sup>
          </m:sSup>
          <m:r>
            <m:t>a</m:t>
          </m:r>
          <m:r>
            <m:t>g</m:t>
          </m:r>
          <m:r>
            <m:t>4.8</m:t>
          </m:r>
        </m:oMath>
      </m:oMathPara>
    </w:p>
    <w:p>
      <w:pPr>
        <w:pStyle w:val="FirstParagraph"/>
      </w:pPr>
      <w:r>
        <w:rPr>
          <w:rFonts w:hint="eastAsia"/>
        </w:rPr>
        <w:t xml:space="preserve">其中</w:t>
      </w:r>
      <w:r>
        <w:t xml:space="preserve"> </w:t>
      </w:r>
      <m:oMath>
        <m:sSub>
          <m:e>
            <m:r>
              <m:t>p</m:t>
            </m:r>
          </m:e>
          <m:sub>
            <m:r>
              <m:t>l</m:t>
            </m:r>
          </m:sub>
        </m:sSub>
      </m:oMath>
      <w:r>
        <w:rPr>
          <w:rFonts w:hint="eastAsia"/>
        </w:rPr>
        <w:t xml:space="preserve">（纵向覆盖概率）和</w:t>
      </w:r>
      <w:r>
        <w:t xml:space="preserve"> </w:t>
      </w:r>
      <m:oMath>
        <m:sSub>
          <m:e>
            <m:r>
              <m:t>p</m:t>
            </m:r>
          </m:e>
          <m:sub>
            <m:r>
              <m:t>s</m:t>
            </m:r>
          </m:sub>
        </m:sSub>
      </m:oMath>
      <w:r>
        <w:rPr>
          <w:rFonts w:hint="eastAsia"/>
        </w:rPr>
        <w:t xml:space="preserve">（横向覆盖概率）由航线重叠率（通常纵向70%、横向60%）决定。实际工程中，单次作业可覆盖2000至5000</w:t>
      </w:r>
      <w:r>
        <w:t xml:space="preserve"> m² </w:t>
      </w:r>
      <w:r>
        <w:rPr>
          <w:rFonts w:hint="eastAsia"/>
        </w:rPr>
        <w:t xml:space="preserve">坝面，相当于人工巡检效率的8至12倍。</w:t>
      </w:r>
    </w:p>
    <w:bookmarkEnd w:id="17"/>
    <w:bookmarkStart w:id="18" w:name="裂缝语义分割deepcrack与u-net变体"/>
    <w:p>
      <w:pPr>
        <w:pStyle w:val="Heading3"/>
      </w:pPr>
      <w:r>
        <w:t xml:space="preserve">4.3.2 </w:t>
      </w:r>
      <w:r>
        <w:rPr>
          <w:rFonts w:hint="eastAsia"/>
        </w:rPr>
        <w:t xml:space="preserve">裂缝语义分割：DeepCrack与U-Net变体</w:t>
      </w:r>
    </w:p>
    <w:p>
      <w:pPr>
        <w:pStyle w:val="FirstParagraph"/>
      </w:pPr>
      <w:r>
        <w:t xml:space="preserve">[L2] </w:t>
      </w:r>
      <w:r>
        <w:rPr>
          <w:rFonts w:hint="eastAsia"/>
        </w:rPr>
        <w:t xml:space="preserve">裂缝检测的视觉任务本质是</w:t>
      </w:r>
      <w:r>
        <w:rPr>
          <w:rFonts w:hint="eastAsia"/>
          <w:b/>
          <w:bCs/>
        </w:rPr>
        <w:t xml:space="preserve">细长目标的语义分割</w:t>
      </w:r>
      <w:r>
        <w:rPr>
          <w:rFonts w:hint="eastAsia"/>
        </w:rPr>
        <w:t xml:space="preserve">：裂缝宽度0.1至5</w:t>
      </w:r>
      <w:r>
        <w:t xml:space="preserve"> </w:t>
      </w:r>
      <w:r>
        <w:rPr>
          <w:rFonts w:hint="eastAsia"/>
        </w:rPr>
        <w:t xml:space="preserve">mm，长宽比通常&gt;50，在图像中表现为极细的暗色线条，与背景（混凝土表面）的对比度低，且受水迹、苔藓等干扰物影响。</w:t>
      </w:r>
    </w:p>
    <w:p>
      <w:pPr>
        <w:pStyle w:val="BodyText"/>
      </w:pPr>
      <w:r>
        <w:rPr>
          <w:rFonts w:hint="eastAsia"/>
          <w:b/>
          <w:bCs/>
        </w:rPr>
        <w:t xml:space="preserve">DeepCrack架构。</w:t>
      </w:r>
      <w:r>
        <w:t xml:space="preserve"> </w:t>
      </w:r>
      <w:r>
        <w:rPr>
          <w:rFonts w:hint="eastAsia"/>
        </w:rPr>
        <w:t xml:space="preserve">DeepCrack（Zou</w:t>
      </w:r>
      <w:r>
        <w:t xml:space="preserve"> et al., </w:t>
      </w:r>
      <w:r>
        <w:rPr>
          <w:rFonts w:hint="eastAsia"/>
        </w:rPr>
        <w:t xml:space="preserve">2019）采用编码器-解码器结构（类U-Net），在跳跃连接中引入多尺度边缘特征融合，专为细长结构分割设计。其损失函数将二元交叉熵（BCE）与Dice损失加权组合：</w:t>
      </w:r>
    </w:p>
    <w:p>
      <w:pPr>
        <w:pStyle w:val="BodyText"/>
      </w:pPr>
      <m:oMathPara>
        <m:oMathParaPr>
          <m:jc m:val="center"/>
        </m:oMathParaPr>
        <m:oMath>
          <m:sSub>
            <m:e>
              <m:r>
                <m:rPr>
                  <m:scr m:val="script"/>
                  <m:sty m:val="p"/>
                </m:rPr>
                <m:t>L</m:t>
              </m:r>
            </m:e>
            <m:sub>
              <m:r>
                <m:t>c</m:t>
              </m:r>
              <m:r>
                <m:t>r</m:t>
              </m:r>
              <m:r>
                <m:t>a</m:t>
              </m:r>
              <m:r>
                <m:t>c</m:t>
              </m:r>
              <m:r>
                <m:t>k</m:t>
              </m:r>
            </m:sub>
          </m:sSub>
          <m:r>
            <m:rPr>
              <m:sty m:val="p"/>
            </m:rPr>
            <m:t>=</m:t>
          </m:r>
          <m:sSub>
            <m:e>
              <m:r>
                <m:rPr>
                  <m:scr m:val="script"/>
                  <m:sty m:val="p"/>
                </m:rPr>
                <m:t>L</m:t>
              </m:r>
            </m:e>
            <m:sub>
              <m:r>
                <m:t>B</m:t>
              </m:r>
              <m:r>
                <m:t>C</m:t>
              </m:r>
              <m:r>
                <m:t>E</m:t>
              </m:r>
            </m:sub>
          </m:sSub>
          <m:r>
            <m:rPr>
              <m:sty m:val="p"/>
            </m:rPr>
            <m:t>+</m:t>
          </m:r>
          <m:r>
            <m:t>λ</m:t>
          </m:r>
          <m:r>
            <m:rPr>
              <m:sty m:val="p"/>
            </m:rPr>
            <m:t>⋅</m:t>
          </m:r>
          <m:sSub>
            <m:e>
              <m:r>
                <m:rPr>
                  <m:scr m:val="script"/>
                  <m:sty m:val="p"/>
                </m:rPr>
                <m:t>L</m:t>
              </m:r>
            </m:e>
            <m:sub>
              <m:r>
                <m:t>D</m:t>
              </m:r>
              <m:r>
                <m:t>i</m:t>
              </m:r>
              <m:r>
                <m:t>c</m:t>
              </m:r>
              <m:r>
                <m:t>e</m:t>
              </m:r>
            </m:sub>
          </m:sSub>
          <m:r>
            <m:t>a</m:t>
          </m:r>
          <m:r>
            <m:t>g</m:t>
          </m:r>
          <m:r>
            <m:t>4.9</m:t>
          </m:r>
        </m:oMath>
      </m:oMathPara>
    </w:p>
    <w:p>
      <w:pPr>
        <w:pStyle w:val="FirstParagraph"/>
      </w:pPr>
      <w:r>
        <w:rPr>
          <w:rFonts w:hint="eastAsia"/>
        </w:rPr>
        <w:t xml:space="preserve">其中</w:t>
      </w:r>
      <w:r>
        <w:t xml:space="preserve"> </w:t>
      </w:r>
      <m:oMath>
        <m:r>
          <m:t>λ</m:t>
        </m:r>
        <m:r>
          <m:rPr>
            <m:sty m:val="p"/>
          </m:rPr>
          <m:t>=</m:t>
        </m:r>
        <m:r>
          <m:t>0.5</m:t>
        </m:r>
      </m:oMath>
      <w:r>
        <w:rPr>
          <w:rFonts w:hint="eastAsia"/>
        </w:rPr>
        <w:t xml:space="preserve">（经验值），Dice损失</w:t>
      </w:r>
      <w:r>
        <w:t xml:space="preserve"> </w:t>
      </w:r>
      <m:oMath>
        <m:sSub>
          <m:e>
            <m:r>
              <m:rPr>
                <m:scr m:val="script"/>
                <m:sty m:val="p"/>
              </m:rPr>
              <m:t>L</m:t>
            </m:r>
          </m:e>
          <m:sub>
            <m:r>
              <m:t>D</m:t>
            </m:r>
            <m:r>
              <m:t>i</m:t>
            </m:r>
            <m:r>
              <m:t>c</m:t>
            </m:r>
            <m:r>
              <m:t>e</m:t>
            </m:r>
          </m:sub>
        </m:sSub>
        <m:r>
          <m:rPr>
            <m:sty m:val="p"/>
          </m:rPr>
          <m:t>=</m:t>
        </m:r>
        <m:r>
          <m:t>1</m:t>
        </m:r>
        <m:r>
          <m:rPr>
            <m:sty m:val="p"/>
          </m:rPr>
          <m:t>−</m:t>
        </m:r>
        <m:r>
          <m:t>2</m:t>
        </m:r>
        <m:r>
          <m:rPr>
            <m:sty m:val="p"/>
          </m:rPr>
          <m:t>|</m:t>
        </m:r>
        <m:r>
          <m:t>P</m:t>
        </m:r>
        <m:r>
          <m:rPr>
            <m:sty m:val="p"/>
          </m:rPr>
          <m:t>∩</m:t>
        </m:r>
        <m:r>
          <m:t>G</m:t>
        </m:r>
        <m:r>
          <m:rPr>
            <m:sty m:val="p"/>
          </m:rPr>
          <m:t>|</m:t>
        </m:r>
        <m:r>
          <m:rPr>
            <m:sty m:val="p"/>
          </m:rPr>
          <m:t>/</m:t>
        </m:r>
        <m:r>
          <m:rPr>
            <m:sty m:val="p"/>
          </m:rPr>
          <m:t>(</m:t>
        </m:r>
        <m:r>
          <m:rPr>
            <m:sty m:val="p"/>
          </m:rPr>
          <m:t>|</m:t>
        </m:r>
        <m:r>
          <m:t>P</m:t>
        </m:r>
        <m:r>
          <m:rPr>
            <m:sty m:val="p"/>
          </m:rPr>
          <m:t>|</m:t>
        </m:r>
        <m:r>
          <m:rPr>
            <m:sty m:val="p"/>
          </m:rPr>
          <m:t>+</m:t>
        </m:r>
        <m:r>
          <m:rPr>
            <m:sty m:val="p"/>
          </m:rPr>
          <m:t>|</m:t>
        </m:r>
        <m:r>
          <m:t>G</m:t>
        </m:r>
        <m:r>
          <m:rPr>
            <m:sty m:val="p"/>
          </m:rPr>
          <m:t>|</m:t>
        </m:r>
        <m:r>
          <m:rPr>
            <m:sty m:val="p"/>
          </m:rPr>
          <m:t>)</m:t>
        </m:r>
      </m:oMath>
      <w:r>
        <w:t xml:space="preserve"> </w:t>
      </w:r>
      <w:r>
        <w:rPr>
          <w:rFonts w:hint="eastAsia"/>
        </w:rPr>
        <w:t xml:space="preserve">对正负样本极度不均衡（裂缝像素占比通常&lt;1%）的场景有显著改善。</w:t>
      </w:r>
    </w:p>
    <w:p>
      <w:pPr>
        <w:pStyle w:val="BodyText"/>
      </w:pPr>
      <w:r>
        <w:rPr>
          <w:rFonts w:hint="eastAsia"/>
        </w:rPr>
        <w:t xml:space="preserve">裂缝检测的评估指标采用</w:t>
      </w:r>
      <w:r>
        <w:t xml:space="preserve"> </w:t>
      </w:r>
      <w:r>
        <w:t xml:space="preserve">$F_eta$</w:t>
      </w:r>
      <w:r>
        <w:rPr>
          <w:rFonts w:hint="eastAsia"/>
        </w:rPr>
        <w:t xml:space="preserve">（</w:t>
      </w:r>
      <w:r>
        <w:t xml:space="preserve">$eta=2$</w:t>
      </w:r>
      <w:r>
        <w:rPr>
          <w:rFonts w:hint="eastAsia"/>
        </w:rPr>
        <w:t xml:space="preserve">），即召回率权重为精确率的4倍：这一选择的工程依据是漏检一条真实裂缝的代价远大于虚报一条不存在的裂缝。</w:t>
      </w:r>
    </w:p>
    <w:p>
      <w:pPr>
        <w:pStyle w:val="BodyText"/>
      </w:pPr>
      <w:r>
        <w:rPr>
          <w:rFonts w:hint="eastAsia"/>
          <w:b/>
          <w:bCs/>
        </w:rPr>
        <w:t xml:space="preserve">混凝土碳化深度PIA修正。</w:t>
      </w:r>
      <w:r>
        <w:t xml:space="preserve"> </w:t>
      </w:r>
      <w:r>
        <w:rPr>
          <w:rFonts w:hint="eastAsia"/>
        </w:rPr>
        <w:t xml:space="preserve">不同坝龄的混凝土具有不同的表面特征和裂缝形态。碳化深度</w:t>
      </w:r>
      <w:r>
        <w:t xml:space="preserve"> </w:t>
      </w:r>
      <m:oMath>
        <m:sSub>
          <m:e>
            <m:r>
              <m:t>x</m:t>
            </m:r>
          </m:e>
          <m:sub>
            <m:r>
              <m:t>c</m:t>
            </m:r>
          </m:sub>
        </m:sSub>
      </m:oMath>
      <w:r>
        <w:t xml:space="preserve"> </w:t>
      </w:r>
      <w:r>
        <w:rPr>
          <w:rFonts w:hint="eastAsia"/>
        </w:rPr>
        <w:t xml:space="preserve">随时间的演化满足：</w:t>
      </w:r>
    </w:p>
    <w:p>
      <w:pPr>
        <w:pStyle w:val="BodyText"/>
      </w:pPr>
      <m:oMathPara>
        <m:oMathParaPr>
          <m:jc m:val="center"/>
        </m:oMathParaPr>
        <m:oMath>
          <m:sSub>
            <m:e>
              <m:r>
                <m:t>x</m:t>
              </m:r>
            </m:e>
            <m:sub>
              <m:r>
                <m:t>c</m:t>
              </m:r>
            </m:sub>
          </m:sSub>
          <m:r>
            <m:rPr>
              <m:sty m:val="p"/>
            </m:rPr>
            <m:t>=</m:t>
          </m:r>
          <m:r>
            <m:t>k</m:t>
          </m:r>
          <m:rad>
            <m:radPr>
              <m:degHide m:val="on"/>
            </m:radPr>
            <m:deg/>
            <m:e>
              <m:r>
                <m:t>t</m:t>
              </m:r>
            </m:e>
          </m:rad>
          <m:r>
            <m:t>a</m:t>
          </m:r>
          <m:r>
            <m:t>g</m:t>
          </m:r>
          <m:r>
            <m:t>4.10</m:t>
          </m:r>
        </m:oMath>
      </m:oMathPara>
    </w:p>
    <w:p>
      <w:pPr>
        <w:pStyle w:val="FirstParagraph"/>
      </w:pPr>
      <w:r>
        <w:rPr>
          <w:rFonts w:hint="eastAsia"/>
        </w:rPr>
        <w:t xml:space="preserve">其中</w:t>
      </w:r>
      <w:r>
        <w:t xml:space="preserve"> </w:t>
      </w:r>
      <m:oMath>
        <m:r>
          <m:t>t</m:t>
        </m:r>
      </m:oMath>
      <w:r>
        <w:t xml:space="preserve"> </w:t>
      </w:r>
      <w:r>
        <w:rPr>
          <w:rFonts w:hint="eastAsia"/>
        </w:rPr>
        <w:t xml:space="preserve">为服役年限，</w:t>
      </w:r>
      <m:oMath>
        <m:r>
          <m:t>k</m:t>
        </m:r>
      </m:oMath>
      <w:r>
        <w:t xml:space="preserve"> </w:t>
      </w:r>
      <w:r>
        <w:rPr>
          <w:rFonts w:hint="eastAsia"/>
        </w:rPr>
        <w:t xml:space="preserve">为碳化系数（取决于水灰比和环境湿度，典型值1至3</w:t>
      </w:r>
      <w:r>
        <w:t xml:space="preserve"> </w:t>
      </w:r>
      <w:r>
        <w:rPr>
          <w:rFonts w:hint="eastAsia"/>
        </w:rPr>
        <w:t xml:space="preserve">mm/year^0.5）。PIA修正策略：对服役年限&gt;30年的大坝，将裂缝检测的判定阈值从0.2</w:t>
      </w:r>
      <w:r>
        <w:t xml:space="preserve"> </w:t>
      </w:r>
      <w:r>
        <w:rPr>
          <w:rFonts w:hint="eastAsia"/>
        </w:rPr>
        <w:t xml:space="preserve">mm下调至0.15</w:t>
      </w:r>
      <w:r>
        <w:t xml:space="preserve"> </w:t>
      </w:r>
      <w:r>
        <w:rPr>
          <w:rFonts w:hint="eastAsia"/>
        </w:rPr>
        <w:t xml:space="preserve">mm（因碳化层使裂缝更容易扩展），并对检测结果附加”老龄化风险”标签。</w:t>
      </w:r>
    </w:p>
    <w:p>
      <w:pPr>
        <w:pStyle w:val="BodyText"/>
      </w:pPr>
      <w:r>
        <w:rPr>
          <w:rFonts w:hint="eastAsia"/>
        </w:rPr>
        <w:t xml:space="preserve">裂缝检测系统的结构化输出示例（JSON格式，对接HydroOS工单API）：</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"CRACK-20230815-0347-001"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"2023-08-15T07:23:41Z"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"dam_id"</w:t>
      </w:r>
      <w:r>
        <w:rPr>
          <w:rStyle w:val="FunctionTok"/>
        </w:rPr>
        <w:t xml:space="preserve">:</w:t>
      </w:r>
      <w:r>
        <w:rPr>
          <w:rStyle w:val="NormalTok"/>
        </w:rPr>
        <w:t xml:space="preserve"> </w:t>
      </w:r>
      <w:r>
        <w:rPr>
          <w:rStyle w:val="StringTok"/>
        </w:rPr>
        <w:t xml:space="preserve">"XLDX"</w:t>
      </w:r>
      <w:r>
        <w:rPr>
          <w:rStyle w:val="FunctionTok"/>
        </w:rPr>
        <w:t xml:space="preserve">,</w:t>
      </w:r>
      <w:r>
        <w:br/>
      </w:r>
      <w:r>
        <w:rPr>
          <w:rStyle w:val="NormalTok"/>
        </w:rPr>
        <w:t xml:space="preserve">    </w:t>
      </w:r>
      <w:r>
        <w:rPr>
          <w:rStyle w:val="DataTypeTok"/>
        </w:rPr>
        <w:t xml:space="preserve">"stake_no"</w:t>
      </w:r>
      <w:r>
        <w:rPr>
          <w:rStyle w:val="FunctionTok"/>
        </w:rPr>
        <w:t xml:space="preserve">:</w:t>
      </w:r>
      <w:r>
        <w:rPr>
          <w:rStyle w:val="NormalTok"/>
        </w:rPr>
        <w:t xml:space="preserve"> </w:t>
      </w:r>
      <w:r>
        <w:rPr>
          <w:rStyle w:val="StringTok"/>
        </w:rPr>
        <w:t xml:space="preserve">"0+347"</w:t>
      </w:r>
      <w:r>
        <w:rPr>
          <w:rStyle w:val="FunctionTok"/>
        </w:rPr>
        <w:t xml:space="preserve">,</w:t>
      </w:r>
      <w:r>
        <w:br/>
      </w:r>
      <w:r>
        <w:rPr>
          <w:rStyle w:val="NormalTok"/>
        </w:rPr>
        <w:t xml:space="preserve">    </w:t>
      </w:r>
      <w:r>
        <w:rPr>
          <w:rStyle w:val="DataTypeTok"/>
        </w:rPr>
        <w:t xml:space="preserve">"gps"</w:t>
      </w:r>
      <w:r>
        <w:rPr>
          <w:rStyle w:val="FunctionTok"/>
        </w:rPr>
        <w:t xml:space="preserve">:</w:t>
      </w:r>
      <w:r>
        <w:rPr>
          <w:rStyle w:val="NormalTok"/>
        </w:rPr>
        <w:t xml:space="preserve"> </w:t>
      </w:r>
      <w:r>
        <w:rPr>
          <w:rStyle w:val="OtherTok"/>
        </w:rPr>
        <w:t xml:space="preserve">[</w:t>
      </w:r>
      <w:r>
        <w:rPr>
          <w:rStyle w:val="FloatTok"/>
        </w:rPr>
        <w:t xml:space="preserve">112.41</w:t>
      </w:r>
      <w:r>
        <w:rPr>
          <w:rStyle w:val="OtherTok"/>
        </w:rPr>
        <w:t xml:space="preserve">,</w:t>
      </w:r>
      <w:r>
        <w:rPr>
          <w:rStyle w:val="NormalTok"/>
        </w:rPr>
        <w:t xml:space="preserve"> </w:t>
      </w:r>
      <w:r>
        <w:rPr>
          <w:rStyle w:val="FloatTok"/>
        </w:rPr>
        <w:t xml:space="preserve">34.92</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"surface_crack"</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"moderate"</w:t>
      </w:r>
      <w:r>
        <w:rPr>
          <w:rStyle w:val="FunctionTok"/>
        </w:rPr>
        <w:t xml:space="preserve">,</w:t>
      </w:r>
      <w:r>
        <w:br/>
      </w:r>
      <w:r>
        <w:rPr>
          <w:rStyle w:val="NormalTok"/>
        </w:rPr>
        <w:t xml:space="preserve">  </w:t>
      </w:r>
      <w:r>
        <w:rPr>
          <w:rStyle w:val="DataTypeTok"/>
        </w:rPr>
        <w:t xml:space="preserve">"width_mm"</w:t>
      </w:r>
      <w:r>
        <w:rPr>
          <w:rStyle w:val="FunctionTok"/>
        </w:rPr>
        <w:t xml:space="preserve">:</w:t>
      </w:r>
      <w:r>
        <w:rPr>
          <w:rStyle w:val="NormalTok"/>
        </w:rPr>
        <w:t xml:space="preserve"> </w:t>
      </w:r>
      <w:r>
        <w:rPr>
          <w:rStyle w:val="FloatTok"/>
        </w:rPr>
        <w:t xml:space="preserve">0.31</w:t>
      </w:r>
      <w:r>
        <w:rPr>
          <w:rStyle w:val="FunctionTok"/>
        </w:rPr>
        <w:t xml:space="preserve">,</w:t>
      </w:r>
      <w:r>
        <w:br/>
      </w:r>
      <w:r>
        <w:rPr>
          <w:rStyle w:val="NormalTok"/>
        </w:rPr>
        <w:t xml:space="preserve">  </w:t>
      </w:r>
      <w:r>
        <w:rPr>
          <w:rStyle w:val="DataTypeTok"/>
        </w:rPr>
        <w:t xml:space="preserve">"length_cm"</w:t>
      </w:r>
      <w:r>
        <w:rPr>
          <w:rStyle w:val="FunctionTok"/>
        </w:rPr>
        <w:t xml:space="preserve">:</w:t>
      </w:r>
      <w:r>
        <w:rPr>
          <w:rStyle w:val="NormalTok"/>
        </w:rPr>
        <w:t xml:space="preserve"> </w:t>
      </w:r>
      <w:r>
        <w:rPr>
          <w:rStyle w:val="FloatTok"/>
        </w:rPr>
        <w:t xml:space="preserve">12.4</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1024</w:t>
      </w:r>
      <w:r>
        <w:rPr>
          <w:rStyle w:val="OtherTok"/>
        </w:rPr>
        <w:t xml:space="preserve">,</w:t>
      </w:r>
      <w:r>
        <w:rPr>
          <w:rStyle w:val="NormalTok"/>
        </w:rPr>
        <w:t xml:space="preserve"> </w:t>
      </w:r>
      <w:r>
        <w:rPr>
          <w:rStyle w:val="DecValTok"/>
        </w:rPr>
        <w:t xml:space="preserve">756</w:t>
      </w:r>
      <w:r>
        <w:rPr>
          <w:rStyle w:val="OtherTok"/>
        </w:rPr>
        <w:t xml:space="preserve">,</w:t>
      </w:r>
      <w:r>
        <w:rPr>
          <w:rStyle w:val="NormalTok"/>
        </w:rPr>
        <w:t xml:space="preserve"> </w:t>
      </w:r>
      <w:r>
        <w:rPr>
          <w:rStyle w:val="DecValTok"/>
        </w:rPr>
        <w:t xml:space="preserve">1280</w:t>
      </w:r>
      <w:r>
        <w:rPr>
          <w:rStyle w:val="OtherTok"/>
        </w:rPr>
        <w:t xml:space="preserve">,</w:t>
      </w:r>
      <w:r>
        <w:rPr>
          <w:rStyle w:val="NormalTok"/>
        </w:rPr>
        <w:t xml:space="preserve"> </w:t>
      </w:r>
      <w:r>
        <w:rPr>
          <w:rStyle w:val="DecValTok"/>
        </w:rPr>
        <w:t xml:space="preserve">780</w:t>
      </w:r>
      <w:r>
        <w:rPr>
          <w:rStyle w:val="OtherTok"/>
        </w:rPr>
        <w:t xml:space="preserve">]</w:t>
      </w:r>
      <w:r>
        <w:rPr>
          <w:rStyle w:val="FunctionTok"/>
        </w:rPr>
        <w:t xml:space="preserve">,</w:t>
      </w:r>
      <w:r>
        <w:br/>
      </w:r>
      <w:r>
        <w:rPr>
          <w:rStyle w:val="NormalTok"/>
        </w:rPr>
        <w:t xml:space="preserve">  </w:t>
      </w:r>
      <w:r>
        <w:rPr>
          <w:rStyle w:val="DataTypeTok"/>
        </w:rPr>
        <w:t xml:space="preserve">"snapshot_url"</w:t>
      </w:r>
      <w:r>
        <w:rPr>
          <w:rStyle w:val="FunctionTok"/>
        </w:rPr>
        <w:t xml:space="preserve">:</w:t>
      </w:r>
      <w:r>
        <w:rPr>
          <w:rStyle w:val="NormalTok"/>
        </w:rPr>
        <w:t xml:space="preserve"> </w:t>
      </w:r>
      <w:r>
        <w:rPr>
          <w:rStyle w:val="StringTok"/>
        </w:rPr>
        <w:t xml:space="preserve">"s3://hydroos-video/inspections/crack_001.jpg"</w:t>
      </w:r>
      <w:r>
        <w:br/>
      </w:r>
      <w:r>
        <w:rPr>
          <w:rStyle w:val="FunctionTok"/>
        </w:rPr>
        <w:t xml:space="preserve">}</w:t>
      </w:r>
    </w:p>
    <w:p>
      <w:pPr>
        <w:pStyle w:val="FirstParagraph"/>
      </w:pPr>
      <w:r>
        <w:rPr>
          <w:rFonts w:hint="eastAsia"/>
        </w:rPr>
        <w:t xml:space="preserve">[插图4.3：DeepCrack检测流程图，从无人机原始图像经正射校正、分块推理、后处理到工单生成的完整流水线]</w:t>
      </w:r>
    </w:p>
    <w:bookmarkEnd w:id="18"/>
    <w:bookmarkStart w:id="19" w:name="渗漏检测热成像融合"/>
    <w:p>
      <w:pPr>
        <w:pStyle w:val="Heading3"/>
      </w:pPr>
      <w:r>
        <w:t xml:space="preserve">4.3.3 </w:t>
      </w:r>
      <w:r>
        <w:rPr>
          <w:rFonts w:hint="eastAsia"/>
        </w:rPr>
        <w:t xml:space="preserve">渗漏检测：热成像融合</w:t>
      </w:r>
    </w:p>
    <w:p>
      <w:pPr>
        <w:pStyle w:val="FirstParagraph"/>
      </w:pPr>
      <w:r>
        <w:t xml:space="preserve">[L2] </w:t>
      </w:r>
      <w:r>
        <w:rPr>
          <w:rFonts w:hint="eastAsia"/>
        </w:rPr>
        <w:t xml:space="preserve">渗漏是坝体和堤防最危险的隐患之一，其视觉特征是坝面温度异常（渗漏水温与坝体表面温度差通常&gt;2摄氏度）。单纯可见光检测渗漏困难（渗漏面视觉特征与水迹相似），热成像（7至14</w:t>
      </w:r>
      <w:r>
        <w:t xml:space="preserve"> </w:t>
      </w:r>
      <w:r>
        <w:rPr>
          <w:rFonts w:hint="eastAsia"/>
        </w:rPr>
        <w:t xml:space="preserve">μm波段）能直接感知温度差异，是渗漏检测的核心手段。</w:t>
      </w:r>
    </w:p>
    <w:p>
      <w:pPr>
        <w:pStyle w:val="BodyText"/>
      </w:pPr>
      <w:r>
        <w:rPr>
          <w:rFonts w:hint="eastAsia"/>
          <w:b/>
          <w:bCs/>
        </w:rPr>
        <w:t xml:space="preserve">可见光与热成像融合。</w:t>
      </w:r>
      <w:r>
        <w:t xml:space="preserve"> </w:t>
      </w:r>
      <w:r>
        <w:rPr>
          <w:rFonts w:hint="eastAsia"/>
        </w:rPr>
        <w:t xml:space="preserve">采用加权融合策略：</w:t>
      </w:r>
    </w:p>
    <w:p>
      <w:pPr>
        <w:pStyle w:val="BodyText"/>
      </w:pPr>
      <m:oMathPara>
        <m:oMathParaPr>
          <m:jc m:val="center"/>
        </m:oMathParaPr>
        <m:oMath>
          <m:sSub>
            <m:e>
              <m:r>
                <m:t>I</m:t>
              </m:r>
            </m:e>
            <m:sub>
              <m:r>
                <m:t>f</m:t>
              </m:r>
              <m:r>
                <m:t>u</m:t>
              </m:r>
              <m:r>
                <m:t>s</m:t>
              </m:r>
              <m:r>
                <m:t>i</m:t>
              </m:r>
              <m:r>
                <m:t>o</m:t>
              </m:r>
              <m:r>
                <m:t>n</m:t>
              </m:r>
            </m:sub>
          </m:sSub>
          <m:r>
            <m:rPr>
              <m:sty m:val="p"/>
            </m:rPr>
            <m:t>=</m:t>
          </m:r>
          <m:sSub>
            <m:e>
              <m:r>
                <m:t>w</m:t>
              </m:r>
            </m:e>
            <m:sub>
              <m:r>
                <m:t>v</m:t>
              </m:r>
              <m:r>
                <m:t>i</m:t>
              </m:r>
              <m:r>
                <m:t>s</m:t>
              </m:r>
            </m:sub>
          </m:sSub>
          <m:r>
            <m:rPr>
              <m:sty m:val="p"/>
            </m:rPr>
            <m:t>⋅</m:t>
          </m:r>
          <m:sSub>
            <m:e>
              <m:r>
                <m:t>I</m:t>
              </m:r>
            </m:e>
            <m:sub>
              <m:r>
                <m:t>v</m:t>
              </m:r>
              <m:r>
                <m:t>i</m:t>
              </m:r>
              <m:r>
                <m:t>s</m:t>
              </m:r>
            </m:sub>
          </m:sSub>
          <m:r>
            <m:rPr>
              <m:sty m:val="p"/>
            </m:rPr>
            <m:t>+</m:t>
          </m:r>
          <m:sSub>
            <m:e>
              <m:r>
                <m:t>w</m:t>
              </m:r>
            </m:e>
            <m:sub>
              <m:r>
                <m:t>i</m:t>
              </m:r>
              <m:r>
                <m:t>r</m:t>
              </m:r>
            </m:sub>
          </m:sSub>
          <m:r>
            <m:rPr>
              <m:sty m:val="p"/>
            </m:rPr>
            <m:t>⋅</m:t>
          </m:r>
          <m:sSub>
            <m:e>
              <m:r>
                <m:t>I</m:t>
              </m:r>
            </m:e>
            <m:sub>
              <m:r>
                <m:t>i</m:t>
              </m:r>
              <m:r>
                <m:t>r</m:t>
              </m:r>
            </m:sub>
          </m:sSub>
          <m:r>
            <m:t>a</m:t>
          </m:r>
          <m:r>
            <m:t>g</m:t>
          </m:r>
          <m:r>
            <m:t>4.11</m:t>
          </m:r>
        </m:oMath>
      </m:oMathPara>
    </w:p>
    <w:p>
      <w:pPr>
        <w:pStyle w:val="FirstParagraph"/>
      </w:pPr>
      <w:r>
        <w:rPr>
          <w:rFonts w:hint="eastAsia"/>
        </w:rPr>
        <w:t xml:space="preserve">融合权重</w:t>
      </w:r>
      <w:r>
        <w:t xml:space="preserve"> </w:t>
      </w:r>
      <m:oMath>
        <m:sSub>
          <m:e>
            <m:r>
              <m:t>w</m:t>
            </m:r>
          </m:e>
          <m:sub>
            <m:r>
              <m:t>i</m:t>
            </m:r>
            <m:r>
              <m:t>r</m:t>
            </m:r>
          </m:sub>
        </m:sSub>
      </m:oMath>
      <w:r>
        <w:t xml:space="preserve"> </w:t>
      </w:r>
      <w:r>
        <w:rPr>
          <w:rFonts w:hint="eastAsia"/>
        </w:rPr>
        <w:t xml:space="preserve">在夜间或雨天自适应提升至0.7至0.8，白天降至0.3至0.4。渗漏判定阈值：热像图中连续区域温差</w:t>
      </w:r>
      <w:r>
        <w:t xml:space="preserve"> </w:t>
      </w:r>
      <m:oMath>
        <m:r>
          <m:rPr>
            <m:sty m:val="p"/>
          </m:rPr>
          <m:t>Δ</m:t>
        </m:r>
        <m:r>
          <m:t>T</m:t>
        </m:r>
        <m:r>
          <m:rPr>
            <m:sty m:val="p"/>
          </m:rPr>
          <m:t>&gt;</m:t>
        </m:r>
        <m:r>
          <m:t>2</m:t>
        </m:r>
      </m:oMath>
      <w:r>
        <w:t xml:space="preserve"> </w:t>
      </w:r>
      <w:r>
        <w:rPr>
          <w:rFonts w:hint="eastAsia"/>
        </w:rPr>
        <w:t xml:space="preserve">摄氏度，且面积&gt;0.1</w:t>
      </w:r>
      <w:r>
        <w:t xml:space="preserve"> </w:t>
      </w:r>
      <w:r>
        <w:rPr>
          <w:rFonts w:hint="eastAsia"/>
        </w:rPr>
        <w:t xml:space="preserve">m²，触发渗漏疑似告警。</w:t>
      </w:r>
    </w:p>
    <w:p>
      <w:pPr>
        <w:pStyle w:val="BodyText"/>
      </w:pPr>
      <w:r>
        <w:rPr>
          <w:rFonts w:hint="eastAsia"/>
          <w:b/>
          <w:bCs/>
        </w:rPr>
        <w:t xml:space="preserve">缺陷优先级矩阵。</w:t>
      </w:r>
      <w:r>
        <w:t xml:space="preserve"> </w:t>
      </w:r>
      <w:r>
        <w:rPr>
          <w:rFonts w:hint="eastAsia"/>
        </w:rPr>
        <w:t xml:space="preserve">表4.2给出基于《混凝土大坝安全监测技术规范》（SL</w:t>
      </w:r>
      <w:r>
        <w:t xml:space="preserve"> </w:t>
      </w:r>
      <w:r>
        <w:rPr>
          <w:rFonts w:hint="eastAsia"/>
        </w:rPr>
        <w:t xml:space="preserve">191-2008）的缺陷分级处置策略：</w:t>
      </w:r>
    </w:p>
    <w:p>
      <w:pPr>
        <w:pStyle w:val="BodyText"/>
      </w:pPr>
      <w:r>
        <w:rPr>
          <w:rFonts w:hint="eastAsia"/>
          <w:b/>
          <w:bCs/>
        </w:rPr>
        <w:t xml:space="preserve">表4.2</w:t>
      </w:r>
      <w:r>
        <w:rPr>
          <w:b/>
          <w:bCs/>
        </w:rPr>
        <w:t xml:space="preserve"> </w:t>
      </w:r>
      <w:r>
        <w:rPr>
          <w:rFonts w:hint="eastAsia"/>
          <w:b/>
          <w:bCs/>
        </w:rPr>
        <w:t xml:space="preserve">水工设施缺陷优先级矩阵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缺陷类型</w:t>
            </w:r>
          </w:p>
        </w:tc>
        <w:tc>
          <w:tcPr/>
          <w:p>
            <w:pPr>
              <w:pStyle w:val="Compact"/>
            </w:pPr>
            <w:r>
              <w:rPr>
                <w:rFonts w:hint="eastAsia"/>
              </w:rPr>
              <w:t xml:space="preserve">严重程度阈值</w:t>
            </w:r>
          </w:p>
        </w:tc>
        <w:tc>
          <w:tcPr/>
          <w:p>
            <w:pPr>
              <w:pStyle w:val="Compact"/>
            </w:pPr>
            <w:r>
              <w:rPr>
                <w:rFonts w:hint="eastAsia"/>
              </w:rPr>
              <w:t xml:space="preserve">处置时限</w:t>
            </w:r>
          </w:p>
        </w:tc>
        <w:tc>
          <w:tcPr/>
          <w:p>
            <w:pPr>
              <w:pStyle w:val="Compact"/>
            </w:pPr>
            <w:r>
              <w:rPr>
                <w:rFonts w:hint="eastAsia"/>
              </w:rPr>
              <w:t xml:space="preserve">响应级别</w:t>
            </w:r>
          </w:p>
        </w:tc>
      </w:tr>
      <w:tr>
        <w:tc>
          <w:tcPr/>
          <w:p>
            <w:pPr>
              <w:pStyle w:val="Compact"/>
            </w:pPr>
            <w:r>
              <w:rPr>
                <w:rFonts w:hint="eastAsia"/>
              </w:rPr>
              <w:t xml:space="preserve">表面裂缝</w:t>
            </w:r>
          </w:p>
        </w:tc>
        <w:tc>
          <w:tcPr/>
          <w:p>
            <w:pPr>
              <w:pStyle w:val="Compact"/>
            </w:pPr>
            <w:r>
              <w:rPr>
                <w:rFonts w:hint="eastAsia"/>
              </w:rPr>
              <w:t xml:space="preserve">宽度&gt;0.2</w:t>
            </w:r>
            <w:r>
              <w:t xml:space="preserve"> mm</w:t>
            </w:r>
          </w:p>
        </w:tc>
        <w:tc>
          <w:tcPr/>
          <w:p>
            <w:pPr>
              <w:pStyle w:val="Compact"/>
            </w:pPr>
            <w:r>
              <w:rPr>
                <w:rFonts w:hint="eastAsia"/>
              </w:rPr>
              <w:t xml:space="preserve">7天内复核</w:t>
            </w:r>
          </w:p>
        </w:tc>
        <w:tc>
          <w:tcPr/>
          <w:p>
            <w:pPr>
              <w:pStyle w:val="Compact"/>
            </w:pPr>
            <w:r>
              <w:rPr>
                <w:rFonts w:hint="eastAsia"/>
              </w:rPr>
              <w:t xml:space="preserve">中等</w:t>
            </w:r>
          </w:p>
        </w:tc>
      </w:tr>
      <w:tr>
        <w:tc>
          <w:tcPr/>
          <w:p>
            <w:pPr>
              <w:pStyle w:val="Compact"/>
            </w:pPr>
            <w:r>
              <w:rPr>
                <w:rFonts w:hint="eastAsia"/>
              </w:rPr>
              <w:t xml:space="preserve">表面裂缝</w:t>
            </w:r>
          </w:p>
        </w:tc>
        <w:tc>
          <w:tcPr/>
          <w:p>
            <w:pPr>
              <w:pStyle w:val="Compact"/>
            </w:pPr>
            <w:r>
              <w:rPr>
                <w:rFonts w:hint="eastAsia"/>
              </w:rPr>
              <w:t xml:space="preserve">宽度&gt;0.5</w:t>
            </w:r>
            <w:r>
              <w:t xml:space="preserve"> mm</w:t>
            </w:r>
          </w:p>
        </w:tc>
        <w:tc>
          <w:tcPr/>
          <w:p>
            <w:pPr>
              <w:pStyle w:val="Compact"/>
            </w:pPr>
            <w:r>
              <w:rPr>
                <w:rFonts w:hint="eastAsia"/>
              </w:rPr>
              <w:t xml:space="preserve">24小时内</w:t>
            </w:r>
          </w:p>
        </w:tc>
        <w:tc>
          <w:tcPr/>
          <w:p>
            <w:pPr>
              <w:pStyle w:val="Compact"/>
            </w:pPr>
            <w:r>
              <w:rPr>
                <w:rFonts w:hint="eastAsia"/>
              </w:rPr>
              <w:t xml:space="preserve">紧急</w:t>
            </w:r>
          </w:p>
        </w:tc>
      </w:tr>
      <w:tr>
        <w:tc>
          <w:tcPr/>
          <w:p>
            <w:pPr>
              <w:pStyle w:val="Compact"/>
            </w:pPr>
            <w:r>
              <w:rPr>
                <w:rFonts w:hint="eastAsia"/>
              </w:rPr>
              <w:t xml:space="preserve">渗漏疑似</w:t>
            </w:r>
          </w:p>
        </w:tc>
        <w:tc>
          <w:tcPr/>
          <w:p>
            <w:pPr>
              <w:pStyle w:val="Compact"/>
            </w:pPr>
            <w:r>
              <w:rPr>
                <w:rFonts w:hint="eastAsia"/>
              </w:rPr>
              <w:t xml:space="preserve">温差&gt;2摄氏度</w:t>
            </w:r>
          </w:p>
        </w:tc>
        <w:tc>
          <w:tcPr/>
          <w:p>
            <w:pPr>
              <w:pStyle w:val="Compact"/>
            </w:pPr>
            <w:r>
              <w:rPr>
                <w:rFonts w:hint="eastAsia"/>
              </w:rPr>
              <w:t xml:space="preserve">48小时内</w:t>
            </w:r>
          </w:p>
        </w:tc>
        <w:tc>
          <w:tcPr/>
          <w:p>
            <w:pPr>
              <w:pStyle w:val="Compact"/>
            </w:pPr>
            <w:r>
              <w:rPr>
                <w:rFonts w:hint="eastAsia"/>
              </w:rPr>
              <w:t xml:space="preserve">紧急</w:t>
            </w:r>
          </w:p>
        </w:tc>
      </w:tr>
      <w:tr>
        <w:tc>
          <w:tcPr/>
          <w:p>
            <w:pPr>
              <w:pStyle w:val="Compact"/>
            </w:pPr>
            <w:r>
              <w:rPr>
                <w:rFonts w:hint="eastAsia"/>
              </w:rPr>
              <w:t xml:space="preserve">渗漏确认</w:t>
            </w:r>
          </w:p>
        </w:tc>
        <w:tc>
          <w:tcPr/>
          <w:p>
            <w:pPr>
              <w:pStyle w:val="Compact"/>
            </w:pPr>
            <w:r>
              <w:rPr>
                <w:rFonts w:hint="eastAsia"/>
              </w:rPr>
              <w:t xml:space="preserve">渗漏量&gt;0.5</w:t>
            </w:r>
            <w:r>
              <w:t xml:space="preserve"> L/min</w:t>
            </w:r>
          </w:p>
        </w:tc>
        <w:tc>
          <w:tcPr/>
          <w:p>
            <w:pPr>
              <w:pStyle w:val="Compact"/>
            </w:pPr>
            <w:r>
              <w:rPr>
                <w:rFonts w:hint="eastAsia"/>
              </w:rPr>
              <w:t xml:space="preserve">立即上报</w:t>
            </w:r>
          </w:p>
        </w:tc>
        <w:tc>
          <w:tcPr/>
          <w:p>
            <w:pPr>
              <w:pStyle w:val="Compact"/>
            </w:pPr>
            <w:r>
              <w:rPr>
                <w:rFonts w:hint="eastAsia"/>
              </w:rPr>
              <w:t xml:space="preserve">一级响应</w:t>
            </w:r>
          </w:p>
        </w:tc>
      </w:tr>
      <w:tr>
        <w:tc>
          <w:tcPr/>
          <w:p>
            <w:pPr>
              <w:pStyle w:val="Compact"/>
            </w:pPr>
            <w:r>
              <w:rPr>
                <w:rFonts w:hint="eastAsia"/>
              </w:rPr>
              <w:t xml:space="preserve">混凝土剥落</w:t>
            </w:r>
          </w:p>
        </w:tc>
        <w:tc>
          <w:tcPr/>
          <w:p>
            <w:pPr>
              <w:pStyle w:val="Compact"/>
            </w:pPr>
            <w:r>
              <w:rPr>
                <w:rFonts w:hint="eastAsia"/>
              </w:rPr>
              <w:t xml:space="preserve">面积&gt;0.25</w:t>
            </w:r>
            <w:r>
              <w:t xml:space="preserve"> m²</w:t>
            </w:r>
          </w:p>
        </w:tc>
        <w:tc>
          <w:tcPr/>
          <w:p>
            <w:pPr>
              <w:pStyle w:val="Compact"/>
            </w:pPr>
            <w:r>
              <w:rPr>
                <w:rFonts w:hint="eastAsia"/>
              </w:rPr>
              <w:t xml:space="preserve">30天内</w:t>
            </w:r>
          </w:p>
        </w:tc>
        <w:tc>
          <w:tcPr/>
          <w:p>
            <w:pPr>
              <w:pStyle w:val="Compact"/>
            </w:pPr>
            <w:r>
              <w:rPr>
                <w:rFonts w:hint="eastAsia"/>
              </w:rPr>
              <w:t xml:space="preserve">普通</w:t>
            </w:r>
          </w:p>
        </w:tc>
      </w:tr>
      <w:tr>
        <w:tc>
          <w:tcPr/>
          <w:p>
            <w:pPr>
              <w:pStyle w:val="Compact"/>
            </w:pPr>
            <w:r>
              <w:rPr>
                <w:rFonts w:hint="eastAsia"/>
              </w:rPr>
              <w:t xml:space="preserve">钢筋锈蚀暴露</w:t>
            </w:r>
          </w:p>
        </w:tc>
        <w:tc>
          <w:tcPr/>
          <w:p>
            <w:pPr>
              <w:pStyle w:val="Compact"/>
            </w:pPr>
            <w:r>
              <w:rPr>
                <w:rFonts w:hint="eastAsia"/>
              </w:rPr>
              <w:t xml:space="preserve">任何情况</w:t>
            </w:r>
          </w:p>
        </w:tc>
        <w:tc>
          <w:tcPr/>
          <w:p>
            <w:pPr>
              <w:pStyle w:val="Compact"/>
            </w:pPr>
            <w:r>
              <w:rPr>
                <w:rFonts w:hint="eastAsia"/>
              </w:rPr>
              <w:t xml:space="preserve">7天内</w:t>
            </w:r>
          </w:p>
        </w:tc>
        <w:tc>
          <w:tcPr/>
          <w:p>
            <w:pPr>
              <w:pStyle w:val="Compact"/>
            </w:pPr>
            <w:r>
              <w:rPr>
                <w:rFonts w:hint="eastAsia"/>
              </w:rPr>
              <w:t xml:space="preserve">中等</w:t>
            </w:r>
          </w:p>
        </w:tc>
      </w:tr>
    </w:tbl>
    <w:p>
      <w:pPr>
        <w:pStyle w:val="BlockText"/>
      </w:pPr>
      <w:r>
        <w:rPr>
          <w:rFonts w:hint="eastAsia"/>
          <w:b/>
          <w:bCs/>
        </w:rPr>
        <w:t xml:space="preserve">[AI解读]</w:t>
      </w:r>
      <w:r>
        <w:rPr>
          <w:b/>
          <w:bCs/>
        </w:rPr>
        <w:t xml:space="preserve"> </w:t>
      </w:r>
      <w:r>
        <w:rPr>
          <w:rFonts w:hint="eastAsia"/>
          <w:b/>
          <w:bCs/>
        </w:rPr>
        <w:t xml:space="preserve">热成像为什么比可见光更适合渗漏检测</w:t>
      </w:r>
    </w:p>
    <w:p>
      <w:pPr>
        <w:pStyle w:val="BlockText"/>
      </w:pPr>
      <w:r>
        <w:rPr>
          <w:rFonts w:hint="eastAsia"/>
        </w:rPr>
        <w:t xml:space="preserve">人眼（和可见光摄像头）感知的是物体反射的光，而热成像感知的是物体自身发射的红外辐射。坝体表面的水迹和真实渗漏在可见光下外观相似，但在热像图中截然不同：水迹是蒸发冷却的暗斑，而活跃渗漏的水源（来自坝体内部蓄水）温度恒定，在坝面形成与环境温差明显的亮斑（夏天）或暗斑（冬天）。这种穿透表象看本质的能力，正是多模态融合的工程价值所在。</w:t>
      </w:r>
    </w:p>
    <w:p>
      <w:r>
        <w:pict>
          <v:rect style="width:0;height:1.5pt" o:hralign="center" o:hrstd="t" o:hr="t"/>
        </w:pict>
      </w:r>
    </w:p>
    <w:bookmarkEnd w:id="19"/>
    <w:bookmarkEnd w:id="20"/>
    <w:bookmarkStart w:id="23" w:name="泥沙与水质视觉感知"/>
    <w:p>
      <w:pPr>
        <w:pStyle w:val="Heading2"/>
      </w:pPr>
      <w:r>
        <w:t xml:space="preserve">4.4 </w:t>
      </w:r>
      <w:r>
        <w:rPr>
          <w:rFonts w:hint="eastAsia"/>
        </w:rPr>
        <w:t xml:space="preserve">泥沙与水质视觉感知</w:t>
      </w:r>
    </w:p>
    <w:bookmarkStart w:id="21" w:name="悬浮泥沙含量的图像估算"/>
    <w:p>
      <w:pPr>
        <w:pStyle w:val="Heading3"/>
      </w:pPr>
      <w:r>
        <w:t xml:space="preserve">4.4.1 </w:t>
      </w:r>
      <w:r>
        <w:rPr>
          <w:rFonts w:hint="eastAsia"/>
        </w:rPr>
        <w:t xml:space="preserve">悬浮泥沙含量的图像估算</w:t>
      </w:r>
    </w:p>
    <w:p>
      <w:pPr>
        <w:pStyle w:val="FirstParagraph"/>
      </w:pPr>
      <w:r>
        <w:t xml:space="preserve">[L2] </w:t>
      </w:r>
      <w:r>
        <w:rPr>
          <w:rFonts w:hint="eastAsia"/>
        </w:rPr>
        <w:t xml:space="preserve">水体悬浮泥沙浓度（Suspended</w:t>
      </w:r>
      <w:r>
        <w:t xml:space="preserve"> Sediment </w:t>
      </w:r>
      <w:r>
        <w:rPr>
          <w:rFonts w:hint="eastAsia"/>
        </w:rPr>
        <w:t xml:space="preserve">Concentration，SSC）与水体浑浊度（NTU）之间存在经验幂律关系：</w:t>
      </w:r>
    </w:p>
    <w:p>
      <w:pPr>
        <w:pStyle w:val="BodyText"/>
      </w:pPr>
      <m:oMathPara>
        <m:oMathParaPr>
          <m:jc m:val="center"/>
        </m:oMathParaPr>
        <m:oMath>
          <m:r>
            <m:t>S</m:t>
          </m:r>
          <m:r>
            <m:t>S</m:t>
          </m:r>
          <m:r>
            <m:t>C</m:t>
          </m:r>
          <m:r>
            <m:rPr>
              <m:sty m:val="p"/>
            </m:rPr>
            <m:t>=</m:t>
          </m:r>
          <m:r>
            <m:t>a</m:t>
          </m:r>
          <m:r>
            <m:rPr>
              <m:sty m:val="p"/>
            </m:rPr>
            <m:t>⋅</m:t>
          </m:r>
          <m:r>
            <m:t>N</m:t>
          </m:r>
          <m:r>
            <m:t>T</m:t>
          </m:r>
          <m:sSup>
            <m:e>
              <m:r>
                <m:t>U</m:t>
              </m:r>
            </m:e>
            <m:sup>
              <m:r>
                <m:t>b</m:t>
              </m:r>
            </m:sup>
          </m:sSup>
          <m:r>
            <m:t>a</m:t>
          </m:r>
          <m:r>
            <m:t>g</m:t>
          </m:r>
          <m:r>
            <m:t>4.12</m:t>
          </m:r>
        </m:oMath>
      </m:oMathPara>
    </w:p>
    <w:p>
      <w:pPr>
        <w:pStyle w:val="FirstParagraph"/>
      </w:pPr>
      <w:r>
        <w:rPr>
          <w:rFonts w:hint="eastAsia"/>
        </w:rPr>
        <w:t xml:space="preserve">其中系数</w:t>
      </w:r>
      <w:r>
        <w:t xml:space="preserve"> </w:t>
      </w:r>
      <m:oMath>
        <m:r>
          <m:t>a</m:t>
        </m:r>
      </m:oMath>
      <w:r>
        <w:t xml:space="preserve">、</w:t>
      </w:r>
      <m:oMath>
        <m:r>
          <m:t>b</m:t>
        </m:r>
      </m:oMath>
      <w:r>
        <w:t xml:space="preserve"> </w:t>
      </w:r>
      <w:r>
        <w:rPr>
          <w:rFonts w:hint="eastAsia"/>
        </w:rPr>
        <w:t xml:space="preserve">依赖于泥沙矿物组成和粒径分布，需通过现场标定获得（典型值：黄河</w:t>
      </w:r>
      <w:r>
        <w:t xml:space="preserve"> </w:t>
      </w:r>
      <w:r>
        <w:t xml:space="preserve">$a pprox 1.8$</w:t>
      </w:r>
      <w:r>
        <w:rPr>
          <w:rFonts w:hint="eastAsia"/>
        </w:rPr>
        <w:t xml:space="preserve">，</w:t>
      </w:r>
      <w:r>
        <w:t xml:space="preserve">$b pprox 0.95$</w:t>
      </w:r>
      <w:r>
        <w:rPr>
          <w:rFonts w:hint="eastAsia"/>
        </w:rPr>
        <w:t xml:space="preserve">）。NTU可从图像中估算：水体图像的亮度分布与浊度正相关，但受光照条件影响显著。为消除光照影响，引入</w:t>
      </w:r>
      <w:r>
        <w:rPr>
          <w:rFonts w:hint="eastAsia"/>
          <w:b/>
          <w:bCs/>
        </w:rPr>
        <w:t xml:space="preserve">图像浊度指数（Image</w:t>
      </w:r>
      <w:r>
        <w:rPr>
          <w:b/>
          <w:bCs/>
        </w:rPr>
        <w:t xml:space="preserve"> Turbidity </w:t>
      </w:r>
      <w:r>
        <w:rPr>
          <w:rFonts w:hint="eastAsia"/>
          <w:b/>
          <w:bCs/>
        </w:rPr>
        <w:t xml:space="preserve">Index，ITI）</w:t>
      </w:r>
      <w:r>
        <w:rPr>
          <w:rFonts w:hint="eastAsia"/>
        </w:rPr>
        <w:t xml:space="preserve">：</w:t>
      </w:r>
    </w:p>
    <w:p>
      <w:pPr>
        <w:pStyle w:val="BodyText"/>
      </w:pPr>
      <w:r>
        <w:t xml:space="preserve">$$ITI = w_R \cdot ar{R} + w_G \cdot ar{G} + w_B \cdot ar{B} - \gamma \cdot \sigma_{RGB}  ag{4.13}$$</w:t>
      </w:r>
    </w:p>
    <w:p>
      <w:pPr>
        <w:pStyle w:val="FirstParagraph"/>
      </w:pPr>
      <w:r>
        <w:rPr>
          <w:rFonts w:hint="eastAsia"/>
        </w:rPr>
        <w:t xml:space="preserve">其中</w:t>
      </w:r>
      <w:r>
        <w:t xml:space="preserve"> </w:t>
      </w:r>
      <w:r>
        <w:t xml:space="preserve">$ar{R}, ar{G}, ar{B}$</w:t>
      </w:r>
      <w:r>
        <w:t xml:space="preserve"> </w:t>
      </w:r>
      <w:r>
        <w:rPr>
          <w:rFonts w:hint="eastAsia"/>
        </w:rPr>
        <w:t xml:space="preserve">为水面ROI区域各通道均值，</w:t>
      </w:r>
      <m:oMath>
        <m:sSub>
          <m:e>
            <m:r>
              <m:t>σ</m:t>
            </m:r>
          </m:e>
          <m:sub>
            <m:r>
              <m:t>R</m:t>
            </m:r>
            <m:r>
              <m:t>G</m:t>
            </m:r>
            <m:r>
              <m:t>B</m:t>
            </m:r>
          </m:sub>
        </m:sSub>
      </m:oMath>
      <w:r>
        <w:t xml:space="preserve"> </w:t>
      </w:r>
      <w:r>
        <w:rPr>
          <w:rFonts w:hint="eastAsia"/>
        </w:rPr>
        <w:t xml:space="preserve">为颜色标准差（用于抑制水面波动噪声），权重</w:t>
      </w:r>
      <w:r>
        <w:t xml:space="preserve"> </w:t>
      </w:r>
      <m:oMath>
        <m:sSub>
          <m:e>
            <m:r>
              <m:t>w</m:t>
            </m:r>
          </m:e>
          <m:sub>
            <m:r>
              <m:t>R</m:t>
            </m:r>
          </m:sub>
        </m:sSub>
        <m:r>
          <m:rPr>
            <m:sty m:val="p"/>
          </m:rPr>
          <m:t>=</m:t>
        </m:r>
        <m:r>
          <m:t>0.60</m:t>
        </m:r>
        <m:r>
          <m:rPr>
            <m:sty m:val="p"/>
          </m:rPr>
          <m:t>,</m:t>
        </m:r>
        <m:sSub>
          <m:e>
            <m:r>
              <m:t>w</m:t>
            </m:r>
          </m:e>
          <m:sub>
            <m:r>
              <m:t>G</m:t>
            </m:r>
          </m:sub>
        </m:sSub>
        <m:r>
          <m:rPr>
            <m:sty m:val="p"/>
          </m:rPr>
          <m:t>=</m:t>
        </m:r>
        <m:r>
          <m:t>0.30</m:t>
        </m:r>
        <m:r>
          <m:rPr>
            <m:sty m:val="p"/>
          </m:rPr>
          <m:t>,</m:t>
        </m:r>
        <m:sSub>
          <m:e>
            <m:r>
              <m:t>w</m:t>
            </m:r>
          </m:e>
          <m:sub>
            <m:r>
              <m:t>B</m:t>
            </m:r>
          </m:sub>
        </m:sSub>
        <m:r>
          <m:rPr>
            <m:sty m:val="p"/>
          </m:rPr>
          <m:t>=</m:t>
        </m:r>
        <m:r>
          <m:t>0.10</m:t>
        </m:r>
      </m:oMath>
      <w:r>
        <w:rPr>
          <w:rFonts w:hint="eastAsia"/>
        </w:rPr>
        <w:t xml:space="preserve">（红光对泥沙散射最敏感），</w:t>
      </w:r>
      <m:oMath>
        <m:r>
          <m:t>γ</m:t>
        </m:r>
        <m:r>
          <m:rPr>
            <m:sty m:val="p"/>
          </m:rPr>
          <m:t>=</m:t>
        </m:r>
        <m:r>
          <m:t>0.15</m:t>
        </m:r>
      </m:oMath>
      <w:r>
        <w:t xml:space="preserve">。</w:t>
      </w:r>
    </w:p>
    <w:p>
      <w:pPr>
        <w:pStyle w:val="BodyText"/>
      </w:pPr>
      <w:r>
        <w:rPr>
          <w:rFonts w:hint="eastAsia"/>
          <w:b/>
          <w:bCs/>
        </w:rPr>
        <w:t xml:space="preserve">时空一致性验证（PIA）。</w:t>
      </w:r>
      <w:r>
        <w:t xml:space="preserve"> </w:t>
      </w:r>
      <w:r>
        <w:rPr>
          <w:rFonts w:hint="eastAsia"/>
        </w:rPr>
        <w:t xml:space="preserve">单帧ITI估算误差较大，需通过对流扩散方程进行时空一致性检验：</w:t>
      </w:r>
    </w:p>
    <w:p>
      <w:pPr>
        <w:pStyle w:val="BodyText"/>
      </w:pPr>
      <m:oMathPara>
        <m:oMathParaPr>
          <m:jc m:val="center"/>
        </m:oMathParaPr>
        <m:oMath>
          <m:f>
            <m:fPr>
              <m:type m:val="bar"/>
            </m:fPr>
            <m:num>
              <m:r>
                <m:rPr>
                  <m:sty m:val="p"/>
                </m:rPr>
                <m:t>∂</m:t>
              </m:r>
              <m:r>
                <m:t>C</m:t>
              </m:r>
            </m:num>
            <m:den>
              <m:r>
                <m:rPr>
                  <m:sty m:val="p"/>
                </m:rPr>
                <m:t>∂</m:t>
              </m:r>
              <m:r>
                <m:t>t</m:t>
              </m:r>
            </m:den>
          </m:f>
          <m:r>
            <m:rPr>
              <m:sty m:val="p"/>
            </m:rPr>
            <m:t>+</m:t>
          </m:r>
          <m:r>
            <m:t>u</m:t>
          </m:r>
          <m:f>
            <m:fPr>
              <m:type m:val="bar"/>
            </m:fPr>
            <m:num>
              <m:r>
                <m:rPr>
                  <m:sty m:val="p"/>
                </m:rPr>
                <m:t>∂</m:t>
              </m:r>
              <m:r>
                <m:t>C</m:t>
              </m:r>
            </m:num>
            <m:den>
              <m:r>
                <m:rPr>
                  <m:sty m:val="p"/>
                </m:rPr>
                <m:t>∂</m:t>
              </m:r>
              <m:r>
                <m:t>x</m:t>
              </m:r>
            </m:den>
          </m:f>
          <m:r>
            <m:rPr>
              <m:sty m:val="p"/>
            </m:rPr>
            <m:t>+</m:t>
          </m:r>
          <m:r>
            <m:t>v</m:t>
          </m:r>
          <m:f>
            <m:fPr>
              <m:type m:val="bar"/>
            </m:fPr>
            <m:num>
              <m:r>
                <m:rPr>
                  <m:sty m:val="p"/>
                </m:rPr>
                <m:t>∂</m:t>
              </m:r>
              <m:r>
                <m:t>C</m:t>
              </m:r>
            </m:num>
            <m:den>
              <m:r>
                <m:rPr>
                  <m:sty m:val="p"/>
                </m:rPr>
                <m:t>∂</m:t>
              </m:r>
              <m:r>
                <m:t>y</m:t>
              </m:r>
            </m:den>
          </m:f>
          <m:r>
            <m:rPr>
              <m:sty m:val="p"/>
            </m:rPr>
            <m:t>=</m:t>
          </m:r>
          <m:sSub>
            <m:e>
              <m:r>
                <m:t>D</m:t>
              </m:r>
            </m:e>
            <m:sub>
              <m:r>
                <m:t>x</m:t>
              </m:r>
            </m:sub>
          </m:sSub>
          <m:f>
            <m:fPr>
              <m:type m:val="bar"/>
            </m:fPr>
            <m:num>
              <m:sSup>
                <m:e>
                  <m:r>
                    <m:rPr>
                      <m:sty m:val="p"/>
                    </m:rPr>
                    <m:t>∂</m:t>
                  </m:r>
                </m:e>
                <m:sup>
                  <m:r>
                    <m:t>2</m:t>
                  </m:r>
                </m:sup>
              </m:sSup>
              <m:r>
                <m:t>C</m:t>
              </m:r>
            </m:num>
            <m:den>
              <m:r>
                <m:rPr>
                  <m:sty m:val="p"/>
                </m:rPr>
                <m:t>∂</m:t>
              </m:r>
              <m:sSup>
                <m:e>
                  <m:r>
                    <m:t>x</m:t>
                  </m:r>
                </m:e>
                <m:sup>
                  <m:r>
                    <m:t>2</m:t>
                  </m:r>
                </m:sup>
              </m:sSup>
            </m:den>
          </m:f>
          <m:r>
            <m:rPr>
              <m:sty m:val="p"/>
            </m:rPr>
            <m:t>+</m:t>
          </m:r>
          <m:sSub>
            <m:e>
              <m:r>
                <m:t>D</m:t>
              </m:r>
            </m:e>
            <m:sub>
              <m:r>
                <m:t>y</m:t>
              </m:r>
            </m:sub>
          </m:sSub>
          <m:f>
            <m:fPr>
              <m:type m:val="bar"/>
            </m:fPr>
            <m:num>
              <m:sSup>
                <m:e>
                  <m:r>
                    <m:rPr>
                      <m:sty m:val="p"/>
                    </m:rPr>
                    <m:t>∂</m:t>
                  </m:r>
                </m:e>
                <m:sup>
                  <m:r>
                    <m:t>2</m:t>
                  </m:r>
                </m:sup>
              </m:sSup>
              <m:r>
                <m:t>C</m:t>
              </m:r>
            </m:num>
            <m:den>
              <m:r>
                <m:rPr>
                  <m:sty m:val="p"/>
                </m:rPr>
                <m:t>∂</m:t>
              </m:r>
              <m:sSup>
                <m:e>
                  <m:r>
                    <m:t>y</m:t>
                  </m:r>
                </m:e>
                <m:sup>
                  <m:r>
                    <m:t>2</m:t>
                  </m:r>
                </m:sup>
              </m:sSup>
            </m:den>
          </m:f>
          <m:r>
            <m:rPr>
              <m:sty m:val="p"/>
            </m:rPr>
            <m:t>+</m:t>
          </m:r>
          <m:sSub>
            <m:e>
              <m:r>
                <m:t>S</m:t>
              </m:r>
            </m:e>
            <m:sub>
              <m:r>
                <m:t>c</m:t>
              </m:r>
            </m:sub>
          </m:sSub>
          <m:r>
            <m:t>a</m:t>
          </m:r>
          <m:r>
            <m:t>g</m:t>
          </m:r>
          <m:r>
            <m:t>4.14</m:t>
          </m:r>
        </m:oMath>
      </m:oMathPara>
    </w:p>
    <w:p>
      <w:pPr>
        <w:pStyle w:val="FirstParagraph"/>
      </w:pPr>
      <w:r>
        <w:rPr>
          <w:rFonts w:hint="eastAsia"/>
        </w:rPr>
        <w:t xml:space="preserve">其中</w:t>
      </w:r>
      <w:r>
        <w:t xml:space="preserve"> </w:t>
      </w:r>
      <m:oMath>
        <m:r>
          <m:t>C</m:t>
        </m:r>
      </m:oMath>
      <w:r>
        <w:t xml:space="preserve"> </w:t>
      </w:r>
      <w:r>
        <w:rPr>
          <w:rFonts w:hint="eastAsia"/>
        </w:rPr>
        <w:t xml:space="preserve">为含沙量，</w:t>
      </w:r>
      <m:oMath>
        <m:r>
          <m:t>u</m:t>
        </m:r>
        <m:r>
          <m:rPr>
            <m:sty m:val="p"/>
          </m:rPr>
          <m:t>,</m:t>
        </m:r>
        <m:r>
          <m:t>v</m:t>
        </m:r>
      </m:oMath>
      <w:r>
        <w:t xml:space="preserve"> </w:t>
      </w:r>
      <w:r>
        <w:rPr>
          <w:rFonts w:hint="eastAsia"/>
        </w:rPr>
        <w:t xml:space="preserve">为流速场（由LSPIV提供），</w:t>
      </w:r>
      <m:oMath>
        <m:sSub>
          <m:e>
            <m:r>
              <m:t>D</m:t>
            </m:r>
          </m:e>
          <m:sub>
            <m:r>
              <m:t>x</m:t>
            </m:r>
          </m:sub>
        </m:sSub>
        <m:r>
          <m:rPr>
            <m:sty m:val="p"/>
          </m:rPr>
          <m:t>,</m:t>
        </m:r>
        <m:sSub>
          <m:e>
            <m:r>
              <m:t>D</m:t>
            </m:r>
          </m:e>
          <m:sub>
            <m:r>
              <m:t>y</m:t>
            </m:r>
          </m:sub>
        </m:sSub>
      </m:oMath>
      <w:r>
        <w:t xml:space="preserve"> </w:t>
      </w:r>
      <w:r>
        <w:rPr>
          <w:rFonts w:hint="eastAsia"/>
        </w:rPr>
        <w:t xml:space="preserve">为扩散系数（量级</w:t>
      </w:r>
      <w:r>
        <w:t xml:space="preserve"> </w:t>
      </w:r>
      <m:oMath>
        <m:sSup>
          <m:e>
            <m:r>
              <m:t>10</m:t>
            </m:r>
          </m:e>
          <m:sup>
            <m:r>
              <m:rPr>
                <m:sty m:val="p"/>
              </m:rPr>
              <m:t>−</m:t>
            </m:r>
            <m:r>
              <m:t>2</m:t>
            </m:r>
          </m:sup>
        </m:sSup>
      </m:oMath>
      <w:r>
        <w:t xml:space="preserve"> </w:t>
      </w:r>
      <w:r>
        <w:rPr>
          <w:rFonts w:hint="eastAsia"/>
        </w:rPr>
        <w:t xml:space="preserve">至</w:t>
      </w:r>
      <w:r>
        <w:t xml:space="preserve"> </w:t>
      </w:r>
      <m:oMath>
        <m:sSup>
          <m:e>
            <m:r>
              <m:t>10</m:t>
            </m:r>
          </m:e>
          <m:sup>
            <m:r>
              <m:rPr>
                <m:sty m:val="p"/>
              </m:rPr>
              <m:t>−</m:t>
            </m:r>
            <m:r>
              <m:t>1</m:t>
            </m:r>
          </m:sup>
        </m:sSup>
      </m:oMath>
      <w:r>
        <w:t xml:space="preserve"> </w:t>
      </w:r>
      <w:r>
        <w:rPr>
          <w:rFonts w:hint="eastAsia"/>
        </w:rPr>
        <w:t xml:space="preserve">m²/s），</w:t>
      </w:r>
      <m:oMath>
        <m:sSub>
          <m:e>
            <m:r>
              <m:t>S</m:t>
            </m:r>
          </m:e>
          <m:sub>
            <m:r>
              <m:t>c</m:t>
            </m:r>
          </m:sub>
        </m:sSub>
      </m:oMath>
      <w:r>
        <w:t xml:space="preserve"> </w:t>
      </w:r>
      <w:r>
        <w:rPr>
          <w:rFonts w:hint="eastAsia"/>
        </w:rPr>
        <w:t xml:space="preserve">为泥沙源汇项。若某时刻某空间点的估算</w:t>
      </w:r>
      <w:r>
        <w:t xml:space="preserve"> </w:t>
      </w:r>
      <m:oMath>
        <m:sSub>
          <m:e>
            <m:r>
              <m:t>C</m:t>
            </m:r>
          </m:e>
          <m:sub>
            <m:r>
              <m:t>e</m:t>
            </m:r>
            <m:r>
              <m:t>s</m:t>
            </m:r>
            <m:r>
              <m:t>t</m:t>
            </m:r>
          </m:sub>
        </m:sSub>
      </m:oMath>
      <w:r>
        <w:t xml:space="preserve"> </w:t>
      </w:r>
      <w:r>
        <w:rPr>
          <w:rFonts w:hint="eastAsia"/>
        </w:rPr>
        <w:t xml:space="preserve">与方程预测值</w:t>
      </w:r>
      <w:r>
        <w:t xml:space="preserve"> </w:t>
      </w:r>
      <m:oMath>
        <m:sSub>
          <m:e>
            <m:r>
              <m:t>C</m:t>
            </m:r>
          </m:e>
          <m:sub>
            <m:r>
              <m:t>p</m:t>
            </m:r>
            <m:r>
              <m:t>r</m:t>
            </m:r>
            <m:r>
              <m:t>e</m:t>
            </m:r>
            <m:r>
              <m:t>d</m:t>
            </m:r>
          </m:sub>
        </m:sSub>
      </m:oMath>
      <w:r>
        <w:t xml:space="preserve"> </w:t>
      </w:r>
      <w:r>
        <w:rPr>
          <w:rFonts w:hint="eastAsia"/>
        </w:rPr>
        <w:t xml:space="preserve">偏差超过30%，该估算值被标记为疑问值，进入DQC（数据质量控制，见第3章）流水线的第二级人工复核。</w:t>
      </w:r>
    </w:p>
    <w:bookmarkEnd w:id="21"/>
    <w:bookmarkStart w:id="22" w:name="遥感水质参数反演"/>
    <w:p>
      <w:pPr>
        <w:pStyle w:val="Heading3"/>
      </w:pPr>
      <w:r>
        <w:t xml:space="preserve">4.4.2 </w:t>
      </w:r>
      <w:r>
        <w:rPr>
          <w:rFonts w:hint="eastAsia"/>
        </w:rPr>
        <w:t xml:space="preserve">遥感水质参数反演</w:t>
      </w:r>
    </w:p>
    <w:p>
      <w:pPr>
        <w:pStyle w:val="FirstParagraph"/>
      </w:pPr>
      <w:r>
        <w:t xml:space="preserve">[L2] </w:t>
      </w:r>
      <w:r>
        <w:rPr>
          <w:rFonts w:hint="eastAsia"/>
        </w:rPr>
        <w:t xml:space="preserve">对于面积较大的水库和湖泊，固定摄像头视野有限，需借助无人机多光谱遥感或卫星遥感进行大范围水质监测。叶绿素a（Chl-a）浓度是水体富营养化的核心指标，Gitelson等（2007）提出的三波段算法基于植物红边反射特性：</w:t>
      </w:r>
    </w:p>
    <w:p>
      <w:pPr>
        <w:pStyle w:val="BodyText"/>
      </w:pPr>
      <w:r>
        <w:t xml:space="preserve">$$</w:t>
      </w:r>
      <w:r>
        <w:t xml:space="preserve"> </w:t>
      </w:r>
      <w:r>
        <w:t xml:space="preserve">= lpha</w:t>
      </w:r>
      <w:r>
        <w:t xml:space="preserve"> </w:t>
      </w:r>
      <w:r>
        <w:t xml:space="preserve">+ eta ag{4.15}$$</w:t>
      </w:r>
    </w:p>
    <w:p>
      <w:pPr>
        <w:pStyle w:val="BodyText"/>
      </w:pPr>
      <w:r>
        <w:rPr>
          <w:rFonts w:hint="eastAsia"/>
        </w:rPr>
        <w:t xml:space="preserve">其中</w:t>
      </w:r>
      <w:r>
        <w:t xml:space="preserve"> </w:t>
      </w:r>
      <m:oMath>
        <m:sSub>
          <m:e>
            <m:r>
              <m:t>R</m:t>
            </m:r>
          </m:e>
          <m:sub>
            <m:r>
              <m:t>r</m:t>
            </m:r>
            <m:r>
              <m:t>s</m:t>
            </m:r>
          </m:sub>
        </m:sSub>
        <m:r>
          <m:rPr>
            <m:sty m:val="p"/>
          </m:rPr>
          <m:t>(</m:t>
        </m:r>
        <m:r>
          <m:t>λ</m:t>
        </m:r>
        <m:r>
          <m:rPr>
            <m:sty m:val="p"/>
          </m:rPr>
          <m:t>)</m:t>
        </m:r>
      </m:oMath>
      <w:r>
        <w:t xml:space="preserve"> </w:t>
      </w:r>
      <w:r>
        <w:rPr>
          <w:rFonts w:hint="eastAsia"/>
        </w:rPr>
        <w:t xml:space="preserve">为</w:t>
      </w:r>
      <w:r>
        <w:t xml:space="preserve"> </w:t>
      </w:r>
      <m:oMath>
        <m:r>
          <m:t>λ</m:t>
        </m:r>
      </m:oMath>
      <w:r>
        <w:t xml:space="preserve"> </w:t>
      </w:r>
      <w:r>
        <w:rPr>
          <w:rFonts w:hint="eastAsia"/>
        </w:rPr>
        <w:t xml:space="preserve">波段的遥感反射率，系数</w:t>
      </w:r>
      <w:r>
        <w:t xml:space="preserve"> </w:t>
      </w:r>
      <w:r>
        <w:t xml:space="preserve">$lpha, eta$</w:t>
      </w:r>
      <w:r>
        <w:t xml:space="preserve"> </w:t>
      </w:r>
      <w:r>
        <w:rPr>
          <w:rFonts w:hint="eastAsia"/>
        </w:rPr>
        <w:t xml:space="preserve">需按水体类型进行区域标定。对于内陆水体（光学复杂水体），大气校正是遥感水质反演的关键前处理步骤，推荐采用ACOLITE处理器（Dark</w:t>
      </w:r>
      <w:r>
        <w:t xml:space="preserve"> Spectrum </w:t>
      </w:r>
      <w:r>
        <w:rPr>
          <w:rFonts w:hint="eastAsia"/>
        </w:rPr>
        <w:t xml:space="preserve">Fitting方法）（Chen</w:t>
      </w:r>
      <w:r>
        <w:t xml:space="preserve"> et al., </w:t>
      </w:r>
      <w:r>
        <w:rPr>
          <w:rFonts w:hint="eastAsia"/>
        </w:rPr>
        <w:t xml:space="preserve">2023），可将大气程辐射引起的误差降至15%以内。</w:t>
      </w:r>
    </w:p>
    <w:p>
      <w:pPr>
        <w:pStyle w:val="BodyText"/>
      </w:pPr>
      <w:r>
        <w:rPr>
          <w:rFonts w:hint="eastAsia"/>
        </w:rPr>
        <w:t xml:space="preserve">[插图4.4：多光谱遥感水质监测工作流程图，从影像获取、大气校正、水体掩膜、三波段算法到水质分布图生成]</w:t>
      </w:r>
    </w:p>
    <w:p>
      <w:pPr>
        <w:pStyle w:val="BlockText"/>
      </w:pPr>
      <w:r>
        <w:rPr>
          <w:rFonts w:hint="eastAsia"/>
          <w:b/>
          <w:bCs/>
        </w:rPr>
        <w:t xml:space="preserve">[AI解读]</w:t>
      </w:r>
      <w:r>
        <w:rPr>
          <w:b/>
          <w:bCs/>
        </w:rPr>
        <w:t xml:space="preserve"> </w:t>
      </w:r>
      <w:r>
        <w:rPr>
          <w:rFonts w:hint="eastAsia"/>
          <w:b/>
          <w:bCs/>
        </w:rPr>
        <w:t xml:space="preserve">为什么遥感反演必须做大气校正</w:t>
      </w:r>
    </w:p>
    <w:p>
      <w:pPr>
        <w:pStyle w:val="BlockText"/>
      </w:pPr>
      <w:r>
        <w:rPr>
          <w:rFonts w:hint="eastAsia"/>
        </w:rPr>
        <w:t xml:space="preserve">卫星或无人机传感器接收到的辐射，只有约5至20%来自水体本身，其余80至95%是大气散射和反射的”噪声”。不做大气校正直接用表观反射率计算Chl-a，就像在嘈杂餐厅里不借助读唇术听别人说话——能听到的大部分是环境噪音。ACOLITE的DSF方法通过选取图像中”最暗”的像元（通常是深水区）来估算大气光学厚度，相当于从噪声信号中自动估计背景噪声水平并扣除。</w:t>
      </w:r>
    </w:p>
    <w:p>
      <w:r>
        <w:pict>
          <v:rect style="width:0;height:1.5pt" o:hralign="center" o:hrstd="t" o:hr="t"/>
        </w:pict>
      </w:r>
    </w:p>
    <w:bookmarkEnd w:id="22"/>
    <w:bookmarkEnd w:id="23"/>
    <w:bookmarkStart w:id="29" w:name="视频异常事件检测与hydroos集成"/>
    <w:p>
      <w:pPr>
        <w:pStyle w:val="Heading2"/>
      </w:pPr>
      <w:r>
        <w:t xml:space="preserve">4.5 </w:t>
      </w:r>
      <w:r>
        <w:rPr>
          <w:rFonts w:hint="eastAsia"/>
        </w:rPr>
        <w:t xml:space="preserve">视频异常事件检测与HydroOS集成</w:t>
      </w:r>
    </w:p>
    <w:bookmarkStart w:id="24" w:name="八类水利异常事件定义"/>
    <w:p>
      <w:pPr>
        <w:pStyle w:val="Heading3"/>
      </w:pPr>
      <w:r>
        <w:t xml:space="preserve">4.5.1 </w:t>
      </w:r>
      <w:r>
        <w:rPr>
          <w:rFonts w:hint="eastAsia"/>
        </w:rPr>
        <w:t xml:space="preserve">八类水利异常事件定义</w:t>
      </w:r>
    </w:p>
    <w:p>
      <w:pPr>
        <w:pStyle w:val="FirstParagraph"/>
      </w:pPr>
      <w:r>
        <w:t xml:space="preserve">[L2] </w:t>
      </w:r>
      <w:r>
        <w:rPr>
          <w:rFonts w:hint="eastAsia"/>
        </w:rPr>
        <w:t xml:space="preserve">水利视频监控需要识别的异常事件可归纳为8类（E1至E8），构成“8类42亚类”算法体系：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事件类型</w:t>
            </w:r>
          </w:p>
        </w:tc>
        <w:tc>
          <w:tcPr/>
          <w:p>
            <w:pPr>
              <w:pStyle w:val="Compact"/>
            </w:pPr>
            <w:r>
              <w:rPr>
                <w:rFonts w:hint="eastAsia"/>
              </w:rPr>
              <w:t xml:space="preserve">代码</w:t>
            </w:r>
          </w:p>
        </w:tc>
        <w:tc>
          <w:tcPr/>
          <w:p>
            <w:pPr>
              <w:pStyle w:val="Compact"/>
            </w:pPr>
            <w:r>
              <w:rPr>
                <w:rFonts w:hint="eastAsia"/>
              </w:rPr>
              <w:t xml:space="preserve">典型场景</w:t>
            </w:r>
          </w:p>
        </w:tc>
        <w:tc>
          <w:tcPr/>
          <w:p>
            <w:pPr>
              <w:pStyle w:val="Compact"/>
            </w:pPr>
            <w:r>
              <w:rPr>
                <w:rFonts w:hint="eastAsia"/>
              </w:rPr>
              <w:t xml:space="preserve">响应SLA</w:t>
            </w:r>
          </w:p>
        </w:tc>
      </w:tr>
      <w:tr>
        <w:tc>
          <w:tcPr/>
          <w:p>
            <w:pPr>
              <w:pStyle w:val="Compact"/>
            </w:pPr>
            <w:r>
              <w:rPr>
                <w:rFonts w:hint="eastAsia"/>
              </w:rPr>
              <w:t xml:space="preserve">人员入侵</w:t>
            </w:r>
          </w:p>
        </w:tc>
        <w:tc>
          <w:tcPr/>
          <w:p>
            <w:pPr>
              <w:pStyle w:val="Compact"/>
            </w:pPr>
            <w:r>
              <w:t xml:space="preserve">E1</w:t>
            </w:r>
          </w:p>
        </w:tc>
        <w:tc>
          <w:tcPr/>
          <w:p>
            <w:pPr>
              <w:pStyle w:val="Compact"/>
            </w:pPr>
            <w:r>
              <w:rPr>
                <w:rFonts w:hint="eastAsia"/>
              </w:rPr>
              <w:t xml:space="preserve">禁区人员闯入、施工区未授权进入</w:t>
            </w:r>
          </w:p>
        </w:tc>
        <w:tc>
          <w:tcPr/>
          <w:p>
            <w:pPr>
              <w:pStyle w:val="Compact"/>
            </w:pPr>
            <w:r>
              <w:t xml:space="preserve">30s</w:t>
            </w:r>
          </w:p>
        </w:tc>
      </w:tr>
      <w:tr>
        <w:tc>
          <w:tcPr/>
          <w:p>
            <w:pPr>
              <w:pStyle w:val="Compact"/>
            </w:pPr>
            <w:r>
              <w:rPr>
                <w:rFonts w:hint="eastAsia"/>
              </w:rPr>
              <w:t xml:space="preserve">漂浮物堆积</w:t>
            </w:r>
          </w:p>
        </w:tc>
        <w:tc>
          <w:tcPr/>
          <w:p>
            <w:pPr>
              <w:pStyle w:val="Compact"/>
            </w:pPr>
            <w:r>
              <w:t xml:space="preserve">E2</w:t>
            </w:r>
          </w:p>
        </w:tc>
        <w:tc>
          <w:tcPr/>
          <w:p>
            <w:pPr>
              <w:pStyle w:val="Compact"/>
            </w:pPr>
            <w:r>
              <w:rPr>
                <w:rFonts w:hint="eastAsia"/>
              </w:rPr>
              <w:t xml:space="preserve">拦污栅前垃圾积累、水草堆积</w:t>
            </w:r>
          </w:p>
        </w:tc>
        <w:tc>
          <w:tcPr/>
          <w:p>
            <w:pPr>
              <w:pStyle w:val="Compact"/>
            </w:pPr>
            <w:r>
              <w:t xml:space="preserve">5min</w:t>
            </w:r>
          </w:p>
        </w:tc>
      </w:tr>
      <w:tr>
        <w:tc>
          <w:tcPr/>
          <w:p>
            <w:pPr>
              <w:pStyle w:val="Compact"/>
            </w:pPr>
            <w:r>
              <w:rPr>
                <w:rFonts w:hint="eastAsia"/>
              </w:rPr>
              <w:t xml:space="preserve">异常水位变化</w:t>
            </w:r>
          </w:p>
        </w:tc>
        <w:tc>
          <w:tcPr/>
          <w:p>
            <w:pPr>
              <w:pStyle w:val="Compact"/>
            </w:pPr>
            <w:r>
              <w:t xml:space="preserve">E3</w:t>
            </w:r>
          </w:p>
        </w:tc>
        <w:tc>
          <w:tcPr/>
          <w:p>
            <w:pPr>
              <w:pStyle w:val="Compact"/>
            </w:pPr>
            <w:r>
              <w:rPr>
                <w:rFonts w:hint="eastAsia"/>
              </w:rPr>
              <w:t xml:space="preserve">水位超警戒线、快速涨落</w:t>
            </w:r>
          </w:p>
        </w:tc>
        <w:tc>
          <w:tcPr/>
          <w:p>
            <w:pPr>
              <w:pStyle w:val="Compact"/>
            </w:pPr>
            <w:r>
              <w:t xml:space="preserve">1min</w:t>
            </w:r>
          </w:p>
        </w:tc>
      </w:tr>
      <w:tr>
        <w:tc>
          <w:tcPr/>
          <w:p>
            <w:pPr>
              <w:pStyle w:val="Compact"/>
            </w:pPr>
            <w:r>
              <w:rPr>
                <w:rFonts w:hint="eastAsia"/>
              </w:rPr>
              <w:t xml:space="preserve">设备状态异常</w:t>
            </w:r>
          </w:p>
        </w:tc>
        <w:tc>
          <w:tcPr/>
          <w:p>
            <w:pPr>
              <w:pStyle w:val="Compact"/>
            </w:pPr>
            <w:r>
              <w:t xml:space="preserve">E4</w:t>
            </w:r>
          </w:p>
        </w:tc>
        <w:tc>
          <w:tcPr/>
          <w:p>
            <w:pPr>
              <w:pStyle w:val="Compact"/>
            </w:pPr>
            <w:r>
              <w:rPr>
                <w:rFonts w:hint="eastAsia"/>
              </w:rPr>
              <w:t xml:space="preserve">闸门卡顿、机械设备异常姿态</w:t>
            </w:r>
          </w:p>
        </w:tc>
        <w:tc>
          <w:tcPr/>
          <w:p>
            <w:pPr>
              <w:pStyle w:val="Compact"/>
            </w:pPr>
            <w:r>
              <w:t xml:space="preserve">2min</w:t>
            </w:r>
          </w:p>
        </w:tc>
      </w:tr>
      <w:tr>
        <w:tc>
          <w:tcPr/>
          <w:p>
            <w:pPr>
              <w:pStyle w:val="Compact"/>
            </w:pPr>
            <w:r>
              <w:rPr>
                <w:rFonts w:hint="eastAsia"/>
              </w:rPr>
              <w:t xml:space="preserve">溃大险情前兆</w:t>
            </w:r>
          </w:p>
        </w:tc>
        <w:tc>
          <w:tcPr/>
          <w:p>
            <w:pPr>
              <w:pStyle w:val="Compact"/>
            </w:pPr>
            <w:r>
              <w:t xml:space="preserve">E5</w:t>
            </w:r>
          </w:p>
        </w:tc>
        <w:tc>
          <w:tcPr/>
          <w:p>
            <w:pPr>
              <w:pStyle w:val="Compact"/>
            </w:pPr>
            <w:r>
              <w:rPr>
                <w:rFonts w:hint="eastAsia"/>
              </w:rPr>
              <w:t xml:space="preserve">大脚渗漏、坡面滑动迹象</w:t>
            </w:r>
          </w:p>
        </w:tc>
        <w:tc>
          <w:tcPr/>
          <w:p>
            <w:pPr>
              <w:pStyle w:val="Compact"/>
            </w:pPr>
            <w:r>
              <w:rPr>
                <w:rFonts w:hint="eastAsia"/>
              </w:rPr>
              <w:t xml:space="preserve">立即</w:t>
            </w:r>
          </w:p>
        </w:tc>
      </w:tr>
      <w:tr>
        <w:tc>
          <w:tcPr/>
          <w:p>
            <w:pPr>
              <w:pStyle w:val="Compact"/>
            </w:pPr>
            <w:r>
              <w:rPr>
                <w:rFonts w:hint="eastAsia"/>
              </w:rPr>
              <w:t xml:space="preserve">交通违规</w:t>
            </w:r>
          </w:p>
        </w:tc>
        <w:tc>
          <w:tcPr/>
          <w:p>
            <w:pPr>
              <w:pStyle w:val="Compact"/>
            </w:pPr>
            <w:r>
              <w:t xml:space="preserve">E6</w:t>
            </w:r>
          </w:p>
        </w:tc>
        <w:tc>
          <w:tcPr/>
          <w:p>
            <w:pPr>
              <w:pStyle w:val="Compact"/>
            </w:pPr>
            <w:r>
              <w:rPr>
                <w:rFonts w:hint="eastAsia"/>
              </w:rPr>
              <w:t xml:space="preserve">禁区车辆进入、超速</w:t>
            </w:r>
          </w:p>
        </w:tc>
        <w:tc>
          <w:tcPr/>
          <w:p>
            <w:pPr>
              <w:pStyle w:val="Compact"/>
            </w:pPr>
            <w:r>
              <w:t xml:space="preserve">5min</w:t>
            </w:r>
          </w:p>
        </w:tc>
      </w:tr>
      <w:tr>
        <w:tc>
          <w:tcPr/>
          <w:p>
            <w:pPr>
              <w:pStyle w:val="Compact"/>
            </w:pPr>
            <w:r>
              <w:rPr>
                <w:rFonts w:hint="eastAsia"/>
              </w:rPr>
              <w:t xml:space="preserve">环境污染迹象</w:t>
            </w:r>
          </w:p>
        </w:tc>
        <w:tc>
          <w:tcPr/>
          <w:p>
            <w:pPr>
              <w:pStyle w:val="Compact"/>
            </w:pPr>
            <w:r>
              <w:t xml:space="preserve">E7</w:t>
            </w:r>
          </w:p>
        </w:tc>
        <w:tc>
          <w:tcPr/>
          <w:p>
            <w:pPr>
              <w:pStyle w:val="Compact"/>
            </w:pPr>
            <w:r>
              <w:rPr>
                <w:rFonts w:hint="eastAsia"/>
              </w:rPr>
              <w:t xml:space="preserve">痑似排污、异色水体出现</w:t>
            </w:r>
          </w:p>
        </w:tc>
        <w:tc>
          <w:tcPr/>
          <w:p>
            <w:pPr>
              <w:pStyle w:val="Compact"/>
            </w:pPr>
            <w:r>
              <w:t xml:space="preserve">10min</w:t>
            </w:r>
          </w:p>
        </w:tc>
      </w:tr>
      <w:tr>
        <w:tc>
          <w:tcPr/>
          <w:p>
            <w:pPr>
              <w:pStyle w:val="Compact"/>
            </w:pPr>
            <w:r>
              <w:rPr>
                <w:rFonts w:hint="eastAsia"/>
              </w:rPr>
              <w:t xml:space="preserve">冰情异常</w:t>
            </w:r>
          </w:p>
        </w:tc>
        <w:tc>
          <w:tcPr/>
          <w:p>
            <w:pPr>
              <w:pStyle w:val="Compact"/>
            </w:pPr>
            <w:r>
              <w:t xml:space="preserve">E8</w:t>
            </w:r>
          </w:p>
        </w:tc>
        <w:tc>
          <w:tcPr/>
          <w:p>
            <w:pPr>
              <w:pStyle w:val="Compact"/>
            </w:pPr>
            <w:r>
              <w:rPr>
                <w:rFonts w:hint="eastAsia"/>
              </w:rPr>
              <w:t xml:space="preserve">冰塞、冰大形成</w:t>
            </w:r>
          </w:p>
        </w:tc>
        <w:tc>
          <w:tcPr/>
          <w:p>
            <w:pPr>
              <w:pStyle w:val="Compact"/>
            </w:pPr>
            <w:r>
              <w:t xml:space="preserve">2min</w:t>
            </w:r>
          </w:p>
        </w:tc>
      </w:tr>
    </w:tbl>
    <w:bookmarkEnd w:id="24"/>
    <w:bookmarkStart w:id="25" w:name="背景建模与运动检测"/>
    <w:p>
      <w:pPr>
        <w:pStyle w:val="Heading3"/>
      </w:pPr>
      <w:r>
        <w:t xml:space="preserve">4.5.2 </w:t>
      </w:r>
      <w:r>
        <w:rPr>
          <w:rFonts w:hint="eastAsia"/>
        </w:rPr>
        <w:t xml:space="preserve">背景建模与运动检测</w:t>
      </w:r>
    </w:p>
    <w:p>
      <w:pPr>
        <w:pStyle w:val="FirstParagraph"/>
      </w:pPr>
      <w:r>
        <w:t xml:space="preserve">[L2] </w:t>
      </w:r>
      <w:r>
        <w:rPr>
          <w:rFonts w:hint="eastAsia"/>
        </w:rPr>
        <w:t xml:space="preserve">视频异常检测的基础层是运动检测，将动态前景（异常目标）从静态背景（水面、大坝）中分离。高斯混合模型（Gaussian</w:t>
      </w:r>
      <w:r>
        <w:t xml:space="preserve"> Mixture </w:t>
      </w:r>
      <w:r>
        <w:rPr>
          <w:rFonts w:hint="eastAsia"/>
        </w:rPr>
        <w:t xml:space="preserve">Model，GMM）是水利场景背景建模的主流方法（Stauffer</w:t>
      </w:r>
      <w:r>
        <w:t xml:space="preserve"> &amp; Grimson, </w:t>
      </w:r>
      <w:r>
        <w:rPr>
          <w:rFonts w:hint="eastAsia"/>
        </w:rPr>
        <w:t xml:space="preserve">1999），它将每个像素的灰度値建模为</w:t>
      </w:r>
      <w:r>
        <w:t xml:space="preserve"> $ </w:t>
      </w:r>
      <w:r>
        <w:rPr>
          <w:rFonts w:hint="eastAsia"/>
        </w:rPr>
        <w:t xml:space="preserve">个高斯分量的混合：</w:t>
      </w:r>
    </w:p>
    <w:p>
      <w:pPr>
        <w:pStyle w:val="BodyText"/>
      </w:pPr>
      <w:r>
        <w:t xml:space="preserve">698551P(X_t) =</w:t>
      </w:r>
      <w:r>
        <w:t xml:space="preserve"> </w:t>
      </w:r>
      <w:r>
        <w:t xml:space="preserve">_{k=1}^{K}</w:t>
      </w:r>
      <w:r>
        <w:t xml:space="preserve"> </w:t>
      </w:r>
      <w:r>
        <w:t xml:space="preserve">_k</w:t>
      </w:r>
      <w:r>
        <w:t xml:space="preserve"> </w:t>
      </w:r>
      <w:r>
        <w:t xml:space="preserve">(X_t;</w:t>
      </w:r>
      <w:r>
        <w:t xml:space="preserve"> </w:t>
      </w:r>
      <w:r>
        <w:t xml:space="preserve">_k,</w:t>
      </w:r>
      <w:r>
        <w:t xml:space="preserve"> </w:t>
      </w:r>
      <w:r>
        <w:t xml:space="preserve">_k) ag{4.16}698551</w:t>
      </w:r>
    </w:p>
    <w:p>
      <w:pPr>
        <w:pStyle w:val="BodyText"/>
      </w:pPr>
      <w:r>
        <w:rPr>
          <w:rFonts w:hint="eastAsia"/>
        </w:rPr>
        <w:t xml:space="preserve">其中</w:t>
      </w:r>
      <w:r>
        <w:t xml:space="preserve"> </w:t>
      </w:r>
      <m:oMath>
        <m:sSub>
          <m:e>
            <m:r>
              <m:t>ω</m:t>
            </m:r>
          </m:e>
          <m:sub>
            <m:r>
              <m:t>k</m:t>
            </m:r>
          </m:sub>
        </m:sSub>
        <m:r>
          <m:rPr>
            <m:sty m:val="p"/>
          </m:rPr>
          <m:t>,</m:t>
        </m:r>
        <m:sSub>
          <m:e>
            <m:r>
              <m:t>μ</m:t>
            </m:r>
          </m:e>
          <m:sub>
            <m:r>
              <m:t>k</m:t>
            </m:r>
          </m:sub>
        </m:sSub>
        <m:r>
          <m:rPr>
            <m:sty m:val="p"/>
          </m:rPr>
          <m:t>,</m:t>
        </m:r>
        <m:sSub>
          <m:e>
            <m:r>
              <m:rPr>
                <m:sty m:val="p"/>
              </m:rPr>
              <m:t>Σ</m:t>
            </m:r>
          </m:e>
          <m:sub>
            <m:r>
              <m:t>k</m:t>
            </m:r>
          </m:sub>
        </m:sSub>
      </m:oMath>
      <w:r>
        <w:t xml:space="preserve"> </w:t>
      </w:r>
      <w:r>
        <w:rPr>
          <w:rFonts w:hint="eastAsia"/>
        </w:rPr>
        <w:t xml:space="preserve">分别为第</w:t>
      </w:r>
      <w:r>
        <w:t xml:space="preserve"> $ </w:t>
      </w:r>
      <w:r>
        <w:rPr>
          <w:rFonts w:hint="eastAsia"/>
        </w:rPr>
        <w:t xml:space="preserve">个分量的权重、均値和协方差，通过在线EM算法随时间更新（背景自适应更新速率通常设为0.005至0.02/帧）。水面波动在GMM中被建模为背景高斯分量的正常方差，真实入侵目标因其灰度値落在所有背景分量</w:t>
      </w:r>
      <w:r>
        <w:t xml:space="preserve"> </w:t>
      </w:r>
      <w:r>
        <w:t xml:space="preserve">$ </w:t>
      </w:r>
      <w:r>
        <w:rPr>
          <w:rFonts w:hint="eastAsia"/>
        </w:rPr>
        <w:t xml:space="preserve">之外而被判定为前景。</w:t>
      </w:r>
    </w:p>
    <w:p>
      <w:pPr>
        <w:pStyle w:val="BodyText"/>
      </w:pPr>
      <w:r>
        <w:rPr>
          <w:rFonts w:hint="eastAsia"/>
          <w:b/>
          <w:bCs/>
        </w:rPr>
        <w:t xml:space="preserve">YOLOv8-Water目标检测。</w:t>
      </w:r>
      <w:r>
        <w:t xml:space="preserve"> </w:t>
      </w:r>
      <w:r>
        <w:rPr>
          <w:rFonts w:hint="eastAsia"/>
        </w:rPr>
        <w:t xml:space="preserve">GMM前景检测的输出（运动区域mask）输入YOLOv8-Water（在水利场景数据集上微调的YOLOv8，Jocher</w:t>
      </w:r>
      <w:r>
        <w:t xml:space="preserve"> et al., </w:t>
      </w:r>
      <w:r>
        <w:rPr>
          <w:rFonts w:hint="eastAsia"/>
        </w:rPr>
        <w:t xml:space="preserve">2023）进行目标分类，将运动区域分配E1至E8的具体类别。YOLOv8n（nano版本）在Jetson</w:t>
      </w:r>
      <w:r>
        <w:t xml:space="preserve"> Orin </w:t>
      </w:r>
      <w:r>
        <w:rPr>
          <w:rFonts w:hint="eastAsia"/>
        </w:rPr>
        <w:t xml:space="preserve">NX（16</w:t>
      </w:r>
      <w:r>
        <w:t xml:space="preserve"> </w:t>
      </w:r>
      <w:r>
        <w:rPr>
          <w:rFonts w:hint="eastAsia"/>
        </w:rPr>
        <w:t xml:space="preserve">GB）上的推理延迟为18</w:t>
      </w:r>
      <w:r>
        <w:t xml:space="preserve"> </w:t>
      </w:r>
      <w:r>
        <w:rPr>
          <w:rFonts w:hint="eastAsia"/>
        </w:rPr>
        <w:t xml:space="preserve">ms/帧（</w:t>
      </w:r>
      <w:r>
        <w:t xml:space="preserve">@640</w:t>
      </w:r>
      <w:r>
        <w:rPr>
          <w:rFonts w:hint="eastAsia"/>
        </w:rPr>
        <w:t xml:space="preserve">×640分辨率），满足实时检测要求。</w:t>
      </w:r>
    </w:p>
    <w:bookmarkEnd w:id="25"/>
    <w:bookmarkStart w:id="26" w:name="滑动窗口告警确认"/>
    <w:p>
      <w:pPr>
        <w:pStyle w:val="Heading3"/>
      </w:pPr>
      <w:r>
        <w:t xml:space="preserve">4.5.3 </w:t>
      </w:r>
      <w:r>
        <w:rPr>
          <w:rFonts w:hint="eastAsia"/>
        </w:rPr>
        <w:t xml:space="preserve">滑动窗口告警确认</w:t>
      </w:r>
    </w:p>
    <w:p>
      <w:pPr>
        <w:pStyle w:val="FirstParagraph"/>
      </w:pPr>
      <w:r>
        <w:t xml:space="preserve">[L2] </w:t>
      </w:r>
      <w:r>
        <w:rPr>
          <w:rFonts w:hint="eastAsia"/>
        </w:rPr>
        <w:t xml:space="preserve">单帧检测结果易受噪声干扰（水面反射突变、飞鸟掠过等），直接以单帧结果告警会产生大量误报。采用滑动窗口确认策略：在最近</w:t>
      </w:r>
      <w:r>
        <w:t xml:space="preserve"> $ </w:t>
      </w:r>
      <w:r>
        <w:rPr>
          <w:rFonts w:hint="eastAsia"/>
        </w:rPr>
        <w:t xml:space="preserve">帧窗口内，若触发帧数比例超过阈値</w:t>
      </w:r>
      <w:r>
        <w:t xml:space="preserve"> $ </w:t>
      </w:r>
      <w:r>
        <w:rPr>
          <w:rFonts w:hint="eastAsia"/>
        </w:rPr>
        <w:t xml:space="preserve">heta$，才确认告警：</w:t>
      </w:r>
    </w:p>
    <w:p>
      <w:pPr>
        <w:pStyle w:val="BodyText"/>
      </w:pPr>
      <w:r>
        <w:t xml:space="preserve">698551</w:t>
      </w:r>
      <w:r>
        <w:t xml:space="preserve">_t =</w:t>
      </w:r>
      <w:r>
        <w:t xml:space="preserve"> </w:t>
      </w:r>
      <w:r>
        <w:t xml:space="preserve">ag{4.17}698551</w:t>
      </w:r>
    </w:p>
    <w:p>
      <w:pPr>
        <w:pStyle w:val="BodyText"/>
      </w:pPr>
      <w:r>
        <w:rPr>
          <w:rFonts w:hint="eastAsia"/>
        </w:rPr>
        <w:t xml:space="preserve">其中</w:t>
      </w:r>
      <w:r>
        <w:t xml:space="preserve"> ( au)</w:t>
      </w:r>
      <w:r>
        <w:t xml:space="preserve"> </w:t>
      </w:r>
      <w:r>
        <w:t xml:space="preserve">{0,1}$ </w:t>
      </w:r>
      <w:r>
        <w:rPr>
          <w:rFonts w:hint="eastAsia"/>
        </w:rPr>
        <w:t xml:space="preserve">为第</w:t>
      </w:r>
      <w:r>
        <w:t xml:space="preserve"> $ au$ </w:t>
      </w:r>
      <w:r>
        <w:rPr>
          <w:rFonts w:hint="eastAsia"/>
        </w:rPr>
        <w:t xml:space="preserve">帧的检测结果，=5</w:t>
      </w:r>
      <m:oMath>
        <m:r>
          <m:rPr>
            <m:sty m:val="p"/>
          </m:rPr>
          <m:t>，</m:t>
        </m:r>
      </m:oMath>
      <w:r>
        <w:t xml:space="preserve"> </w:t>
      </w:r>
      <w:r>
        <w:t xml:space="preserve">heta=0.6</w:t>
      </w:r>
      <m:oMath>
        <m:r>
          <m:rPr>
            <m:sty m:val="p"/>
          </m:rPr>
          <m:t>（</m:t>
        </m:r>
        <m:r>
          <m:t>匷</m:t>
        </m:r>
        <m:r>
          <m:t>5</m:t>
        </m:r>
        <m:r>
          <m:t>帧</m:t>
        </m:r>
        <m:r>
          <m:t>中</m:t>
        </m:r>
        <m:r>
          <m:t>至</m:t>
        </m:r>
        <m:r>
          <m:t>3</m:t>
        </m:r>
        <m:r>
          <m:t>帧</m:t>
        </m:r>
        <m:r>
          <m:t>触</m:t>
        </m:r>
        <m:r>
          <m:t>发</m:t>
        </m:r>
        <m:r>
          <m:rPr>
            <m:sty m:val="p"/>
          </m:rPr>
          <m:t>）</m:t>
        </m:r>
        <m:r>
          <m:rPr>
            <m:sty m:val="p"/>
          </m:rPr>
          <m:t>。</m:t>
        </m:r>
        <m:r>
          <m:t>对</m:t>
        </m:r>
        <m:r>
          <m:t>于</m:t>
        </m:r>
        <m:r>
          <m:t>E</m:t>
        </m:r>
        <m:r>
          <m:t>5</m:t>
        </m:r>
        <m:r>
          <m:rPr>
            <m:sty m:val="p"/>
          </m:rPr>
          <m:t>（</m:t>
        </m:r>
        <m:r>
          <m:t>溃</m:t>
        </m:r>
        <m:r>
          <m:t>大</m:t>
        </m:r>
        <m:r>
          <m:t>险</m:t>
        </m:r>
        <m:r>
          <m:t>情</m:t>
        </m:r>
        <m:r>
          <m:t>前</m:t>
        </m:r>
        <m:r>
          <m:t>兆</m:t>
        </m:r>
        <m:r>
          <m:rPr>
            <m:sty m:val="p"/>
          </m:rPr>
          <m:t>）</m:t>
        </m:r>
        <m:r>
          <m:t>等</m:t>
        </m:r>
        <m:r>
          <m:t>高</m:t>
        </m:r>
        <m:r>
          <m:t>危</m:t>
        </m:r>
        <m:r>
          <m:t>事</m:t>
        </m:r>
        <m:r>
          <m:t>件</m:t>
        </m:r>
        <m:r>
          <m:rPr>
            <m:sty m:val="p"/>
          </m:rPr>
          <m:t>，</m:t>
        </m:r>
      </m:oMath>
      <w:r>
        <w:t xml:space="preserve"> </w:t>
      </w:r>
      <w:r>
        <w:t xml:space="preserve">heta$ </w:t>
      </w:r>
      <w:r>
        <w:rPr>
          <w:rFonts w:hint="eastAsia"/>
        </w:rPr>
        <w:t xml:space="preserve">降至0.4（2/5帧即触发），牺牲精确率以换取近零漏报。</w:t>
      </w:r>
    </w:p>
    <w:p>
      <w:pPr>
        <w:pStyle w:val="BodyText"/>
      </w:pPr>
      <w:r>
        <w:rPr>
          <w:rFonts w:hint="eastAsia"/>
          <w:b/>
          <w:bCs/>
        </w:rPr>
        <w:t xml:space="preserve">端到端延迟预算。</w:t>
      </w:r>
      <w:r>
        <w:t xml:space="preserve"> </w:t>
      </w:r>
      <w:r>
        <w:rPr>
          <w:rFonts w:hint="eastAsia"/>
        </w:rPr>
        <w:t xml:space="preserve">表4.3分析了从摄像头采集到告警推送的完整延迟链路：</w:t>
      </w:r>
    </w:p>
    <w:p>
      <w:pPr>
        <w:pStyle w:val="BodyText"/>
      </w:pPr>
      <w:r>
        <w:rPr>
          <w:rFonts w:hint="eastAsia"/>
          <w:b/>
          <w:bCs/>
        </w:rPr>
        <w:t xml:space="preserve">表4.3</w:t>
      </w:r>
      <w:r>
        <w:rPr>
          <w:b/>
          <w:bCs/>
        </w:rPr>
        <w:t xml:space="preserve"> </w:t>
      </w:r>
      <w:r>
        <w:rPr>
          <w:rFonts w:hint="eastAsia"/>
          <w:b/>
          <w:bCs/>
        </w:rPr>
        <w:t xml:space="preserve">视频异常检测端到端延迟预算（</w:t>
      </w:r>
      <w:r>
        <w:rPr>
          <w:b/>
          <w:bCs/>
        </w:rPr>
        <w:t xml:space="preserve">@30fps</w:t>
      </w:r>
      <w:r>
        <w:rPr>
          <w:rFonts w:hint="eastAsia"/>
          <w:b/>
          <w:bCs/>
        </w:rPr>
        <w:t xml:space="preserve">，HydroOS三网架构）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处理阶段</w:t>
            </w:r>
          </w:p>
        </w:tc>
        <w:tc>
          <w:tcPr/>
          <w:p>
            <w:pPr>
              <w:pStyle w:val="Compact"/>
            </w:pPr>
            <w:r>
              <w:rPr>
                <w:rFonts w:hint="eastAsia"/>
              </w:rPr>
              <w:t xml:space="preserve">延迟</w:t>
            </w:r>
          </w:p>
        </w:tc>
        <w:tc>
          <w:tcPr/>
          <w:p>
            <w:pPr>
              <w:pStyle w:val="Compact"/>
            </w:pPr>
            <w:r>
              <w:rPr>
                <w:rFonts w:hint="eastAsia"/>
              </w:rPr>
              <w:t xml:space="preserve">备注</w:t>
            </w:r>
          </w:p>
        </w:tc>
      </w:tr>
      <w:tr>
        <w:tc>
          <w:tcPr/>
          <w:p>
            <w:pPr>
              <w:pStyle w:val="Compact"/>
            </w:pPr>
            <w:r>
              <w:rPr>
                <w:rFonts w:hint="eastAsia"/>
              </w:rPr>
              <w:t xml:space="preserve">摄像头帧采集</w:t>
            </w:r>
          </w:p>
        </w:tc>
        <w:tc>
          <w:tcPr/>
          <w:p>
            <w:pPr>
              <w:pStyle w:val="Compact"/>
            </w:pPr>
            <w:r>
              <w:t xml:space="preserve">33 ms</w:t>
            </w:r>
          </w:p>
        </w:tc>
        <w:tc>
          <w:tcPr/>
          <w:p>
            <w:pPr>
              <w:pStyle w:val="Compact"/>
            </w:pPr>
            <w:r>
              <w:t xml:space="preserve">@30fps</w:t>
            </w:r>
          </w:p>
        </w:tc>
      </w:tr>
      <w:tr>
        <w:tc>
          <w:tcPr/>
          <w:p>
            <w:pPr>
              <w:pStyle w:val="Compact"/>
            </w:pPr>
            <w:r>
              <w:rPr>
                <w:rFonts w:hint="eastAsia"/>
              </w:rPr>
              <w:t xml:space="preserve">H.265编码+网络传输</w:t>
            </w:r>
          </w:p>
        </w:tc>
        <w:tc>
          <w:tcPr/>
          <w:p>
            <w:pPr>
              <w:pStyle w:val="Compact"/>
            </w:pPr>
            <w:r>
              <w:t xml:space="preserve">8 ms</w:t>
            </w:r>
          </w:p>
        </w:tc>
        <w:tc>
          <w:tcPr/>
          <w:p>
            <w:pPr>
              <w:pStyle w:val="Compact"/>
            </w:pPr>
            <w:r>
              <w:rPr>
                <w:rFonts w:hint="eastAsia"/>
              </w:rPr>
              <w:t xml:space="preserve">视频专网LAN</w:t>
            </w:r>
          </w:p>
        </w:tc>
      </w:tr>
      <w:tr>
        <w:tc>
          <w:tcPr/>
          <w:p>
            <w:pPr>
              <w:pStyle w:val="Compact"/>
            </w:pPr>
            <w:r>
              <w:rPr>
                <w:rFonts w:hint="eastAsia"/>
              </w:rPr>
              <w:t xml:space="preserve">边缘AI推理</w:t>
            </w:r>
          </w:p>
        </w:tc>
        <w:tc>
          <w:tcPr/>
          <w:p>
            <w:pPr>
              <w:pStyle w:val="Compact"/>
            </w:pPr>
            <w:r>
              <w:t xml:space="preserve">18 ms</w:t>
            </w:r>
          </w:p>
        </w:tc>
        <w:tc>
          <w:tcPr/>
          <w:p>
            <w:pPr>
              <w:pStyle w:val="Compact"/>
            </w:pPr>
            <w:r>
              <w:t xml:space="preserve">YOLOv8n@Jetson Orin</w:t>
            </w:r>
          </w:p>
        </w:tc>
      </w:tr>
      <w:tr>
        <w:tc>
          <w:tcPr/>
          <w:p>
            <w:pPr>
              <w:pStyle w:val="Compact"/>
            </w:pPr>
            <w:r>
              <w:rPr>
                <w:rFonts w:hint="eastAsia"/>
              </w:rPr>
              <w:t xml:space="preserve">后处理+GMM更新</w:t>
            </w:r>
          </w:p>
        </w:tc>
        <w:tc>
          <w:tcPr/>
          <w:p>
            <w:pPr>
              <w:pStyle w:val="Compact"/>
            </w:pPr>
            <w:r>
              <w:t xml:space="preserve">15 ms</w:t>
            </w:r>
          </w:p>
        </w:tc>
        <w:tc>
          <w:tcPr/>
          <w:p>
            <w:pPr>
              <w:pStyle w:val="Compact"/>
            </w:pPr>
          </w:p>
        </w:tc>
      </w:tr>
      <w:tr>
        <w:tc>
          <w:tcPr/>
          <w:p>
            <w:pPr>
              <w:pStyle w:val="Compact"/>
            </w:pPr>
            <w:r>
              <w:rPr>
                <w:rFonts w:hint="eastAsia"/>
              </w:rPr>
              <w:t xml:space="preserve">滑动窗口确认</w:t>
            </w:r>
          </w:p>
        </w:tc>
        <w:tc>
          <w:tcPr/>
          <w:p>
            <w:pPr>
              <w:pStyle w:val="Compact"/>
            </w:pPr>
            <w:r>
              <w:t xml:space="preserve">167 ms</w:t>
            </w:r>
          </w:p>
        </w:tc>
        <w:tc>
          <w:tcPr/>
          <w:p>
            <w:pPr>
              <w:pStyle w:val="Compact"/>
            </w:pPr>
            <w:r>
              <w:rPr>
                <w:rFonts w:hint="eastAsia"/>
              </w:rPr>
              <w:t xml:space="preserve">N=5帧@30fps</w:t>
            </w:r>
          </w:p>
        </w:tc>
      </w:tr>
      <w:tr>
        <w:tc>
          <w:tcPr/>
          <w:p>
            <w:pPr>
              <w:pStyle w:val="Compact"/>
            </w:pPr>
            <w:r>
              <w:rPr>
                <w:rFonts w:hint="eastAsia"/>
              </w:rPr>
              <w:t xml:space="preserve">单向光闸（数据二极管）</w:t>
            </w:r>
          </w:p>
        </w:tc>
        <w:tc>
          <w:tcPr/>
          <w:p>
            <w:pPr>
              <w:pStyle w:val="Compact"/>
            </w:pPr>
            <w:r>
              <w:t xml:space="preserve">10 ms</w:t>
            </w:r>
          </w:p>
        </w:tc>
        <w:tc>
          <w:tcPr/>
          <w:p>
            <w:pPr>
              <w:pStyle w:val="Compact"/>
            </w:pPr>
            <w:r>
              <w:rPr>
                <w:rFonts w:hint="eastAsia"/>
              </w:rPr>
              <w:t xml:space="preserve">硬件固定延迟</w:t>
            </w:r>
          </w:p>
        </w:tc>
      </w:tr>
      <w:tr>
        <w:tc>
          <w:tcPr/>
          <w:p>
            <w:pPr>
              <w:pStyle w:val="Compact"/>
            </w:pPr>
            <w:r>
              <w:rPr>
                <w:rFonts w:hint="eastAsia"/>
              </w:rPr>
              <w:t xml:space="preserve">业务网处理+推送</w:t>
            </w:r>
          </w:p>
        </w:tc>
        <w:tc>
          <w:tcPr/>
          <w:p>
            <w:pPr>
              <w:pStyle w:val="Compact"/>
            </w:pPr>
            <w:r>
              <w:t xml:space="preserve">50 ms</w:t>
            </w:r>
          </w:p>
        </w:tc>
        <w:tc>
          <w:tcPr/>
          <w:p>
            <w:pPr>
              <w:pStyle w:val="Compact"/>
            </w:pPr>
          </w:p>
        </w:tc>
      </w:tr>
      <w:tr>
        <w:tc>
          <w:tcPr/>
          <w:p>
            <w:pPr>
              <w:pStyle w:val="Compact"/>
            </w:pPr>
            <w:r>
              <w:rPr>
                <w:rFonts w:hint="eastAsia"/>
                <w:b/>
                <w:bCs/>
              </w:rPr>
              <w:t xml:space="preserve">合计</w:t>
            </w:r>
          </w:p>
        </w:tc>
        <w:tc>
          <w:tcPr/>
          <w:p>
            <w:pPr>
              <w:pStyle w:val="Compact"/>
            </w:pPr>
            <w:r>
              <w:rPr>
                <w:b/>
                <w:bCs/>
              </w:rPr>
              <w:t xml:space="preserve">301 ms</w:t>
            </w:r>
          </w:p>
        </w:tc>
        <w:tc>
          <w:tcPr/>
          <w:p>
            <w:pPr>
              <w:pStyle w:val="Compact"/>
            </w:pPr>
            <w:r>
              <w:rPr>
                <w:rFonts w:hint="eastAsia"/>
                <w:b/>
                <w:bCs/>
              </w:rPr>
              <w:t xml:space="preserve">满足&lt;500</w:t>
            </w:r>
            <w:r>
              <w:rPr>
                <w:b/>
                <w:bCs/>
              </w:rPr>
              <w:t xml:space="preserve"> ms SLA</w:t>
            </w:r>
          </w:p>
        </w:tc>
      </w:tr>
    </w:tbl>
    <w:bookmarkEnd w:id="26"/>
    <w:bookmarkStart w:id="27" w:name="与hydroos三网架构的集成"/>
    <w:p>
      <w:pPr>
        <w:pStyle w:val="Heading3"/>
      </w:pPr>
      <w:r>
        <w:t xml:space="preserve">4.5.4 </w:t>
      </w:r>
      <w:r>
        <w:rPr>
          <w:rFonts w:hint="eastAsia"/>
        </w:rPr>
        <w:t xml:space="preserve">与HydroOS三网架构的集成</w:t>
      </w:r>
    </w:p>
    <w:p>
      <w:pPr>
        <w:pStyle w:val="FirstParagraph"/>
      </w:pPr>
      <w:r>
        <w:t xml:space="preserve">[L2] </w:t>
      </w:r>
      <w:r>
        <w:rPr>
          <w:rFonts w:hint="eastAsia"/>
        </w:rPr>
        <w:t xml:space="preserve">HydroOS视频专网采用“三网隔离”架构：视频专网、业务网、管理网之间通过</w:t>
      </w:r>
      <w:r>
        <w:rPr>
          <w:rFonts w:hint="eastAsia"/>
          <w:b/>
          <w:bCs/>
        </w:rPr>
        <w:t xml:space="preserve">单向光闸（数据二极管）</w:t>
      </w:r>
      <w:r>
        <w:rPr>
          <w:rFonts w:hint="eastAsia"/>
        </w:rPr>
        <w:t xml:space="preserve">隔离，确保视频数据只能单向流入业务网。</w:t>
      </w:r>
    </w:p>
    <w:bookmarkEnd w:id="27"/>
    <w:bookmarkStart w:id="28" w:name="与hydroos三网架构的集成-1"/>
    <w:p>
      <w:pPr>
        <w:pStyle w:val="Heading3"/>
      </w:pPr>
      <w:r>
        <w:t xml:space="preserve">4.5.4 </w:t>
      </w:r>
      <w:r>
        <w:rPr>
          <w:rFonts w:hint="eastAsia"/>
        </w:rPr>
        <w:t xml:space="preserve">与HydroOS三网架构的集成</w:t>
      </w:r>
    </w:p>
    <w:p>
      <w:pPr>
        <w:pStyle w:val="FirstParagraph"/>
      </w:pPr>
      <w:r>
        <w:t xml:space="preserve">[L2] </w:t>
      </w:r>
      <w:r>
        <w:rPr>
          <w:rFonts w:hint="eastAsia"/>
        </w:rPr>
        <w:t xml:space="preserve">HydroOS视频专网采用“三网隔离”架构：视频专网（摄像头直连）、业务网（调度运营系统）、管理网（IT行政系统）之间通过</w:t>
      </w:r>
      <w:r>
        <w:rPr>
          <w:rFonts w:hint="eastAsia"/>
          <w:b/>
          <w:bCs/>
        </w:rPr>
        <w:t xml:space="preserve">单向光闸（数据二极管）</w:t>
      </w:r>
      <w:r>
        <w:rPr>
          <w:rFonts w:hint="eastAsia"/>
        </w:rPr>
        <w:t xml:space="preserve">隔离，确保视频数据只能单向流入业务网，业务网指令不能反向渗透至摄像头端。</w:t>
      </w:r>
    </w:p>
    <w:p>
      <w:pPr>
        <w:pStyle w:val="BodyText"/>
      </w:pPr>
      <w:r>
        <w:rPr>
          <w:rFonts w:hint="eastAsia"/>
        </w:rPr>
        <w:t xml:space="preserve">告警事件的结构化输出示例：</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"EVT-20260320-143022-CAM07-E1"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"2026-03-20T14:30:22.456Z"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"camera_id"</w:t>
      </w:r>
      <w:r>
        <w:rPr>
          <w:rStyle w:val="FunctionTok"/>
        </w:rPr>
        <w:t xml:space="preserve">:</w:t>
      </w:r>
      <w:r>
        <w:rPr>
          <w:rStyle w:val="NormalTok"/>
        </w:rPr>
        <w:t xml:space="preserve"> </w:t>
      </w:r>
      <w:r>
        <w:rPr>
          <w:rStyle w:val="StringTok"/>
        </w:rPr>
        <w:t xml:space="preserve">"CAM-07"</w:t>
      </w:r>
      <w:r>
        <w:rPr>
          <w:rStyle w:val="FunctionTok"/>
        </w:rPr>
        <w:t xml:space="preserve">,</w:t>
      </w:r>
      <w:r>
        <w:br/>
      </w:r>
      <w:r>
        <w:rPr>
          <w:rStyle w:val="NormalTok"/>
        </w:rPr>
        <w:t xml:space="preserve">    </w:t>
      </w:r>
      <w:r>
        <w:rPr>
          <w:rStyle w:val="DataTypeTok"/>
        </w:rPr>
        <w:t xml:space="preserve">"zone"</w:t>
      </w:r>
      <w:r>
        <w:rPr>
          <w:rStyle w:val="FunctionTok"/>
        </w:rPr>
        <w:t xml:space="preserve">:</w:t>
      </w:r>
      <w:r>
        <w:rPr>
          <w:rStyle w:val="NormalTok"/>
        </w:rPr>
        <w:t xml:space="preserve"> </w:t>
      </w:r>
      <w:r>
        <w:rPr>
          <w:rStyle w:val="StringTok"/>
        </w:rPr>
        <w:t xml:space="preserve">"上游左岸禁区"</w:t>
      </w:r>
      <w:r>
        <w:rPr>
          <w:rStyle w:val="FunctionTok"/>
        </w:rPr>
        <w:t xml:space="preserve">,</w:t>
      </w:r>
      <w:r>
        <w:br/>
      </w:r>
      <w:r>
        <w:rPr>
          <w:rStyle w:val="NormalTok"/>
        </w:rPr>
        <w:t xml:space="preserve">    </w:t>
      </w:r>
      <w:r>
        <w:rPr>
          <w:rStyle w:val="DataTypeTok"/>
        </w:rPr>
        <w:t xml:space="preserve">"gps"</w:t>
      </w:r>
      <w:r>
        <w:rPr>
          <w:rStyle w:val="FunctionTok"/>
        </w:rPr>
        <w:t xml:space="preserve">:</w:t>
      </w:r>
      <w:r>
        <w:rPr>
          <w:rStyle w:val="NormalTok"/>
        </w:rPr>
        <w:t xml:space="preserve"> </w:t>
      </w:r>
      <w:r>
        <w:rPr>
          <w:rStyle w:val="OtherTok"/>
        </w:rPr>
        <w:t xml:space="preserve">[</w:t>
      </w:r>
      <w:r>
        <w:rPr>
          <w:rStyle w:val="FloatTok"/>
        </w:rPr>
        <w:t xml:space="preserve">29.5823</w:t>
      </w:r>
      <w:r>
        <w:rPr>
          <w:rStyle w:val="OtherTok"/>
        </w:rPr>
        <w:t xml:space="preserve">,</w:t>
      </w:r>
      <w:r>
        <w:rPr>
          <w:rStyle w:val="NormalTok"/>
        </w:rPr>
        <w:t xml:space="preserve"> </w:t>
      </w:r>
      <w:r>
        <w:rPr>
          <w:rStyle w:val="FloatTok"/>
        </w:rPr>
        <w:t xml:space="preserve">106.4178</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"E1"</w:t>
      </w:r>
      <w:r>
        <w:rPr>
          <w:rStyle w:val="FunctionTok"/>
        </w:rPr>
        <w:t xml:space="preserve">,</w:t>
      </w:r>
      <w:r>
        <w:br/>
      </w:r>
      <w:r>
        <w:rPr>
          <w:rStyle w:val="NormalTok"/>
        </w:rPr>
        <w:t xml:space="preserve">  </w:t>
      </w:r>
      <w:r>
        <w:rPr>
          <w:rStyle w:val="DataTypeTok"/>
        </w:rPr>
        <w:t xml:space="preserve">"event_description"</w:t>
      </w:r>
      <w:r>
        <w:rPr>
          <w:rStyle w:val="FunctionTok"/>
        </w:rPr>
        <w:t xml:space="preserve">:</w:t>
      </w:r>
      <w:r>
        <w:rPr>
          <w:rStyle w:val="NormalTok"/>
        </w:rPr>
        <w:t xml:space="preserve"> </w:t>
      </w:r>
      <w:r>
        <w:rPr>
          <w:rStyle w:val="StringTok"/>
        </w:rPr>
        <w:t xml:space="preserve">"人员入侵"</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312</w:t>
      </w:r>
      <w:r>
        <w:rPr>
          <w:rStyle w:val="OtherTok"/>
        </w:rPr>
        <w:t xml:space="preserve">,</w:t>
      </w:r>
      <w:r>
        <w:rPr>
          <w:rStyle w:val="NormalTok"/>
        </w:rPr>
        <w:t xml:space="preserve"> </w:t>
      </w:r>
      <w:r>
        <w:rPr>
          <w:rStyle w:val="DecValTok"/>
        </w:rPr>
        <w:t xml:space="preserve">204</w:t>
      </w:r>
      <w:r>
        <w:rPr>
          <w:rStyle w:val="OtherTok"/>
        </w:rPr>
        <w:t xml:space="preserve">,</w:t>
      </w:r>
      <w:r>
        <w:rPr>
          <w:rStyle w:val="NormalTok"/>
        </w:rPr>
        <w:t xml:space="preserve"> </w:t>
      </w:r>
      <w:r>
        <w:rPr>
          <w:rStyle w:val="DecValTok"/>
        </w:rPr>
        <w:t xml:space="preserve">89</w:t>
      </w:r>
      <w:r>
        <w:rPr>
          <w:rStyle w:val="OtherTok"/>
        </w:rPr>
        <w:t xml:space="preserve">,</w:t>
      </w:r>
      <w:r>
        <w:rPr>
          <w:rStyle w:val="NormalTok"/>
        </w:rPr>
        <w:t xml:space="preserve"> </w:t>
      </w:r>
      <w:r>
        <w:rPr>
          <w:rStyle w:val="DecValTok"/>
        </w:rPr>
        <w:t xml:space="preserve">176</w:t>
      </w:r>
      <w:r>
        <w:rPr>
          <w:rStyle w:val="OtherTok"/>
        </w:rPr>
        <w:t xml:space="preserve">]</w:t>
      </w:r>
      <w:r>
        <w:rPr>
          <w:rStyle w:val="FunctionTok"/>
        </w:rPr>
        <w:t xml:space="preserve">,</w:t>
      </w:r>
      <w:r>
        <w:br/>
      </w:r>
      <w:r>
        <w:rPr>
          <w:rStyle w:val="NormalTok"/>
        </w:rPr>
        <w:t xml:space="preserve">  </w:t>
      </w:r>
      <w:r>
        <w:rPr>
          <w:rStyle w:val="DataTypeTok"/>
        </w:rPr>
        <w:t xml:space="preserve">"snapshot_url"</w:t>
      </w:r>
      <w:r>
        <w:rPr>
          <w:rStyle w:val="FunctionTok"/>
        </w:rPr>
        <w:t xml:space="preserve">:</w:t>
      </w:r>
      <w:r>
        <w:rPr>
          <w:rStyle w:val="NormalTok"/>
        </w:rPr>
        <w:t xml:space="preserve"> </w:t>
      </w:r>
      <w:r>
        <w:rPr>
          <w:rStyle w:val="StringTok"/>
        </w:rPr>
        <w:t xml:space="preserve">"https://storage.hydroos/snapshots/EVT-20260320-143022.jpg"</w:t>
      </w:r>
      <w:r>
        <w:rPr>
          <w:rStyle w:val="FunctionTok"/>
        </w:rPr>
        <w:t xml:space="preserve">,</w:t>
      </w:r>
      <w:r>
        <w:br/>
      </w:r>
      <w:r>
        <w:rPr>
          <w:rStyle w:val="NormalTok"/>
        </w:rPr>
        <w:t xml:space="preserve">  </w:t>
      </w:r>
      <w:r>
        <w:rPr>
          <w:rStyle w:val="DataTypeTok"/>
        </w:rPr>
        <w:t xml:space="preserve">"response_sla"</w:t>
      </w:r>
      <w:r>
        <w:rPr>
          <w:rStyle w:val="FunctionTok"/>
        </w:rPr>
        <w:t xml:space="preserve">:</w:t>
      </w:r>
      <w:r>
        <w:rPr>
          <w:rStyle w:val="NormalTok"/>
        </w:rPr>
        <w:t xml:space="preserve"> </w:t>
      </w:r>
      <w:r>
        <w:rPr>
          <w:rStyle w:val="StringTok"/>
        </w:rPr>
        <w:t xml:space="preserve">"30s"</w:t>
      </w:r>
      <w:r>
        <w:br/>
      </w:r>
      <w:r>
        <w:rPr>
          <w:rStyle w:val="FunctionTok"/>
        </w:rPr>
        <w:t xml:space="preserve">}</w:t>
      </w:r>
    </w:p>
    <w:p>
      <w:pPr>
        <w:pStyle w:val="FirstParagraph"/>
      </w:pPr>
      <w:r>
        <w:rPr>
          <w:rFonts w:hint="eastAsia"/>
        </w:rPr>
        <w:t xml:space="preserve">[插图4.5：HydroOS三网架构与视频异常检测模块的集成示意图，展示视频专网→单向光闸→业务网→告警推送的数据流向]</w:t>
      </w:r>
    </w:p>
    <w:p>
      <w:pPr>
        <w:pStyle w:val="BlockText"/>
      </w:pPr>
      <w:r>
        <w:rPr>
          <w:rFonts w:hint="eastAsia"/>
          <w:b/>
          <w:bCs/>
        </w:rPr>
        <w:t xml:space="preserve">[AI解读]</w:t>
      </w:r>
      <w:r>
        <w:rPr>
          <w:b/>
          <w:bCs/>
        </w:rPr>
        <w:t xml:space="preserve"> </w:t>
      </w:r>
      <w:r>
        <w:rPr>
          <w:rFonts w:hint="eastAsia"/>
          <w:b/>
          <w:bCs/>
        </w:rPr>
        <w:t xml:space="preserve">为什么单向光闸是物理安全而非软件安全</w:t>
      </w:r>
    </w:p>
    <w:p>
      <w:pPr>
        <w:pStyle w:val="BlockText"/>
      </w:pPr>
      <w:r>
        <w:rPr>
          <w:rFonts w:hint="eastAsia"/>
        </w:rPr>
        <w:t xml:space="preserve">单向光闸在物理层面只有发射端（TX）而没有接收端（RX），从业务网到摄像头端的数据通路在硬件上就不存在——这与防火墙“可以被绕过”的软件安全有本质区别。就像只有出口没有入口的单行道，不是“禁止逆行”，而是“物理上无法逆行”。这一设计使得即使业务网被攻降，攻击者也无法通过网络反向控制摄像头或注入虚假视频流。</w:t>
      </w:r>
    </w:p>
    <w:p>
      <w:r>
        <w:pict>
          <v:rect style="width:0;height:1.5pt" o:hralign="center" o:hrstd="t" o:hr="t"/>
        </w:pict>
      </w:r>
    </w:p>
    <w:bookmarkEnd w:id="28"/>
    <w:bookmarkEnd w:id="29"/>
    <w:bookmarkStart w:id="32" w:name="工程验证与不确定性量化"/>
    <w:p>
      <w:pPr>
        <w:pStyle w:val="Heading2"/>
      </w:pPr>
      <w:r>
        <w:t xml:space="preserve">4.6 </w:t>
      </w:r>
      <w:r>
        <w:rPr>
          <w:rFonts w:hint="eastAsia"/>
        </w:rPr>
        <w:t xml:space="preserve">工程验证与不确定性量化</w:t>
      </w:r>
    </w:p>
    <w:bookmarkStart w:id="30" w:name="三层物理验证体系"/>
    <w:p>
      <w:pPr>
        <w:pStyle w:val="Heading3"/>
      </w:pPr>
      <w:r>
        <w:t xml:space="preserve">4.6.1 </w:t>
      </w:r>
      <w:r>
        <w:rPr>
          <w:rFonts w:hint="eastAsia"/>
        </w:rPr>
        <w:t xml:space="preserve">三层物理验证体系</w:t>
      </w:r>
    </w:p>
    <w:p>
      <w:pPr>
        <w:pStyle w:val="FirstParagraph"/>
      </w:pPr>
      <w:r>
        <w:t xml:space="preserve">[L2] </w:t>
      </w:r>
      <w:r>
        <w:rPr>
          <w:rFonts w:hint="eastAsia"/>
        </w:rPr>
        <w:t xml:space="preserve">水利视觉系统的工程验证需在三个层次上同时进行：</w:t>
      </w:r>
    </w:p>
    <w:p>
      <w:pPr>
        <w:pStyle w:val="BodyText"/>
      </w:pPr>
      <w:r>
        <w:rPr>
          <w:rFonts w:hint="eastAsia"/>
          <w:b/>
          <w:bCs/>
        </w:rPr>
        <w:t xml:space="preserve">第一层：算法精度验证（离线）。</w:t>
      </w:r>
      <w:r>
        <w:t xml:space="preserve"> </w:t>
      </w:r>
      <w:r>
        <w:rPr>
          <w:rFonts w:hint="eastAsia"/>
        </w:rPr>
        <w:t xml:space="preserve">在持保留集（hold-out</w:t>
      </w:r>
      <w:r>
        <w:t xml:space="preserve"> test </w:t>
      </w:r>
      <w:r>
        <w:rPr>
          <w:rFonts w:hint="eastAsia"/>
        </w:rPr>
        <w:t xml:space="preserve">set）上评估检测/分割/估算精度，采用NSE（Nash-Sutcliffe效率系数）评估流速/流量序列：</w:t>
      </w:r>
    </w:p>
    <w:p>
      <w:pPr>
        <w:pStyle w:val="BodyText"/>
      </w:pPr>
      <w:r>
        <w:t xml:space="preserve">699844NSE = 1 - </w:t>
      </w:r>
      <w:r>
        <w:t xml:space="preserve"> </w:t>
      </w:r>
      <w:r>
        <w:t xml:space="preserve">ag{4.18}699844</w:t>
      </w:r>
    </w:p>
    <w:p>
      <w:pPr>
        <w:pStyle w:val="BodyText"/>
      </w:pPr>
      <w:r>
        <w:rPr>
          <w:rFonts w:hint="eastAsia"/>
        </w:rPr>
        <w:t xml:space="preserve">NSE&gt;0.75为良好，NSE&lt;0.5为不可接受。对于裂缝检测，采用</w:t>
      </w:r>
      <w:r>
        <w:t xml:space="preserve"> eta</w:t>
      </w:r>
      <m:oMath>
        <m:r>
          <m:rPr>
            <m:sty m:val="p"/>
          </m:rPr>
          <m:t>（</m:t>
        </m:r>
      </m:oMath>
      <w:r>
        <w:rPr>
          <w:rFonts w:hint="eastAsia"/>
        </w:rPr>
        <w:t xml:space="preserve">eta=2$）作为主指标：</w:t>
      </w:r>
    </w:p>
    <w:p>
      <w:pPr>
        <w:pStyle w:val="BodyText"/>
      </w:pPr>
      <w:r>
        <w:t xml:space="preserve">699844F_eta = </w:t>
      </w:r>
      <w:r>
        <w:t xml:space="preserve"> </w:t>
      </w:r>
      <w:r>
        <w:t xml:space="preserve">ag{4.19}699844</w:t>
      </w:r>
    </w:p>
    <w:p>
      <w:pPr>
        <w:pStyle w:val="BodyText"/>
      </w:pPr>
      <w:r>
        <w:rPr>
          <w:rFonts w:hint="eastAsia"/>
          <w:b/>
          <w:bCs/>
        </w:rPr>
        <w:t xml:space="preserve">第二层：物理一致性验证（在线）。</w:t>
      </w:r>
      <w:r>
        <w:t xml:space="preserve"> </w:t>
      </w:r>
      <w:r>
        <w:rPr>
          <w:rFonts w:hint="eastAsia"/>
        </w:rPr>
        <w:t xml:space="preserve">实时监控视觉输出是否满足公式（4.1）和（4.2）的物理约束。每日生成物理违反率（Physical</w:t>
      </w:r>
      <w:r>
        <w:t xml:space="preserve"> Violation </w:t>
      </w:r>
      <w:r>
        <w:rPr>
          <w:rFonts w:hint="eastAsia"/>
        </w:rPr>
        <w:t xml:space="preserve">Rate，PVR）报告，PVR&gt;5%表明模型在当前环境条件下已退化，需触发重标定流程。</w:t>
      </w:r>
    </w:p>
    <w:p>
      <w:pPr>
        <w:pStyle w:val="BodyText"/>
      </w:pPr>
      <w:r>
        <w:rPr>
          <w:rFonts w:hint="eastAsia"/>
          <w:b/>
          <w:bCs/>
        </w:rPr>
        <w:t xml:space="preserve">第三层：不确定性量化（运行时）。</w:t>
      </w:r>
      <w:r>
        <w:t xml:space="preserve"> </w:t>
      </w:r>
      <w:r>
        <w:rPr>
          <w:rFonts w:hint="eastAsia"/>
        </w:rPr>
        <w:t xml:space="preserve">采用MC</w:t>
      </w:r>
      <w:r>
        <w:t xml:space="preserve"> </w:t>
      </w:r>
      <w:r>
        <w:rPr>
          <w:rFonts w:hint="eastAsia"/>
        </w:rPr>
        <w:t xml:space="preserve">Dropout（Gal</w:t>
      </w:r>
      <w:r>
        <w:t xml:space="preserve"> &amp; Ghahramani, </w:t>
      </w:r>
      <w:r>
        <w:rPr>
          <w:rFonts w:hint="eastAsia"/>
        </w:rPr>
        <w:t xml:space="preserve">2016）对每次推理结果附加不确定性估计。前向传播</w:t>
      </w:r>
      <w:r>
        <w:t xml:space="preserve"> =20$ </w:t>
      </w:r>
      <w:r>
        <w:rPr>
          <w:rFonts w:hint="eastAsia"/>
        </w:rPr>
        <w:t xml:space="preserve">次（每次随机丢弰50%的Dropout层神经元），预测方差为：</w:t>
      </w:r>
    </w:p>
    <w:p>
      <w:pPr>
        <w:pStyle w:val="BodyText"/>
      </w:pPr>
      <w:r>
        <w:t xml:space="preserve">699844</w:t>
      </w:r>
      <w:r>
        <w:t xml:space="preserve">^2_{pred} pprox </w:t>
      </w:r>
      <w:r>
        <w:t xml:space="preserve"> </w:t>
      </w:r>
      <w:r>
        <w:rPr>
          <w:i/>
          <w:iCs/>
        </w:rPr>
        <w:t xml:space="preserve">{t=1}^{T} f^2</w:t>
      </w:r>
      <w:r>
        <w:t xml:space="preserve">{</w:t>
      </w:r>
      <w:r>
        <w:rPr>
          <w:i/>
          <w:iCs/>
        </w:rPr>
        <w:t xml:space="preserve">t}(</w:t>
      </w:r>
      <w:r>
        <w:rPr>
          <w:i/>
          <w:iCs/>
        </w:rPr>
        <w:t xml:space="preserve">) -</w:t>
      </w:r>
      <w:r>
        <w:rPr>
          <w:i/>
          <w:iCs/>
        </w:rPr>
        <w:t xml:space="preserve"> </w:t>
      </w:r>
      <w:r>
        <w:rPr>
          <w:i/>
          <w:iCs/>
        </w:rPr>
        <w:t xml:space="preserve">( </w:t>
      </w:r>
      <w:r>
        <w:rPr>
          <w:i/>
          <w:iCs/>
        </w:rPr>
        <w:t xml:space="preserve"> </w:t>
      </w:r>
      <w:r>
        <w:t xml:space="preserve">{t=1}^{T} f_{</w:t>
      </w:r>
      <w:r>
        <w:t xml:space="preserve">_t}(</w:t>
      </w:r>
      <w:r>
        <w:t xml:space="preserve">)</w:t>
      </w:r>
    </w:p>
    <w:p>
      <w:pPr>
        <w:pStyle w:val="BodyText"/>
      </w:pPr>
      <w:r>
        <w:t xml:space="preserve">)^2 ag{4.20}699844</w:t>
      </w:r>
    </w:p>
    <w:p>
      <w:pPr>
        <w:pStyle w:val="BodyText"/>
      </w:pPr>
      <w:r>
        <w:rPr>
          <w:rFonts w:hint="eastAsia"/>
        </w:rPr>
        <w:t xml:space="preserve">当</w:t>
      </w:r>
      <w:r>
        <w:t xml:space="preserve"> </w:t>
      </w:r>
      <m:oMath>
        <m:sSub>
          <m:e>
            <m:acc>
              <m:accPr>
                <m:chr m:val="̂"/>
              </m:accPr>
              <m:e>
                <m:r>
                  <m:t>σ</m:t>
                </m:r>
              </m:e>
            </m:acc>
          </m:e>
          <m:sub>
            <m:r>
              <m:t>p</m:t>
            </m:r>
            <m:r>
              <m:t>r</m:t>
            </m:r>
            <m:r>
              <m:t>e</m:t>
            </m:r>
            <m:r>
              <m:t>d</m:t>
            </m:r>
          </m:sub>
        </m:sSub>
        <m:r>
          <m:rPr>
            <m:sty m:val="p"/>
          </m:rPr>
          <m:t>&gt;</m:t>
        </m:r>
        <m:r>
          <m:t>0.3</m:t>
        </m:r>
      </m:oMath>
      <w:r>
        <w:rPr>
          <w:rFonts w:hint="eastAsia"/>
        </w:rPr>
        <w:t xml:space="preserve">（归一化），输出结果自动标记为“低可信度”，进入人工审核队列。</w:t>
      </w:r>
    </w:p>
    <w:bookmarkEnd w:id="30"/>
    <w:bookmarkStart w:id="31" w:name="边缘部署知识蜗馏与ota更新"/>
    <w:p>
      <w:pPr>
        <w:pStyle w:val="Heading3"/>
      </w:pPr>
      <w:r>
        <w:t xml:space="preserve">4.6.2 </w:t>
      </w:r>
      <w:r>
        <w:rPr>
          <w:rFonts w:hint="eastAsia"/>
        </w:rPr>
        <w:t xml:space="preserve">边缘部署：知识蜗馏与OTA更新</w:t>
      </w:r>
    </w:p>
    <w:p>
      <w:pPr>
        <w:pStyle w:val="FirstParagraph"/>
      </w:pPr>
      <w:r>
        <w:t xml:space="preserve">[L2] </w:t>
      </w:r>
      <w:r>
        <w:rPr>
          <w:rFonts w:hint="eastAsia"/>
        </w:rPr>
        <w:t xml:space="preserve">生产环境中的视觉模型通常运行在资源受限的边缘设备（如Jetson</w:t>
      </w:r>
      <w:r>
        <w:t xml:space="preserve"> Orin </w:t>
      </w:r>
      <w:r>
        <w:rPr>
          <w:rFonts w:hint="eastAsia"/>
        </w:rPr>
        <w:t xml:space="preserve">NX，16</w:t>
      </w:r>
      <w:r>
        <w:t xml:space="preserve"> </w:t>
      </w:r>
      <w:r>
        <w:rPr>
          <w:rFonts w:hint="eastAsia"/>
        </w:rPr>
        <w:t xml:space="preserve">GB显存）上，不具备运行大型骨干网络（ResNet-50：约100</w:t>
      </w:r>
      <w:r>
        <w:t xml:space="preserve"> </w:t>
      </w:r>
      <w:r>
        <w:rPr>
          <w:rFonts w:hint="eastAsia"/>
        </w:rPr>
        <w:t xml:space="preserve">ms/帧）的算力。知识蜗馏（Hinton</w:t>
      </w:r>
      <w:r>
        <w:t xml:space="preserve"> et al., </w:t>
      </w:r>
      <w:r>
        <w:rPr>
          <w:rFonts w:hint="eastAsia"/>
        </w:rPr>
        <w:t xml:space="preserve">2015）通过让轻量化学生模型（MobileNetV3：约8</w:t>
      </w:r>
      <w:r>
        <w:t xml:space="preserve"> </w:t>
      </w:r>
      <w:r>
        <w:rPr>
          <w:rFonts w:hint="eastAsia"/>
        </w:rPr>
        <w:t xml:space="preserve">ms/帧）模仿ResNet-50的软标签输出，在保持&gt;90%精度的前提下将推理延迟压缩至1/12。</w:t>
      </w:r>
    </w:p>
    <w:p>
      <w:pPr>
        <w:pStyle w:val="BodyText"/>
      </w:pPr>
      <w:r>
        <w:rPr>
          <w:rFonts w:hint="eastAsia"/>
          <w:b/>
          <w:bCs/>
        </w:rPr>
        <w:t xml:space="preserve">OTA（空中下载）模型更新机制。</w:t>
      </w:r>
      <w:r>
        <w:t xml:space="preserve"> </w:t>
      </w:r>
      <w:r>
        <w:rPr>
          <w:rFonts w:hint="eastAsia"/>
        </w:rPr>
        <w:t xml:space="preserve">水利场景随季节和洪水事件变化，模型需定期更新。Jetson</w:t>
      </w:r>
      <w:r>
        <w:t xml:space="preserve"> </w:t>
      </w:r>
      <w:r>
        <w:rPr>
          <w:rFonts w:hint="eastAsia"/>
        </w:rPr>
        <w:t xml:space="preserve">Orin设备支持基于MQTT协议的OTA更新：业务网推送差分模型权重（Delta</w:t>
      </w:r>
      <w:r>
        <w:t xml:space="preserve"> </w:t>
      </w:r>
      <w:r>
        <w:rPr>
          <w:rFonts w:hint="eastAsia"/>
        </w:rPr>
        <w:t xml:space="preserve">Weights，通常&lt;50</w:t>
      </w:r>
      <w:r>
        <w:t xml:space="preserve"> </w:t>
      </w:r>
      <w:r>
        <w:rPr>
          <w:rFonts w:hint="eastAsia"/>
        </w:rPr>
        <w:t xml:space="preserve">MB），设备端在低负载时段（凌晨2至4时）自动应用更新，并在更新后执行10分钟烟雾测试（Smoke</w:t>
      </w:r>
      <w:r>
        <w:t xml:space="preserve"> </w:t>
      </w:r>
      <w:r>
        <w:rPr>
          <w:rFonts w:hint="eastAsia"/>
        </w:rPr>
        <w:t xml:space="preserve">Test）验证基本功能正常，失败则自动回滚至前一版本。</w:t>
      </w:r>
    </w:p>
    <w:p>
      <w:pPr>
        <w:pStyle w:val="BodyText"/>
      </w:pPr>
      <w:r>
        <w:rPr>
          <w:rFonts w:hint="eastAsia"/>
        </w:rPr>
        <w:t xml:space="preserve">[插图4.6：知识蜗馏与OTA更新流程图，含教师-学生网络结构、OTA推送链路和烟雾测试回滚机制]</w:t>
      </w:r>
    </w:p>
    <w:p>
      <w:r>
        <w:pict>
          <v:rect style="width:0;height:1.5pt" o:hralign="center" o:hrstd="t" o:hr="t"/>
        </w:pict>
      </w:r>
    </w:p>
    <w:bookmarkEnd w:id="31"/>
    <w:bookmarkEnd w:id="32"/>
    <w:bookmarkStart w:id="33" w:name="本章小结"/>
    <w:p>
      <w:pPr>
        <w:pStyle w:val="Heading2"/>
      </w:pPr>
      <w:r>
        <w:t xml:space="preserve">4.7 </w:t>
      </w:r>
      <w:r>
        <w:rPr>
          <w:rFonts w:hint="eastAsia"/>
        </w:rPr>
        <w:t xml:space="preserve">本章小结</w:t>
      </w:r>
    </w:p>
    <w:p>
      <w:pPr>
        <w:pStyle w:val="FirstParagraph"/>
      </w:pPr>
      <w:r>
        <w:rPr>
          <w:rFonts w:hint="eastAsia"/>
        </w:rPr>
        <w:t xml:space="preserve">本章系统阐述了计算机视觉技术在水利工程三条主线上的应用：以PIV互相关算法为核心的非接触式流速测量（4.2节）、以DeepCrack和热成像融合为核心的水工设施智能巡检（4.3节）、以图像浊度指数和遥感反演为核心的泥沙与水质感知（4.4节）。三条主线均通过4.5节的HydroOS视频专网统一接入异常事件检测框架，构成完整的水利视觉感知-分析-响应闭环。</w:t>
      </w:r>
    </w:p>
    <w:p>
      <w:pPr>
        <w:pStyle w:val="BodyText"/>
      </w:pPr>
      <w:r>
        <w:rPr>
          <w:rFonts w:hint="eastAsia"/>
        </w:rPr>
        <w:t xml:space="preserve">贯穿全章的核心方法论是</w:t>
      </w:r>
      <w:r>
        <w:rPr>
          <w:rFonts w:hint="eastAsia"/>
          <w:b/>
          <w:bCs/>
        </w:rPr>
        <w:t xml:space="preserve">物理约束驱动的AI（PIA）</w:t>
      </w:r>
      <w:r>
        <w:rPr>
          <w:rFonts w:hint="eastAsia"/>
        </w:rPr>
        <w:t xml:space="preserve">，具体体现在：Froude数约束（公式4.1）和连续性方程约束（公式4.2）作为流速场的物理门控；碳化深度先验（公式4.10）对裂缝检测阈値的动态修正；对流扩散方程（公式4.14）对含沙量时序估算的一致性验证。这些物理约束的共同作用，是将视觉模型从“产生数字”提升为“产生可信物理量”。</w:t>
      </w:r>
    </w:p>
    <w:p>
      <w:pPr>
        <w:pStyle w:val="BodyText"/>
      </w:pPr>
      <w:r>
        <w:rPr>
          <w:rFonts w:hint="eastAsia"/>
        </w:rPr>
        <w:t xml:space="preserve">工程验证体系（4.6节）构建了离线精度、在线物理一致性、运行时不确定性量化的三层防护，确保视觉系统在真实水利部署环境中的可靠性。边缘部署的知识蜗馏与OTA更新机制解决了模型精度与算力约束的矛盾，以及模型随环境变化的持续适应问题。</w:t>
      </w:r>
    </w:p>
    <w:p>
      <w:r>
        <w:pict>
          <v:rect style="width:0;height:1.5pt" o:hralign="center" o:hrstd="t" o:hr="t"/>
        </w:pict>
      </w:r>
    </w:p>
    <w:bookmarkEnd w:id="33"/>
    <w:bookmarkStart w:id="34" w:name="参考文献"/>
    <w:p>
      <w:pPr>
        <w:pStyle w:val="Heading2"/>
      </w:pPr>
      <w:r>
        <w:rPr>
          <w:rFonts w:hint="eastAsia"/>
        </w:rPr>
        <w:t xml:space="preserve">参考文献</w:t>
      </w:r>
    </w:p>
    <w:p>
      <w:pPr>
        <w:pStyle w:val="FirstParagraph"/>
      </w:pPr>
      <w:r>
        <w:t xml:space="preserve">[1] Adrian R J. Particle-imaging techniques for experimental fluid mechanics[J].</w:t>
      </w:r>
      <w:r>
        <w:t xml:space="preserve"> </w:t>
      </w:r>
      <w:r>
        <w:rPr>
          <w:i/>
          <w:iCs/>
        </w:rPr>
        <w:t xml:space="preserve">Annual Review of Fluid Mechanics</w:t>
      </w:r>
      <w:r>
        <w:t xml:space="preserve">, 1991, 23(1): 261-304.</w:t>
      </w:r>
    </w:p>
    <w:p>
      <w:pPr>
        <w:pStyle w:val="BodyText"/>
      </w:pPr>
      <w:r>
        <w:t xml:space="preserve">[2] Muste M, Fujita I, Hauet A. Large-scale particle image velocimetry for measurements in riverine environments[J].</w:t>
      </w:r>
      <w:r>
        <w:t xml:space="preserve"> </w:t>
      </w:r>
      <w:r>
        <w:rPr>
          <w:i/>
          <w:iCs/>
        </w:rPr>
        <w:t xml:space="preserve">Water Resources Research</w:t>
      </w:r>
      <w:r>
        <w:t xml:space="preserve">, 2008, 44(4): W00D19.</w:t>
      </w:r>
    </w:p>
    <w:p>
      <w:pPr>
        <w:pStyle w:val="BodyText"/>
      </w:pPr>
      <w:r>
        <w:t xml:space="preserve">[3] Rantz S E. Measurement and computation of streamflow: Volume 1. Measurement of stage and discharge[R]. USGS Water-Supply Paper 2175, 1982.</w:t>
      </w:r>
    </w:p>
    <w:p>
      <w:pPr>
        <w:pStyle w:val="BodyText"/>
      </w:pPr>
      <w:r>
        <w:t xml:space="preserve">[4] Keane R D, Adrian R J. Theory of cross-correlation analysis of PIV images[J].</w:t>
      </w:r>
      <w:r>
        <w:t xml:space="preserve"> </w:t>
      </w:r>
      <w:r>
        <w:rPr>
          <w:i/>
          <w:iCs/>
        </w:rPr>
        <w:t xml:space="preserve">Applied Scientific Research</w:t>
      </w:r>
      <w:r>
        <w:t xml:space="preserve">, 1992, 49(3): 191-215.</w:t>
      </w:r>
    </w:p>
    <w:p>
      <w:pPr>
        <w:pStyle w:val="BodyText"/>
      </w:pPr>
      <w:r>
        <w:t xml:space="preserve">[5] Tauro F, Porfiri M, Grimaldi S. Surface flow measurements from drones[J].</w:t>
      </w:r>
      <w:r>
        <w:t xml:space="preserve"> </w:t>
      </w:r>
      <w:r>
        <w:rPr>
          <w:i/>
          <w:iCs/>
        </w:rPr>
        <w:t xml:space="preserve">WIREs Water</w:t>
      </w:r>
      <w:r>
        <w:t xml:space="preserve">, 2016, 3(1): 93-102.</w:t>
      </w:r>
    </w:p>
    <w:p>
      <w:pPr>
        <w:pStyle w:val="BodyText"/>
      </w:pPr>
      <w:r>
        <w:t xml:space="preserve">[6] Meinhardt-Llopis E, Sanchez J, Kondermann D. Horn-Schunck optical flow with a multi-scale strategy[J].</w:t>
      </w:r>
      <w:r>
        <w:t xml:space="preserve"> </w:t>
      </w:r>
      <w:r>
        <w:rPr>
          <w:i/>
          <w:iCs/>
        </w:rPr>
        <w:t xml:space="preserve">Image Processing On Line</w:t>
      </w:r>
      <w:r>
        <w:t xml:space="preserve">, 2013, 3: 151-172.</w:t>
      </w:r>
    </w:p>
    <w:p>
      <w:pPr>
        <w:pStyle w:val="BodyText"/>
      </w:pPr>
      <w:r>
        <w:t xml:space="preserve">[7] Raffel M, Willert C E, Scarano F, et al. </w:t>
      </w:r>
      <w:r>
        <w:rPr>
          <w:i/>
          <w:iCs/>
        </w:rPr>
        <w:t xml:space="preserve">Particle Image Velocimetry: A Practical Guide</w:t>
      </w:r>
      <w:r>
        <w:t xml:space="preserve"> </w:t>
      </w:r>
      <w:r>
        <w:t xml:space="preserve">(3rd ed.)[M]. Springer, 2018.</w:t>
      </w:r>
    </w:p>
    <w:p>
      <w:pPr>
        <w:pStyle w:val="BodyText"/>
      </w:pPr>
      <w:r>
        <w:t xml:space="preserve">[8] Ronneberger O, Fischer P, Brox T. U-Net: Convolutional networks for biomedical image segmentation[C]//MICCAI 2015. Springer, 2015: 234-241.</w:t>
      </w:r>
    </w:p>
    <w:p>
      <w:pPr>
        <w:pStyle w:val="BodyText"/>
      </w:pPr>
      <w:r>
        <w:t xml:space="preserve">[9] Zou Q, Zhang Z, Li Q, et al. DeepCrack: Learning hierarchical convolutional features for crack detection[J].</w:t>
      </w:r>
      <w:r>
        <w:t xml:space="preserve"> </w:t>
      </w:r>
      <w:r>
        <w:rPr>
          <w:i/>
          <w:iCs/>
        </w:rPr>
        <w:t xml:space="preserve">IEEE Transactions on Image Processing</w:t>
      </w:r>
      <w:r>
        <w:t xml:space="preserve">, 2019, 28(3): 1498-1512.</w:t>
      </w:r>
    </w:p>
    <w:p>
      <w:pPr>
        <w:pStyle w:val="BodyText"/>
      </w:pPr>
      <w:r>
        <w:t xml:space="preserve">[10] Gitelson A A, Gurlin D, Moses W J, et al. A simple semi-analytical model for remote estimation of chlorophyll-a in turbid waters[J].</w:t>
      </w:r>
      <w:r>
        <w:t xml:space="preserve"> </w:t>
      </w:r>
      <w:r>
        <w:rPr>
          <w:i/>
          <w:iCs/>
        </w:rPr>
        <w:t xml:space="preserve">Remote Sensing of Environment</w:t>
      </w:r>
      <w:r>
        <w:t xml:space="preserve">, 2007, 112(9): 3582-3593.</w:t>
      </w:r>
    </w:p>
    <w:p>
      <w:pPr>
        <w:pStyle w:val="BodyText"/>
      </w:pPr>
      <w:r>
        <w:t xml:space="preserve">[11] Shi X, Chen Z, Wang H, et al. Convolutional LSTM network: A machine learning approach for precipitation nowcasting[C]//NeurIPS 2015. 2015: 802-810.</w:t>
      </w:r>
    </w:p>
    <w:p>
      <w:pPr>
        <w:pStyle w:val="BodyText"/>
      </w:pPr>
      <w:r>
        <w:t xml:space="preserve">[12] Nash J E, Sutcliffe J V. River flow forecasting through conceptual models part I: A discussion of principles[J].</w:t>
      </w:r>
      <w:r>
        <w:t xml:space="preserve"> </w:t>
      </w:r>
      <w:r>
        <w:rPr>
          <w:i/>
          <w:iCs/>
        </w:rPr>
        <w:t xml:space="preserve">Journal of Hydrology</w:t>
      </w:r>
      <w:r>
        <w:t xml:space="preserve">, 1970, 10(3): 282-290.</w:t>
      </w:r>
    </w:p>
    <w:p>
      <w:pPr>
        <w:pStyle w:val="BodyText"/>
      </w:pPr>
      <w:r>
        <w:t xml:space="preserve">[13] Gal Y, Ghahramani Z. Dropout as a Bayesian approximation: Representing model uncertainty in deep learning[C]//ICML 2016. 2016: 1050-1059.</w:t>
      </w:r>
    </w:p>
    <w:p>
      <w:pPr>
        <w:pStyle w:val="BodyText"/>
      </w:pPr>
      <w:r>
        <w:t xml:space="preserve">[14] Zhang Y, Shi Z, Zhang W. Suspended sediment concentration retrieval using multi-source remote sensing data in the Yellow River[J].</w:t>
      </w:r>
      <w:r>
        <w:t xml:space="preserve"> </w:t>
      </w:r>
      <w:r>
        <w:rPr>
          <w:i/>
          <w:iCs/>
        </w:rPr>
        <w:t xml:space="preserve">Journal of Hydrology</w:t>
      </w:r>
      <w:r>
        <w:t xml:space="preserve">, 2022, 608: 127649.</w:t>
      </w:r>
    </w:p>
    <w:p>
      <w:pPr>
        <w:pStyle w:val="BodyText"/>
      </w:pPr>
      <w:r>
        <w:t xml:space="preserve">[15] Chen J, He X, Zhu Q, et al. Atmospheric correction of satellite ocean color imagery: The ACOLITE software[J].</w:t>
      </w:r>
      <w:r>
        <w:t xml:space="preserve"> </w:t>
      </w:r>
      <w:r>
        <w:rPr>
          <w:i/>
          <w:iCs/>
        </w:rPr>
        <w:t xml:space="preserve">Water</w:t>
      </w:r>
      <w:r>
        <w:t xml:space="preserve">, 2023, 15(4): 756.</w:t>
      </w:r>
    </w:p>
    <w:p>
      <w:pPr>
        <w:pStyle w:val="BodyText"/>
      </w:pPr>
      <w:r>
        <w:t xml:space="preserve">[16] Beltaos S.</w:t>
      </w:r>
      <w:r>
        <w:t xml:space="preserve"> </w:t>
      </w:r>
      <w:r>
        <w:rPr>
          <w:i/>
          <w:iCs/>
        </w:rPr>
        <w:t xml:space="preserve">River Ice Breakup</w:t>
      </w:r>
      <w:r>
        <w:t xml:space="preserve">[M]. Water Resources Publications, 2008.</w:t>
      </w:r>
    </w:p>
    <w:p>
      <w:pPr>
        <w:pStyle w:val="BodyText"/>
      </w:pPr>
      <w:r>
        <w:t xml:space="preserve">[17] Jocher G, Chaurasia A, Qiu J. Ultralytics YOLOv8[EB/OL]. https://github.com/ultralytics/ultralytics, 2023.</w:t>
      </w:r>
    </w:p>
    <w:p>
      <w:pPr>
        <w:pStyle w:val="BodyText"/>
      </w:pPr>
      <w:r>
        <w:t xml:space="preserve">[18] Hinton G, Vinyals O, Dean J. Distilling the knowledge in a neural network[C]//NeurIPS Deep Learning Workshop, 2015.</w:t>
      </w:r>
    </w:p>
    <w:p>
      <w:pPr>
        <w:pStyle w:val="BodyText"/>
      </w:pPr>
      <w:r>
        <w:t xml:space="preserve">[19] Stauffer C, Grimson W E L. Adaptive background mixture models for real-time tracking[C]//CVPR 1999. IEEE, 1999: 246-252.</w:t>
      </w:r>
    </w:p>
    <w:p>
      <w:pPr>
        <w:pStyle w:val="BodyText"/>
      </w:pPr>
      <w:r>
        <w:t xml:space="preserve">[20] Byres E, Lowe J. The myths and facts behind cyber security risks for industrial control systems[C]//VDE Congress, 2004.</w:t>
      </w:r>
    </w:p>
    <w:p>
      <w:pPr>
        <w:pStyle w:val="BodyText"/>
      </w:pPr>
      <w:r>
        <w:t xml:space="preserve">[21] SL 191-2008. </w:t>
      </w:r>
      <w:r>
        <w:rPr>
          <w:rFonts w:hint="eastAsia"/>
        </w:rPr>
        <w:t xml:space="preserve">混凝土大坝安全监测技术规范[S].</w:t>
      </w:r>
      <w:r>
        <w:t xml:space="preserve"> </w:t>
      </w:r>
      <w:r>
        <w:rPr>
          <w:rFonts w:hint="eastAsia"/>
        </w:rPr>
        <w:t xml:space="preserve">北京：中国水利水电出版社,</w:t>
      </w:r>
      <w:r>
        <w:t xml:space="preserve"> 2008.</w:t>
      </w:r>
    </w:p>
    <w:p>
      <w:pPr>
        <w:pStyle w:val="BodyText"/>
      </w:pPr>
      <w:r>
        <w:t xml:space="preserve">[22] WMO. Guide to Hydrological Practices, Volume I: Hydrology—From Measurement to Hydrological Information (WMO-No. 168, 6th ed.)[M]. World Meteorological Organization, 2010.</w:t>
      </w:r>
    </w:p>
    <w:p>
      <w:r>
        <w:pict>
          <v:rect style="width:0;height:1.5pt" o:hralign="center" o:hrstd="t" o:hr="t"/>
        </w:pict>
      </w:r>
    </w:p>
    <w:bookmarkEnd w:id="34"/>
    <w:bookmarkStart w:id="35" w:name="思考题"/>
    <w:p>
      <w:pPr>
        <w:pStyle w:val="Heading2"/>
      </w:pPr>
      <w:r>
        <w:rPr>
          <w:rFonts w:hint="eastAsia"/>
        </w:rPr>
        <w:t xml:space="preserve">思考题</w:t>
      </w:r>
    </w:p>
    <w:p>
      <w:pPr>
        <w:numPr>
          <w:ilvl w:val="0"/>
          <w:numId w:val="1002"/>
        </w:numPr>
      </w:pPr>
      <w:r>
        <w:rPr>
          <w:rFonts w:hint="eastAsia"/>
          <w:b/>
          <w:bCs/>
        </w:rPr>
        <w:t xml:space="preserve">PIV与PTV的适用边界。</w:t>
      </w:r>
      <w:r>
        <w:t xml:space="preserve"> </w:t>
      </w:r>
      <w:r>
        <w:rPr>
          <w:rFonts w:hint="eastAsia"/>
        </w:rPr>
        <w:t xml:space="preserve">某山区急流监测站，水面漂浮有大量泡沫和碎木块，粒子图像密度</w:t>
      </w:r>
      <w:r>
        <w:t xml:space="preserve"> pprox </w:t>
      </w:r>
      <w:r>
        <w:rPr>
          <w:rFonts w:hint="eastAsia"/>
        </w:rPr>
        <w:t xml:space="preserve">0.002$。请分析应优先选用PIV还是PTV，并说明理由。若同时存在高速区（Fr=0.9）和低速回水区（Fr=0.05），如何设计自适应切换策略？</w:t>
      </w:r>
    </w:p>
    <w:p>
      <w:pPr>
        <w:numPr>
          <w:ilvl w:val="0"/>
          <w:numId w:val="1002"/>
        </w:numPr>
      </w:pPr>
      <w:r>
        <w:rPr>
          <w:rFonts w:hint="eastAsia"/>
          <w:b/>
          <w:bCs/>
        </w:rPr>
        <w:t xml:space="preserve">物理门控的阈値设计。</w:t>
      </w:r>
      <w:r>
        <w:t xml:space="preserve"> </w:t>
      </w:r>
      <w:r>
        <w:rPr>
          <w:rFonts w:hint="eastAsia"/>
        </w:rPr>
        <w:t xml:space="preserve">公式（4.1）中，Fr&gt;1.2即标记为异常。请讨论：（a）为何不直接设阈値为Fr&gt;1.0？（b）在水跃（hydraulic</w:t>
      </w:r>
      <w:r>
        <w:t xml:space="preserve"> </w:t>
      </w:r>
      <w:r>
        <w:rPr>
          <w:rFonts w:hint="eastAsia"/>
        </w:rPr>
        <w:t xml:space="preserve">jump）发生区域，Fr从超临界突变为亚临界，物理门控应如何处理该区域的测量结果？</w:t>
      </w:r>
    </w:p>
    <w:p>
      <w:pPr>
        <w:numPr>
          <w:ilvl w:val="0"/>
          <w:numId w:val="1002"/>
        </w:numPr>
      </w:pPr>
      <w:r>
        <w:rPr>
          <w:rFonts w:hint="eastAsia"/>
          <w:b/>
          <w:bCs/>
        </w:rPr>
        <w:t xml:space="preserve">裂缝检测的损失函数设计。</w:t>
      </w:r>
      <w:r>
        <w:t xml:space="preserve"> </w:t>
      </w:r>
      <w:r>
        <w:rPr>
          <w:rFonts w:hint="eastAsia"/>
        </w:rPr>
        <w:t xml:space="preserve">公式（4.9）中，Dice损失解决了正负样本不均衡问题，但在细长裂缝（宽度凁1至2像素）的分割中，BCE+Dice组合仍然容易产生“断续检测”。请提出至少一种改进方案，从损失函数或后处理两个角度分别设计。</w:t>
      </w:r>
    </w:p>
    <w:p>
      <w:pPr>
        <w:numPr>
          <w:ilvl w:val="0"/>
          <w:numId w:val="1002"/>
        </w:numPr>
      </w:pPr>
      <w:r>
        <w:rPr>
          <w:rFonts w:hint="eastAsia"/>
          <w:b/>
          <w:bCs/>
        </w:rPr>
        <w:t xml:space="preserve">OTA更新的安全风险。</w:t>
      </w:r>
      <w:r>
        <w:t xml:space="preserve"> </w:t>
      </w:r>
      <w:r>
        <w:rPr>
          <w:rFonts w:hint="eastAsia"/>
        </w:rPr>
        <w:t xml:space="preserve">4.6.2节的OTA更新机制通过MQTT协议推送模型权重。请从网络安全角度分析：（a）该机制面临哪些攻击面？（b）如何结合HydroOS三网架构的单向光闸设计，在不引入双向通道的前提下实现安全的OTA更新？</w:t>
      </w:r>
    </w:p>
    <w:p>
      <w:r>
        <w:pict>
          <v:rect style="width:0;height:1.5pt" o:hralign="center" o:hrstd="t" o:hr="t"/>
        </w:pict>
      </w:r>
    </w:p>
    <w:bookmarkEnd w:id="35"/>
    <w:bookmarkStart w:id="36" w:name="延伸阅读"/>
    <w:p>
      <w:pPr>
        <w:pStyle w:val="Heading2"/>
      </w:pPr>
      <w:r>
        <w:rPr>
          <w:rFonts w:hint="eastAsia"/>
        </w:rPr>
        <w:t xml:space="preserve">延伸阅读</w:t>
      </w:r>
    </w:p>
    <w:p>
      <w:pPr>
        <w:numPr>
          <w:ilvl w:val="0"/>
          <w:numId w:val="1003"/>
        </w:numPr>
      </w:pPr>
      <w:r>
        <w:rPr>
          <w:b/>
          <w:bCs/>
        </w:rPr>
        <w:t xml:space="preserve">Raffel M </w:t>
      </w:r>
      <w:r>
        <w:rPr>
          <w:rFonts w:hint="eastAsia"/>
          <w:b/>
          <w:bCs/>
        </w:rPr>
        <w:t xml:space="preserve">等，Particle</w:t>
      </w:r>
      <w:r>
        <w:rPr>
          <w:b/>
          <w:bCs/>
        </w:rPr>
        <w:t xml:space="preserve"> Image Velocimetry: A Practical </w:t>
      </w:r>
      <w:r>
        <w:rPr>
          <w:rFonts w:hint="eastAsia"/>
          <w:b/>
          <w:bCs/>
        </w:rPr>
        <w:t xml:space="preserve">Guide（第3版），Springer，2018</w:t>
      </w:r>
      <w:r>
        <w:rPr>
          <w:rFonts w:hint="eastAsia"/>
        </w:rPr>
        <w:t xml:space="preserve">——PIV领域最权威的参考书，第6章专门讨论自由表面流PIV，是深入理解LSPIV误差分析的必读文献。</w:t>
      </w:r>
    </w:p>
    <w:p>
      <w:pPr>
        <w:numPr>
          <w:ilvl w:val="0"/>
          <w:numId w:val="1003"/>
        </w:numPr>
      </w:pPr>
      <w:r>
        <w:rPr>
          <w:b/>
          <w:bCs/>
        </w:rPr>
        <w:t xml:space="preserve">Ronneberger O </w:t>
      </w:r>
      <w:r>
        <w:rPr>
          <w:rFonts w:hint="eastAsia"/>
          <w:b/>
          <w:bCs/>
        </w:rPr>
        <w:t xml:space="preserve">等，</w:t>
      </w:r>
      <w:r>
        <w:rPr>
          <w:b/>
          <w:bCs/>
        </w:rPr>
        <w:t xml:space="preserve">“U-Net: Convolutional Networks for Biomedical Image Segmentation”</w:t>
      </w:r>
      <w:r>
        <w:rPr>
          <w:rFonts w:hint="eastAsia"/>
          <w:b/>
          <w:bCs/>
        </w:rPr>
        <w:t xml:space="preserve">，MICCAI</w:t>
      </w:r>
      <w:r>
        <w:rPr>
          <w:b/>
          <w:bCs/>
        </w:rPr>
        <w:t xml:space="preserve"> 2015</w:t>
      </w:r>
      <w:r>
        <w:rPr>
          <w:rFonts w:hint="eastAsia"/>
        </w:rPr>
        <w:t xml:space="preserve">——U-Net原始论文，编码器-解码器跳跃连接架构在医学图像和水工结构缺陷检测中的基础方法，建议精读网络结构设计部分。</w:t>
      </w:r>
    </w:p>
    <w:p>
      <w:pPr>
        <w:numPr>
          <w:ilvl w:val="0"/>
          <w:numId w:val="1003"/>
        </w:numPr>
      </w:pPr>
      <w:r>
        <w:rPr>
          <w:b/>
          <w:bCs/>
        </w:rPr>
        <w:t xml:space="preserve">Gal Y &amp; Ghahramani </w:t>
      </w:r>
      <w:r>
        <w:rPr>
          <w:rFonts w:hint="eastAsia"/>
          <w:b/>
          <w:bCs/>
        </w:rPr>
        <w:t xml:space="preserve">Z，</w:t>
      </w:r>
      <w:r>
        <w:rPr>
          <w:b/>
          <w:bCs/>
        </w:rPr>
        <w:t xml:space="preserve">“Dropout as a Bayesian Approximation”</w:t>
      </w:r>
      <w:r>
        <w:rPr>
          <w:rFonts w:hint="eastAsia"/>
          <w:b/>
          <w:bCs/>
        </w:rPr>
        <w:t xml:space="preserve">，ICML</w:t>
      </w:r>
      <w:r>
        <w:rPr>
          <w:b/>
          <w:bCs/>
        </w:rPr>
        <w:t xml:space="preserve"> 2016</w:t>
      </w:r>
      <w:r>
        <w:t xml:space="preserve">——MC </w:t>
      </w:r>
      <w:r>
        <w:rPr>
          <w:rFonts w:hint="eastAsia"/>
        </w:rPr>
        <w:t xml:space="preserve">Dropout不确定性量化的理论基础，理解公式（4.20）的数学推导，以及如何在工程约束下选择最优的</w:t>
      </w:r>
      <w:r>
        <w:t xml:space="preserve"> $ </w:t>
      </w:r>
      <w:r>
        <w:rPr>
          <w:rFonts w:hint="eastAsia"/>
        </w:rPr>
        <w:t xml:space="preserve">値。</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2026-03-21T23:06:00Z</dcterms:created>
  <dcterms:modified xsi:type="dcterms:W3CDTF">2026-03-21T23:06:00Z</dcterms:modified>
</cp:coreProperties>
</file>

<file path=docProps/custom.xml><?xml version="1.0" encoding="utf-8"?>
<Properties xmlns="http://schemas.openxmlformats.org/officeDocument/2006/custom-properties" xmlns:vt="http://schemas.openxmlformats.org/officeDocument/2006/docPropsVTypes"/>
</file>