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第十一章-水网信息安全"/>
    <w:p>
      <w:pPr>
        <w:pStyle w:val="Heading1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水网信息安全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识别水网控制系统（SCADA/调度平台/边缘控制器）面临的主要安全威胁，理解</w:t>
      </w:r>
      <w:r>
        <w:t xml:space="preserve"> IT/OT </w:t>
      </w:r>
      <w:r>
        <w:rPr>
          <w:rFonts w:hint="eastAsia"/>
        </w:rPr>
        <w:t xml:space="preserve">融合带来的新风险；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解释纵深防御、零信任与最小权限在水网场景中的工程落地方式；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设计面向工业控制网络的入侵检测、异常联动与应急处置流程；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将安全策略与</w:t>
      </w:r>
      <w:r>
        <w:t xml:space="preserve"> ODD、Safety </w:t>
      </w:r>
      <w:r>
        <w:rPr>
          <w:rFonts w:hint="eastAsia"/>
        </w:rPr>
        <w:t xml:space="preserve">Envelope、最小风险状态联动，建立安全-控制协同机制；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建立安全验证门禁、事件复盘与持续加固机制，理解</w:t>
      </w:r>
      <w:r>
        <w:t xml:space="preserve"> IEC 62443 </w:t>
      </w:r>
      <w:r>
        <w:rPr>
          <w:rFonts w:hint="eastAsia"/>
        </w:rPr>
        <w:t xml:space="preserve">和</w:t>
      </w:r>
      <w:r>
        <w:t xml:space="preserve"> NIST 800-82 </w:t>
      </w:r>
      <w:r>
        <w:rPr>
          <w:rFonts w:hint="eastAsia"/>
        </w:rPr>
        <w:t xml:space="preserve">的核心要求。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ch10）</w:t>
      </w:r>
      <w:r>
        <w:t xml:space="preserve"> </w:t>
      </w:r>
      <w:r>
        <w:rPr>
          <w:rFonts w:hint="eastAsia"/>
        </w:rPr>
        <w:t xml:space="preserve">上一章讨论了在环测试如何验证”功能可用与运行可控”。但验证通过的系统如果暴露在网络攻击之下，同样可能失效。本章回答一个关键问题：</w:t>
      </w:r>
      <w:r>
        <w:rPr>
          <w:rFonts w:hint="eastAsia"/>
          <w:b/>
          <w:bCs/>
        </w:rPr>
        <w:t xml:space="preserve">系统能否抵御恶意干扰？</w:t>
      </w:r>
      <w:r>
        <w:t xml:space="preserve"> </w:t>
      </w:r>
      <w:r>
        <w:rPr>
          <w:rFonts w:hint="eastAsia"/>
        </w:rPr>
        <w:t xml:space="preserve">水网系统是”信息流+能量流+水流”的耦合体——信息侧被攻击，可能放大为物理侧风险。Lei</w:t>
      </w:r>
      <w:r>
        <w:t xml:space="preserve"> 2025b </w:t>
      </w:r>
      <w:r>
        <w:rPr>
          <w:rFonts w:hint="eastAsia"/>
        </w:rPr>
        <w:t xml:space="preserve">提出的自主运行水网架构明确将信息安全纳入系统设计的核心要素。随着水系统从</w:t>
      </w:r>
      <w:r>
        <w:t xml:space="preserve"> WNAL L2 </w:t>
      </w:r>
      <w:r>
        <w:rPr>
          <w:rFonts w:hint="eastAsia"/>
        </w:rPr>
        <w:t xml:space="preserve">向</w:t>
      </w:r>
      <w:r>
        <w:t xml:space="preserve"> L3 </w:t>
      </w:r>
      <w:r>
        <w:rPr>
          <w:rFonts w:hint="eastAsia"/>
        </w:rPr>
        <w:t xml:space="preserve">及以上跃迁（ch08），自主程度越高，信息安全的要求越严格。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本章阅读指引</w:t>
      </w:r>
    </w:p>
    <w:p>
      <w:pPr>
        <w:pStyle w:val="BlockText"/>
      </w:pPr>
      <w:r>
        <w:rPr>
          <w:rFonts w:hint="eastAsia"/>
          <w:b/>
          <w:bCs/>
        </w:rPr>
        <w:t xml:space="preserve">适合读者</w:t>
      </w:r>
      <w:r>
        <w:rPr>
          <w:rFonts w:hint="eastAsia"/>
        </w:rPr>
        <w:t xml:space="preserve">：水利工程信息化管理者、网络安全工程师、以及关注关键基础设施保护的研究者。</w:t>
      </w:r>
    </w:p>
    <w:p>
      <w:pPr>
        <w:pStyle w:val="Block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（8个）：IT/OT融合、纵深防御、零信任、入侵检测、安全-控制协同、安全事件分级、安全验证门禁、IEC</w:t>
      </w:r>
      <w:r>
        <w:t xml:space="preserve"> 62443。</w:t>
      </w:r>
    </w:p>
    <w:p>
      <w:r>
        <w:pict>
          <v:rect style="width:0;height:1.5pt" o:hralign="center" o:hrstd="t" o:hr="t"/>
        </w:pict>
      </w:r>
    </w:p>
    <w:bookmarkEnd w:id="9"/>
    <w:bookmarkStart w:id="17" w:name="水网信息安全的风险背景"/>
    <w:p>
      <w:pPr>
        <w:pStyle w:val="Heading2"/>
      </w:pPr>
      <w:r>
        <w:t xml:space="preserve">11.1 </w:t>
      </w:r>
      <w:r>
        <w:rPr>
          <w:rFonts w:hint="eastAsia"/>
        </w:rPr>
        <w:t xml:space="preserve">水网信息安全的风险背景</w:t>
      </w:r>
    </w:p>
    <w:bookmarkStart w:id="10" w:name="从孤立到互联itot-融合的安全挑战"/>
    <w:p>
      <w:pPr>
        <w:pStyle w:val="Heading3"/>
      </w:pPr>
      <w:r>
        <w:t xml:space="preserve">11.1.1 </w:t>
      </w:r>
      <w:r>
        <w:rPr>
          <w:rFonts w:hint="eastAsia"/>
        </w:rPr>
        <w:t xml:space="preserve">从孤立到互联：IT/OT</w:t>
      </w:r>
      <w:r>
        <w:t xml:space="preserve"> </w:t>
      </w:r>
      <w:r>
        <w:rPr>
          <w:rFonts w:hint="eastAsia"/>
        </w:rPr>
        <w:t xml:space="preserve">融合的安全挑战</w:t>
      </w:r>
    </w:p>
    <w:p>
      <w:pPr>
        <w:pStyle w:val="FirstParagraph"/>
      </w:pPr>
      <w:r>
        <w:rPr>
          <w:rFonts w:hint="eastAsia"/>
        </w:rPr>
        <w:t xml:space="preserve">传统水利</w:t>
      </w:r>
      <w:r>
        <w:t xml:space="preserve"> SCADA </w:t>
      </w:r>
      <w:r>
        <w:rPr>
          <w:rFonts w:hint="eastAsia"/>
        </w:rPr>
        <w:t xml:space="preserve">系统长期处于物理隔离状态——控制网络与外部互联网不直接连通，安全主要依赖”空气隔离”（air</w:t>
      </w:r>
      <w:r>
        <w:t xml:space="preserve"> </w:t>
      </w:r>
      <w:r>
        <w:rPr>
          <w:rFonts w:hint="eastAsia"/>
        </w:rPr>
        <w:t xml:space="preserve">gap）。但随着智慧水网建设，这种隔离正在被打破：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远程监控与运维</w:t>
      </w:r>
      <w:r>
        <w:rPr>
          <w:rFonts w:hint="eastAsia"/>
        </w:rPr>
        <w:t xml:space="preserve">：操作员需要通过互联网远程访问</w:t>
      </w:r>
      <w:r>
        <w:t xml:space="preserve"> SCADA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云端数据服务</w:t>
      </w:r>
      <w:r>
        <w:rPr>
          <w:rFonts w:hint="eastAsia"/>
        </w:rPr>
        <w:t xml:space="preserve">：水情数据上传至云平台进行大数据分析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 </w:t>
      </w:r>
      <w:r>
        <w:rPr>
          <w:rFonts w:hint="eastAsia"/>
          <w:b/>
          <w:bCs/>
        </w:rPr>
        <w:t xml:space="preserve">多智能体通信</w:t>
      </w:r>
      <w:r>
        <w:rPr>
          <w:rFonts w:hint="eastAsia"/>
        </w:rPr>
        <w:t xml:space="preserve">：分布式智能体之间的网络通信（ch07）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接入</w:t>
      </w:r>
      <w:r>
        <w:rPr>
          <w:rFonts w:hint="eastAsia"/>
        </w:rPr>
        <w:t xml:space="preserve">：大语言模型等认知</w:t>
      </w:r>
      <w:r>
        <w:t xml:space="preserve"> AI </w:t>
      </w:r>
      <w:r>
        <w:rPr>
          <w:rFonts w:hint="eastAsia"/>
        </w:rPr>
        <w:t xml:space="preserve">引擎需要网络接口（ch06）</w:t>
      </w:r>
    </w:p>
    <w:p>
      <w:pPr>
        <w:pStyle w:val="FirstParagraph"/>
      </w:pPr>
      <w:r>
        <w:t xml:space="preserve">Stouffer et </w:t>
      </w:r>
      <w:r>
        <w:rPr>
          <w:rFonts w:hint="eastAsia"/>
        </w:rPr>
        <w:t xml:space="preserve">al.（2015）在</w:t>
      </w:r>
      <w:r>
        <w:t xml:space="preserve"> NIST SP 800-82 </w:t>
      </w:r>
      <w:r>
        <w:rPr>
          <w:rFonts w:hint="eastAsia"/>
        </w:rPr>
        <w:t xml:space="preserve">中指出，IT/OT</w:t>
      </w:r>
      <w:r>
        <w:t xml:space="preserve"> </w:t>
      </w:r>
      <w:r>
        <w:rPr>
          <w:rFonts w:hint="eastAsia"/>
        </w:rPr>
        <w:t xml:space="preserve">融合使得工控系统同时暴露于传统</w:t>
      </w:r>
      <w:r>
        <w:t xml:space="preserve"> IT </w:t>
      </w:r>
      <w:r>
        <w:rPr>
          <w:rFonts w:hint="eastAsia"/>
        </w:rPr>
        <w:t xml:space="preserve">威胁和</w:t>
      </w:r>
      <w:r>
        <w:t xml:space="preserve"> OT </w:t>
      </w:r>
      <w:r>
        <w:rPr>
          <w:rFonts w:hint="eastAsia"/>
        </w:rPr>
        <w:t xml:space="preserve">特有威胁之下——攻击面大幅扩展，但防御能力往往滞后于连通性的增长。</w:t>
      </w:r>
    </w:p>
    <w:bookmarkEnd w:id="10"/>
    <w:bookmarkStart w:id="11" w:name="水网信息安全的特殊性"/>
    <w:p>
      <w:pPr>
        <w:pStyle w:val="Heading3"/>
      </w:pPr>
      <w:r>
        <w:t xml:space="preserve">11.1.2 </w:t>
      </w:r>
      <w:r>
        <w:rPr>
          <w:rFonts w:hint="eastAsia"/>
        </w:rPr>
        <w:t xml:space="preserve">水网信息安全的特殊性</w:t>
      </w:r>
    </w:p>
    <w:p>
      <w:pPr>
        <w:pStyle w:val="FirstParagraph"/>
      </w:pPr>
      <w:r>
        <w:rPr>
          <w:rFonts w:hint="eastAsia"/>
        </w:rPr>
        <w:t xml:space="preserve">水网信息安全与传统</w:t>
      </w:r>
      <w:r>
        <w:t xml:space="preserve"> IT </w:t>
      </w:r>
      <w:r>
        <w:rPr>
          <w:rFonts w:hint="eastAsia"/>
        </w:rPr>
        <w:t xml:space="preserve">安全存在根本差异：</w:t>
      </w:r>
    </w:p>
    <w:p>
      <w:pPr>
        <w:pStyle w:val="BodyText"/>
      </w:pPr>
      <w:r>
        <w:rPr>
          <w:rFonts w:hint="eastAsia"/>
          <w:b/>
          <w:bCs/>
        </w:rPr>
        <w:t xml:space="preserve">表11-1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</w:t>
            </w: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OT/水网安全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首要目标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机密性（Confidentiality）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可用性（Availability）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安全后果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数据泄露、财务损失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物理安全事故（供水中断、洪水）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小时—天级响应可接受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秒—分钟级响应必须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补丁管理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及时打补丁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停机窗口极少，难以及时更新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设备生命周期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</w:t>
            </w:r>
            <w:r>
              <w:rPr>
                <w:rFonts w:hint="eastAsia"/>
              </w:rPr>
              <w:t xml:space="preserve">年（历史设备多）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通信协议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TCP/IP </w:t>
            </w:r>
            <w:r>
              <w:rPr>
                <w:rFonts w:hint="eastAsia"/>
              </w:rPr>
              <w:t xml:space="preserve">为主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Modbus/OPC/DNP3（多为明文）</w:t>
            </w:r>
          </w:p>
        </w:tc>
      </w:tr>
    </w:tbl>
    <w:p>
      <w:pPr>
        <w:pStyle w:val="BodyText"/>
      </w:pPr>
      <w:r>
        <w:t xml:space="preserve">Cardenas et </w:t>
      </w:r>
      <w:r>
        <w:rPr>
          <w:rFonts w:hint="eastAsia"/>
        </w:rPr>
        <w:t xml:space="preserve">al.（2011）在对网络物理系统安全的综述中强调，攻击者通过信息空间影响物理过程是</w:t>
      </w:r>
      <w:r>
        <w:t xml:space="preserve"> CPS </w:t>
      </w:r>
      <w:r>
        <w:rPr>
          <w:rFonts w:hint="eastAsia"/>
        </w:rPr>
        <w:t xml:space="preserve">安全的核心威胁——水网系统正是这类风险的典型代表。</w:t>
      </w:r>
    </w:p>
    <w:bookmarkEnd w:id="11"/>
    <w:bookmarkStart w:id="12" w:name="水利行业安全事件回顾"/>
    <w:p>
      <w:pPr>
        <w:pStyle w:val="Heading3"/>
      </w:pPr>
      <w:r>
        <w:t xml:space="preserve">11.1.3 </w:t>
      </w:r>
      <w:r>
        <w:rPr>
          <w:rFonts w:hint="eastAsia"/>
        </w:rPr>
        <w:t xml:space="preserve">水利行业安全事件回顾</w:t>
      </w:r>
    </w:p>
    <w:p>
      <w:pPr>
        <w:pStyle w:val="FirstParagraph"/>
      </w:pPr>
      <w:r>
        <w:rPr>
          <w:rFonts w:hint="eastAsia"/>
        </w:rPr>
        <w:t xml:space="preserve">国际上已发生多起针对水系统的网络安全事件：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2021年</w:t>
      </w:r>
      <w:r>
        <w:rPr>
          <w:b/>
          <w:bCs/>
        </w:rPr>
        <w:t xml:space="preserve"> Oldsmar </w:t>
      </w:r>
      <w:r>
        <w:rPr>
          <w:rFonts w:hint="eastAsia"/>
          <w:b/>
          <w:bCs/>
        </w:rPr>
        <w:t xml:space="preserve">水处理厂事件</w:t>
      </w:r>
      <w:r>
        <w:rPr>
          <w:rFonts w:hint="eastAsia"/>
        </w:rPr>
        <w:t xml:space="preserve">（美国佛罗里达）：攻击者远程访问</w:t>
      </w:r>
      <w:r>
        <w:t xml:space="preserve"> SCADA </w:t>
      </w:r>
      <w:r>
        <w:rPr>
          <w:rFonts w:hint="eastAsia"/>
        </w:rPr>
        <w:t xml:space="preserve">系统，将氢氧化钠浓度调至危险水平（Lyngaas,</w:t>
      </w:r>
      <w:r>
        <w:t xml:space="preserve"> </w:t>
      </w:r>
      <w:r>
        <w:rPr>
          <w:rFonts w:hint="eastAsia"/>
        </w:rPr>
        <w:t xml:space="preserve">2021）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2020年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以色列水系统攻击</w:t>
      </w:r>
      <w:r>
        <w:rPr>
          <w:rFonts w:hint="eastAsia"/>
        </w:rPr>
        <w:t xml:space="preserve">：多个农业水泵站和废水处理设施遭受网络攻击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Stuxnet（2010）</w:t>
      </w:r>
      <w:r>
        <w:rPr>
          <w:rFonts w:hint="eastAsia"/>
        </w:rPr>
        <w:t xml:space="preserve">：虽针对核设施，但其攻击</w:t>
      </w:r>
      <w:r>
        <w:t xml:space="preserve"> PLC </w:t>
      </w:r>
      <w:r>
        <w:rPr>
          <w:rFonts w:hint="eastAsia"/>
        </w:rPr>
        <w:t xml:space="preserve">的方法论完全适用于水利</w:t>
      </w:r>
      <w:r>
        <w:t xml:space="preserve"> SCADA </w:t>
      </w:r>
      <w:r>
        <w:rPr>
          <w:rFonts w:hint="eastAsia"/>
        </w:rPr>
        <w:t xml:space="preserve">系统（Langner,</w:t>
      </w:r>
      <w:r>
        <w:t xml:space="preserve"> </w:t>
      </w:r>
      <w:r>
        <w:rPr>
          <w:rFonts w:hint="eastAsia"/>
        </w:rPr>
        <w:t xml:space="preserve">2011）</w:t>
      </w:r>
    </w:p>
    <w:p>
      <w:pPr>
        <w:pStyle w:val="FirstParagraph"/>
      </w:pPr>
      <w:r>
        <w:rPr>
          <w:rFonts w:hint="eastAsia"/>
        </w:rPr>
        <w:t xml:space="preserve">这些事件证明水系统的网络安全威胁不是理论风险，而是现实威胁。</w:t>
      </w:r>
    </w:p>
    <w:bookmarkEnd w:id="12"/>
    <w:bookmarkStart w:id="16" w:name="chs-框架下的安全定位"/>
    <w:p>
      <w:pPr>
        <w:pStyle w:val="Heading3"/>
      </w:pPr>
      <w:r>
        <w:t xml:space="preserve">11.1.4 CHS </w:t>
      </w:r>
      <w:r>
        <w:rPr>
          <w:rFonts w:hint="eastAsia"/>
        </w:rPr>
        <w:t xml:space="preserve">框架下的安全定位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CHS </w:t>
      </w:r>
      <w:r>
        <w:rPr>
          <w:rFonts w:hint="eastAsia"/>
        </w:rPr>
        <w:t xml:space="preserve">六元体系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中，信息安全威胁可以被视为一种</w:t>
      </w:r>
      <w:r>
        <w:rPr>
          <w:rFonts w:hint="eastAsia"/>
          <w:b/>
          <w:bCs/>
        </w:rPr>
        <w:t xml:space="preserve">恶意扰动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cyber</m:t>
            </m:r>
          </m:sub>
        </m:sSub>
      </m:oMath>
      <w:r>
        <w:rPr>
          <w:rFonts w:hint="eastAsia"/>
        </w:rPr>
        <w:t xml:space="preserve">——与自然扰动（降雨、蒸发）不同，恶意扰动是有目的、有适应性的。Lei</w:t>
      </w:r>
      <w:r>
        <w:t xml:space="preserve"> 2025a </w:t>
      </w:r>
      <w:r>
        <w:rPr>
          <w:rFonts w:hint="eastAsia"/>
        </w:rPr>
        <w:t xml:space="preserve">提出的八原理中的”鲁棒性原理”要求系统能够抵抗包括恶意扰动在内的各类不确定性。Wiener（1948）在《控制论》中就已阐明，通信通道的可靠性是反馈控制有效运行的前提——信息安全正是确保这一前提的关键保障。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n</w:t>
            </w:r>
            <w:r>
              <w:drawing>
                <wp:inline>
                  <wp:extent cx="5334000" cy="2911822"/>
                  <wp:effectExtent b="0" l="0" r="0" t="0"/>
                  <wp:docPr descr="图11-1: Purdue模型（水系统网络安全适配版）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/H/fig_11_01_purdue_model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1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&gt; </w:t>
            </w:r>
            <w:r>
              <w:rPr>
                <w:rFonts w:hint="eastAsia"/>
              </w:rPr>
              <w:t xml:space="preserve">图11-1:</w:t>
            </w:r>
            <w:r>
              <w:t xml:space="preserve"> </w:t>
            </w:r>
            <w:r>
              <w:rPr>
                <w:rFonts w:hint="eastAsia"/>
              </w:rPr>
              <w:t xml:space="preserve">基于Purdue模型的水系统网络安全分层架构与IEC</w:t>
            </w:r>
            <w:r>
              <w:t xml:space="preserve"> </w:t>
            </w:r>
            <w:r>
              <w:rPr>
                <w:rFonts w:hint="eastAsia"/>
              </w:rPr>
              <w:t xml:space="preserve">62443安全区划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11.2 </w:t>
            </w:r>
            <w:r>
              <w:rPr>
                <w:rFonts w:hint="eastAsia"/>
              </w:rPr>
              <w:t xml:space="preserve">威胁图谱与攻击路径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11.2.1 </w:t>
            </w:r>
            <w:r>
              <w:rPr>
                <w:rFonts w:hint="eastAsia"/>
              </w:rPr>
              <w:t xml:space="preserve">威胁分类框架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水网控制系统面临的威胁可按</w:t>
            </w:r>
            <w:r>
              <w:rPr>
                <w:rFonts w:hint="eastAsia"/>
                <w:b/>
                <w:bCs/>
              </w:rPr>
              <w:t xml:space="preserve">攻击目标</w:t>
            </w:r>
            <w:r>
              <w:rPr>
                <w:rFonts w:hint="eastAsia"/>
              </w:rPr>
              <w:t xml:space="preserve">分为四类：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（1）控制完整性威胁</w:t>
            </w:r>
            <w:r>
              <w:rPr>
                <w:rFonts w:hint="eastAsia"/>
              </w:rPr>
              <w:t xml:space="preserve">：篡改控制指令或设定值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伪造闸门开度指令</w:t>
            </w:r>
            <w:r>
              <w:t xml:space="preserve"> → </w:t>
            </w:r>
            <w:r>
              <w:rPr>
                <w:rFonts w:hint="eastAsia"/>
              </w:rPr>
              <w:t xml:space="preserve">水位越限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修改</w:t>
            </w:r>
            <w:r>
              <w:t xml:space="preserve"> MPC </w:t>
            </w:r>
            <w:r>
              <w:rPr>
                <w:rFonts w:hint="eastAsia"/>
              </w:rPr>
              <w:t xml:space="preserve">参数</w:t>
            </w:r>
            <w:r>
              <w:t xml:space="preserve"> → </w:t>
            </w:r>
            <w:r>
              <w:rPr>
                <w:rFonts w:hint="eastAsia"/>
              </w:rPr>
              <w:t xml:space="preserve">调度策略偏离最优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重放历史指令</w:t>
            </w:r>
            <w:r>
              <w:t xml:space="preserve"> → </w:t>
            </w:r>
            <w:r>
              <w:rPr>
                <w:rFonts w:hint="eastAsia"/>
              </w:rPr>
              <w:t xml:space="preserve">执行器重复动作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（2）数据完整性威胁</w:t>
            </w:r>
            <w:r>
              <w:rPr>
                <w:rFonts w:hint="eastAsia"/>
              </w:rPr>
              <w:t xml:space="preserve">：篡改监测数据或模型输入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传感器数据注入（False</w:t>
            </w:r>
            <w:r>
              <w:t xml:space="preserve"> Data Injection, </w:t>
            </w:r>
            <w:r>
              <w:rPr>
                <w:rFonts w:hint="eastAsia"/>
              </w:rPr>
              <w:t xml:space="preserve">FDI）→</w:t>
            </w:r>
            <w:r>
              <w:t xml:space="preserve"> </w:t>
            </w:r>
            <w:r>
              <w:rPr>
                <w:rFonts w:hint="eastAsia"/>
              </w:rPr>
              <w:t xml:space="preserve">状态估计偏差（Liu</w:t>
            </w:r>
            <w:r>
              <w:t xml:space="preserve"> et al., </w:t>
            </w:r>
            <w:r>
              <w:rPr>
                <w:rFonts w:hint="eastAsia"/>
              </w:rPr>
              <w:t xml:space="preserve">2011）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缓慢漂移攻击</w:t>
            </w:r>
            <w:r>
              <w:t xml:space="preserve"> → </w:t>
            </w:r>
            <w:r>
              <w:rPr>
                <w:rFonts w:hint="eastAsia"/>
              </w:rPr>
              <w:t xml:space="preserve">系统逐步偏离正常工况而不触发告警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模型参数污染</w:t>
            </w:r>
            <w:r>
              <w:t xml:space="preserve"> → </w:t>
            </w:r>
            <w:r>
              <w:rPr>
                <w:rFonts w:hint="eastAsia"/>
              </w:rPr>
              <w:t xml:space="preserve">预测模型输出失真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（3）可用性威胁</w:t>
            </w:r>
            <w:r>
              <w:rPr>
                <w:rFonts w:hint="eastAsia"/>
              </w:rPr>
              <w:t xml:space="preserve">：中断系统服务</w:t>
            </w:r>
            <w:r>
              <w:t xml:space="preserve"> </w:t>
            </w:r>
            <w:r>
              <w:t xml:space="preserve">- DDoS </w:t>
            </w:r>
            <w:r>
              <w:rPr>
                <w:rFonts w:hint="eastAsia"/>
              </w:rPr>
              <w:t xml:space="preserve">攻击</w:t>
            </w:r>
            <w:r>
              <w:t xml:space="preserve"> → </w:t>
            </w:r>
            <w:r>
              <w:rPr>
                <w:rFonts w:hint="eastAsia"/>
              </w:rPr>
              <w:t xml:space="preserve">通信链路拥塞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勒索软件</w:t>
            </w:r>
            <w:r>
              <w:t xml:space="preserve"> → </w:t>
            </w:r>
            <w:r>
              <w:rPr>
                <w:rFonts w:hint="eastAsia"/>
              </w:rPr>
              <w:t xml:space="preserve">调度系统锁定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硬件破坏</w:t>
            </w:r>
            <w:r>
              <w:t xml:space="preserve"> → PLC/RTU </w:t>
            </w:r>
            <w:r>
              <w:rPr>
                <w:rFonts w:hint="eastAsia"/>
              </w:rPr>
              <w:t xml:space="preserve">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（4）机密性威胁</w:t>
            </w:r>
            <w:r>
              <w:rPr>
                <w:rFonts w:hint="eastAsia"/>
              </w:rPr>
              <w:t xml:space="preserve">：窃取敏感信息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工程参数泄露</w:t>
            </w:r>
            <w:r>
              <w:t xml:space="preserve"> → </w:t>
            </w:r>
            <w:r>
              <w:rPr>
                <w:rFonts w:hint="eastAsia"/>
              </w:rPr>
              <w:t xml:space="preserve">暴露系统弱点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运行数据窃取</w:t>
            </w:r>
            <w:r>
              <w:t xml:space="preserve"> → </w:t>
            </w:r>
            <w:r>
              <w:rPr>
                <w:rFonts w:hint="eastAsia"/>
              </w:rPr>
              <w:t xml:space="preserve">为进一步攻击提供情报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用户凭据盗取</w:t>
            </w:r>
            <w:r>
              <w:t xml:space="preserve"> → </w:t>
            </w:r>
            <w:r>
              <w:rPr>
                <w:rFonts w:hint="eastAsia"/>
              </w:rPr>
              <w:t xml:space="preserve">横向渗透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11.2.2 </w:t>
            </w:r>
            <w:r>
              <w:rPr>
                <w:rFonts w:hint="eastAsia"/>
              </w:rPr>
              <w:t xml:space="preserve">攻击路径分析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典型的攻击路径遵循</w:t>
            </w:r>
            <w:r>
              <w:rPr>
                <w:rFonts w:hint="eastAsia"/>
                <w:b/>
                <w:bCs/>
              </w:rPr>
              <w:t xml:space="preserve">侦察→入侵→横移→驻留→行动</w:t>
            </w:r>
            <w:r>
              <w:rPr>
                <w:rFonts w:hint="eastAsia"/>
              </w:rPr>
              <w:t xml:space="preserve">的模式（MITRE</w:t>
            </w:r>
            <w:r>
              <w:t xml:space="preserve"> ATT&amp;CK for ICS </w:t>
            </w:r>
            <w:r>
              <w:rPr>
                <w:rFonts w:hint="eastAsia"/>
              </w:rPr>
              <w:t xml:space="preserve">框架）：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阶段一：外部侦察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扫描公网暴露的</w:t>
            </w:r>
            <w:r>
              <w:t xml:space="preserve"> SCADA </w:t>
            </w:r>
            <w:r>
              <w:rPr>
                <w:rFonts w:hint="eastAsia"/>
              </w:rPr>
              <w:t xml:space="preserve">接口（如</w:t>
            </w:r>
            <w:r>
              <w:t xml:space="preserve"> Shodan </w:t>
            </w:r>
            <w:r>
              <w:rPr>
                <w:rFonts w:hint="eastAsia"/>
              </w:rPr>
              <w:t xml:space="preserve">搜索引擎可发现暴露的</w:t>
            </w:r>
            <w:r>
              <w:t xml:space="preserve"> Modbus </w:t>
            </w:r>
            <w:r>
              <w:rPr>
                <w:rFonts w:hint="eastAsia"/>
              </w:rPr>
              <w:t xml:space="preserve">设备）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社会工程攻击（钓鱼邮件）获取运维人员凭据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阶段二：初始入侵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利用远程运维通道的弱认证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利用未打补丁的</w:t>
            </w:r>
            <w:r>
              <w:t xml:space="preserve"> Web </w:t>
            </w:r>
            <w:r>
              <w:rPr>
                <w:rFonts w:hint="eastAsia"/>
              </w:rPr>
              <w:t xml:space="preserve">服务器漏洞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供应链攻击（通过受感染的第三方组件）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阶段三：横向移动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从</w:t>
            </w:r>
            <w:r>
              <w:t xml:space="preserve"> IT </w:t>
            </w:r>
            <w:r>
              <w:rPr>
                <w:rFonts w:hint="eastAsia"/>
              </w:rPr>
              <w:t xml:space="preserve">网络渗透到</w:t>
            </w:r>
            <w:r>
              <w:t xml:space="preserve"> OT </w:t>
            </w:r>
            <w:r>
              <w:rPr>
                <w:rFonts w:hint="eastAsia"/>
              </w:rPr>
              <w:t xml:space="preserve">网络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利用网络分区不严密的间隙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共享凭据扩大访问范围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阶段四：持久驻留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在</w:t>
            </w:r>
            <w:r>
              <w:t xml:space="preserve"> PLC/RTU </w:t>
            </w:r>
            <w:r>
              <w:rPr>
                <w:rFonts w:hint="eastAsia"/>
              </w:rPr>
              <w:t xml:space="preserve">中植入后门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修改固件实现隐蔽控制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建立隐蔽通信通道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阶段五：攻击执行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篡改控制逻辑</w:t>
            </w:r>
            <w:r>
              <w:t xml:space="preserve"> → </w:t>
            </w:r>
            <w:r>
              <w:rPr>
                <w:rFonts w:hint="eastAsia"/>
              </w:rPr>
              <w:t xml:space="preserve">物理后果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数据注入</w:t>
            </w:r>
            <w:r>
              <w:t xml:space="preserve"> → </w:t>
            </w:r>
            <w:r>
              <w:rPr>
                <w:rFonts w:hint="eastAsia"/>
              </w:rPr>
              <w:t xml:space="preserve">误导操作员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服务中断</w:t>
            </w:r>
            <w:r>
              <w:t xml:space="preserve"> → </w:t>
            </w:r>
            <w:r>
              <w:rPr>
                <w:rFonts w:hint="eastAsia"/>
              </w:rPr>
              <w:t xml:space="preserve">业务影响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11.2.3 </w:t>
            </w:r>
            <w:r>
              <w:rPr>
                <w:rFonts w:hint="eastAsia"/>
              </w:rPr>
              <w:t xml:space="preserve">水网特有的攻击面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水网系统除了通用</w:t>
            </w:r>
            <w:r>
              <w:t xml:space="preserve"> ICS </w:t>
            </w:r>
            <w:r>
              <w:rPr>
                <w:rFonts w:hint="eastAsia"/>
              </w:rPr>
              <w:t xml:space="preserve">攻击面外，还有特有的脆弱点：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（1）传感器稀疏性</w:t>
            </w:r>
            <w:r>
              <w:rPr>
                <w:rFonts w:hint="eastAsia"/>
              </w:rPr>
              <w:t xml:space="preserve">：水系统传感器密度远低于工业过程（如化工），数据冗余度低，单点传感器被攻击后难以交叉验证。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（2）长时间常数</w:t>
            </w:r>
            <w:r>
              <w:rPr>
                <w:rFonts w:hint="eastAsia"/>
              </w:rPr>
              <w:t xml:space="preserve">：水力过程响应慢（分钟—小时级），攻击者有充足时间执行缓慢渗透而不触发阈值告警。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（3）分布式地理范围</w:t>
            </w:r>
            <w:r>
              <w:rPr>
                <w:rFonts w:hint="eastAsia"/>
              </w:rPr>
              <w:t xml:space="preserve">：管线长达数百公里，沿线设备分散，物理安全难以全覆盖。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（4）季节性运行模式</w:t>
            </w:r>
            <w:r>
              <w:rPr>
                <w:rFonts w:hint="eastAsia"/>
              </w:rPr>
              <w:t xml:space="preserve">：汛期和枯期的运行模式差异大，行为基线不稳定，增加异常检测难度。</w:t>
            </w:r>
          </w:p>
        </w:tc>
      </w:tr>
    </w:tbl>
    <w:bookmarkEnd w:id="16"/>
    <w:bookmarkEnd w:id="17"/>
    <w:bookmarkStart w:id="21" w:name="安全架构纵深防御与零信任"/>
    <w:p>
      <w:pPr>
        <w:pStyle w:val="Heading2"/>
      </w:pPr>
      <w:r>
        <w:t xml:space="preserve">11.3 </w:t>
      </w:r>
      <w:r>
        <w:rPr>
          <w:rFonts w:hint="eastAsia"/>
        </w:rPr>
        <w:t xml:space="preserve">安全架构：纵深防御与零信任</w:t>
      </w:r>
    </w:p>
    <w:bookmarkStart w:id="18" w:name="纵深防御分层"/>
    <w:p>
      <w:pPr>
        <w:pStyle w:val="Heading3"/>
      </w:pPr>
      <w:r>
        <w:t xml:space="preserve">11.3.1 </w:t>
      </w:r>
      <w:r>
        <w:rPr>
          <w:rFonts w:hint="eastAsia"/>
        </w:rPr>
        <w:t xml:space="preserve">纵深防御分层</w:t>
      </w:r>
    </w:p>
    <w:p>
      <w:pPr>
        <w:pStyle w:val="FirstParagraph"/>
      </w:pPr>
      <w:r>
        <w:rPr>
          <w:rFonts w:hint="eastAsia"/>
        </w:rPr>
        <w:t xml:space="preserve">纵深防御（Defense</w:t>
      </w:r>
      <w:r>
        <w:t xml:space="preserve"> in </w:t>
      </w:r>
      <w:r>
        <w:rPr>
          <w:rFonts w:hint="eastAsia"/>
        </w:rPr>
        <w:t xml:space="preserve">Depth）是工控安全的基本架构原则——不依赖单一防线，而是建立多层防护（IEC</w:t>
      </w:r>
      <w:r>
        <w:t xml:space="preserve"> 62443, </w:t>
      </w:r>
      <w:r>
        <w:rPr>
          <w:rFonts w:hint="eastAsia"/>
        </w:rPr>
        <w:t xml:space="preserve">2018）。</w:t>
      </w:r>
    </w:p>
    <w:p>
      <w:pPr>
        <w:pStyle w:val="BodyText"/>
      </w:pPr>
      <w:r>
        <w:rPr>
          <w:rFonts w:hint="eastAsia"/>
          <w:b/>
          <w:bCs/>
        </w:rPr>
        <w:t xml:space="preserve">第一层：边界隔离</w:t>
      </w:r>
      <w:r>
        <w:t xml:space="preserve"> </w:t>
      </w:r>
      <w:r>
        <w:t xml:space="preserve">- IT/OT </w:t>
      </w:r>
      <w:r>
        <w:rPr>
          <w:rFonts w:hint="eastAsia"/>
        </w:rPr>
        <w:t xml:space="preserve">网络分区，使用工业防火墙和</w:t>
      </w:r>
      <w:r>
        <w:t xml:space="preserve"> </w:t>
      </w:r>
      <w:r>
        <w:rPr>
          <w:rFonts w:hint="eastAsia"/>
        </w:rPr>
        <w:t xml:space="preserve">DMZ（隔离区）</w:t>
      </w:r>
      <w:r>
        <w:t xml:space="preserve"> </w:t>
      </w:r>
      <w:r>
        <w:t xml:space="preserve">- </w:t>
      </w:r>
      <w:r>
        <w:rPr>
          <w:rFonts w:hint="eastAsia"/>
        </w:rPr>
        <w:t xml:space="preserve">远程访问通过</w:t>
      </w:r>
      <w:r>
        <w:t xml:space="preserve"> VPN + </w:t>
      </w:r>
      <w:r>
        <w:rPr>
          <w:rFonts w:hint="eastAsia"/>
        </w:rPr>
        <w:t xml:space="preserve">多因素认证（MFA）</w:t>
      </w:r>
      <w:r>
        <w:t xml:space="preserve"> </w:t>
      </w:r>
      <w:r>
        <w:t xml:space="preserve">- </w:t>
      </w:r>
      <w:r>
        <w:rPr>
          <w:rFonts w:hint="eastAsia"/>
        </w:rPr>
        <w:t xml:space="preserve">禁止</w:t>
      </w:r>
      <w:r>
        <w:t xml:space="preserve"> OT </w:t>
      </w:r>
      <w:r>
        <w:rPr>
          <w:rFonts w:hint="eastAsia"/>
        </w:rPr>
        <w:t xml:space="preserve">网络直接暴露于互联网</w:t>
      </w:r>
    </w:p>
    <w:p>
      <w:pPr>
        <w:pStyle w:val="BodyText"/>
      </w:pPr>
      <w:r>
        <w:rPr>
          <w:rFonts w:hint="eastAsia"/>
          <w:b/>
          <w:bCs/>
        </w:rPr>
        <w:t xml:space="preserve">第二层：网络分域</w:t>
      </w:r>
      <w:r>
        <w:t xml:space="preserve"> </w:t>
      </w:r>
      <w:r>
        <w:t xml:space="preserve">- OT </w:t>
      </w:r>
      <w:r>
        <w:rPr>
          <w:rFonts w:hint="eastAsia"/>
        </w:rPr>
        <w:t xml:space="preserve">网络内部按功能分区（如</w:t>
      </w:r>
      <w:r>
        <w:t xml:space="preserve"> Purdue </w:t>
      </w:r>
      <w:r>
        <w:rPr>
          <w:rFonts w:hint="eastAsia"/>
        </w:rPr>
        <w:t xml:space="preserve">模型</w:t>
      </w:r>
      <w:r>
        <w:t xml:space="preserve"> Level </w:t>
      </w:r>
      <w:r>
        <w:rPr>
          <w:rFonts w:hint="eastAsia"/>
        </w:rPr>
        <w:t xml:space="preserve">0-5）</w:t>
      </w:r>
      <w:r>
        <w:t xml:space="preserve"> </w:t>
      </w:r>
      <w:r>
        <w:t xml:space="preserve">- </w:t>
      </w:r>
      <w:r>
        <w:rPr>
          <w:rFonts w:hint="eastAsia"/>
        </w:rPr>
        <w:t xml:space="preserve">区域间通信使用白名单策略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关键控制网络使用单向数据二极管</w:t>
      </w:r>
    </w:p>
    <w:p>
      <w:pPr>
        <w:pStyle w:val="BodyText"/>
      </w:pPr>
      <w:r>
        <w:rPr>
          <w:rFonts w:hint="eastAsia"/>
          <w:b/>
          <w:bCs/>
        </w:rPr>
        <w:t xml:space="preserve">第三层：主机加固</w:t>
      </w:r>
      <w:r>
        <w:t xml:space="preserve"> </w:t>
      </w:r>
      <w:r>
        <w:t xml:space="preserve">- PLC/RTU </w:t>
      </w:r>
      <w:r>
        <w:rPr>
          <w:rFonts w:hint="eastAsia"/>
        </w:rPr>
        <w:t xml:space="preserve">固件签名验证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工控机操作系统加固（删除不必要服务、端口）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应用白名单（仅允许已知程序运行）</w:t>
      </w:r>
    </w:p>
    <w:p>
      <w:pPr>
        <w:pStyle w:val="BodyText"/>
      </w:pPr>
      <w:r>
        <w:rPr>
          <w:rFonts w:hint="eastAsia"/>
          <w:b/>
          <w:bCs/>
        </w:rPr>
        <w:t xml:space="preserve">第四层：应用安全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调度系统的角色-权限分离（RBAC）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关键操作（如策略发布、参数修改）需双人审批</w:t>
      </w:r>
      <w:r>
        <w:t xml:space="preserve"> </w:t>
      </w:r>
      <w:r>
        <w:t xml:space="preserve">- API </w:t>
      </w:r>
      <w:r>
        <w:rPr>
          <w:rFonts w:hint="eastAsia"/>
        </w:rPr>
        <w:t xml:space="preserve">接口认证与速率限制</w:t>
      </w:r>
    </w:p>
    <w:p>
      <w:pPr>
        <w:pStyle w:val="BodyText"/>
      </w:pPr>
      <w:r>
        <w:rPr>
          <w:rFonts w:hint="eastAsia"/>
          <w:b/>
          <w:bCs/>
        </w:rPr>
        <w:t xml:space="preserve">第五层：数据保护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通信加密（TLS</w:t>
      </w:r>
      <w:r>
        <w:t xml:space="preserve"> 1.3 / OPC-UA </w:t>
      </w:r>
      <w:r>
        <w:rPr>
          <w:rFonts w:hint="eastAsia"/>
        </w:rPr>
        <w:t xml:space="preserve">Security）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数据完整性校验（数字签名</w:t>
      </w:r>
      <w:r>
        <w:t xml:space="preserve"> / </w:t>
      </w:r>
      <w:r>
        <w:rPr>
          <w:rFonts w:hint="eastAsia"/>
        </w:rPr>
        <w:t xml:space="preserve">HMAC）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关键数据定期备份与离线存储</w:t>
      </w:r>
    </w:p>
    <w:p>
      <w:pPr>
        <w:pStyle w:val="BodyText"/>
      </w:pPr>
      <w:r>
        <w:rPr>
          <w:rFonts w:hint="eastAsia"/>
          <w:b/>
          <w:bCs/>
        </w:rPr>
        <w:t xml:space="preserve">第六层：安全运营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安全运营中心（SOC）持续监控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安全事件响应团队（CSIRT）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定期安全审计与渗透测试</w:t>
      </w:r>
    </w:p>
    <w:bookmarkEnd w:id="18"/>
    <w:bookmarkStart w:id="19" w:name="零信任架构"/>
    <w:p>
      <w:pPr>
        <w:pStyle w:val="Heading3"/>
      </w:pPr>
      <w:r>
        <w:t xml:space="preserve">11.3.2 </w:t>
      </w:r>
      <w:r>
        <w:rPr>
          <w:rFonts w:hint="eastAsia"/>
        </w:rPr>
        <w:t xml:space="preserve">零信任架构</w:t>
      </w:r>
    </w:p>
    <w:p>
      <w:pPr>
        <w:pStyle w:val="FirstParagraph"/>
      </w:pPr>
      <w:r>
        <w:rPr>
          <w:rFonts w:hint="eastAsia"/>
        </w:rPr>
        <w:t xml:space="preserve">零信任（Zero</w:t>
      </w:r>
      <w:r>
        <w:t xml:space="preserve"> </w:t>
      </w:r>
      <w:r>
        <w:rPr>
          <w:rFonts w:hint="eastAsia"/>
        </w:rPr>
        <w:t xml:space="preserve">Trust）原则由</w:t>
      </w:r>
      <w:r>
        <w:t xml:space="preserve"> </w:t>
      </w:r>
      <w:r>
        <w:rPr>
          <w:rFonts w:hint="eastAsia"/>
        </w:rPr>
        <w:t xml:space="preserve">Kindervag（2010）提出，核心理念是”从不信任，始终验证”：</w:t>
      </w:r>
    </w:p>
    <w:p>
      <w:pPr>
        <w:pStyle w:val="BodyText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身份验证</w:t>
      </w:r>
      <w:r>
        <w:rPr>
          <w:rFonts w:hint="eastAsia"/>
        </w:rPr>
        <w:t xml:space="preserve">：每次访问都需要身份认证，不依赖网络位置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最小权限</w:t>
      </w:r>
      <w:r>
        <w:rPr>
          <w:rFonts w:hint="eastAsia"/>
        </w:rPr>
        <w:t xml:space="preserve">：仅授予完成任务所需的最小权限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持续监控</w:t>
      </w:r>
      <w:r>
        <w:rPr>
          <w:rFonts w:hint="eastAsia"/>
        </w:rPr>
        <w:t xml:space="preserve">：实时评估访问行为，发现异常即重新验证</w:t>
      </w:r>
    </w:p>
    <w:p>
      <w:pPr>
        <w:pStyle w:val="BodyText"/>
      </w:pPr>
      <w:r>
        <w:rPr>
          <w:rFonts w:hint="eastAsia"/>
          <w:b/>
          <w:bCs/>
        </w:rPr>
        <w:t xml:space="preserve">在水网场景中的落地策略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零信任不是”全部重建”，而是</w:t>
      </w:r>
      <w:r>
        <w:rPr>
          <w:rFonts w:hint="eastAsia"/>
          <w:b/>
          <w:bCs/>
        </w:rPr>
        <w:t xml:space="preserve">分阶段</w:t>
      </w:r>
      <w:r>
        <w:rPr>
          <w:rFonts w:hint="eastAsia"/>
        </w:rPr>
        <w:t xml:space="preserve">在高风险环节先行实施：</w:t>
      </w:r>
    </w:p>
    <w:p>
      <w:pPr>
        <w:pStyle w:val="BodyText"/>
      </w:pPr>
      <w:r>
        <w:rPr>
          <w:rFonts w:hint="eastAsia"/>
          <w:b/>
          <w:bCs/>
        </w:rPr>
        <w:t xml:space="preserve">表11-2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实施阶段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目标环节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远程运维通道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+ MFA + </w:t>
            </w:r>
            <w:r>
              <w:rPr>
                <w:rFonts w:hint="eastAsia"/>
              </w:rPr>
              <w:t xml:space="preserve">会话录制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策略发布接口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</w:t>
            </w:r>
            <w:r>
              <w:rPr>
                <w:rFonts w:hint="eastAsia"/>
              </w:rPr>
              <w:t xml:space="preserve">令牌</w:t>
            </w:r>
            <w:r>
              <w:t xml:space="preserve"> + </w:t>
            </w:r>
            <w:r>
              <w:rPr>
                <w:rFonts w:hint="eastAsia"/>
              </w:rPr>
              <w:t xml:space="preserve">双人审批</w:t>
            </w:r>
            <w:r>
              <w:t xml:space="preserve"> + </w:t>
            </w:r>
            <w:r>
              <w:rPr>
                <w:rFonts w:hint="eastAsia"/>
              </w:rPr>
              <w:t xml:space="preserve">操作审计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智能体通信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证书认证</w:t>
            </w:r>
            <w:r>
              <w:t xml:space="preserve"> + </w:t>
            </w:r>
            <w:r>
              <w:rPr>
                <w:rFonts w:hint="eastAsia"/>
              </w:rPr>
              <w:t xml:space="preserve">通道加密</w:t>
            </w:r>
            <w:r>
              <w:t xml:space="preserve"> + </w:t>
            </w:r>
            <w:r>
              <w:rPr>
                <w:rFonts w:hint="eastAsia"/>
              </w:rPr>
              <w:t xml:space="preserve">行为分析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第四阶段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全域覆盖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微隔离</w:t>
            </w:r>
            <w:r>
              <w:t xml:space="preserve"> + </w:t>
            </w:r>
            <w:r>
              <w:rPr>
                <w:rFonts w:hint="eastAsia"/>
              </w:rPr>
              <w:t xml:space="preserve">动态策略</w:t>
            </w:r>
            <w:r>
              <w:t xml:space="preserve"> + </w:t>
            </w:r>
            <w:r>
              <w:rPr>
                <w:rFonts w:hint="eastAsia"/>
              </w:rPr>
              <w:t xml:space="preserve">持续评估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18-24 </w:t>
            </w:r>
            <w:r>
              <w:rPr>
                <w:rFonts w:hint="eastAsia"/>
              </w:rPr>
              <w:t xml:space="preserve">个月</w:t>
            </w:r>
          </w:p>
        </w:tc>
      </w:tr>
    </w:tbl>
    <w:p>
      <w:pPr>
        <w:pStyle w:val="BodyText"/>
      </w:pPr>
      <w:r>
        <w:t xml:space="preserve">Rose et </w:t>
      </w:r>
      <w:r>
        <w:rPr>
          <w:rFonts w:hint="eastAsia"/>
        </w:rPr>
        <w:t xml:space="preserve">al.（2020）在</w:t>
      </w:r>
      <w:r>
        <w:t xml:space="preserve"> NIST SP 800-207 </w:t>
      </w:r>
      <w:r>
        <w:rPr>
          <w:rFonts w:hint="eastAsia"/>
        </w:rPr>
        <w:t xml:space="preserve">中提出的零信任架构参考模型为水网场景的实施提供了框架指导。</w:t>
      </w:r>
    </w:p>
    <w:bookmarkEnd w:id="19"/>
    <w:bookmarkStart w:id="20" w:name="与-wnal-等级的安全要求对应"/>
    <w:p>
      <w:pPr>
        <w:pStyle w:val="Heading3"/>
      </w:pPr>
      <w:r>
        <w:t xml:space="preserve">11.3.3 </w:t>
      </w:r>
      <w:r>
        <w:rPr>
          <w:rFonts w:hint="eastAsia"/>
        </w:rPr>
        <w:t xml:space="preserve">与</w:t>
      </w:r>
      <w:r>
        <w:t xml:space="preserve"> WNAL </w:t>
      </w:r>
      <w:r>
        <w:rPr>
          <w:rFonts w:hint="eastAsia"/>
        </w:rPr>
        <w:t xml:space="preserve">等级的安全要求对应</w:t>
      </w:r>
    </w:p>
    <w:p>
      <w:pPr>
        <w:pStyle w:val="FirstParagraph"/>
      </w:pPr>
      <w:r>
        <w:t xml:space="preserve">ch08 </w:t>
      </w:r>
      <w:r>
        <w:rPr>
          <w:rFonts w:hint="eastAsia"/>
        </w:rPr>
        <w:t xml:space="preserve">已建立</w:t>
      </w:r>
      <w:r>
        <w:t xml:space="preserve"> WNAL </w:t>
      </w:r>
      <w:r>
        <w:rPr>
          <w:rFonts w:hint="eastAsia"/>
        </w:rPr>
        <w:t xml:space="preserve">等级与信息安全要求的对应关系。本节进一步细化：</w:t>
      </w:r>
    </w:p>
    <w:p>
      <w:pPr>
        <w:pStyle w:val="BodyText"/>
      </w:pPr>
      <w:r>
        <w:rPr>
          <w:rFonts w:hint="eastAsia"/>
          <w:b/>
          <w:bCs/>
        </w:rPr>
        <w:t xml:space="preserve">表11-3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WNAL </w:t>
            </w: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实施重点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L0-L1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基本物理隔离</w:t>
            </w:r>
            <w:r>
              <w:t xml:space="preserve"> + </w:t>
            </w:r>
            <w:r>
              <w:rPr>
                <w:rFonts w:hint="eastAsia"/>
              </w:rPr>
              <w:t xml:space="preserve">访问控制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确保</w:t>
            </w:r>
            <w:r>
              <w:t xml:space="preserve"> PLC </w:t>
            </w:r>
            <w:r>
              <w:rPr>
                <w:rFonts w:hint="eastAsia"/>
              </w:rPr>
              <w:t xml:space="preserve">不暴露于网络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网络分区</w:t>
            </w:r>
            <w:r>
              <w:t xml:space="preserve"> + </w:t>
            </w:r>
            <w:r>
              <w:rPr>
                <w:rFonts w:hint="eastAsia"/>
              </w:rPr>
              <w:t xml:space="preserve">加密通信</w:t>
            </w:r>
            <w:r>
              <w:t xml:space="preserve"> + </w:t>
            </w:r>
            <w:r>
              <w:rPr>
                <w:rFonts w:hint="eastAsia"/>
              </w:rPr>
              <w:t xml:space="preserve">日志审计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建立</w:t>
            </w:r>
            <w:r>
              <w:t xml:space="preserve"> OT </w:t>
            </w:r>
            <w:r>
              <w:rPr>
                <w:rFonts w:hint="eastAsia"/>
              </w:rPr>
              <w:t xml:space="preserve">网络分区和安全基线；Van</w:t>
            </w:r>
            <w:r>
              <w:t xml:space="preserve"> </w:t>
            </w:r>
            <w:r>
              <w:rPr>
                <w:rFonts w:hint="eastAsia"/>
              </w:rPr>
              <w:t xml:space="preserve">Overloop（2006）描述的明渠控制实践对应此等级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纵深防御完整</w:t>
            </w:r>
            <w:r>
              <w:t xml:space="preserve"> + </w:t>
            </w:r>
            <w:r>
              <w:rPr>
                <w:rFonts w:hint="eastAsia"/>
              </w:rPr>
              <w:t xml:space="preserve">入侵检测</w:t>
            </w:r>
            <w:r>
              <w:t xml:space="preserve"> + </w:t>
            </w:r>
            <w:r>
              <w:rPr>
                <w:rFonts w:hint="eastAsia"/>
              </w:rPr>
              <w:t xml:space="preserve">安全-控制联动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部署</w:t>
            </w:r>
            <w:r>
              <w:t xml:space="preserve"> </w:t>
            </w:r>
            <w:r>
              <w:rPr>
                <w:rFonts w:hint="eastAsia"/>
              </w:rPr>
              <w:t xml:space="preserve">IDS/IPS，建立安全-MRC</w:t>
            </w:r>
            <w:r>
              <w:t xml:space="preserve"> </w:t>
            </w:r>
            <w:r>
              <w:rPr>
                <w:rFonts w:hint="eastAsia"/>
              </w:rPr>
              <w:t xml:space="preserve">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零信任架构</w:t>
            </w:r>
            <w:r>
              <w:t xml:space="preserve"> + </w:t>
            </w:r>
            <w:r>
              <w:rPr>
                <w:rFonts w:hint="eastAsia"/>
              </w:rPr>
              <w:t xml:space="preserve">实时威胁监测</w:t>
            </w:r>
            <w:r>
              <w:t xml:space="preserve"> + </w:t>
            </w:r>
            <w:r>
              <w:rPr>
                <w:rFonts w:hint="eastAsia"/>
              </w:rPr>
              <w:t xml:space="preserve">自动响应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全域零信任，AI</w:t>
            </w:r>
            <w:r>
              <w:t xml:space="preserve"> </w:t>
            </w:r>
            <w:r>
              <w:rPr>
                <w:rFonts w:hint="eastAsia"/>
              </w:rPr>
              <w:t xml:space="preserve">驱动的威胁检测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自适应安全</w:t>
            </w:r>
            <w:r>
              <w:t xml:space="preserve"> + </w:t>
            </w:r>
            <w:r>
              <w:rPr>
                <w:rFonts w:hint="eastAsia"/>
              </w:rPr>
              <w:t xml:space="preserve">自我修复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安全策略自动进化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入侵检测与安全联动"/>
    <w:p>
      <w:pPr>
        <w:pStyle w:val="Heading2"/>
      </w:pPr>
      <w:r>
        <w:t xml:space="preserve">11.4 </w:t>
      </w:r>
      <w:r>
        <w:rPr>
          <w:rFonts w:hint="eastAsia"/>
        </w:rPr>
        <w:t xml:space="preserve">入侵检测与安全联动</w:t>
      </w:r>
    </w:p>
    <w:bookmarkStart w:id="22" w:name="入侵检测信号来源"/>
    <w:p>
      <w:pPr>
        <w:pStyle w:val="Heading3"/>
      </w:pPr>
      <w:r>
        <w:t xml:space="preserve">11.4.1 </w:t>
      </w:r>
      <w:r>
        <w:rPr>
          <w:rFonts w:hint="eastAsia"/>
        </w:rPr>
        <w:t xml:space="preserve">入侵检测信号来源</w:t>
      </w:r>
    </w:p>
    <w:p>
      <w:pPr>
        <w:pStyle w:val="FirstParagraph"/>
      </w:pPr>
      <w:r>
        <w:rPr>
          <w:rFonts w:hint="eastAsia"/>
        </w:rPr>
        <w:t xml:space="preserve">水网控制系统的入侵检测可利用三类信号源：</w:t>
      </w:r>
    </w:p>
    <w:p>
      <w:pPr>
        <w:pStyle w:val="BodyText"/>
      </w:pPr>
      <w:r>
        <w:rPr>
          <w:rFonts w:hint="eastAsia"/>
          <w:b/>
          <w:bCs/>
        </w:rPr>
        <w:t xml:space="preserve">（1）网络流量信号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异常的通信模式（新的连接目标、异常端口、非工作时间流量）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协议异常（不合规的</w:t>
      </w:r>
      <w:r>
        <w:t xml:space="preserve"> Modbus/OPC-UA </w:t>
      </w:r>
      <w:r>
        <w:rPr>
          <w:rFonts w:hint="eastAsia"/>
        </w:rPr>
        <w:t xml:space="preserve">报文格式）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流量体积突变（DDoS</w:t>
      </w:r>
      <w:r>
        <w:t xml:space="preserve"> </w:t>
      </w:r>
      <w:r>
        <w:rPr>
          <w:rFonts w:hint="eastAsia"/>
        </w:rPr>
        <w:t xml:space="preserve">迹象或数据窃取迹象）</w:t>
      </w:r>
    </w:p>
    <w:p>
      <w:pPr>
        <w:pStyle w:val="BodyText"/>
      </w:pPr>
      <w:r>
        <w:rPr>
          <w:rFonts w:hint="eastAsia"/>
          <w:b/>
          <w:bCs/>
        </w:rPr>
        <w:t xml:space="preserve">（2）设备行为信号</w:t>
      </w:r>
      <w:r>
        <w:t xml:space="preserve"> </w:t>
      </w:r>
      <w:r>
        <w:t xml:space="preserve">- PLC </w:t>
      </w:r>
      <w:r>
        <w:rPr>
          <w:rFonts w:hint="eastAsia"/>
        </w:rPr>
        <w:t xml:space="preserve">程序变更检测（固件哈希对比）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异常的指令序列（如正常运行中出现写入指令的频率突增）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设备状态异常跳变（与物理过程不匹配的状态变化）</w:t>
      </w:r>
    </w:p>
    <w:p>
      <w:pPr>
        <w:pStyle w:val="BodyText"/>
      </w:pPr>
      <w:r>
        <w:rPr>
          <w:rFonts w:hint="eastAsia"/>
          <w:b/>
          <w:bCs/>
        </w:rPr>
        <w:t xml:space="preserve">（3）业务语义信号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调度结果与物理约束冲突（如水位已接近上限但仍在增大入流）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控制指令与当前工况不匹配（如枯期发出洪水预警级别的泄量指令）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数据异常模式（传感器数据突然呈现非物理的变化特征）</w:t>
      </w:r>
    </w:p>
    <w:p>
      <w:pPr>
        <w:pStyle w:val="BodyText"/>
      </w:pPr>
      <w:r>
        <w:t xml:space="preserve">Mitchell &amp; </w:t>
      </w:r>
      <w:r>
        <w:rPr>
          <w:rFonts w:hint="eastAsia"/>
        </w:rPr>
        <w:t xml:space="preserve">Chen（2014）在</w:t>
      </w:r>
      <w:r>
        <w:t xml:space="preserve"> CPS </w:t>
      </w:r>
      <w:r>
        <w:rPr>
          <w:rFonts w:hint="eastAsia"/>
        </w:rPr>
        <w:t xml:space="preserve">入侵检测综述中强调，结合物理模型的异常检测（基于过程知识的检测）比纯网络流量检测更有效——因为攻击者可以伪造正常的网络流量，但很难同时伪造符合物理规律的过程数据。</w:t>
      </w:r>
    </w:p>
    <w:bookmarkEnd w:id="22"/>
    <w:bookmarkStart w:id="23" w:name="检测方法"/>
    <w:p>
      <w:pPr>
        <w:pStyle w:val="Heading3"/>
      </w:pPr>
      <w:r>
        <w:t xml:space="preserve">11.4.2 </w:t>
      </w:r>
      <w:r>
        <w:rPr>
          <w:rFonts w:hint="eastAsia"/>
        </w:rPr>
        <w:t xml:space="preserve">检测方法</w:t>
      </w:r>
    </w:p>
    <w:p>
      <w:pPr>
        <w:pStyle w:val="FirstParagraph"/>
      </w:pPr>
      <w:r>
        <w:rPr>
          <w:rFonts w:hint="eastAsia"/>
          <w:b/>
          <w:bCs/>
        </w:rPr>
        <w:t xml:space="preserve">基于规则的检测</w:t>
      </w:r>
      <w:r>
        <w:rPr>
          <w:rFonts w:hint="eastAsia"/>
        </w:rPr>
        <w:t xml:space="preserve">：预定义已知攻击模式的特征签名。Roesch（1999）开发的</w:t>
      </w:r>
      <w:r>
        <w:t xml:space="preserve"> Snort </w:t>
      </w:r>
      <w:r>
        <w:rPr>
          <w:rFonts w:hint="eastAsia"/>
        </w:rPr>
        <w:t xml:space="preserve">入侵检测系统是基于规则检测的经典实现。优点是误报率低，缺点是无法检测未知攻击。</w:t>
      </w:r>
    </w:p>
    <w:p>
      <w:pPr>
        <w:pStyle w:val="BodyText"/>
      </w:pPr>
      <w:r>
        <w:rPr>
          <w:rFonts w:hint="eastAsia"/>
          <w:b/>
          <w:bCs/>
        </w:rPr>
        <w:t xml:space="preserve">基于异常的检测</w:t>
      </w:r>
      <w:r>
        <w:rPr>
          <w:rFonts w:hint="eastAsia"/>
        </w:rPr>
        <w:t xml:space="preserve">：建立正常行为基线，将偏离基线的行为标记为异常。对水网系统，异常检测可利用物理模型进行交叉验证——如果传感器数据与物理模型预测不一致，可能是传感器被篡改。</w:t>
      </w:r>
    </w:p>
    <w:p>
      <w:pPr>
        <w:pStyle w:val="BodyText"/>
      </w:pPr>
      <w:r>
        <w:rPr>
          <w:rFonts w:hint="eastAsia"/>
          <w:b/>
          <w:bCs/>
        </w:rPr>
        <w:t xml:space="preserve">基于机器学习的检测</w:t>
      </w:r>
      <w:r>
        <w:rPr>
          <w:rFonts w:hint="eastAsia"/>
        </w:rPr>
        <w:t xml:space="preserve">：利用</w:t>
      </w:r>
      <w:r>
        <w:t xml:space="preserve"> Goodfellow et </w:t>
      </w:r>
      <w:r>
        <w:rPr>
          <w:rFonts w:hint="eastAsia"/>
        </w:rPr>
        <w:t xml:space="preserve">al.（2016）等描述的深度学习技术从历史数据中学习正常/异常模式。Kravchik</w:t>
      </w:r>
      <w:r>
        <w:t xml:space="preserve"> &amp; </w:t>
      </w:r>
      <w:r>
        <w:rPr>
          <w:rFonts w:hint="eastAsia"/>
        </w:rPr>
        <w:t xml:space="preserve">Shabtai（2018）在工控系统安全中应用了基于</w:t>
      </w:r>
      <w:r>
        <w:t xml:space="preserve"> CNN </w:t>
      </w:r>
      <w:r>
        <w:rPr>
          <w:rFonts w:hint="eastAsia"/>
        </w:rPr>
        <w:t xml:space="preserve">的异常检测方法。</w:t>
      </w:r>
    </w:p>
    <w:bookmarkEnd w:id="23"/>
    <w:bookmarkStart w:id="24" w:name="安全联动处置策略"/>
    <w:p>
      <w:pPr>
        <w:pStyle w:val="Heading3"/>
      </w:pPr>
      <w:r>
        <w:t xml:space="preserve">11.4.3 </w:t>
      </w:r>
      <w:r>
        <w:rPr>
          <w:rFonts w:hint="eastAsia"/>
        </w:rPr>
        <w:t xml:space="preserve">安全联动处置策略</w:t>
      </w:r>
    </w:p>
    <w:p>
      <w:pPr>
        <w:pStyle w:val="FirstParagraph"/>
      </w:pPr>
      <w:r>
        <w:rPr>
          <w:rFonts w:hint="eastAsia"/>
        </w:rPr>
        <w:t xml:space="preserve">检测到安全事件后，执行”告警→隔离→降级→复核→恢复”的闭环：</w:t>
      </w:r>
    </w:p>
    <w:p>
      <w:pPr>
        <w:pStyle w:val="BodyText"/>
      </w:pPr>
      <w:r>
        <w:rPr>
          <w:rFonts w:hint="eastAsia"/>
          <w:b/>
          <w:bCs/>
        </w:rPr>
        <w:t xml:space="preserve">步骤一：分级告警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根据事件严重性触发对应级别的告警（Sec-0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Sec-3）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自动汇聚相关日志、网络流量和系统状态证据</w:t>
      </w:r>
    </w:p>
    <w:p>
      <w:pPr>
        <w:pStyle w:val="BodyText"/>
      </w:pPr>
      <w:r>
        <w:rPr>
          <w:rFonts w:hint="eastAsia"/>
          <w:b/>
          <w:bCs/>
        </w:rPr>
        <w:t xml:space="preserve">步骤二：威胁隔离</w:t>
      </w:r>
      <w:r>
        <w:t xml:space="preserve"> </w:t>
      </w:r>
      <w:r>
        <w:t xml:space="preserve">- </w:t>
      </w:r>
      <w:r>
        <w:rPr>
          <w:rFonts w:hint="eastAsia"/>
        </w:rPr>
        <w:t xml:space="preserve">隔离受影响的网络节点或账号</w:t>
      </w:r>
      <w:r>
        <w:t xml:space="preserve"> </w:t>
      </w:r>
      <w:r>
        <w:t xml:space="preserve">- </w:t>
      </w:r>
      <w:r>
        <w:rPr>
          <w:rFonts w:hint="eastAsia"/>
        </w:rPr>
        <w:t xml:space="preserve">切断可疑通信链路</w:t>
      </w:r>
      <w:r>
        <w:t xml:space="preserve"> </w:t>
      </w:r>
      <w:r>
        <w:t xml:space="preserve">- </w:t>
      </w:r>
      <w:r>
        <w:rPr>
          <w:rFonts w:hint="eastAsia"/>
        </w:rPr>
        <w:t xml:space="preserve">保全攻击证据用于事后分析</w:t>
      </w:r>
    </w:p>
    <w:p>
      <w:pPr>
        <w:pStyle w:val="BodyText"/>
      </w:pPr>
      <w:r>
        <w:rPr>
          <w:rFonts w:hint="eastAsia"/>
          <w:b/>
          <w:bCs/>
        </w:rPr>
        <w:t xml:space="preserve">步骤三：控制降级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安全事件输入调度系统的风险评估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触发高等级安全事件时自动降低</w:t>
      </w:r>
      <w:r>
        <w:t xml:space="preserve"> WNAL </w:t>
      </w:r>
      <w:r>
        <w:rPr>
          <w:rFonts w:hint="eastAsia"/>
        </w:rPr>
        <w:t xml:space="preserve">等级</w:t>
      </w:r>
      <w:r>
        <w:t xml:space="preserve"> </w:t>
      </w:r>
      <w:r>
        <w:t xml:space="preserve">- </w:t>
      </w:r>
      <w:r>
        <w:rPr>
          <w:rFonts w:hint="eastAsia"/>
        </w:rPr>
        <w:t xml:space="preserve">必要时触发</w:t>
      </w:r>
      <w:r>
        <w:t xml:space="preserve"> </w:t>
      </w:r>
      <w:r>
        <w:rPr>
          <w:rFonts w:hint="eastAsia"/>
        </w:rPr>
        <w:t xml:space="preserve">MRC（ch08</w:t>
      </w:r>
      <w:r>
        <w:t xml:space="preserve"> </w:t>
      </w:r>
      <w:r>
        <w:rPr>
          <w:rFonts w:hint="eastAsia"/>
        </w:rPr>
        <w:t xml:space="preserve">§8.4）</w:t>
      </w:r>
    </w:p>
    <w:p>
      <w:pPr>
        <w:pStyle w:val="BodyText"/>
      </w:pPr>
      <w:r>
        <w:rPr>
          <w:rFonts w:hint="eastAsia"/>
          <w:b/>
          <w:bCs/>
        </w:rPr>
        <w:t xml:space="preserve">步骤四：人工复核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安全分析师评估事件真实性和影响范围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判断是否需要进一步隔离或恢复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记录处置过程和决策依据</w:t>
      </w:r>
    </w:p>
    <w:p>
      <w:pPr>
        <w:pStyle w:val="BodyText"/>
      </w:pPr>
      <w:r>
        <w:rPr>
          <w:rFonts w:hint="eastAsia"/>
          <w:b/>
          <w:bCs/>
        </w:rPr>
        <w:t xml:space="preserve">步骤五：恢复与加固</w:t>
      </w:r>
      <w:r>
        <w:t xml:space="preserve"> </w:t>
      </w:r>
      <w:r>
        <w:t xml:space="preserve">- </w:t>
      </w:r>
      <w:r>
        <w:rPr>
          <w:rFonts w:hint="eastAsia"/>
        </w:rPr>
        <w:t xml:space="preserve">确认威胁消除后逐步恢复服务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强制凭据轮换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更新检测规则和行为基线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完成事件复盘报告</w:t>
      </w:r>
    </w:p>
    <w:bookmarkEnd w:id="24"/>
    <w:bookmarkStart w:id="25" w:name="安全事件分级"/>
    <w:p>
      <w:pPr>
        <w:pStyle w:val="Heading3"/>
      </w:pPr>
      <w:r>
        <w:t xml:space="preserve">11.4.4 </w:t>
      </w:r>
      <w:r>
        <w:rPr>
          <w:rFonts w:hint="eastAsia"/>
        </w:rPr>
        <w:t xml:space="preserve">安全事件分级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Security Risk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attack success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I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physical consequence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表11-4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处置时限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处置动作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可能导致安全包络突破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供水中断/洪水风险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隔离+强制回退+MRC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关键业务功能受影响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调度效率显著下降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限流降级+应急排查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异常可控，未影响核心功能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轻微性能下降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监控跟踪+计划修复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低风险告警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无直接影响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下一工作日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记录+基线优化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安全-控制协同机制"/>
    <w:p>
      <w:pPr>
        <w:pStyle w:val="Heading2"/>
      </w:pPr>
      <w:r>
        <w:t xml:space="preserve">11.5 </w:t>
      </w:r>
      <w:r>
        <w:rPr>
          <w:rFonts w:hint="eastAsia"/>
        </w:rPr>
        <w:t xml:space="preserve">安全-控制协同机制</w:t>
      </w:r>
    </w:p>
    <w:bookmarkStart w:id="27" w:name="为什么需要协同"/>
    <w:p>
      <w:pPr>
        <w:pStyle w:val="Heading3"/>
      </w:pPr>
      <w:r>
        <w:t xml:space="preserve">11.5.1 </w:t>
      </w:r>
      <w:r>
        <w:rPr>
          <w:rFonts w:hint="eastAsia"/>
        </w:rPr>
        <w:t xml:space="preserve">为什么需要协同</w:t>
      </w:r>
    </w:p>
    <w:p>
      <w:pPr>
        <w:pStyle w:val="FirstParagraph"/>
      </w:pPr>
      <w:r>
        <w:rPr>
          <w:rFonts w:hint="eastAsia"/>
        </w:rPr>
        <w:t xml:space="preserve">安全防护与控制系统通常由不同团队负责，如果缺乏协同，会出现”网络安全看起来正常，但运行风险已上升”的盲区。Humayed</w:t>
      </w:r>
      <w:r>
        <w:t xml:space="preserve"> et </w:t>
      </w:r>
      <w:r>
        <w:rPr>
          <w:rFonts w:hint="eastAsia"/>
        </w:rPr>
        <w:t xml:space="preserve">al.（2017）指出，CPS</w:t>
      </w:r>
      <w:r>
        <w:t xml:space="preserve"> </w:t>
      </w:r>
      <w:r>
        <w:rPr>
          <w:rFonts w:hint="eastAsia"/>
        </w:rPr>
        <w:t xml:space="preserve">安全的关键挑战在于跨域（信息域+物理域）的协同防护。</w:t>
      </w:r>
    </w:p>
    <w:p>
      <w:pPr>
        <w:pStyle w:val="BodyText"/>
      </w:pPr>
      <w:r>
        <w:rPr>
          <w:rFonts w:hint="eastAsia"/>
          <w:b/>
          <w:bCs/>
        </w:rPr>
        <w:t xml:space="preserve">典型脱节场景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安全系统检测到异常但未通知控制系统</w:t>
      </w:r>
      <w:r>
        <w:t xml:space="preserve"> → </w:t>
      </w:r>
      <w:r>
        <w:rPr>
          <w:rFonts w:hint="eastAsia"/>
        </w:rPr>
        <w:t xml:space="preserve">控制系统继续基于受污染数据做决策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控制系统降级但安全系统未加强监控</w:t>
      </w:r>
      <w:r>
        <w:t xml:space="preserve"> → </w:t>
      </w:r>
      <w:r>
        <w:rPr>
          <w:rFonts w:hint="eastAsia"/>
        </w:rPr>
        <w:t xml:space="preserve">降级期间的安全窗口期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安全隔离动作影响控制通信</w:t>
      </w:r>
      <w:r>
        <w:t xml:space="preserve"> → </w:t>
      </w:r>
      <w:r>
        <w:rPr>
          <w:rFonts w:hint="eastAsia"/>
        </w:rPr>
        <w:t xml:space="preserve">安全防护反而导致控制失效</w:t>
      </w:r>
    </w:p>
    <w:bookmarkEnd w:id="27"/>
    <w:bookmarkStart w:id="28" w:name="odd-中纳入安全条件"/>
    <w:p>
      <w:pPr>
        <w:pStyle w:val="Heading3"/>
      </w:pPr>
      <w:r>
        <w:t xml:space="preserve">11.5.2 ODD </w:t>
      </w:r>
      <w:r>
        <w:rPr>
          <w:rFonts w:hint="eastAsia"/>
        </w:rPr>
        <w:t xml:space="preserve">中纳入安全条件</w:t>
      </w:r>
    </w:p>
    <w:p>
      <w:pPr>
        <w:pStyle w:val="FirstParagraph"/>
      </w:pPr>
      <w:r>
        <w:t xml:space="preserve">ch08 </w:t>
      </w:r>
      <w:r>
        <w:rPr>
          <w:rFonts w:hint="eastAsia"/>
        </w:rPr>
        <w:t xml:space="preserve">定义的</w:t>
      </w:r>
      <w:r>
        <w:t xml:space="preserve"> ODD </w:t>
      </w:r>
      <w:r>
        <w:rPr>
          <w:rFonts w:hint="eastAsia"/>
        </w:rPr>
        <w:t xml:space="preserve">四要素中，</w:t>
      </w:r>
      <w:r>
        <w:rPr>
          <w:rFonts w:hint="eastAsia"/>
          <w:b/>
          <w:bCs/>
        </w:rPr>
        <w:t xml:space="preserve">通信与数据域</w:t>
      </w:r>
      <w:r>
        <w:rPr>
          <w:rFonts w:hint="eastAsia"/>
        </w:rPr>
        <w:t xml:space="preserve">已包含安全相关条件。建议进一步细化：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rPr>
                  <m:nor/>
                  <m:sty m:val="p"/>
                </m:rPr>
                <m:t>security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threat level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auth status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data integrity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威胁等级（threat</w:t>
      </w:r>
      <w:r>
        <w:t xml:space="preserve"> </w:t>
      </w:r>
      <w:r>
        <w:rPr>
          <w:rFonts w:hint="eastAsia"/>
        </w:rPr>
        <w:t xml:space="preserve">level）：当前安全态势评估结果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认证状态（auth</w:t>
      </w:r>
      <w:r>
        <w:t xml:space="preserve"> </w:t>
      </w:r>
      <w:r>
        <w:rPr>
          <w:rFonts w:hint="eastAsia"/>
        </w:rPr>
        <w:t xml:space="preserve">status）：关键系统的认证有效性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数据完整性（data</w:t>
      </w:r>
      <w:r>
        <w:t xml:space="preserve"> </w:t>
      </w:r>
      <w:r>
        <w:rPr>
          <w:rFonts w:hint="eastAsia"/>
        </w:rPr>
        <w:t xml:space="preserve">integrity）：核心数据流的完整性校验状态</w:t>
      </w:r>
    </w:p>
    <w:p>
      <w:pPr>
        <w:pStyle w:val="FirstParagraph"/>
      </w:pPr>
      <w:r>
        <w:rPr>
          <w:rFonts w:hint="eastAsia"/>
        </w:rPr>
        <w:t xml:space="preserve">当安全条件退出</w:t>
      </w:r>
      <w:r>
        <w:t xml:space="preserve"> ODD </w:t>
      </w:r>
      <w:r>
        <w:rPr>
          <w:rFonts w:hint="eastAsia"/>
        </w:rPr>
        <w:t xml:space="preserve">范围（如威胁等级升至高），系统应自动降低自主等级。</w:t>
      </w:r>
    </w:p>
    <w:bookmarkEnd w:id="28"/>
    <w:bookmarkStart w:id="29" w:name="安全事件与-mrc-联动"/>
    <w:p>
      <w:pPr>
        <w:pStyle w:val="Heading3"/>
      </w:pPr>
      <w:r>
        <w:t xml:space="preserve">11.5.3 </w:t>
      </w:r>
      <w:r>
        <w:rPr>
          <w:rFonts w:hint="eastAsia"/>
        </w:rPr>
        <w:t xml:space="preserve">安全事件与</w:t>
      </w:r>
      <w:r>
        <w:t xml:space="preserve"> MRC </w:t>
      </w:r>
      <w:r>
        <w:rPr>
          <w:rFonts w:hint="eastAsia"/>
        </w:rPr>
        <w:t xml:space="preserve">联动</w:t>
      </w:r>
    </w:p>
    <w:p>
      <w:pPr>
        <w:pStyle w:val="FirstParagraph"/>
      </w:pPr>
      <w:r>
        <w:rPr>
          <w:rFonts w:hint="eastAsia"/>
        </w:rPr>
        <w:t xml:space="preserve">高等级安全事件（Sec-0、Sec-1）应触发控制系统的</w:t>
      </w:r>
      <w:r>
        <w:t xml:space="preserve"> MRC </w:t>
      </w:r>
      <w:r>
        <w:rPr>
          <w:rFonts w:hint="eastAsia"/>
        </w:rPr>
        <w:t xml:space="preserve">降级链路：</w:t>
      </w:r>
    </w:p>
    <w:p>
      <w:pPr>
        <w:pStyle w:val="BodyText"/>
      </w:pPr>
      <w:r>
        <w:rPr>
          <w:rFonts w:hint="eastAsia"/>
          <w:b/>
          <w:bCs/>
        </w:rPr>
        <w:t xml:space="preserve">表11-5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降级路径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</w:t>
            </w:r>
            <w:r>
              <w:t xml:space="preserve"> </w:t>
            </w:r>
            <w:r>
              <w:rPr>
                <w:rFonts w:hint="eastAsia"/>
              </w:rPr>
              <w:t xml:space="preserve">MRC，切换到保守控制律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L3/L4 → MRC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降低自主等级，增加人工监控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→ 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增加日志粒度，人工关注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维持当前等级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记录备查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无变化</w:t>
            </w:r>
          </w:p>
        </w:tc>
      </w:tr>
    </w:tbl>
    <w:bookmarkEnd w:id="29"/>
    <w:bookmarkStart w:id="30" w:name="安全-控制协同架构"/>
    <w:p>
      <w:pPr>
        <w:pStyle w:val="Heading3"/>
      </w:pPr>
      <w:r>
        <w:t xml:space="preserve">11.5.4 </w:t>
      </w:r>
      <w:r>
        <w:rPr>
          <w:rFonts w:hint="eastAsia"/>
        </w:rPr>
        <w:t xml:space="preserve">安全-控制协同架构</w:t>
      </w:r>
    </w:p>
    <w:p>
      <w:pPr>
        <w:pStyle w:val="FirstParagraph"/>
      </w:pPr>
      <w:r>
        <w:rPr>
          <w:rFonts w:hint="eastAsia"/>
        </w:rPr>
        <w:t xml:space="preserve">建议建立</w:t>
      </w:r>
      <w:r>
        <w:rPr>
          <w:rFonts w:hint="eastAsia"/>
          <w:b/>
          <w:bCs/>
        </w:rPr>
        <w:t xml:space="preserve">安全总线</w:t>
      </w:r>
      <w:r>
        <w:rPr>
          <w:rFonts w:hint="eastAsia"/>
        </w:rPr>
        <w:t xml:space="preserve">（Security</w:t>
      </w:r>
      <w:r>
        <w:t xml:space="preserve"> </w:t>
      </w:r>
      <w:r>
        <w:rPr>
          <w:rFonts w:hint="eastAsia"/>
        </w:rPr>
        <w:t xml:space="preserve">Bus）作为安全子系统与控制子系统的信息交换通道：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安全子系统向控制子系统推送：威胁等级、受影响设备列表、通信可用性评估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控制子系统向安全子系统推送：当前运行模式、关键操作日志、异常检测结果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双向共享：ODD</w:t>
      </w:r>
      <w:r>
        <w:t xml:space="preserve"> </w:t>
      </w:r>
      <w:r>
        <w:rPr>
          <w:rFonts w:hint="eastAsia"/>
        </w:rPr>
        <w:t xml:space="preserve">状态、MRC</w:t>
      </w:r>
      <w:r>
        <w:t xml:space="preserve"> </w:t>
      </w:r>
      <w:r>
        <w:rPr>
          <w:rFonts w:hint="eastAsia"/>
        </w:rPr>
        <w:t xml:space="preserve">触发/解除事件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安全测试与验证"/>
    <w:p>
      <w:pPr>
        <w:pStyle w:val="Heading2"/>
      </w:pPr>
      <w:r>
        <w:t xml:space="preserve">11.6 </w:t>
      </w:r>
      <w:r>
        <w:rPr>
          <w:rFonts w:hint="eastAsia"/>
        </w:rPr>
        <w:t xml:space="preserve">安全测试与验证</w:t>
      </w:r>
    </w:p>
    <w:bookmarkStart w:id="32" w:name="安全测试方法"/>
    <w:p>
      <w:pPr>
        <w:pStyle w:val="Heading3"/>
      </w:pPr>
      <w:r>
        <w:t xml:space="preserve">11.6.1 </w:t>
      </w:r>
      <w:r>
        <w:rPr>
          <w:rFonts w:hint="eastAsia"/>
        </w:rPr>
        <w:t xml:space="preserve">安全测试方法</w:t>
      </w:r>
    </w:p>
    <w:p>
      <w:pPr>
        <w:pStyle w:val="FirstParagraph"/>
      </w:pPr>
      <w:r>
        <w:rPr>
          <w:rFonts w:hint="eastAsia"/>
          <w:b/>
          <w:bCs/>
        </w:rPr>
        <w:t xml:space="preserve">渗透测试</w:t>
      </w:r>
      <w:r>
        <w:rPr>
          <w:rFonts w:hint="eastAsia"/>
        </w:rPr>
        <w:t xml:space="preserve">：由授权的安全测试团队模拟真实攻击，评估系统的防御能力。Weidman（2014）的渗透测试指南提供了方法论参考。Leveson（2011）的系统安全工程方法论强调，安全测试不仅要发现技术漏洞，更要识别系统性的组织和流程风险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外部渗透：从互联网侧尝试突破边界防护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内部渗透：从</w:t>
      </w:r>
      <w:r>
        <w:t xml:space="preserve"> IT </w:t>
      </w:r>
      <w:r>
        <w:rPr>
          <w:rFonts w:hint="eastAsia"/>
        </w:rPr>
        <w:t xml:space="preserve">网络尝试横向移动到</w:t>
      </w:r>
      <w:r>
        <w:t xml:space="preserve"> OT </w:t>
      </w:r>
      <w:r>
        <w:rPr>
          <w:rFonts w:hint="eastAsia"/>
        </w:rPr>
        <w:t xml:space="preserve">网络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工控专项：针对</w:t>
      </w:r>
      <w:r>
        <w:t xml:space="preserve"> PLC/RTU </w:t>
      </w:r>
      <w:r>
        <w:rPr>
          <w:rFonts w:hint="eastAsia"/>
        </w:rPr>
        <w:t xml:space="preserve">的协议级攻击测试</w:t>
      </w:r>
    </w:p>
    <w:p>
      <w:pPr>
        <w:pStyle w:val="FirstParagraph"/>
      </w:pPr>
      <w:r>
        <w:rPr>
          <w:rFonts w:hint="eastAsia"/>
          <w:b/>
          <w:bCs/>
        </w:rPr>
        <w:t xml:space="preserve">红蓝对抗</w:t>
      </w:r>
      <w:r>
        <w:rPr>
          <w:rFonts w:hint="eastAsia"/>
        </w:rPr>
        <w:t xml:space="preserve">：组织安全团队（红队进攻、蓝队防守）进行对抗演练，检验检测和响应能力。</w:t>
      </w:r>
    </w:p>
    <w:p>
      <w:pPr>
        <w:pStyle w:val="BodyText"/>
      </w:pPr>
      <w:r>
        <w:rPr>
          <w:rFonts w:hint="eastAsia"/>
          <w:b/>
          <w:bCs/>
        </w:rPr>
        <w:t xml:space="preserve">安全-控制联动测试</w:t>
      </w:r>
      <w:r>
        <w:rPr>
          <w:rFonts w:hint="eastAsia"/>
        </w:rPr>
        <w:t xml:space="preserve">：验证安全事件是否正确触发控制降级——这是与</w:t>
      </w:r>
      <w:r>
        <w:t xml:space="preserve"> ch10 </w:t>
      </w:r>
      <w:r>
        <w:rPr>
          <w:rFonts w:hint="eastAsia"/>
        </w:rPr>
        <w:t xml:space="preserve">在环测试的交叉点。Lei</w:t>
      </w:r>
      <w:r>
        <w:t xml:space="preserve"> 2025c </w:t>
      </w:r>
      <w:r>
        <w:rPr>
          <w:rFonts w:hint="eastAsia"/>
        </w:rPr>
        <w:t xml:space="preserve">的在环测试框架为安全联动测试提供了分层验证的方法论基础。</w:t>
      </w:r>
    </w:p>
    <w:bookmarkEnd w:id="32"/>
    <w:bookmarkStart w:id="33" w:name="安全验证门禁"/>
    <w:p>
      <w:pPr>
        <w:pStyle w:val="Heading3"/>
      </w:pPr>
      <w:r>
        <w:t xml:space="preserve">11.6.2 </w:t>
      </w:r>
      <w:r>
        <w:rPr>
          <w:rFonts w:hint="eastAsia"/>
        </w:rPr>
        <w:t xml:space="preserve">安全验证门禁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WNAL </w:t>
      </w:r>
      <w:r>
        <w:rPr>
          <w:rFonts w:hint="eastAsia"/>
        </w:rPr>
        <w:t xml:space="preserve">等级跃迁绑定的安全验证门禁：</w:t>
      </w:r>
    </w:p>
    <w:p>
      <w:pPr>
        <w:pStyle w:val="BodyText"/>
      </w:pPr>
      <w:r>
        <w:rPr>
          <w:rFonts w:hint="eastAsia"/>
          <w:b/>
          <w:bCs/>
        </w:rPr>
        <w:t xml:space="preserve">表11-6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WNAL </w:t>
            </w:r>
            <w:r>
              <w:rPr>
                <w:rFonts w:hint="eastAsia"/>
              </w:rPr>
              <w:t xml:space="preserve">跃迁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安全验证要求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L1→L2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网络分区审计通过</w:t>
            </w:r>
            <w:r>
              <w:t xml:space="preserve"> + </w:t>
            </w:r>
            <w:r>
              <w:rPr>
                <w:rFonts w:hint="eastAsia"/>
              </w:rPr>
              <w:t xml:space="preserve">基本访问控制就绪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L2→L3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渗透测试通过</w:t>
            </w:r>
            <w:r>
              <w:t xml:space="preserve"> + IDS </w:t>
            </w:r>
            <w:r>
              <w:rPr>
                <w:rFonts w:hint="eastAsia"/>
              </w:rPr>
              <w:t xml:space="preserve">部署</w:t>
            </w:r>
            <w:r>
              <w:t xml:space="preserve"> + </w:t>
            </w:r>
            <w:r>
              <w:rPr>
                <w:rFonts w:hint="eastAsia"/>
              </w:rPr>
              <w:t xml:space="preserve">安全-MRC</w:t>
            </w:r>
            <w:r>
              <w:t xml:space="preserve"> </w:t>
            </w:r>
            <w:r>
              <w:rPr>
                <w:rFonts w:hint="eastAsia"/>
              </w:rPr>
              <w:t xml:space="preserve">联动验证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L3→L4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红蓝对抗演练通过</w:t>
            </w:r>
            <w:r>
              <w:t xml:space="preserve"> + </w:t>
            </w:r>
            <w:r>
              <w:rPr>
                <w:rFonts w:hint="eastAsia"/>
              </w:rPr>
              <w:t xml:space="preserve">零信任核心部署</w:t>
            </w:r>
            <w:r>
              <w:t xml:space="preserve"> + FDI </w:t>
            </w:r>
            <w:r>
              <w:rPr>
                <w:rFonts w:hint="eastAsia"/>
              </w:rPr>
              <w:t xml:space="preserve">防护验证</w:t>
            </w:r>
          </w:p>
        </w:tc>
      </w:tr>
    </w:tbl>
    <w:bookmarkEnd w:id="33"/>
    <w:bookmarkStart w:id="34" w:name="持续安全运营"/>
    <w:p>
      <w:pPr>
        <w:pStyle w:val="Heading3"/>
      </w:pPr>
      <w:r>
        <w:t xml:space="preserve">11.6.3 </w:t>
      </w:r>
      <w:r>
        <w:rPr>
          <w:rFonts w:hint="eastAsia"/>
        </w:rPr>
        <w:t xml:space="preserve">持续安全运营</w:t>
      </w:r>
    </w:p>
    <w:p>
      <w:pPr>
        <w:pStyle w:val="FirstParagraph"/>
      </w:pPr>
      <w:r>
        <w:rPr>
          <w:rFonts w:hint="eastAsia"/>
        </w:rPr>
        <w:t xml:space="preserve">安全不是一次性的项目，而是持续的运营过程：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漏洞管理</w:t>
      </w:r>
      <w:r>
        <w:rPr>
          <w:rFonts w:hint="eastAsia"/>
        </w:rPr>
        <w:t xml:space="preserve">：定期扫描并评估漏洞风险，按优先级修复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威胁情报</w:t>
      </w:r>
      <w:r>
        <w:rPr>
          <w:rFonts w:hint="eastAsia"/>
        </w:rPr>
        <w:t xml:space="preserve">：订阅</w:t>
      </w:r>
      <w:r>
        <w:t xml:space="preserve"> ICS-CERT </w:t>
      </w:r>
      <w:r>
        <w:rPr>
          <w:rFonts w:hint="eastAsia"/>
        </w:rPr>
        <w:t xml:space="preserve">等工控安全情报源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安全培训</w:t>
      </w:r>
      <w:r>
        <w:rPr>
          <w:rFonts w:hint="eastAsia"/>
        </w:rPr>
        <w:t xml:space="preserve">：运维人员的安全意识培训（每年至少一次）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应急演练</w:t>
      </w:r>
      <w:r>
        <w:rPr>
          <w:rFonts w:hint="eastAsia"/>
        </w:rPr>
        <w:t xml:space="preserve">：每季度一次安全应急演练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审计评估</w:t>
      </w:r>
      <w:r>
        <w:rPr>
          <w:rFonts w:hint="eastAsia"/>
        </w:rPr>
        <w:t xml:space="preserve">：每年一次全面安全审计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合规与标准"/>
    <w:p>
      <w:pPr>
        <w:pStyle w:val="Heading2"/>
      </w:pPr>
      <w:r>
        <w:t xml:space="preserve">11.7 </w:t>
      </w:r>
      <w:r>
        <w:rPr>
          <w:rFonts w:hint="eastAsia"/>
        </w:rPr>
        <w:t xml:space="preserve">合规与标准</w:t>
      </w:r>
    </w:p>
    <w:bookmarkStart w:id="36" w:name="国际标准框架"/>
    <w:p>
      <w:pPr>
        <w:pStyle w:val="Heading3"/>
      </w:pPr>
      <w:r>
        <w:t xml:space="preserve">11.7.1 </w:t>
      </w:r>
      <w:r>
        <w:rPr>
          <w:rFonts w:hint="eastAsia"/>
        </w:rPr>
        <w:t xml:space="preserve">国际标准框架</w:t>
      </w:r>
    </w:p>
    <w:p>
      <w:pPr>
        <w:pStyle w:val="FirstParagraph"/>
      </w:pPr>
      <w:r>
        <w:rPr>
          <w:b/>
          <w:bCs/>
        </w:rPr>
        <w:t xml:space="preserve">IEC 62443 </w:t>
      </w:r>
      <w:r>
        <w:rPr>
          <w:rFonts w:hint="eastAsia"/>
          <w:b/>
          <w:bCs/>
        </w:rPr>
        <w:t xml:space="preserve">系列</w:t>
      </w:r>
      <w:r>
        <w:rPr>
          <w:rFonts w:hint="eastAsia"/>
        </w:rPr>
        <w:t xml:space="preserve">（2018）：工业自动化与控制系统安全的国际标准体系，定义了安全等级（SL</w:t>
      </w:r>
      <w:r>
        <w:t xml:space="preserve"> </w:t>
      </w:r>
      <w:r>
        <w:rPr>
          <w:rFonts w:hint="eastAsia"/>
        </w:rPr>
        <w:t xml:space="preserve">1-4）、安全区域与通道概念、系统集成商和产品供应商的安全要求。</w:t>
      </w:r>
    </w:p>
    <w:p>
      <w:pPr>
        <w:pStyle w:val="BodyText"/>
      </w:pPr>
      <w:r>
        <w:rPr>
          <w:b/>
          <w:bCs/>
        </w:rPr>
        <w:t xml:space="preserve">NIST SP 800-82 Rev.3</w:t>
      </w:r>
      <w:r>
        <w:rPr>
          <w:rFonts w:hint="eastAsia"/>
        </w:rPr>
        <w:t xml:space="preserve">（Stouffer</w:t>
      </w:r>
      <w:r>
        <w:t xml:space="preserve"> et al., </w:t>
      </w:r>
      <w:r>
        <w:rPr>
          <w:rFonts w:hint="eastAsia"/>
        </w:rPr>
        <w:t xml:space="preserve">2015）：OT</w:t>
      </w:r>
      <w:r>
        <w:t xml:space="preserve"> </w:t>
      </w:r>
      <w:r>
        <w:rPr>
          <w:rFonts w:hint="eastAsia"/>
        </w:rPr>
        <w:t xml:space="preserve">安全指南，提供了工控系统安全评估和加固的详细方法。</w:t>
      </w:r>
    </w:p>
    <w:p>
      <w:pPr>
        <w:pStyle w:val="BodyText"/>
      </w:pPr>
      <w:r>
        <w:rPr>
          <w:b/>
          <w:bCs/>
        </w:rPr>
        <w:t xml:space="preserve">NIST Cybersecurity Framework</w:t>
      </w:r>
      <w:r>
        <w:rPr>
          <w:rFonts w:hint="eastAsia"/>
        </w:rPr>
        <w:t xml:space="preserve">（NIST,</w:t>
      </w:r>
      <w:r>
        <w:t xml:space="preserve"> </w:t>
      </w:r>
      <w:r>
        <w:rPr>
          <w:rFonts w:hint="eastAsia"/>
        </w:rPr>
        <w:t xml:space="preserve">2018）：识别-保护-检测-响应-恢复的五功能框架，适用于关键基础设施保护。</w:t>
      </w:r>
    </w:p>
    <w:bookmarkEnd w:id="36"/>
    <w:bookmarkStart w:id="37" w:name="水利行业特定要求"/>
    <w:p>
      <w:pPr>
        <w:pStyle w:val="Heading3"/>
      </w:pPr>
      <w:r>
        <w:t xml:space="preserve">11.7.2 </w:t>
      </w:r>
      <w:r>
        <w:rPr>
          <w:rFonts w:hint="eastAsia"/>
        </w:rPr>
        <w:t xml:space="preserve">水利行业特定要求</w:t>
      </w:r>
    </w:p>
    <w:p>
      <w:pPr>
        <w:pStyle w:val="FirstParagraph"/>
      </w:pPr>
      <w:r>
        <w:rPr>
          <w:rFonts w:hint="eastAsia"/>
          <w:b/>
          <w:bCs/>
        </w:rPr>
        <w:t xml:space="preserve">中国</w:t>
      </w:r>
      <w:r>
        <w:rPr>
          <w:rFonts w:hint="eastAsia"/>
        </w:rPr>
        <w:t xml:space="preserve">：《水利网络安全管理办法》、等级保护</w:t>
      </w:r>
      <w:r>
        <w:t xml:space="preserve"> 2.0 </w:t>
      </w:r>
      <w:r>
        <w:rPr>
          <w:rFonts w:hint="eastAsia"/>
        </w:rPr>
        <w:t xml:space="preserve">中的工控系统扩展要求。</w:t>
      </w:r>
    </w:p>
    <w:p>
      <w:pPr>
        <w:pStyle w:val="BodyText"/>
      </w:pPr>
      <w:r>
        <w:rPr>
          <w:rFonts w:hint="eastAsia"/>
          <w:b/>
          <w:bCs/>
        </w:rPr>
        <w:t xml:space="preserve">美国</w:t>
      </w:r>
      <w:r>
        <w:rPr>
          <w:rFonts w:hint="eastAsia"/>
        </w:rPr>
        <w:t xml:space="preserve">：AWWA（美国水工协会）网络安全指南、EPA</w:t>
      </w:r>
      <w:r>
        <w:t xml:space="preserve"> </w:t>
      </w:r>
      <w:r>
        <w:rPr>
          <w:rFonts w:hint="eastAsia"/>
        </w:rPr>
        <w:t xml:space="preserve">水务安全评估工具。</w:t>
      </w:r>
    </w:p>
    <w:p>
      <w:pPr>
        <w:pStyle w:val="BodyText"/>
      </w:pPr>
      <w:r>
        <w:rPr>
          <w:rFonts w:hint="eastAsia"/>
          <w:b/>
          <w:bCs/>
        </w:rPr>
        <w:t xml:space="preserve">国际</w:t>
      </w:r>
      <w:r>
        <w:rPr>
          <w:rFonts w:hint="eastAsia"/>
        </w:rPr>
        <w:t xml:space="preserve">：IAHR</w:t>
      </w:r>
      <w:r>
        <w:t xml:space="preserve"> </w:t>
      </w:r>
      <w:r>
        <w:rPr>
          <w:rFonts w:hint="eastAsia"/>
        </w:rPr>
        <w:t xml:space="preserve">尚未建立水系统信息安全的专门标准，这是</w:t>
      </w:r>
      <w:r>
        <w:t xml:space="preserve"> CHS </w:t>
      </w:r>
      <w:r>
        <w:rPr>
          <w:rFonts w:hint="eastAsia"/>
        </w:rPr>
        <w:t xml:space="preserve">标准化工作的一个重要方向（参见</w:t>
      </w:r>
      <w:r>
        <w:t xml:space="preserve"> ch14 </w:t>
      </w:r>
      <w:r>
        <w:rPr>
          <w:rFonts w:hint="eastAsia"/>
        </w:rPr>
        <w:t xml:space="preserve">学科展望）。</w:t>
      </w:r>
    </w:p>
    <w:bookmarkEnd w:id="37"/>
    <w:bookmarkStart w:id="38" w:name="iec-62443-与-wnal-的映射"/>
    <w:p>
      <w:pPr>
        <w:pStyle w:val="Heading3"/>
      </w:pPr>
      <w:r>
        <w:t xml:space="preserve">11.7.3 IEC 62443 </w:t>
      </w:r>
      <w:r>
        <w:rPr>
          <w:rFonts w:hint="eastAsia"/>
        </w:rPr>
        <w:t xml:space="preserve">与</w:t>
      </w:r>
      <w:r>
        <w:t xml:space="preserve"> WNAL </w:t>
      </w:r>
      <w:r>
        <w:rPr>
          <w:rFonts w:hint="eastAsia"/>
        </w:rPr>
        <w:t xml:space="preserve">的映射</w:t>
      </w:r>
    </w:p>
    <w:p>
      <w:pPr>
        <w:pStyle w:val="FirstParagraph"/>
      </w:pPr>
      <w:r>
        <w:rPr>
          <w:rFonts w:hint="eastAsia"/>
          <w:b/>
          <w:bCs/>
        </w:rPr>
        <w:t xml:space="preserve">表11-7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IEC 62443 </w:t>
            </w:r>
            <w:r>
              <w:rPr>
                <w:rFonts w:hint="eastAsia"/>
              </w:rPr>
              <w:t xml:space="preserve">安全等级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典型威胁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</w:t>
            </w:r>
            <w:r>
              <w:t xml:space="preserve"> WNAL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非故意违规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低动机、低资源攻击者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中等能力、有目标的攻击者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L3-L4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高级持续性威胁（APT）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L4-L5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例题"/>
    <w:p>
      <w:pPr>
        <w:pStyle w:val="Heading2"/>
      </w:pPr>
      <w:r>
        <w:t xml:space="preserve">11.8 </w:t>
      </w:r>
      <w:r>
        <w:rPr>
          <w:rFonts w:hint="eastAsia"/>
        </w:rPr>
        <w:t xml:space="preserve">例题</w:t>
      </w:r>
    </w:p>
    <w:bookmarkStart w:id="40" w:name="例-11-1远程运维通道异常登录处置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11-1：远程运维通道异常登录处置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：某调水系统在夜间</w:t>
      </w:r>
      <w:r>
        <w:t xml:space="preserve"> 02:30 </w:t>
      </w:r>
      <w:r>
        <w:rPr>
          <w:rFonts w:hint="eastAsia"/>
        </w:rPr>
        <w:t xml:space="preserve">出现远程运维通道异常登录：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该账号平时仅在白天使用（08:00-18:00）</w:t>
      </w:r>
      <w:r>
        <w:t xml:space="preserve"> </w:t>
      </w:r>
      <w:r>
        <w:t xml:space="preserve">- </w:t>
      </w:r>
      <w:r>
        <w:rPr>
          <w:rFonts w:hint="eastAsia"/>
        </w:rPr>
        <w:t xml:space="preserve">登录来源</w:t>
      </w:r>
      <w:r>
        <w:t xml:space="preserve"> IP </w:t>
      </w:r>
      <w:r>
        <w:rPr>
          <w:rFonts w:hint="eastAsia"/>
        </w:rPr>
        <w:t xml:space="preserve">不在白名单（来自境外</w:t>
      </w:r>
      <w:r>
        <w:t xml:space="preserve"> IP </w:t>
      </w:r>
      <w:r>
        <w:rPr>
          <w:rFonts w:hint="eastAsia"/>
        </w:rPr>
        <w:t xml:space="preserve">段）</w:t>
      </w:r>
      <w:r>
        <w:t xml:space="preserve"> </w:t>
      </w:r>
      <w:r>
        <w:t xml:space="preserve">- </w:t>
      </w:r>
      <w:r>
        <w:rPr>
          <w:rFonts w:hint="eastAsia"/>
        </w:rPr>
        <w:t xml:space="preserve">同时出现策略配置读取的高频请求（每秒</w:t>
      </w:r>
      <w:r>
        <w:t xml:space="preserve"> 50 </w:t>
      </w:r>
      <w:r>
        <w:rPr>
          <w:rFonts w:hint="eastAsia"/>
        </w:rPr>
        <w:t xml:space="preserve">次，正常</w:t>
      </w:r>
      <w:r>
        <w:t xml:space="preserve"> &lt; 1 </w:t>
      </w:r>
      <w:r>
        <w:rPr>
          <w:rFonts w:hint="eastAsia"/>
        </w:rPr>
        <w:t xml:space="preserve">次/分钟）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：设计安全联动处置流程。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1（事件定级）：异常时段</w:t>
      </w:r>
      <w:r>
        <w:t xml:space="preserve"> + </w:t>
      </w:r>
      <w:r>
        <w:rPr>
          <w:rFonts w:hint="eastAsia"/>
        </w:rPr>
        <w:t xml:space="preserve">异常来源</w:t>
      </w:r>
      <w:r>
        <w:t xml:space="preserve"> + </w:t>
      </w:r>
      <w:r>
        <w:rPr>
          <w:rFonts w:hint="eastAsia"/>
        </w:rPr>
        <w:t xml:space="preserve">高频读取</w:t>
      </w:r>
      <w:r>
        <w:t xml:space="preserve"> =</w:t>
      </w:r>
      <w:r>
        <w:t xml:space="preserve"> </w:t>
      </w:r>
      <w:r>
        <w:rPr>
          <w:b/>
          <w:bCs/>
        </w:rPr>
        <w:t xml:space="preserve">Sec-1 </w:t>
      </w:r>
      <w:r>
        <w:rPr>
          <w:rFonts w:hint="eastAsia"/>
          <w:b/>
          <w:bCs/>
        </w:rPr>
        <w:t xml:space="preserve">事件</w:t>
      </w:r>
      <w:r>
        <w:rPr>
          <w:rFonts w:hint="eastAsia"/>
        </w:rPr>
        <w:t xml:space="preserve">（关键业务受影响的可能性高）。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2（立即处置）：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冻结该账号会话（&lt;</w:t>
      </w:r>
      <w:r>
        <w:t xml:space="preserve"> 1 </w:t>
      </w:r>
      <w:r>
        <w:rPr>
          <w:rFonts w:hint="eastAsia"/>
        </w:rPr>
        <w:t xml:space="preserve">分钟内完成）</w:t>
      </w:r>
      <w:r>
        <w:t xml:space="preserve"> </w:t>
      </w:r>
      <w:r>
        <w:t xml:space="preserve">- </w:t>
      </w:r>
      <w:r>
        <w:rPr>
          <w:rFonts w:hint="eastAsia"/>
        </w:rPr>
        <w:t xml:space="preserve">阻断异常来源</w:t>
      </w:r>
      <w:r>
        <w:t xml:space="preserve"> IP </w:t>
      </w:r>
      <w:r>
        <w:rPr>
          <w:rFonts w:hint="eastAsia"/>
        </w:rPr>
        <w:t xml:space="preserve">段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触发安全告警通知值班安全员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3（证据保全）：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保存该会话的全部操作日志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记录网络流量数据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截取系统当前状态快照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4（控制联动）：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通知调度系统启动安全监控增强模式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验证近期策略配置是否被修改</w:t>
      </w:r>
      <w:r>
        <w:t xml:space="preserve"> </w:t>
      </w:r>
      <w:r>
        <w:t xml:space="preserve">- </w:t>
      </w:r>
      <w:r>
        <w:rPr>
          <w:rFonts w:hint="eastAsia"/>
        </w:rPr>
        <w:t xml:space="preserve">如配置已被修改</w:t>
      </w:r>
      <w:r>
        <w:t xml:space="preserve"> → </w:t>
      </w:r>
      <w:r>
        <w:rPr>
          <w:rFonts w:hint="eastAsia"/>
        </w:rPr>
        <w:t xml:space="preserve">升级为</w:t>
      </w:r>
      <w:r>
        <w:t xml:space="preserve"> </w:t>
      </w:r>
      <w:r>
        <w:rPr>
          <w:rFonts w:hint="eastAsia"/>
        </w:rPr>
        <w:t xml:space="preserve">Sec-0，触发</w:t>
      </w:r>
      <w:r>
        <w:t xml:space="preserve"> MRC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5（人工复核）：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安全分析师评估是否为真实攻击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联系账号持有人确认是否为本人操作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评估数据泄露范围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6（恢复与加固）：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确认安全后逐步恢复</w:t>
      </w:r>
      <w:r>
        <w:t xml:space="preserve"> </w:t>
      </w:r>
      <w:r>
        <w:t xml:space="preserve">- </w:t>
      </w:r>
      <w:r>
        <w:rPr>
          <w:rFonts w:hint="eastAsia"/>
        </w:rPr>
        <w:t xml:space="preserve">强制全部远程运维账号的凭据轮换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更新行为基线规则（增加夜间登录告警阈值）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完成事件复盘报告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：高质量处置不只看”是否挡住攻击”，还要看”是否避免业务过度中断”和”是否完整保全了证据”。Litrico</w:t>
      </w:r>
      <w:r>
        <w:t xml:space="preserve"> &amp; </w:t>
      </w:r>
      <w:r>
        <w:rPr>
          <w:rFonts w:hint="eastAsia"/>
        </w:rPr>
        <w:t xml:space="preserve">Fromion（2009）讨论的水系统控制框架在安全事件期间仍需维持基本运行——安全处置不能以牺牲供水连续性为代价。</w:t>
      </w:r>
    </w:p>
    <w:p>
      <w:r>
        <w:pict>
          <v:rect style="width:0;height:1.5pt" o:hralign="center" o:hrstd="t" o:hr="t"/>
        </w:pict>
      </w:r>
    </w:p>
    <w:bookmarkEnd w:id="40"/>
    <w:bookmarkStart w:id="41" w:name="例-11-2false-data-injectionfdi攻击检测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11-2：False</w:t>
      </w:r>
      <w:r>
        <w:t xml:space="preserve"> Data </w:t>
      </w:r>
      <w:r>
        <w:rPr>
          <w:rFonts w:hint="eastAsia"/>
        </w:rPr>
        <w:t xml:space="preserve">Injection（FDI）攻击检测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：某泵站群的</w:t>
      </w:r>
      <w:r>
        <w:t xml:space="preserve"> SCADA </w:t>
      </w:r>
      <w:r>
        <w:rPr>
          <w:rFonts w:hint="eastAsia"/>
        </w:rPr>
        <w:t xml:space="preserve">系统显示管网压力正常（0.35</w:t>
      </w:r>
      <w:r>
        <w:t xml:space="preserve"> </w:t>
      </w:r>
      <w:r>
        <w:rPr>
          <w:rFonts w:hint="eastAsia"/>
        </w:rPr>
        <w:t xml:space="preserve">MPa），但用户投诉水压偏低。怀疑传感器数据被篡改。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</w:t>
      </w:r>
      <w:r>
        <w:t xml:space="preserve"> FDI </w:t>
      </w:r>
      <w:r>
        <w:rPr>
          <w:rFonts w:hint="eastAsia"/>
        </w:rPr>
        <w:t xml:space="preserve">攻击检测和验证方案。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1（交叉验证）：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对比相邻传感器数据——如果被攻击传感器显示正常但相邻传感器显示偏低，可能存在</w:t>
      </w:r>
      <w:r>
        <w:t xml:space="preserve"> FDI</w:t>
      </w:r>
      <w:r>
        <w:t xml:space="preserve"> </w:t>
      </w:r>
      <w:r>
        <w:t xml:space="preserve">- </w:t>
      </w:r>
      <w:r>
        <w:rPr>
          <w:rFonts w:hint="eastAsia"/>
        </w:rPr>
        <w:t xml:space="preserve">用水力模型（参见</w:t>
      </w:r>
      <w:r>
        <w:t xml:space="preserve"> T2a </w:t>
      </w:r>
      <w:r>
        <w:rPr>
          <w:rFonts w:hint="eastAsia"/>
        </w:rPr>
        <w:t xml:space="preserve">第三章管网模型）预测当前工况下的压力值，与传感器读数对比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检查传感器数据的统计特征（均值、方差、自相关函数）是否偏离历史基线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2（攻击确认）：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如果物理模型预测值与传感器读数偏差</w:t>
      </w:r>
      <w:r>
        <w:t xml:space="preserve"> &gt; 3σ → </w:t>
      </w:r>
      <w:r>
        <w:rPr>
          <w:rFonts w:hint="eastAsia"/>
        </w:rPr>
        <w:t xml:space="preserve">高置信度的</w:t>
      </w:r>
      <w:r>
        <w:t xml:space="preserve"> FDI </w:t>
      </w:r>
      <w:r>
        <w:rPr>
          <w:rFonts w:hint="eastAsia"/>
        </w:rPr>
        <w:t xml:space="preserve">攻击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检查该传感器的通信链路是否有异常流量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3（处置）：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将受攻击传感器标记为不可信</w:t>
      </w:r>
      <w:r>
        <w:t xml:space="preserve"> </w:t>
      </w:r>
      <w:r>
        <w:t xml:space="preserve">- </w:t>
      </w:r>
      <w:r>
        <w:rPr>
          <w:rFonts w:hint="eastAsia"/>
        </w:rPr>
        <w:t xml:space="preserve">切换到基于模型的状态估计（用相邻传感器</w:t>
      </w:r>
      <w:r>
        <w:t xml:space="preserve"> + </w:t>
      </w:r>
      <w:r>
        <w:rPr>
          <w:rFonts w:hint="eastAsia"/>
        </w:rPr>
        <w:t xml:space="preserve">物理模型替代被攻击传感器）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</w:t>
      </w:r>
      <w:r>
        <w:t xml:space="preserve"> Sec-1 </w:t>
      </w:r>
      <w:r>
        <w:rPr>
          <w:rFonts w:hint="eastAsia"/>
        </w:rPr>
        <w:t xml:space="preserve">事件，启动安全排查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4（恢复）：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现场验证传感器物理状态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检查通信链路和数据采集设备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确认安全后恢复传感器数据使用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：FDI</w:t>
      </w:r>
      <w:r>
        <w:t xml:space="preserve"> </w:t>
      </w:r>
      <w:r>
        <w:rPr>
          <w:rFonts w:hint="eastAsia"/>
        </w:rPr>
        <w:t xml:space="preserve">攻击是水网系统最隐蔽的威胁之一——攻击者不中断服务，而是”悄悄”改变数据。物理模型交叉验证是最有效的检测手段，因为攻击者通常无法同时篡改所有传感器并保持物理一致性。Brunton</w:t>
      </w:r>
      <w:r>
        <w:t xml:space="preserve"> &amp; </w:t>
      </w:r>
      <w:r>
        <w:rPr>
          <w:rFonts w:hint="eastAsia"/>
        </w:rPr>
        <w:t xml:space="preserve">Kutz（2019）讨论的数据驱动方法也可用于异常模式识别。</w:t>
      </w:r>
    </w:p>
    <w:p>
      <w:r>
        <w:pict>
          <v:rect style="width:0;height:1.5pt" o:hralign="center" o:hrstd="t" o:hr="t"/>
        </w:pict>
      </w:r>
    </w:p>
    <w:bookmarkEnd w:id="41"/>
    <w:bookmarkStart w:id="42" w:name="例-11-3安全-控制联动演练设计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11-3：安全-控制联动演练设计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</w:t>
      </w:r>
      <w:r>
        <w:t xml:space="preserve"> L3 </w:t>
      </w:r>
      <w:r>
        <w:rPr>
          <w:rFonts w:hint="eastAsia"/>
        </w:rPr>
        <w:t xml:space="preserve">水平的调水系统需要进行年度安全-控制联动演练。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：设计演练方案。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1（演练场景设计）：</w:t>
      </w:r>
    </w:p>
    <w:p>
      <w:pPr>
        <w:pStyle w:val="BodyText"/>
      </w:pPr>
      <w:r>
        <w:rPr>
          <w:rFonts w:hint="eastAsia"/>
          <w:b/>
          <w:bCs/>
        </w:rPr>
        <w:t xml:space="preserve">表11-8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攻击类型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预期安全响应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预期控制响应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远程登录暴力破解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账号锁定+IP封禁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无（Sec-3）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FDI </w:t>
            </w:r>
            <w:r>
              <w:rPr>
                <w:rFonts w:hint="eastAsia"/>
              </w:rPr>
              <w:t xml:space="preserve">攻击（单传感器）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检测+告警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切换到模型估计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通信链路中断（30s）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网络告警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MRC准备（一级预警）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控制指令篡改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Sec-0告警+隔离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触发MRC+人工接管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2（演练执行规则）：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演练在非高峰时段进行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设置”安全观察员”确保演练不影响实际运行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攻击模拟由授权的红队执行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蓝队（运维+安全）按正常流程响应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3（评估指标）：</w:t>
      </w:r>
    </w:p>
    <w:p>
      <w:pPr>
        <w:pStyle w:val="BodyText"/>
      </w:pPr>
      <w:r>
        <w:rPr>
          <w:rFonts w:hint="eastAsia"/>
          <w:b/>
          <w:bCs/>
        </w:rPr>
        <w:t xml:space="preserve">表11-9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检测时间（从攻击到检测）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响应时间（从检测到处置）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安全-控制联动延迟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MRC </w:t>
            </w:r>
            <w:r>
              <w:rPr>
                <w:rFonts w:hint="eastAsia"/>
              </w:rPr>
              <w:t xml:space="preserve">正确触发率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误判率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：演练的价值不仅在于验证技术系统，更在于检验</w:t>
      </w:r>
      <w:r>
        <w:rPr>
          <w:rFonts w:hint="eastAsia"/>
          <w:b/>
          <w:bCs/>
        </w:rPr>
        <w:t xml:space="preserve">人的响应能力和团队协作</w:t>
      </w:r>
      <w:r>
        <w:t xml:space="preserve">。Woods &amp; </w:t>
      </w:r>
      <w:r>
        <w:rPr>
          <w:rFonts w:hint="eastAsia"/>
        </w:rPr>
        <w:t xml:space="preserve">Hollnagel（2006）在联合认知系统理论中强调，安全保障的有效性最终取决于人与技术系统的协同——演练正是训练这种协同能力的手段。</w:t>
      </w:r>
    </w:p>
    <w:p>
      <w:r>
        <w:pict>
          <v:rect style="width:0;height:1.5pt" o:hralign="center" o:hrstd="t" o:hr="t"/>
        </w:pict>
      </w:r>
    </w:p>
    <w:bookmarkEnd w:id="42"/>
    <w:bookmarkStart w:id="43" w:name="例-11-4供应链安全风险评估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11-4：供应链安全风险评估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：某水网系统计划引入一套第三方</w:t>
      </w:r>
      <w:r>
        <w:t xml:space="preserve"> AI </w:t>
      </w:r>
      <w:r>
        <w:rPr>
          <w:rFonts w:hint="eastAsia"/>
        </w:rPr>
        <w:t xml:space="preserve">调度模块。需要评估供应链安全风险。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：设计安全评估方案。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1（风险识别）：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第三方代码中是否可能包含后门或恶意逻辑？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第三方依赖库是否存在已知漏洞？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数据传输是否涉及外部服务器？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更新机制是否安全（签名验证、安全通道）？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2（安全评估措施）：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代码审计（静态分析</w:t>
      </w:r>
      <w:r>
        <w:t xml:space="preserve"> + </w:t>
      </w:r>
      <w:r>
        <w:rPr>
          <w:rFonts w:hint="eastAsia"/>
        </w:rPr>
        <w:t xml:space="preserve">人工审查关键模块）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依赖库漏洞扫描（CVE</w:t>
      </w:r>
      <w:r>
        <w:t xml:space="preserve"> </w:t>
      </w:r>
      <w:r>
        <w:rPr>
          <w:rFonts w:hint="eastAsia"/>
        </w:rPr>
        <w:t xml:space="preserve">数据库比对）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网络行为分析（在沙箱环境中运行，监控网络通信）</w:t>
      </w:r>
      <w:r>
        <w:t xml:space="preserve"> </w:t>
      </w:r>
      <w:r>
        <w:t xml:space="preserve">- </w:t>
      </w:r>
      <w:r>
        <w:rPr>
          <w:rFonts w:hint="eastAsia"/>
        </w:rPr>
        <w:t xml:space="preserve">隔离部署（AI</w:t>
      </w:r>
      <w:r>
        <w:t xml:space="preserve"> </w:t>
      </w:r>
      <w:r>
        <w:rPr>
          <w:rFonts w:hint="eastAsia"/>
        </w:rPr>
        <w:t xml:space="preserve">模块运行在独立容器中，与核心控制网络隔离）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3（准入条件）：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无高风险漏洞（CVSS</w:t>
      </w:r>
      <w:r>
        <w:t xml:space="preserve"> ≥ </w:t>
      </w:r>
      <w:r>
        <w:rPr>
          <w:rFonts w:hint="eastAsia"/>
        </w:rPr>
        <w:t xml:space="preserve">7.0）</w:t>
      </w:r>
      <w:r>
        <w:t xml:space="preserve"> </w:t>
      </w:r>
      <w:r>
        <w:t xml:space="preserve">- </w:t>
      </w:r>
      <w:r>
        <w:rPr>
          <w:rFonts w:hint="eastAsia"/>
        </w:rPr>
        <w:t xml:space="preserve">无未授权的外部通信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代码签名完整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供应商提供安全保障承诺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：供应链安全是当前</w:t>
      </w:r>
      <w:r>
        <w:t xml:space="preserve"> CPS </w:t>
      </w:r>
      <w:r>
        <w:rPr>
          <w:rFonts w:hint="eastAsia"/>
        </w:rPr>
        <w:t xml:space="preserve">安全的薄弱环节。SolarWinds</w:t>
      </w:r>
      <w:r>
        <w:t xml:space="preserve"> </w:t>
      </w:r>
      <w:r>
        <w:rPr>
          <w:rFonts w:hint="eastAsia"/>
        </w:rPr>
        <w:t xml:space="preserve">事件（2020）证明，即使是可信供应商也可能成为攻击入口。对水网系统而言，第三方</w:t>
      </w:r>
      <w:r>
        <w:t xml:space="preserve"> AI </w:t>
      </w:r>
      <w:r>
        <w:rPr>
          <w:rFonts w:hint="eastAsia"/>
        </w:rPr>
        <w:t xml:space="preserve">模块的安全评估应成为标准流程。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本章小结"/>
    <w:p>
      <w:pPr>
        <w:pStyle w:val="Heading2"/>
      </w:pPr>
      <w:r>
        <w:t xml:space="preserve">11.9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本章构建了水网信息安全的工程框架，核心要点如下：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IT/OT </w:t>
      </w:r>
      <w:r>
        <w:rPr>
          <w:rFonts w:hint="eastAsia"/>
          <w:b/>
          <w:bCs/>
        </w:rPr>
        <w:t xml:space="preserve">融合扩大了攻击面</w:t>
      </w:r>
      <w:r>
        <w:rPr>
          <w:rFonts w:hint="eastAsia"/>
        </w:rPr>
        <w:t xml:space="preserve">。水网系统从物理隔离走向互联互通，信息安全威胁从理论风险变为现实威胁。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纵深防御是基础架构</w:t>
      </w:r>
      <w:r>
        <w:rPr>
          <w:rFonts w:hint="eastAsia"/>
        </w:rPr>
        <w:t xml:space="preserve">。边界→网络→主机→应用→数据→运营六层防线，不依赖单一防线。零信任架构在高风险环节分阶段实施。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入侵检测需结合物理模型</w:t>
      </w:r>
      <w:r>
        <w:rPr>
          <w:rFonts w:hint="eastAsia"/>
        </w:rPr>
        <w:t xml:space="preserve">。纯网络流量检测不够，结合水力模型的交叉验证（业务语义检测）能有效发现</w:t>
      </w:r>
      <w:r>
        <w:t xml:space="preserve"> FDI </w:t>
      </w:r>
      <w:r>
        <w:rPr>
          <w:rFonts w:hint="eastAsia"/>
        </w:rPr>
        <w:t xml:space="preserve">等隐蔽攻击。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安全-控制协同是关键</w:t>
      </w:r>
      <w:r>
        <w:rPr>
          <w:rFonts w:hint="eastAsia"/>
        </w:rPr>
        <w:t xml:space="preserve">。安全事件必须联动控制系统的</w:t>
      </w:r>
      <w:r>
        <w:t xml:space="preserve"> ODD </w:t>
      </w:r>
      <w:r>
        <w:rPr>
          <w:rFonts w:hint="eastAsia"/>
        </w:rPr>
        <w:t xml:space="preserve">评估和</w:t>
      </w:r>
      <w:r>
        <w:t xml:space="preserve"> MRC </w:t>
      </w:r>
      <w:r>
        <w:rPr>
          <w:rFonts w:hint="eastAsia"/>
        </w:rPr>
        <w:t xml:space="preserve">机制——安全防护不能与控制运行脱节。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安全是持续过程，不是一次性项目</w:t>
      </w:r>
      <w:r>
        <w:rPr>
          <w:rFonts w:hint="eastAsia"/>
        </w:rPr>
        <w:t xml:space="preserve">。渗透测试、红蓝对抗、应急演练、安全审计构成持续安全运营体系。Hollnagel</w:t>
      </w:r>
      <w:r>
        <w:t xml:space="preserve"> et </w:t>
      </w:r>
      <w:r>
        <w:rPr>
          <w:rFonts w:hint="eastAsia"/>
        </w:rPr>
        <w:t xml:space="preserve">al.（2006）提出的韧性工程理念为水网安全运营提供了理论支撑——韧性不仅是”防住攻击”，更是”在攻击下维持关键功能并快速恢复”。</w:t>
      </w:r>
    </w:p>
    <w:p>
      <w:pPr>
        <w:pStyle w:val="FirstParagraph"/>
      </w:pPr>
      <w:r>
        <w:rPr>
          <w:rFonts w:hint="eastAsia"/>
        </w:rPr>
        <w:t xml:space="preserve">下一章将进入胶东调水智能化案例——展示如何在真实工程中将控制、协同、安全与验证体系一体化落地。</w:t>
      </w:r>
    </w:p>
    <w:p>
      <w:r>
        <w:pict>
          <v:rect style="width:0;height:1.5pt" o:hralign="center" o:hrstd="t" o:hr="t"/>
        </w:pict>
      </w:r>
    </w:p>
    <w:bookmarkEnd w:id="45"/>
    <w:bookmarkStart w:id="49" w:name="习题"/>
    <w:p>
      <w:pPr>
        <w:pStyle w:val="Heading2"/>
      </w:pPr>
      <w:r>
        <w:rPr>
          <w:rFonts w:hint="eastAsia"/>
        </w:rPr>
        <w:t xml:space="preserve">习题</w:t>
      </w:r>
    </w:p>
    <w:bookmarkStart w:id="46" w:name="基础题"/>
    <w:p>
      <w:pPr>
        <w:pStyle w:val="Heading3"/>
      </w:pPr>
      <w:r>
        <w:rPr>
          <w:rFonts w:hint="eastAsia"/>
        </w:rPr>
        <w:t xml:space="preserve">基础题</w:t>
      </w:r>
    </w:p>
    <w:p>
      <w:pPr>
        <w:pStyle w:val="FirstParagraph"/>
      </w:pPr>
      <w:r>
        <w:rPr>
          <w:b/>
          <w:bCs/>
        </w:rPr>
        <w:t xml:space="preserve">11-1.</w:t>
      </w:r>
      <w:r>
        <w:t xml:space="preserve"> </w:t>
      </w:r>
      <w:r>
        <w:rPr>
          <w:rFonts w:hint="eastAsia"/>
        </w:rPr>
        <w:t xml:space="preserve">水网信息安全与传统</w:t>
      </w:r>
      <w:r>
        <w:t xml:space="preserve"> IT </w:t>
      </w:r>
      <w:r>
        <w:rPr>
          <w:rFonts w:hint="eastAsia"/>
        </w:rPr>
        <w:t xml:space="preserve">安全的三个关键差异是什么？</w:t>
      </w:r>
    </w:p>
    <w:p>
      <w:pPr>
        <w:pStyle w:val="BodyText"/>
      </w:pPr>
      <w:r>
        <w:rPr>
          <w:b/>
          <w:bCs/>
        </w:rPr>
        <w:t xml:space="preserve">11-2.</w:t>
      </w:r>
      <w:r>
        <w:t xml:space="preserve"> </w:t>
      </w:r>
      <w:r>
        <w:rPr>
          <w:rFonts w:hint="eastAsia"/>
        </w:rPr>
        <w:t xml:space="preserve">纵深防御的六层分别是什么？为什么不能只依赖边界隔离？</w:t>
      </w:r>
    </w:p>
    <w:p>
      <w:pPr>
        <w:pStyle w:val="BodyText"/>
      </w:pPr>
      <w:r>
        <w:rPr>
          <w:b/>
          <w:bCs/>
        </w:rPr>
        <w:t xml:space="preserve">11-3.</w:t>
      </w:r>
      <w:r>
        <w:t xml:space="preserve"> </w:t>
      </w:r>
      <w:r>
        <w:t xml:space="preserve">Sec-0 </w:t>
      </w:r>
      <w:r>
        <w:rPr>
          <w:rFonts w:hint="eastAsia"/>
        </w:rPr>
        <w:t xml:space="preserve">与</w:t>
      </w:r>
      <w:r>
        <w:t xml:space="preserve"> Sec-1 </w:t>
      </w:r>
      <w:r>
        <w:rPr>
          <w:rFonts w:hint="eastAsia"/>
        </w:rPr>
        <w:t xml:space="preserve">事件在处置策略和时限上有何不同？</w:t>
      </w:r>
    </w:p>
    <w:p>
      <w:pPr>
        <w:pStyle w:val="BodyText"/>
      </w:pPr>
      <w:r>
        <w:rPr>
          <w:b/>
          <w:bCs/>
        </w:rPr>
        <w:t xml:space="preserve">11-4.</w:t>
      </w:r>
      <w:r>
        <w:t xml:space="preserve"> </w:t>
      </w:r>
      <w:r>
        <w:rPr>
          <w:rFonts w:hint="eastAsia"/>
        </w:rPr>
        <w:t xml:space="preserve">解释</w:t>
      </w:r>
      <w:r>
        <w:t xml:space="preserve"> False Data </w:t>
      </w:r>
      <w:r>
        <w:rPr>
          <w:rFonts w:hint="eastAsia"/>
        </w:rPr>
        <w:t xml:space="preserve">Injection（FDI）攻击的原理，以及为什么物理模型交叉验证是有效的检测手段。</w:t>
      </w:r>
    </w:p>
    <w:p>
      <w:pPr>
        <w:pStyle w:val="BodyText"/>
      </w:pPr>
      <w:r>
        <w:rPr>
          <w:b/>
          <w:bCs/>
        </w:rPr>
        <w:t xml:space="preserve">11-5.</w:t>
      </w:r>
      <w:r>
        <w:t xml:space="preserve"> </w:t>
      </w:r>
      <w:r>
        <w:rPr>
          <w:rFonts w:hint="eastAsia"/>
        </w:rPr>
        <w:t xml:space="preserve">零信任在工控场景中为什么要分阶段实施？</w:t>
      </w:r>
    </w:p>
    <w:bookmarkEnd w:id="46"/>
    <w:bookmarkStart w:id="47" w:name="应用题"/>
    <w:p>
      <w:pPr>
        <w:pStyle w:val="Heading3"/>
      </w:pPr>
      <w:r>
        <w:rPr>
          <w:rFonts w:hint="eastAsia"/>
        </w:rPr>
        <w:t xml:space="preserve">应用题</w:t>
      </w:r>
    </w:p>
    <w:p>
      <w:pPr>
        <w:pStyle w:val="FirstParagraph"/>
      </w:pPr>
      <w:r>
        <w:rPr>
          <w:b/>
          <w:bCs/>
        </w:rPr>
        <w:t xml:space="preserve">11-6.</w:t>
      </w:r>
      <w:r>
        <w:t xml:space="preserve"> </w:t>
      </w:r>
      <w:r>
        <w:rPr>
          <w:rFonts w:hint="eastAsia"/>
        </w:rPr>
        <w:t xml:space="preserve">为某泵站群系统设计纵深防御架构，覆盖六层防线，每层至少列出</w:t>
      </w:r>
      <w:r>
        <w:t xml:space="preserve"> 3 </w:t>
      </w:r>
      <w:r>
        <w:rPr>
          <w:rFonts w:hint="eastAsia"/>
        </w:rPr>
        <w:t xml:space="preserve">项具体安全措施。</w:t>
      </w:r>
    </w:p>
    <w:p>
      <w:pPr>
        <w:pStyle w:val="BodyText"/>
      </w:pPr>
      <w:r>
        <w:rPr>
          <w:b/>
          <w:bCs/>
        </w:rPr>
        <w:t xml:space="preserve">11-7.</w:t>
      </w:r>
      <w:r>
        <w:t xml:space="preserve"> </w:t>
      </w:r>
      <w:r>
        <w:rPr>
          <w:rFonts w:hint="eastAsia"/>
        </w:rPr>
        <w:t xml:space="preserve">设计一套”异常登录+异常指令+数据篡改”三类安全事件的联合检测与处置流程。</w:t>
      </w:r>
    </w:p>
    <w:p>
      <w:pPr>
        <w:pStyle w:val="BodyText"/>
      </w:pPr>
      <w:r>
        <w:rPr>
          <w:b/>
          <w:bCs/>
        </w:rPr>
        <w:t xml:space="preserve">11-8.</w:t>
      </w:r>
      <w:r>
        <w:t xml:space="preserve"> </w:t>
      </w:r>
      <w:r>
        <w:rPr>
          <w:rFonts w:hint="eastAsia"/>
        </w:rPr>
        <w:t xml:space="preserve">为某</w:t>
      </w:r>
      <w:r>
        <w:t xml:space="preserve"> L3 </w:t>
      </w:r>
      <w:r>
        <w:rPr>
          <w:rFonts w:hint="eastAsia"/>
        </w:rPr>
        <w:t xml:space="preserve">水平的调水系统设计安全-控制联动规则，明确不同安全事件等级对应的控制降级策略。</w:t>
      </w:r>
    </w:p>
    <w:p>
      <w:pPr>
        <w:pStyle w:val="BodyText"/>
      </w:pPr>
      <w:r>
        <w:rPr>
          <w:b/>
          <w:bCs/>
        </w:rPr>
        <w:t xml:space="preserve">11-9.</w:t>
      </w:r>
      <w:r>
        <w:t xml:space="preserve"> </w:t>
      </w:r>
      <w:r>
        <w:rPr>
          <w:rFonts w:hint="eastAsia"/>
        </w:rPr>
        <w:t xml:space="preserve">设计一份面向调度中心的安全门禁检查表，不少于</w:t>
      </w:r>
      <w:r>
        <w:t xml:space="preserve"> 8 </w:t>
      </w:r>
      <w:r>
        <w:rPr>
          <w:rFonts w:hint="eastAsia"/>
        </w:rPr>
        <w:t xml:space="preserve">项指标。</w:t>
      </w:r>
    </w:p>
    <w:p>
      <w:pPr>
        <w:pStyle w:val="BodyText"/>
      </w:pPr>
      <w:r>
        <w:rPr>
          <w:b/>
          <w:bCs/>
        </w:rPr>
        <w:t xml:space="preserve">11-10.</w:t>
      </w:r>
      <w:r>
        <w:t xml:space="preserve"> </w:t>
      </w:r>
      <w:r>
        <w:rPr>
          <w:rFonts w:hint="eastAsia"/>
        </w:rPr>
        <w:t xml:space="preserve">评估某水网系统引入第三方</w:t>
      </w:r>
      <w:r>
        <w:t xml:space="preserve"> AI </w:t>
      </w:r>
      <w:r>
        <w:rPr>
          <w:rFonts w:hint="eastAsia"/>
        </w:rPr>
        <w:t xml:space="preserve">模块的供应链安全风险，设计完整的安全评估流程。</w:t>
      </w:r>
    </w:p>
    <w:bookmarkEnd w:id="47"/>
    <w:bookmarkStart w:id="48" w:name="思考题"/>
    <w:p>
      <w:pPr>
        <w:pStyle w:val="Heading3"/>
      </w:pPr>
      <w:r>
        <w:rPr>
          <w:rFonts w:hint="eastAsia"/>
        </w:rPr>
        <w:t xml:space="preserve">思考题</w:t>
      </w:r>
    </w:p>
    <w:p>
      <w:pPr>
        <w:pStyle w:val="FirstParagraph"/>
      </w:pPr>
      <w:r>
        <w:rPr>
          <w:b/>
          <w:bCs/>
        </w:rPr>
        <w:t xml:space="preserve">11-11.</w:t>
      </w:r>
      <w:r>
        <w:t xml:space="preserve"> </w:t>
      </w:r>
      <w:r>
        <w:rPr>
          <w:rFonts w:hint="eastAsia"/>
        </w:rPr>
        <w:t xml:space="preserve">当”安全隔离”与”供水连续性”冲突时（如隔离某通信链路会导致闸站失控），如何做可解释的决策权衡？</w:t>
      </w:r>
    </w:p>
    <w:p>
      <w:pPr>
        <w:pStyle w:val="BodyText"/>
      </w:pPr>
      <w:r>
        <w:rPr>
          <w:b/>
          <w:bCs/>
        </w:rPr>
        <w:t xml:space="preserve">11-12.</w:t>
      </w:r>
      <w:r>
        <w:t xml:space="preserve"> </w:t>
      </w:r>
      <w:r>
        <w:rPr>
          <w:rFonts w:hint="eastAsia"/>
        </w:rPr>
        <w:t xml:space="preserve">随着大语言模型（ch06）被引入水系统决策，新增了哪些信息安全风险？如何防护？</w:t>
      </w:r>
    </w:p>
    <w:p>
      <w:pPr>
        <w:pStyle w:val="BodyText"/>
      </w:pPr>
      <w:r>
        <w:rPr>
          <w:b/>
          <w:bCs/>
        </w:rPr>
        <w:t xml:space="preserve">11-13.</w:t>
      </w:r>
      <w:r>
        <w:t xml:space="preserve"> </w:t>
      </w:r>
      <w:r>
        <w:rPr>
          <w:rFonts w:hint="eastAsia"/>
        </w:rPr>
        <w:t xml:space="preserve">水网系统的传感器稀疏性对</w:t>
      </w:r>
      <w:r>
        <w:t xml:space="preserve"> FDI </w:t>
      </w:r>
      <w:r>
        <w:rPr>
          <w:rFonts w:hint="eastAsia"/>
        </w:rPr>
        <w:t xml:space="preserve">检测带来什么挑战？有哪些应对策略？</w:t>
      </w:r>
    </w:p>
    <w:p>
      <w:pPr>
        <w:pStyle w:val="BodyText"/>
      </w:pPr>
      <w:r>
        <w:rPr>
          <w:b/>
          <w:bCs/>
        </w:rPr>
        <w:t xml:space="preserve">11-14.</w:t>
      </w:r>
      <w:r>
        <w:t xml:space="preserve"> </w:t>
      </w:r>
      <w:r>
        <w:rPr>
          <w:rFonts w:hint="eastAsia"/>
        </w:rPr>
        <w:t xml:space="preserve">如果攻击者不直接影响物理过程，而是破坏日志和审计系统（使决策不可追溯），这对</w:t>
      </w:r>
      <w:r>
        <w:t xml:space="preserve"> WNAL </w:t>
      </w:r>
      <w:r>
        <w:rPr>
          <w:rFonts w:hint="eastAsia"/>
        </w:rPr>
        <w:t xml:space="preserve">治理维有什么影响？</w:t>
      </w:r>
    </w:p>
    <w:p>
      <w:pPr>
        <w:pStyle w:val="BodyText"/>
      </w:pPr>
      <w:r>
        <w:rPr>
          <w:b/>
          <w:bCs/>
        </w:rPr>
        <w:t xml:space="preserve">11-15.</w:t>
      </w:r>
      <w:r>
        <w:t xml:space="preserve"> </w:t>
      </w:r>
      <w:r>
        <w:rPr>
          <w:rFonts w:hint="eastAsia"/>
        </w:rPr>
        <w:t xml:space="preserve">不同国家的水利网络安全标准差异较大。讨论</w:t>
      </w:r>
      <w:r>
        <w:t xml:space="preserve"> CHS </w:t>
      </w:r>
      <w:r>
        <w:rPr>
          <w:rFonts w:hint="eastAsia"/>
        </w:rPr>
        <w:t xml:space="preserve">框架下建立统一水网安全标准的可能路径。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拓展阅读"/>
    <w:p>
      <w:pPr>
        <w:pStyle w:val="Heading2"/>
      </w:pPr>
      <w:r>
        <w:rPr>
          <w:rFonts w:hint="eastAsia"/>
        </w:rPr>
        <w:t xml:space="preserve">拓展阅读</w:t>
      </w:r>
    </w:p>
    <w:p>
      <w:pPr>
        <w:numPr>
          <w:ilvl w:val="0"/>
          <w:numId w:val="1009"/>
        </w:numPr>
      </w:pPr>
      <w:r>
        <w:t xml:space="preserve">Stouffer, K. et al. (2015). NIST SP 800-82 Rev.2:</w:t>
      </w:r>
      <w:r>
        <w:t xml:space="preserve"> </w:t>
      </w:r>
      <w:r>
        <w:rPr>
          <w:i/>
          <w:iCs/>
        </w:rPr>
        <w:t xml:space="preserve">Guide to Industrial Control Systems (ICS) Security</w:t>
      </w:r>
      <w:r>
        <w:rPr>
          <w:rFonts w:hint="eastAsia"/>
        </w:rPr>
        <w:t xml:space="preserve">.——工控安全指南。</w:t>
      </w:r>
    </w:p>
    <w:p>
      <w:pPr>
        <w:numPr>
          <w:ilvl w:val="0"/>
          <w:numId w:val="1009"/>
        </w:numPr>
      </w:pPr>
      <w:r>
        <w:t xml:space="preserve">IEC 62443 (2018).</w:t>
      </w:r>
      <w:r>
        <w:t xml:space="preserve"> </w:t>
      </w:r>
      <w:r>
        <w:rPr>
          <w:i/>
          <w:iCs/>
        </w:rPr>
        <w:t xml:space="preserve">Security for Industrial Automation and Control Systems</w:t>
      </w:r>
      <w:r>
        <w:rPr>
          <w:rFonts w:hint="eastAsia"/>
        </w:rPr>
        <w:t xml:space="preserve">.——工控安全国际标准体系。</w:t>
      </w:r>
    </w:p>
    <w:p>
      <w:pPr>
        <w:numPr>
          <w:ilvl w:val="0"/>
          <w:numId w:val="1009"/>
        </w:numPr>
      </w:pPr>
      <w:r>
        <w:t xml:space="preserve">Rose, S. et al. (2020). NIST SP 800-207:</w:t>
      </w:r>
      <w:r>
        <w:t xml:space="preserve"> </w:t>
      </w:r>
      <w:r>
        <w:rPr>
          <w:i/>
          <w:iCs/>
        </w:rPr>
        <w:t xml:space="preserve">Zero Trust Architecture</w:t>
      </w:r>
      <w:r>
        <w:rPr>
          <w:rFonts w:hint="eastAsia"/>
        </w:rPr>
        <w:t xml:space="preserve">.——零信任架构参考模型。</w:t>
      </w:r>
    </w:p>
    <w:p>
      <w:pPr>
        <w:numPr>
          <w:ilvl w:val="0"/>
          <w:numId w:val="1009"/>
        </w:numPr>
      </w:pPr>
      <w:r>
        <w:t xml:space="preserve">Cardenas, A.A. et al. (2011). Attacks against process control systems: Risk assessment, detection, and response.——CPS </w:t>
      </w:r>
      <w:r>
        <w:rPr>
          <w:rFonts w:hint="eastAsia"/>
        </w:rPr>
        <w:t xml:space="preserve">安全综述。</w:t>
      </w:r>
    </w:p>
    <w:p>
      <w:pPr>
        <w:numPr>
          <w:ilvl w:val="0"/>
          <w:numId w:val="1009"/>
        </w:numPr>
      </w:pPr>
      <w:r>
        <w:t xml:space="preserve">Langner, R. (2011). Stuxnet: Dissecting a cyberwarfare weapon.——Stuxnet </w:t>
      </w:r>
      <w:r>
        <w:rPr>
          <w:rFonts w:hint="eastAsia"/>
        </w:rPr>
        <w:t xml:space="preserve">分析。</w:t>
      </w:r>
    </w:p>
    <w:p>
      <w:r>
        <w:pict>
          <v:rect style="width:0;height:1.5pt" o:hralign="center" o:hrstd="t" o:hr="t"/>
        </w:pict>
      </w:r>
    </w:p>
    <w:bookmarkEnd w:id="50"/>
    <w:bookmarkStart w:id="5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[11-1]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[11-2]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[11-3]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[11-4] Stouffer, K., Pillitteri, V., Lightman, S., Abrams, M. &amp; Hahn, A. (2015).</w:t>
      </w:r>
      <w:r>
        <w:t xml:space="preserve"> </w:t>
      </w:r>
      <w:r>
        <w:rPr>
          <w:i/>
          <w:iCs/>
        </w:rPr>
        <w:t xml:space="preserve">Guide to Industrial Control Systems (ICS) Security</w:t>
      </w:r>
      <w:r>
        <w:t xml:space="preserve"> </w:t>
      </w:r>
      <w:r>
        <w:t xml:space="preserve">(NIST SP 800-82 Rev.2). National Institute of Standards and Technology.</w:t>
      </w:r>
    </w:p>
    <w:p>
      <w:pPr>
        <w:pStyle w:val="BodyText"/>
      </w:pPr>
      <w:r>
        <w:t xml:space="preserve">[11-5] IEC 62443 (2018).</w:t>
      </w:r>
      <w:r>
        <w:t xml:space="preserve"> </w:t>
      </w:r>
      <w:r>
        <w:rPr>
          <w:i/>
          <w:iCs/>
        </w:rPr>
        <w:t xml:space="preserve">Security for Industrial Automation and Control Systems</w:t>
      </w:r>
      <w:r>
        <w:t xml:space="preserve">. International Electrotechnical Commission.</w:t>
      </w:r>
    </w:p>
    <w:p>
      <w:pPr>
        <w:pStyle w:val="BodyText"/>
      </w:pPr>
      <w:r>
        <w:t xml:space="preserve">[11-6] Rose, S., Borchert, O., Mitchell, S. &amp; Connelly, S. (2020).</w:t>
      </w:r>
      <w:r>
        <w:t xml:space="preserve"> </w:t>
      </w:r>
      <w:r>
        <w:rPr>
          <w:i/>
          <w:iCs/>
        </w:rPr>
        <w:t xml:space="preserve">Zero Trust Architecture</w:t>
      </w:r>
      <w:r>
        <w:t xml:space="preserve"> </w:t>
      </w:r>
      <w:r>
        <w:t xml:space="preserve">(NIST SP 800-207). National Institute of Standards and Technology.</w:t>
      </w:r>
    </w:p>
    <w:p>
      <w:pPr>
        <w:pStyle w:val="BodyText"/>
      </w:pPr>
      <w:r>
        <w:t xml:space="preserve">[11-7] NIST (2018).</w:t>
      </w:r>
      <w:r>
        <w:t xml:space="preserve"> </w:t>
      </w:r>
      <w:r>
        <w:rPr>
          <w:i/>
          <w:iCs/>
        </w:rPr>
        <w:t xml:space="preserve">Framework for Improving Critical Infrastructure Cybersecurity</w:t>
      </w:r>
      <w:r>
        <w:t xml:space="preserve"> </w:t>
      </w:r>
      <w:r>
        <w:t xml:space="preserve">(Version 1.1). National Institute of Standards and Technology.</w:t>
      </w:r>
    </w:p>
    <w:p>
      <w:pPr>
        <w:pStyle w:val="BodyText"/>
      </w:pPr>
      <w:r>
        <w:t xml:space="preserve">[11-8] Cardenas, A.A., Amin, S., Lin, Z.S., Huang, Y.L., Huang, C.Y. &amp; Sastry, S. (2011). Attacks against process control systems: Risk assessment, detection, and response.</w:t>
      </w:r>
      <w:r>
        <w:t xml:space="preserve"> </w:t>
      </w:r>
      <w:r>
        <w:rPr>
          <w:i/>
          <w:iCs/>
        </w:rPr>
        <w:t xml:space="preserve">Proceedings of the 6th ACM Symposium on Information, Computer and Communications Security</w:t>
      </w:r>
      <w:r>
        <w:t xml:space="preserve">, 355-366.</w:t>
      </w:r>
    </w:p>
    <w:p>
      <w:pPr>
        <w:pStyle w:val="BodyText"/>
      </w:pPr>
      <w:r>
        <w:t xml:space="preserve">[11-9] Langner, R. (2011). Stuxnet: Dissecting a cyberwarfare weapon.</w:t>
      </w:r>
      <w:r>
        <w:t xml:space="preserve"> </w:t>
      </w:r>
      <w:r>
        <w:rPr>
          <w:i/>
          <w:iCs/>
        </w:rPr>
        <w:t xml:space="preserve">IEEE Security &amp; Privacy</w:t>
      </w:r>
      <w:r>
        <w:t xml:space="preserve">, 9(3), 49-51.</w:t>
      </w:r>
    </w:p>
    <w:p>
      <w:pPr>
        <w:pStyle w:val="BodyText"/>
      </w:pPr>
      <w:r>
        <w:t xml:space="preserve">[11-10] Lyngaas, S. (2021). Florida water treatment facility hack highlights risks to critical infrastructure.</w:t>
      </w:r>
      <w:r>
        <w:t xml:space="preserve"> </w:t>
      </w:r>
      <w:r>
        <w:rPr>
          <w:i/>
          <w:iCs/>
        </w:rPr>
        <w:t xml:space="preserve">CNN Business</w:t>
      </w:r>
      <w:r>
        <w:t xml:space="preserve">, February 9, 2021.</w:t>
      </w:r>
    </w:p>
    <w:p>
      <w:pPr>
        <w:pStyle w:val="BodyText"/>
      </w:pPr>
      <w:r>
        <w:t xml:space="preserve">[11-11] Liu, Y., Ning, P. &amp; Reiter, M.K. (2011). False data injection attacks against state estimation in electric power grids.</w:t>
      </w:r>
      <w:r>
        <w:t xml:space="preserve"> </w:t>
      </w:r>
      <w:r>
        <w:rPr>
          <w:i/>
          <w:iCs/>
        </w:rPr>
        <w:t xml:space="preserve">ACM Transactions on Information and System Security</w:t>
      </w:r>
      <w:r>
        <w:t xml:space="preserve">, 14(1), 1-33.</w:t>
      </w:r>
    </w:p>
    <w:p>
      <w:pPr>
        <w:pStyle w:val="BodyText"/>
      </w:pPr>
      <w:r>
        <w:t xml:space="preserve">[11-12] Mitchell, R. &amp; Chen, I.R. (2014). A survey of intrusion detection techniques for cyber-physical systems.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46(4), 1-29.</w:t>
      </w:r>
    </w:p>
    <w:p>
      <w:pPr>
        <w:pStyle w:val="BodyText"/>
      </w:pPr>
      <w:r>
        <w:t xml:space="preserve">[11-13] Roesch, M. (1999). Snort: Lightweight intrusion detection for networks.</w:t>
      </w:r>
      <w:r>
        <w:t xml:space="preserve"> </w:t>
      </w:r>
      <w:r>
        <w:rPr>
          <w:i/>
          <w:iCs/>
        </w:rPr>
        <w:t xml:space="preserve">Proceedings of LISA ’99</w:t>
      </w:r>
      <w:r>
        <w:t xml:space="preserve">, 229-238.</w:t>
      </w:r>
    </w:p>
    <w:p>
      <w:pPr>
        <w:pStyle w:val="BodyText"/>
      </w:pPr>
      <w:r>
        <w:t xml:space="preserve">[11-14] Kravchik, M. &amp; Shabtai, A. (2018). Detecting cyber attacks in industrial control systems using convolutional neural networks.</w:t>
      </w:r>
      <w:r>
        <w:t xml:space="preserve"> </w:t>
      </w:r>
      <w:r>
        <w:rPr>
          <w:i/>
          <w:iCs/>
        </w:rPr>
        <w:t xml:space="preserve">Proceedings of the 2018 Workshop on Cyber-Physical Systems Security and Privacy</w:t>
      </w:r>
      <w:r>
        <w:t xml:space="preserve">, 72-83.</w:t>
      </w:r>
    </w:p>
    <w:p>
      <w:pPr>
        <w:pStyle w:val="BodyText"/>
      </w:pPr>
      <w:r>
        <w:t xml:space="preserve">[11-15] Humayed, A., Lin, J., Li, F. &amp; Luo, B. (2017). Cyber-physical systems security—A survey.</w:t>
      </w:r>
      <w:r>
        <w:t xml:space="preserve"> </w:t>
      </w:r>
      <w:r>
        <w:rPr>
          <w:i/>
          <w:iCs/>
        </w:rPr>
        <w:t xml:space="preserve">IEEE Internet of Things Journal</w:t>
      </w:r>
      <w:r>
        <w:t xml:space="preserve">, 4(6), 1802-1831.</w:t>
      </w:r>
    </w:p>
    <w:p>
      <w:pPr>
        <w:pStyle w:val="BodyText"/>
      </w:pPr>
      <w:r>
        <w:t xml:space="preserve">[11-16] Kindervag, J. (2010). Build security into your network’s DNA: The zero trust network architecture.</w:t>
      </w:r>
      <w:r>
        <w:t xml:space="preserve"> </w:t>
      </w:r>
      <w:r>
        <w:rPr>
          <w:i/>
          <w:iCs/>
        </w:rPr>
        <w:t xml:space="preserve">Forrester Research Report</w:t>
      </w:r>
      <w:r>
        <w:t xml:space="preserve">.</w:t>
      </w:r>
    </w:p>
    <w:p>
      <w:pPr>
        <w:pStyle w:val="BodyText"/>
      </w:pPr>
      <w:r>
        <w:t xml:space="preserve">[11-17] Weidman, G. (2014).</w:t>
      </w:r>
      <w:r>
        <w:t xml:space="preserve"> </w:t>
      </w:r>
      <w:r>
        <w:rPr>
          <w:i/>
          <w:iCs/>
        </w:rPr>
        <w:t xml:space="preserve">Penetration Testing: A Hands-On Introduction to Hacking</w:t>
      </w:r>
      <w:r>
        <w:t xml:space="preserve">. No Starch Press.</w:t>
      </w:r>
    </w:p>
    <w:p>
      <w:pPr>
        <w:pStyle w:val="BodyText"/>
      </w:pPr>
      <w:r>
        <w:t xml:space="preserve">[11-18] Woods, D.D. &amp; Hollnagel, E. (2006).</w:t>
      </w:r>
      <w:r>
        <w:t xml:space="preserve"> </w:t>
      </w:r>
      <w:r>
        <w:rPr>
          <w:i/>
          <w:iCs/>
        </w:rPr>
        <w:t xml:space="preserve">Joint Cognitive Systems: Patterns in Cognitive Systems Engineering</w:t>
      </w:r>
      <w:r>
        <w:t xml:space="preserve">. CRC Press.</w:t>
      </w:r>
    </w:p>
    <w:p>
      <w:pPr>
        <w:pStyle w:val="BodyText"/>
      </w:pPr>
      <w:r>
        <w:t xml:space="preserve">[11-19] 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Springer.</w:t>
      </w:r>
    </w:p>
    <w:p>
      <w:pPr>
        <w:pStyle w:val="BodyText"/>
      </w:pPr>
      <w:r>
        <w:t xml:space="preserve">[11-20] Brunton, S.L. &amp; Kutz, J.N. (2019).</w:t>
      </w:r>
      <w:r>
        <w:t xml:space="preserve"> </w:t>
      </w:r>
      <w:r>
        <w:rPr>
          <w:i/>
          <w:iCs/>
        </w:rPr>
        <w:t xml:space="preserve">Data-Driven Science and Engineering: Machine Learning, Dynamical Systems, and Control</w:t>
      </w:r>
      <w:r>
        <w:t xml:space="preserve">. Cambridge University Press.</w:t>
      </w:r>
    </w:p>
    <w:p>
      <w:pPr>
        <w:pStyle w:val="BodyText"/>
      </w:pPr>
      <w:r>
        <w:t xml:space="preserve">[11-21] Leveson, N.G. (2011).</w:t>
      </w:r>
      <w:r>
        <w:t xml:space="preserve"> </w:t>
      </w:r>
      <w:r>
        <w:rPr>
          <w:i/>
          <w:iCs/>
        </w:rPr>
        <w:t xml:space="preserve">Engineering a Safer World: Systems Thinking Applied to Safety</w:t>
      </w:r>
      <w:r>
        <w:t xml:space="preserve">. MIT Press.</w:t>
      </w:r>
    </w:p>
    <w:p>
      <w:pPr>
        <w:pStyle w:val="BodyText"/>
      </w:pPr>
      <w:r>
        <w:t xml:space="preserve">[11-22] Van Overloop, P.J. (2006).</w:t>
      </w:r>
      <w:r>
        <w:t xml:space="preserve"> </w:t>
      </w:r>
      <w:r>
        <w:rPr>
          <w:i/>
          <w:iCs/>
        </w:rPr>
        <w:t xml:space="preserve">Model Predictive Control on Open Water Systems</w:t>
      </w:r>
      <w:r>
        <w:t xml:space="preserve">. IOS Press.</w:t>
      </w:r>
    </w:p>
    <w:p>
      <w:pPr>
        <w:pStyle w:val="BodyText"/>
      </w:pPr>
      <w:r>
        <w:t xml:space="preserve">[11-23] 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t xml:space="preserve">. MIT Press.</w:t>
      </w:r>
    </w:p>
    <w:p>
      <w:pPr>
        <w:pStyle w:val="BodyText"/>
      </w:pPr>
      <w:r>
        <w:t xml:space="preserve">[11-24] Goodfellow, I., Bengio, Y.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pPr>
        <w:pStyle w:val="BodyText"/>
      </w:pPr>
      <w:r>
        <w:t xml:space="preserve">[11-25] Hollnagel, E., Woods, D.D. &amp; Leveson, N. (2006).</w:t>
      </w:r>
      <w:r>
        <w:t xml:space="preserve"> </w:t>
      </w:r>
      <w:r>
        <w:rPr>
          <w:i/>
          <w:iCs/>
        </w:rPr>
        <w:t xml:space="preserve">Resilience Engineering: Concepts and Precepts</w:t>
      </w:r>
      <w:r>
        <w:t xml:space="preserve">. Ashgate.</w:t>
      </w:r>
    </w:p>
    <w:bookmarkEnd w:id="51"/>
    <w:bookmarkStart w:id="52" w:name="本章小结-1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本章系统介绍了水网信息安全的威胁图谱、防御架构和安全-控制协同机制，核心要点如下：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IT/OT融合带来新风险</w:t>
      </w:r>
      <w:r>
        <w:rPr>
          <w:rFonts w:hint="eastAsia"/>
        </w:rPr>
        <w:t xml:space="preserve">：水网控制系统从孤立OT网络走向IT/OT融合，攻击面大幅扩大；外部网络攻击、供应链攻击和内部威胁是三类主要风险来源，水网SCADA系统的漏洞可能直接转化为物理安全事故。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纵深防御与零信任</w:t>
      </w:r>
      <w:r>
        <w:rPr>
          <w:rFonts w:hint="eastAsia"/>
        </w:rPr>
        <w:t xml:space="preserve">：从网络边界防护（防火墙/DMZ）到零信任架构（持续验证/最小权限），两种范式在水网场景中互补应用；纵深防御提供层次化阻断，零信任减少内部横向移动风险。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入侵检测与安全联动</w:t>
      </w:r>
      <w:r>
        <w:rPr>
          <w:rFonts w:hint="eastAsia"/>
        </w:rPr>
        <w:t xml:space="preserve">：工控网络异常检测需区分”网络攻击”和”正常工况扰动”，误报和漏报都有代价；安全事件触发后应自动联动ODD切换、控制权转移和人工通知流程。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安全-控制协同</w:t>
      </w:r>
      <w:r>
        <w:rPr>
          <w:rFonts w:hint="eastAsia"/>
        </w:rPr>
        <w:t xml:space="preserve">：信息安全策略与ODD、Safety</w:t>
      </w:r>
      <w:r>
        <w:t xml:space="preserve"> </w:t>
      </w:r>
      <w:r>
        <w:rPr>
          <w:rFonts w:hint="eastAsia"/>
        </w:rPr>
        <w:t xml:space="preserve">Envelope和MRC机制必须协同设计，安全事件（如通信中断、传感器数据篡改）应触发相应的控制降级动作，而不是系统盲目继续运行。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合规与持续加固</w:t>
      </w:r>
      <w:r>
        <w:rPr>
          <w:rFonts w:hint="eastAsia"/>
        </w:rPr>
        <w:t xml:space="preserve">：IEC</w:t>
      </w:r>
      <w:r>
        <w:t xml:space="preserve"> </w:t>
      </w:r>
      <w:r>
        <w:rPr>
          <w:rFonts w:hint="eastAsia"/>
        </w:rPr>
        <w:t xml:space="preserve">62443和NIST</w:t>
      </w:r>
      <w:r>
        <w:t xml:space="preserve"> </w:t>
      </w:r>
      <w:r>
        <w:rPr>
          <w:rFonts w:hint="eastAsia"/>
        </w:rPr>
        <w:t xml:space="preserve">800-82提供了水利工控系统安全的国际参考框架，合规不是终点而是基线，持续的安全评估、渗透测试和事件复盘是保持安全能力的必要机制。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2026-03-21T21:47:02Z</dcterms:created>
  <dcterms:modified xsi:type="dcterms:W3CDTF">2026-03-21T21:47:02Z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