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7" w:name="第5章-水系统鲁棒控制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rPr>
          <w:rFonts w:hint="eastAsia"/>
        </w:rPr>
        <w:t xml:space="preserve">第5章</w:t>
      </w:r>
      <w:r>
        <w:t xml:space="preserve"> </w:t>
      </w:r>
      <w:r>
        <w:rPr>
          <w:rFonts w:hint="eastAsia"/>
        </w:rPr>
        <w:t xml:space="preserve">水系统鲁棒控制</w:t>
      </w:r>
    </w:p>
    <w:bookmarkStart w:id="9" w:name="学习目标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rPr>
          <w:rFonts w:hint="eastAsia"/>
        </w:rPr>
        <w:t xml:space="preserve">学习目标</w:t>
      </w:r>
    </w:p>
    <w:p>
      <w:pPr>
        <w:pStyle w:val="FirstParagraph"/>
      </w:pPr>
      <w:r>
        <w:rPr>
          <w:rFonts w:hint="eastAsia"/>
        </w:rPr>
        <w:t xml:space="preserve">通过本章学习，读者应能够：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理解水系统中三类不确定性（参数不确定性、外部扰动、未建模动态）及其对控制性能的影响；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掌握鲁棒控制与自适应控制的本质区别，理解”鲁棒性代价”的工程含义；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rPr>
          <w:rFonts w:hint="eastAsia"/>
        </w:rPr>
        <w:t xml:space="preserve">环路整形控制的设计思路，理解其在明渠MIMO系统中的应用；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掌握滑模控制（SMC）的基本原理（滑模面设计、趋近律、抖振抑制），并能用Python实现水箱液位的SMC控制；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掌握Tube</w:t>
      </w:r>
      <w:r>
        <w:t xml:space="preserve"> </w:t>
      </w:r>
      <w:r>
        <w:rPr>
          <w:rFonts w:hint="eastAsia"/>
        </w:rPr>
        <w:t xml:space="preserve">MPC的基本思想（标称轨迹+鲁棒不变集+约束收紧），并能用Python实现水库调度的鲁棒MPC；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能够根据水系统的不确定性特征，选择合适的鲁棒控制方法。</w:t>
      </w:r>
    </w:p>
    <w:p>
      <w:r>
        <w:pict>
          <v:rect style="width:0;height:1.5pt" o:hralign="center" o:hrstd="t" o:hr="t"/>
        </w:pict>
      </w:r>
    </w:p>
    <w:bookmarkEnd w:id="9"/>
    <w:bookmarkStart w:id="13" w:name="鲁棒控制的动机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5.1 </w:t>
      </w:r>
      <w:r>
        <w:rPr>
          <w:rFonts w:hint="eastAsia"/>
        </w:rPr>
        <w:t xml:space="preserve">鲁棒控制的动机</w:t>
      </w:r>
    </w:p>
    <w:bookmarkStart w:id="10" w:name="水系统中的三类不确定性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5.1.1 </w:t>
      </w:r>
      <w:r>
        <w:rPr>
          <w:rFonts w:hint="eastAsia"/>
        </w:rPr>
        <w:t xml:space="preserve">水系统中的三类不确定性</w:t>
      </w:r>
    </w:p>
    <w:p>
      <w:pPr>
        <w:pStyle w:val="FirstParagraph"/>
      </w:pPr>
      <w:r>
        <w:rPr>
          <w:rFonts w:hint="eastAsia"/>
        </w:rPr>
        <w:t xml:space="preserve">第3章MPC和第4章自适应控制的有效性，都依赖于模型精度。然而，水系统中普遍存在三类不确定性：</w:t>
      </w:r>
    </w:p>
    <w:p>
      <w:pPr>
        <w:pStyle w:val="BodyText"/>
      </w:pPr>
      <w:r>
        <w:rPr>
          <w:rFonts w:hint="eastAsia"/>
          <w:b/>
          <w:bCs/>
        </w:rPr>
        <w:t xml:space="preserve">表5-1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水系统三类不确定性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1357"/>
        <w:gridCol w:w="3168"/>
        <w:gridCol w:w="203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水系统典型来源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数学描述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参数不确定性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模型参数偏离标称值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曼宁糙率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变化（±20%）、闸门流量系数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d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漂移</w:t>
            </w:r>
          </w:p>
        </w:tc>
        <w:tc>
          <w:tcPr/>
          <w:p>
            <w:pPr>
              <w:pStyle w:val="Compact"/>
            </w:pPr>
            <m:oMath>
              <m:r>
                <m:t>θ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sSub>
                <m:e>
                  <m:r>
                    <m:t>θ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θ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]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外部扰动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不可预测的外部输入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用户随机取水、区间入流预报误差、电价波动</w:t>
            </w:r>
          </w:p>
        </w:tc>
        <w:tc>
          <w:tcPr/>
          <w:p>
            <w:pPr>
              <w:pStyle w:val="Compact"/>
            </w:pPr>
            <m:oMath>
              <m:d>
                <m:dPr>
                  <m:begChr m:val="‖"/>
                  <m:sepChr m:val=""/>
                  <m:endChr m:val="‖"/>
                  <m:grow/>
                </m:dPr>
                <m:e>
                  <m:r>
                    <m:t>d</m:t>
                  </m:r>
                </m:e>
              </m:d>
              <m:r>
                <m:rPr>
                  <m:sty m:val="p"/>
                </m:rPr>
                <m:t>≤</m:t>
              </m:r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未建模动态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简化模型与真实系统的差异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IDZ近似Saint-Venant的误差、闸门执行器动态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d>
                    <m:dPr>
                      <m:begChr m:val="‖"/>
                      <m:sepChr m:val=""/>
                      <m:endChr m:val="‖"/>
                      <m:grow/>
                    </m:dPr>
                    <m:e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γ</m:t>
              </m:r>
            </m:oMath>
          </w:p>
        </w:tc>
      </w:tr>
    </w:tbl>
    <w:bookmarkEnd w:id="10"/>
    <w:bookmarkStart w:id="11" w:name="鲁棒控制-vs-自适应控制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5.1.2 </w:t>
      </w:r>
      <w:r>
        <w:rPr>
          <w:rFonts w:hint="eastAsia"/>
        </w:rPr>
        <w:t xml:space="preserve">鲁棒控制</w:t>
      </w:r>
      <w:r>
        <w:t xml:space="preserve"> vs </w:t>
      </w:r>
      <w:r>
        <w:rPr>
          <w:rFonts w:hint="eastAsia"/>
        </w:rPr>
        <w:t xml:space="preserve">自适应控制</w:t>
      </w:r>
    </w:p>
    <w:p>
      <w:pPr>
        <w:pStyle w:val="FirstParagraph"/>
      </w:pPr>
      <w:r>
        <w:rPr>
          <w:rFonts w:hint="eastAsia"/>
        </w:rPr>
        <w:t xml:space="preserve">第4章介绍了自适应控制——通过在线学习来适应不确定性。鲁棒控制采用截然不同的策略：</w:t>
      </w:r>
      <w:r>
        <w:rPr>
          <w:rFonts w:hint="eastAsia"/>
          <w:b/>
          <w:bCs/>
        </w:rPr>
        <w:t xml:space="preserve">不学习，而是设计一个固定参数的控制器，使其对预先定义的有界不确定性不敏感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表5-2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鲁棒控制与自适应控制对比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自适应控制（第4章）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鲁棒控制（本章）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“随机应变”</w:t>
            </w:r>
            <w:r>
              <w:rPr>
                <w:rFonts w:hint="eastAsia"/>
              </w:rPr>
              <w:t xml:space="preserve">——在线学习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“以不变应万变”</w:t>
            </w:r>
            <w:r>
              <w:rPr>
                <w:rFonts w:hint="eastAsia"/>
              </w:rPr>
              <w:t xml:space="preserve">——离线设计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先验知识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需要模型结构，不需要参数精确值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需要不确定性的</w:t>
            </w:r>
            <w:r>
              <w:rPr>
                <w:rFonts w:hint="eastAsia"/>
                <w:b/>
                <w:bCs/>
              </w:rPr>
              <w:t xml:space="preserve">边界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性能保证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渐近最优，但瞬态无保证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全时域性能保证（保守但可靠）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计算负担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在线辨识+控制，较大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离线设计，在线计算小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参数缓慢变化，PE条件可满足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安全关键场景，不确定性有界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水利典型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糙率缓变→AMPC（4.4节）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洪水入流不确定→Tube</w:t>
            </w:r>
            <w:r>
              <w:t xml:space="preserve"> MPC</w:t>
            </w:r>
          </w:p>
        </w:tc>
      </w:tr>
    </w:tbl>
    <w:bookmarkEnd w:id="11"/>
    <w:bookmarkStart w:id="12" w:name="鲁棒性的代价"/>
    <w:p>
      <w:pPr>
        <w:pStyle w:val="Heading3"/>
      </w:pPr>
      <w:r>
        <w:rPr>
          <w:rStyle w:val="SectionNumber"/>
        </w:rPr>
        <w:t xml:space="preserve">1.2.3</w:t>
      </w:r>
      <w:r>
        <w:tab/>
      </w:r>
      <w:r>
        <w:t xml:space="preserve">5.1.3 </w:t>
      </w:r>
      <w:r>
        <w:rPr>
          <w:rFonts w:hint="eastAsia"/>
        </w:rPr>
        <w:t xml:space="preserve">鲁棒性的代价</w:t>
      </w:r>
    </w:p>
    <w:p>
      <w:pPr>
        <w:pStyle w:val="FirstParagraph"/>
      </w:pPr>
      <w:r>
        <w:rPr>
          <w:rFonts w:hint="eastAsia"/>
        </w:rPr>
        <w:t xml:space="preserve">鲁棒控制的核心权衡：</w:t>
      </w:r>
      <w:r>
        <w:rPr>
          <w:rFonts w:hint="eastAsia"/>
          <w:b/>
          <w:bCs/>
        </w:rPr>
        <w:t xml:space="preserve">为了在最坏情况下仍能保证性能，必须牺牲标称条件下的最优性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这种”保守性代价”在水系统中的表现为：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rPr>
          <w:rFonts w:hint="eastAsia"/>
        </w:rPr>
        <w:t xml:space="preserve">控制器在标称糙率下的水位跟踪速度，通常慢于专为该糙率设计的LQR控制器；</w:t>
      </w:r>
      <w:r>
        <w:t xml:space="preserve"> </w:t>
      </w:r>
      <w:r>
        <w:t xml:space="preserve">- Tube </w:t>
      </w:r>
      <w:r>
        <w:rPr>
          <w:rFonts w:hint="eastAsia"/>
        </w:rPr>
        <w:t xml:space="preserve">MPC为了应对最坏入流，采取偏保守的泄流策略，牺牲部分蓄水效益；</w:t>
      </w:r>
      <w:r>
        <w:t xml:space="preserve"> </w:t>
      </w:r>
      <w:r>
        <w:t xml:space="preserve">- </w:t>
      </w:r>
      <w:r>
        <w:rPr>
          <w:rFonts w:hint="eastAsia"/>
        </w:rPr>
        <w:t xml:space="preserve">SMC的边界层越厚，抖振越小，但稳态跟踪精度越低。</w:t>
      </w:r>
    </w:p>
    <w:p>
      <w:pPr>
        <w:pStyle w:val="BodyText"/>
      </w:pPr>
      <w:r>
        <w:rPr>
          <w:rFonts w:hint="eastAsia"/>
        </w:rPr>
        <w:t xml:space="preserve">如何设定”不确定性集合”的大小，不仅是技术问题，更是结合系统安全要求和经济效益的工程决策。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h_infty-环路整形控制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5.2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rPr>
          <w:rFonts w:hint="eastAsia"/>
        </w:rPr>
        <w:t xml:space="preserve">环路整形控制</w:t>
      </w:r>
    </w:p>
    <w:bookmarkStart w:id="14" w:name="适用场景与核心思想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5.2.1 </w:t>
      </w:r>
      <w:r>
        <w:rPr>
          <w:rFonts w:hint="eastAsia"/>
        </w:rPr>
        <w:t xml:space="preserve">适用场景与核心思想</w:t>
      </w:r>
    </w:p>
    <w:p>
      <w:pPr>
        <w:pStyle w:val="FirstParagraph"/>
      </w:pPr>
      <m:oMath>
        <m:sSub>
          <m:e>
            <m:r>
              <m:t>H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rPr>
          <w:rFonts w:hint="eastAsia"/>
        </w:rPr>
        <w:t xml:space="preserve">控制特别适合</w:t>
      </w:r>
      <w:r>
        <w:rPr>
          <w:rFonts w:hint="eastAsia"/>
          <w:b/>
          <w:bCs/>
        </w:rPr>
        <w:t xml:space="preserve">多变量（MIMO）系统</w:t>
      </w:r>
      <w:r>
        <w:rPr>
          <w:rFonts w:hint="eastAsia"/>
        </w:rPr>
        <w:t xml:space="preserve">中同时存在参数不确定性和未建模动态的情形。在水系统中，多池串联明渠是典型的MIMO系统——各闸门的调节通过水力耦合影响多个渠池水位。</w:t>
      </w:r>
    </w:p>
    <w:p>
      <w:pPr>
        <w:pStyle w:val="BodyText"/>
      </w:pPr>
      <m:oMath>
        <m:sSub>
          <m:e>
            <m:r>
              <m:t>H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rPr>
          <w:rFonts w:hint="eastAsia"/>
        </w:rPr>
        <w:t xml:space="preserve">控制的核心目标：寻找控制器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，使闭环系统从扰动输入到被控输出的传递函数的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rPr>
          <w:rFonts w:hint="eastAsia"/>
        </w:rPr>
        <w:t xml:space="preserve">范数最小化：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</m:lim>
          </m:limLow>
          <m:r>
            <m:rPr>
              <m:sty m:val="p"/>
            </m:rPr>
            <m:t>∥</m:t>
          </m:r>
          <m:sSub>
            <m:e>
              <m:r>
                <m:t>T</m:t>
              </m:r>
            </m:e>
            <m:sub>
              <m:r>
                <m:t>z</m:t>
              </m:r>
              <m:r>
                <m:t>w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∥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</m:lim>
          </m:limLow>
          <m:limLow>
            <m:e>
              <m:r>
                <m:rPr>
                  <m:sty m:val="p"/>
                </m:rPr>
                <m:t>sup</m:t>
              </m:r>
            </m:e>
            <m:lim>
              <m:r>
                <m:t>ω</m:t>
              </m:r>
            </m:lim>
          </m:limLow>
          <m:acc>
            <m:accPr>
              <m:chr m:val="‾"/>
            </m:accPr>
            <m:e>
              <m:r>
                <m:t>σ</m:t>
              </m:r>
            </m:e>
          </m:acc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z</m:t>
                  </m:r>
                  <m:r>
                    <m:t>w</m:t>
                  </m:r>
                </m:sub>
              </m:sSub>
              <m:r>
                <m:rPr>
                  <m:sty m:val="p"/>
                </m:rPr>
                <m:t>(</m:t>
              </m:r>
              <m:r>
                <m:t>j</m:t>
              </m:r>
              <m:r>
                <m:t>ω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acc>
          <m:accPr>
            <m:chr m:val="‾"/>
          </m:accPr>
          <m:e>
            <m:r>
              <m:t>σ</m:t>
            </m:r>
          </m:e>
        </m:acc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表示最大奇异值。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rPr>
          <w:rFonts w:hint="eastAsia"/>
        </w:rPr>
        <w:t xml:space="preserve">范数衡量了系统在</w:t>
      </w:r>
      <w:r>
        <w:rPr>
          <w:rFonts w:hint="eastAsia"/>
          <w:b/>
          <w:bCs/>
        </w:rPr>
        <w:t xml:space="preserve">所有频率上对输入的最坏情况增益</w:t>
      </w:r>
      <w:r>
        <w:rPr>
          <w:rFonts w:hint="eastAsia"/>
        </w:rPr>
        <w:t xml:space="preserve">，因此最小化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rPr>
          <w:rFonts w:hint="eastAsia"/>
        </w:rPr>
        <w:t xml:space="preserve">范数等价于最大程度地抑制最坏情况下的扰动影响。</w:t>
      </w:r>
    </w:p>
    <w:bookmarkEnd w:id="14"/>
    <w:bookmarkStart w:id="15" w:name="环路整形设计流程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5.2.2 </w:t>
      </w:r>
      <w:r>
        <w:rPr>
          <w:rFonts w:hint="eastAsia"/>
        </w:rPr>
        <w:t xml:space="preserve">环路整形设计流程</w:t>
      </w:r>
    </w:p>
    <w:p>
      <w:pPr>
        <w:pStyle w:val="FirstParagraph"/>
      </w:pPr>
      <m:oMath>
        <m:sSub>
          <m:e>
            <m:r>
              <m:t>H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rPr>
          <w:rFonts w:hint="eastAsia"/>
        </w:rPr>
        <w:t xml:space="preserve">环路整形将经典频域设计的直观性与现代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rPr>
          <w:rFonts w:hint="eastAsia"/>
        </w:rPr>
        <w:t xml:space="preserve">优化的严格性相结合（McFarlane</w:t>
      </w:r>
      <w:r>
        <w:t xml:space="preserve"> and Glover, </w:t>
      </w:r>
      <w:r>
        <w:rPr>
          <w:rFonts w:hint="eastAsia"/>
        </w:rPr>
        <w:t xml:space="preserve">1992）：</w:t>
      </w:r>
    </w:p>
    <w:p>
      <w:pPr>
        <w:pStyle w:val="BodyText"/>
      </w:pPr>
      <w:r>
        <w:rPr>
          <w:rFonts w:hint="eastAsia"/>
          <w:b/>
          <w:bCs/>
        </w:rPr>
        <w:t xml:space="preserve">第一步：环路整形</w:t>
      </w:r>
      <w:r>
        <w:rPr>
          <w:rFonts w:hint="eastAsia"/>
        </w:rPr>
        <w:t xml:space="preserve">。通过选择预补偿器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和后补偿器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w:r>
        <w:rPr>
          <w:rFonts w:hint="eastAsia"/>
        </w:rPr>
        <w:t xml:space="preserve">“塑造”</w:t>
      </w:r>
      <w:r>
        <w:rPr>
          <w:rFonts w:hint="eastAsia"/>
        </w:rPr>
        <w:t xml:space="preserve">开环系统的频率响应：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t> </m:t>
          </m:r>
          <m:r>
            <m:t>G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t> 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整形目标：</w:t>
      </w:r>
      <w:r>
        <w:t xml:space="preserve"> </w:t>
      </w:r>
      <w:r>
        <w:t xml:space="preserve">- </w:t>
      </w:r>
      <w:r>
        <w:rPr>
          <w:rFonts w:hint="eastAsia"/>
        </w:rPr>
        <w:t xml:space="preserve">低频段高增益</w:t>
      </w:r>
      <w:r>
        <w:t xml:space="preserve"> → </w:t>
      </w:r>
      <w:r>
        <w:rPr>
          <w:rFonts w:hint="eastAsia"/>
        </w:rPr>
        <w:t xml:space="preserve">良好的设定值跟踪和扰动抑制（如精确维持目标水位）；</w:t>
      </w:r>
      <w:r>
        <w:t xml:space="preserve"> </w:t>
      </w:r>
      <w:r>
        <w:t xml:space="preserve">- </w:t>
      </w:r>
      <w:r>
        <w:rPr>
          <w:rFonts w:hint="eastAsia"/>
        </w:rPr>
        <w:t xml:space="preserve">高频段快速衰减</w:t>
      </w:r>
      <w:r>
        <w:t xml:space="preserve"> → </w:t>
      </w:r>
      <w:r>
        <w:rPr>
          <w:rFonts w:hint="eastAsia"/>
        </w:rPr>
        <w:t xml:space="preserve">对未建模动态（IDZ近似误差）的鲁棒性；</w:t>
      </w:r>
      <w:r>
        <w:t xml:space="preserve"> </w:t>
      </w:r>
      <w:r>
        <w:t xml:space="preserve">- </w:t>
      </w:r>
      <w:r>
        <w:rPr>
          <w:rFonts w:hint="eastAsia"/>
        </w:rPr>
        <w:t xml:space="preserve">穿越频率附近缓慢下降</w:t>
      </w:r>
      <w:r>
        <w:t xml:space="preserve"> → </w:t>
      </w:r>
      <w:r>
        <w:rPr>
          <w:rFonts w:hint="eastAsia"/>
        </w:rPr>
        <w:t xml:space="preserve">充足的稳定裕度。</w:t>
      </w:r>
    </w:p>
    <w:p>
      <w:pPr>
        <w:pStyle w:val="BodyText"/>
      </w:pPr>
      <w:r>
        <w:rPr>
          <w:rFonts w:hint="eastAsia"/>
          <w:b/>
          <w:bCs/>
        </w:rPr>
        <w:t xml:space="preserve">第二步：鲁棒化</w:t>
      </w:r>
      <w:r>
        <w:rPr>
          <w:rFonts w:hint="eastAsia"/>
        </w:rPr>
        <w:t xml:space="preserve">。对整形后的标称模型</w:t>
      </w:r>
      <w:r>
        <w:t xml:space="preserve"> </w:t>
      </w:r>
      <m:oMath>
        <m:sSub>
          <m:e>
            <m:r>
              <m:t>G</m:t>
            </m:r>
          </m:e>
          <m:sub>
            <m:r>
              <m:t>s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，采用归一化互质因子分解（NCF）方法设计鲁棒控制器</w:t>
      </w:r>
      <w:r>
        <w:t xml:space="preserve"> </w:t>
      </w:r>
      <m:oMath>
        <m:sSub>
          <m:e>
            <m:r>
              <m:t>K</m:t>
            </m:r>
          </m:e>
          <m:sub>
            <m:r>
              <m:t>s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，使闭环系统对互质因子摄动具有最大的鲁棒稳定裕度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γ</m:t>
            </m:r>
          </m:e>
          <m:sub>
            <m:r>
              <m:rPr>
                <m:nor/>
                <m:sty m:val="p"/>
              </m:rPr>
              <m:t>opt</m:t>
            </m:r>
          </m:sub>
        </m:sSub>
      </m:oMath>
      <w:r>
        <w:rPr>
          <w:rFonts w:hint="eastAsia"/>
        </w:rPr>
        <w:t xml:space="preserve">。一般要求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r>
          <m:t>0.25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最终控制器</w:t>
      </w:r>
      <w:r>
        <w:rPr>
          <w:rFonts w:hint="eastAsia"/>
        </w:rPr>
        <w:t xml:space="preserve">：</w:t>
      </w:r>
      <m:oMath>
        <m:r>
          <m:t>K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sSub>
          <m:e>
            <m:r>
              <m:t>K</m:t>
            </m:r>
          </m:e>
          <m:sub>
            <m:r>
              <m:t>s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。</w:t>
      </w:r>
    </w:p>
    <w:bookmarkEnd w:id="15"/>
    <w:bookmarkStart w:id="16" w:name="明渠-h_infty-控制案例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t xml:space="preserve">5.2.3 </w:t>
      </w:r>
      <w:r>
        <w:rPr>
          <w:rFonts w:hint="eastAsia"/>
        </w:rPr>
        <w:t xml:space="preserve">明渠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rPr>
          <w:rFonts w:hint="eastAsia"/>
        </w:rPr>
        <w:t xml:space="preserve">控制案例</w:t>
      </w:r>
    </w:p>
    <w:p>
      <w:pPr>
        <w:pStyle w:val="FirstParagraph"/>
      </w:pPr>
      <w:r>
        <w:rPr>
          <w:rFonts w:hint="eastAsia"/>
          <w:b/>
          <w:bCs/>
        </w:rPr>
        <w:t xml:space="preserve">问题设定</w:t>
      </w:r>
      <w:r>
        <w:rPr>
          <w:rFonts w:hint="eastAsia"/>
        </w:rPr>
        <w:t xml:space="preserve">：三池串联灌溉渠，曼宁糙率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存在</w:t>
      </w:r>
      <w:r>
        <w:t xml:space="preserve"> </w:t>
      </w:r>
      <m:oMath>
        <m:r>
          <m:rPr>
            <m:sty m:val="p"/>
          </m:rPr>
          <m:t>±</m:t>
        </m:r>
        <m:r>
          <m:t>20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不确定性。控制目标为三个渠池下游水位跟踪各自设定值。基于IDZ模型，该系统为一个3输出2输入（2个可控闸门+1个扰动取水口）的MIMO系统。</w:t>
      </w:r>
    </w:p>
    <w:p>
      <w:pPr>
        <w:pStyle w:val="BodyText"/>
      </w:pPr>
      <m:oMath>
        <m:sSub>
          <m:e>
            <m:r>
              <m:t>H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rPr>
          <w:rFonts w:hint="eastAsia"/>
        </w:rPr>
        <w:t xml:space="preserve">环路整形在Python中可通过</w:t>
      </w:r>
      <w:r>
        <w:t xml:space="preserve"> </w:t>
      </w:r>
      <w:r>
        <w:rPr>
          <w:rStyle w:val="VerbatimChar"/>
        </w:rPr>
        <w:t xml:space="preserve">python-control</w:t>
      </w:r>
      <w:r>
        <w:t xml:space="preserve"> </w:t>
      </w:r>
      <w:r>
        <w:rPr>
          <w:rFonts w:hint="eastAsia"/>
        </w:rPr>
        <w:t xml:space="preserve">库实现。设计要点：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不确定性建模</w:t>
      </w:r>
      <w:r>
        <w:rPr>
          <w:rFonts w:hint="eastAsia"/>
        </w:rPr>
        <w:t xml:space="preserve">：将糙率不确定性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0.8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1.2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转化为传递函数增益的乘性不确定性；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权重函数选择</w:t>
      </w:r>
      <w:r>
        <w:rPr>
          <w:rFonts w:hint="eastAsia"/>
        </w:rPr>
        <w:t xml:space="preserve">：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取PI型（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）保证低频增益，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取一阶低通（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f</m:t>
            </m:r>
          </m:sub>
        </m:sSub>
        <m:r>
          <m:t>s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）抑制高频；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鲁棒化求解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ncfsyn</w:t>
      </w:r>
      <w:r>
        <w:t xml:space="preserve"> </w:t>
      </w:r>
      <w:r>
        <w:rPr>
          <w:rFonts w:hint="eastAsia"/>
        </w:rPr>
        <w:t xml:space="preserve">或等价的Riccati方程求解。</w:t>
      </w:r>
    </w:p>
    <w:p>
      <w:pPr>
        <w:pStyle w:val="FirstParagraph"/>
      </w:pPr>
      <w:r>
        <w:rPr>
          <w:rFonts w:hint="eastAsia"/>
          <w:b/>
          <w:bCs/>
        </w:rPr>
        <w:t xml:space="preserve">预期结果</w:t>
      </w:r>
      <w:r>
        <w:rPr>
          <w:rFonts w:hint="eastAsia"/>
        </w:rPr>
        <w:t xml:space="preserve">：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rPr>
          <w:rFonts w:hint="eastAsia"/>
        </w:rPr>
        <w:t xml:space="preserve">控制器在糙率</w:t>
      </w:r>
      <w:r>
        <w:t xml:space="preserve"> </w:t>
      </w:r>
      <m:oMath>
        <m:r>
          <m:rPr>
            <m:sty m:val="p"/>
          </m:rPr>
          <m:t>±</m:t>
        </m:r>
        <m:r>
          <m:t>20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范围内的水位跟踪性能变化不超过15%，而LQR控制器在相同条件下性能下降可达50%以上，甚至可能失稳。这正是鲁棒控制在”模型二元性”——复杂物理过程与简化控制模型之间的鸿沟——中的价值所在。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4" w:name="滑模控制smc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5.3 </w:t>
      </w:r>
      <w:r>
        <w:rPr>
          <w:rFonts w:hint="eastAsia"/>
        </w:rPr>
        <w:t xml:space="preserve">滑模控制（SMC）</w:t>
      </w:r>
    </w:p>
    <w:bookmarkStart w:id="18" w:name="核心思想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5.3.1 </w:t>
      </w:r>
      <w:r>
        <w:rPr>
          <w:rFonts w:hint="eastAsia"/>
        </w:rPr>
        <w:t xml:space="preserve">核心思想</w:t>
      </w:r>
    </w:p>
    <w:p>
      <w:pPr>
        <w:pStyle w:val="FirstParagraph"/>
      </w:pPr>
      <w:r>
        <w:rPr>
          <w:rFonts w:hint="eastAsia"/>
        </w:rPr>
        <w:t xml:space="preserve">SMC是一种强鲁棒性的非线性控制方法。其基本原理：首先在状态空间中设计一个”滑模面”，然后设计控制律强制系统状态到达该面并沿着它运动。一旦进入”滑模”状态，系统动态</w:t>
      </w:r>
      <w:r>
        <w:rPr>
          <w:rFonts w:hint="eastAsia"/>
          <w:b/>
          <w:bCs/>
        </w:rPr>
        <w:t xml:space="preserve">完全由滑模面决定，与参数不确定性和匹配扰动无关</w:t>
      </w:r>
      <w:r>
        <w:rPr>
          <w:rFonts w:hint="eastAsia"/>
        </w:rPr>
        <w:t xml:space="preserve">（Utkin,</w:t>
      </w:r>
      <w:r>
        <w:t xml:space="preserve"> </w:t>
      </w:r>
      <w:r>
        <w:rPr>
          <w:rFonts w:hint="eastAsia"/>
        </w:rPr>
        <w:t xml:space="preserve">1992）。</w:t>
      </w:r>
    </w:p>
    <w:bookmarkEnd w:id="18"/>
    <w:bookmarkStart w:id="19" w:name="smc设计三步法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5.3.2 </w:t>
      </w:r>
      <w:r>
        <w:rPr>
          <w:rFonts w:hint="eastAsia"/>
        </w:rPr>
        <w:t xml:space="preserve">SMC设计三步法</w:t>
      </w:r>
    </w:p>
    <w:p>
      <w:pPr>
        <w:pStyle w:val="FirstParagraph"/>
      </w:pPr>
      <w:r>
        <w:rPr>
          <w:rFonts w:hint="eastAsia"/>
          <w:b/>
          <w:bCs/>
        </w:rPr>
        <w:t xml:space="preserve">第一步：滑模面设计</w:t>
      </w:r>
      <w:r>
        <w:rPr>
          <w:rFonts w:hint="eastAsia"/>
        </w:rPr>
        <w:t xml:space="preserve">。对于跟踪误差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d</m:t>
            </m:r>
          </m:sub>
        </m:sSub>
        <m:r>
          <m:rPr>
            <m:sty m:val="p"/>
          </m:rPr>
          <m:t>−</m:t>
        </m:r>
        <m:r>
          <m:t>y</m:t>
        </m:r>
      </m:oMath>
      <w:r>
        <w:rPr>
          <w:rFonts w:hint="eastAsia"/>
        </w:rPr>
        <w:t xml:space="preserve">，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阶系统的滑模面通常选为：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t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λ</m:t>
                  </m:r>
                </m:e>
              </m:d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e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当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时，误差动态被约束为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阶稳定系统。例如，对于二阶系统（如耦合水箱），</w:t>
      </w:r>
      <m:oMath>
        <m:r>
          <m:t>s</m:t>
        </m:r>
        <m:r>
          <m:rPr>
            <m:sty m:val="p"/>
          </m:rPr>
          <m:t>=</m:t>
        </m:r>
        <m:acc>
          <m:accPr>
            <m:chr m:val="̇"/>
          </m:accPr>
          <m:e>
            <m:r>
              <m:t>e</m:t>
            </m:r>
          </m:e>
        </m:acc>
        <m:r>
          <m:rPr>
            <m:sty m:val="p"/>
          </m:rPr>
          <m:t>+</m:t>
        </m:r>
        <m:r>
          <m:t>λ</m:t>
        </m:r>
        <m:r>
          <m:t>e</m:t>
        </m:r>
      </m:oMath>
      <w:r>
        <w:rPr>
          <w:rFonts w:hint="eastAsia"/>
        </w:rPr>
        <w:t xml:space="preserve">，滑模动态为</w:t>
      </w:r>
      <w:r>
        <w:t xml:space="preserve"> </w:t>
      </w:r>
      <m:oMath>
        <m:acc>
          <m:accPr>
            <m:chr m:val="̇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  <m:r>
          <m:t>e</m:t>
        </m:r>
      </m:oMath>
      <w:r>
        <w:rPr>
          <w:rFonts w:hint="eastAsia"/>
        </w:rPr>
        <w:t xml:space="preserve">（指数收敛）。</w:t>
      </w:r>
    </w:p>
    <w:p>
      <w:pPr>
        <w:pStyle w:val="BodyText"/>
      </w:pPr>
      <w:r>
        <w:rPr>
          <w:rFonts w:hint="eastAsia"/>
          <w:b/>
          <w:bCs/>
        </w:rPr>
        <w:t xml:space="preserve">第二步：控制律设计</w:t>
      </w:r>
      <w:r>
        <w:rPr>
          <w:rFonts w:hint="eastAsia"/>
        </w:rPr>
        <w:t xml:space="preserve">。控制律分为两部分：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rPr>
                  <m:nor/>
                  <m:sty m:val="p"/>
                </m:rPr>
                <m:t>eq</m:t>
              </m:r>
            </m:sub>
          </m:sSub>
          <m:r>
            <m:rPr>
              <m:sty m:val="p"/>
            </m:rPr>
            <m:t>+</m:t>
          </m:r>
          <m:sSub>
            <m:e>
              <m:r>
                <m:t>u</m:t>
              </m:r>
            </m:e>
            <m:sub>
              <m:r>
                <m:rPr>
                  <m:nor/>
                  <m:sty m:val="p"/>
                </m:rPr>
                <m:t>sw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等效控制</w:t>
      </w:r>
      <w:r>
        <w:t xml:space="preserve"> </w:t>
      </w:r>
      <m:oMath>
        <m:sSub>
          <m:e>
            <m:r>
              <m:t>u</m:t>
            </m:r>
          </m:e>
          <m:sub>
            <m:r>
              <m:rPr>
                <m:nor/>
                <m:sty m:val="p"/>
              </m:rPr>
              <m:t>eq</m:t>
            </m:r>
          </m:sub>
        </m:sSub>
      </m:oMath>
      <w:r>
        <w:rPr>
          <w:rFonts w:hint="eastAsia"/>
        </w:rPr>
        <w:t xml:space="preserve">：令</w:t>
      </w:r>
      <w:r>
        <w:t xml:space="preserve"> </w:t>
      </w:r>
      <m:oMath>
        <m:acc>
          <m:accPr>
            <m:chr m:val="̇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求解，用于在标称条件下维持滑模状态；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切换控制</w:t>
      </w:r>
      <w:r>
        <w:t xml:space="preserve"> </w:t>
      </w:r>
      <m:oMath>
        <m:sSub>
          <m:e>
            <m:r>
              <m:t>u</m:t>
            </m:r>
          </m:e>
          <m:sub>
            <m:r>
              <m:rPr>
                <m:nor/>
                <m:sty m:val="p"/>
              </m:rPr>
              <m:t>sw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⋅</m:t>
        </m:r>
        <m:r>
          <m:rPr>
            <m:nor/>
            <m:sty m:val="p"/>
          </m:rPr>
          <m:t>sgn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：高增益开关项，保证趋近过程和鲁棒性。</w:t>
      </w:r>
    </w:p>
    <w:p>
      <w:pPr>
        <w:pStyle w:val="FirstParagraph"/>
      </w:pPr>
      <w:r>
        <w:rPr>
          <w:rFonts w:hint="eastAsia"/>
        </w:rPr>
        <w:t xml:space="preserve">趋近条件（Lyapunov到达条件）：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acc>
            <m:accPr>
              <m:chr m:val="̇"/>
            </m:accPr>
            <m:e>
              <m:r>
                <m:t>s</m:t>
              </m:r>
            </m:e>
          </m:acc>
          <m:r>
            <m:rPr>
              <m:sty m:val="p"/>
            </m:rPr>
            <m:t>≤</m:t>
          </m:r>
          <m:r>
            <m:rPr>
              <m:sty m:val="p"/>
            </m:rPr>
            <m:t>−</m:t>
          </m:r>
          <m:r>
            <m:t>η</m:t>
          </m:r>
          <m:r>
            <m:rPr>
              <m:sty m:val="p"/>
            </m:rPr>
            <m:t>|</m:t>
          </m:r>
          <m:r>
            <m:t>s</m:t>
          </m:r>
          <m:r>
            <m:rPr>
              <m:sty m:val="p"/>
            </m:rPr>
            <m:t>|</m:t>
          </m:r>
          <m:r>
            <m:rPr>
              <m:sty m:val="p"/>
            </m:rPr>
            <m:t>,</m:t>
          </m:r>
          <m:r>
            <m:t> </m:t>
          </m:r>
          <m:r>
            <m:t>η</m:t>
          </m:r>
          <m:r>
            <m:rPr>
              <m:sty m:val="p"/>
            </m:rPr>
            <m:t>&gt;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/>
        </w:rPr>
        <w:t xml:space="preserve">切换增益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需足够大以”压制”不确定性和扰动的上界。</w:t>
      </w:r>
    </w:p>
    <w:p>
      <w:pPr>
        <w:pStyle w:val="BodyText"/>
      </w:pPr>
      <w:r>
        <w:rPr>
          <w:rFonts w:hint="eastAsia"/>
          <w:b/>
          <w:bCs/>
        </w:rPr>
        <w:t xml:space="preserve">第三步：抖振抑制</w:t>
      </w:r>
      <w:r>
        <w:rPr>
          <w:rFonts w:hint="eastAsia"/>
        </w:rPr>
        <w:t xml:space="preserve">。用饱和函数替代符号函数：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rPr>
                  <m:nor/>
                  <m:sty m:val="p"/>
                </m:rPr>
                <m:t>sw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K</m:t>
          </m:r>
          <m:r>
            <m:rPr>
              <m:sty m:val="p"/>
            </m:rPr>
            <m:t>⋅</m:t>
          </m:r>
          <m:r>
            <m:rPr>
              <m:nor/>
              <m:sty m:val="p"/>
            </m:rPr>
            <m:t>sat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/</m:t>
          </m:r>
          <m:r>
            <m:rPr>
              <m:sty m:val="p"/>
            </m:rPr>
            <m:t>Φ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边界层厚度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的选择是</w:t>
      </w:r>
      <w:r>
        <w:rPr>
          <w:rFonts w:hint="eastAsia"/>
          <w:b/>
          <w:bCs/>
        </w:rPr>
        <w:t xml:space="preserve">抖振抑制与跟踪精度之间的权衡</w:t>
      </w:r>
      <w:r>
        <w:rPr>
          <w:rFonts w:hint="eastAsia"/>
        </w:rPr>
        <w:t xml:space="preserve">：</w:t>
      </w:r>
      <m:oMath>
        <m:r>
          <m:rPr>
            <m:sty m:val="p"/>
          </m:rPr>
          <m:t>Φ</m:t>
        </m:r>
      </m:oMath>
      <w:r>
        <w:t xml:space="preserve"> </w:t>
      </w:r>
      <w:r>
        <w:rPr>
          <w:rFonts w:hint="eastAsia"/>
        </w:rPr>
        <w:t xml:space="preserve">越大，抖振越小，但稳态误差越大。</w:t>
      </w:r>
    </w:p>
    <w:bookmarkEnd w:id="19"/>
    <w:bookmarkStart w:id="23" w:name="案例耦合水箱smc液位控制"/>
    <w:p>
      <w:pPr>
        <w:pStyle w:val="Heading3"/>
      </w:pPr>
      <w:r>
        <w:rPr>
          <w:rStyle w:val="SectionNumber"/>
        </w:rPr>
        <w:t xml:space="preserve">1.4.3</w:t>
      </w:r>
      <w:r>
        <w:tab/>
      </w:r>
      <w:r>
        <w:t xml:space="preserve">5.3.3 </w:t>
      </w:r>
      <w:r>
        <w:rPr>
          <w:rFonts w:hint="eastAsia"/>
        </w:rPr>
        <w:t xml:space="preserve">案例：耦合水箱SMC液位控制</w:t>
      </w:r>
    </w:p>
    <w:p>
      <w:pPr>
        <w:pStyle w:val="FirstParagraph"/>
      </w:pPr>
      <w:r>
        <w:rPr>
          <w:rFonts w:hint="eastAsia"/>
          <w:b/>
          <w:bCs/>
        </w:rPr>
        <w:t xml:space="preserve">问题设定</w:t>
      </w:r>
      <w:r>
        <w:rPr>
          <w:rFonts w:hint="eastAsia"/>
        </w:rPr>
        <w:t xml:space="preserve">：双容耦合水箱，水由泵注入Tank</w:t>
      </w:r>
      <w:r>
        <w:t xml:space="preserve"> </w:t>
      </w:r>
      <w:r>
        <w:rPr>
          <w:rFonts w:hint="eastAsia"/>
        </w:rPr>
        <w:t xml:space="preserve">1，通过连接管流入Tank</w:t>
      </w:r>
      <w:r>
        <w:t xml:space="preserve"> </w:t>
      </w:r>
      <w:r>
        <w:rPr>
          <w:rFonts w:hint="eastAsia"/>
        </w:rPr>
        <w:t xml:space="preserve">2，从Tank</w:t>
      </w:r>
      <w:r>
        <w:t xml:space="preserve"> </w:t>
      </w:r>
      <w:r>
        <w:rPr>
          <w:rFonts w:hint="eastAsia"/>
        </w:rPr>
        <w:t xml:space="preserve">2底部排出。控制目标为Tank</w:t>
      </w:r>
      <w:r>
        <w:t xml:space="preserve"> </w:t>
      </w:r>
      <w:r>
        <w:rPr>
          <w:rFonts w:hint="eastAsia"/>
        </w:rPr>
        <w:t xml:space="preserve">2液位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跟踪设定值。</w:t>
      </w:r>
    </w:p>
    <w:p>
      <w:pPr>
        <w:pStyle w:val="BodyText"/>
      </w:pPr>
      <w:r>
        <w:rPr>
          <w:rFonts w:hint="eastAsia"/>
          <w:b/>
          <w:bCs/>
        </w:rPr>
        <w:t xml:space="preserve">非线性模型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̇"/>
                </m:accPr>
                <m:e>
                  <m:r>
                    <m:t>h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t>u</m:t>
          </m:r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12</m:t>
              </m:r>
            </m:sub>
          </m:sSub>
          <m:rad>
            <m:radPr>
              <m:degHide m:val="on"/>
            </m:radPr>
            <m:deg/>
            <m:e>
              <m:r>
                <m:t>2</m:t>
              </m:r>
              <m:r>
                <m:t>g</m:t>
              </m:r>
              <m:r>
                <m:rPr>
                  <m:sty m:val="p"/>
                </m:rPr>
                <m:t>|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|</m:t>
              </m:r>
            </m:e>
          </m:rad>
          <m:r>
            <m:rPr>
              <m:sty m:val="p"/>
            </m:rPr>
            <m:t>⋅</m:t>
          </m:r>
          <m:r>
            <m:rPr>
              <m:nor/>
              <m:sty m:val="p"/>
            </m:rPr>
            <m:t>sgn</m:t>
          </m:r>
          <m:r>
            <m:rPr>
              <m:sty m:val="p"/>
            </m:rPr>
            <m:t>(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2</m:t>
              </m:r>
            </m:sub>
          </m:sSub>
          <m:sSub>
            <m:e>
              <m:acc>
                <m:accPr>
                  <m:chr m:val="̇"/>
                </m:accPr>
                <m:e>
                  <m:r>
                    <m:t>h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12</m:t>
              </m:r>
            </m:sub>
          </m:sSub>
          <m:rad>
            <m:radPr>
              <m:degHide m:val="on"/>
            </m:radPr>
            <m:deg/>
            <m:e>
              <m:r>
                <m:t>2</m:t>
              </m:r>
              <m:r>
                <m:t>g</m:t>
              </m:r>
              <m:r>
                <m:rPr>
                  <m:sty m:val="p"/>
                </m:rPr>
                <m:t>|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|</m:t>
              </m:r>
            </m:e>
          </m:rad>
          <m:r>
            <m:rPr>
              <m:sty m:val="p"/>
            </m:rPr>
            <m:t>⋅</m:t>
          </m:r>
          <m:r>
            <m:rPr>
              <m:nor/>
              <m:sty m:val="p"/>
            </m:rPr>
            <m:t>sgn</m:t>
          </m:r>
          <m:r>
            <m:rPr>
              <m:sty m:val="p"/>
            </m:rPr>
            <m:t>(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rad>
            <m:radPr>
              <m:degHide m:val="on"/>
            </m:radPr>
            <m:deg/>
            <m:e>
              <m:r>
                <m:t>2</m:t>
              </m:r>
              <m:r>
                <m:t>g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</m:e>
          </m:rad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、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为孔口系数（存在</w:t>
      </w:r>
      <w:r>
        <w:t xml:space="preserve"> </w:t>
      </w:r>
      <m:oMath>
        <m:r>
          <m:rPr>
            <m:sty m:val="p"/>
          </m:rPr>
          <m:t>±</m:t>
        </m:r>
        <m:r>
          <m:t>20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不确定性），</w:t>
      </w:r>
      <m:oMath>
        <m:r>
          <m:t>d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为有界扰动。</w:t>
      </w:r>
    </w:p>
    <w:p>
      <w:pPr>
        <w:pStyle w:val="BodyText"/>
      </w:pPr>
      <w:r>
        <w:rPr>
          <w:rFonts w:hint="eastAsia"/>
          <w:b/>
          <w:bCs/>
        </w:rPr>
        <w:t xml:space="preserve">Python仿真实现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scipy.integrate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solve_ivp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===== 耦合水箱参数 =====</w:t>
      </w:r>
      <w:r>
        <w:br/>
      </w:r>
      <w:r>
        <w:rPr>
          <w:rStyle w:val="NormalTok"/>
        </w:rPr>
        <w:t xml:space="preserve">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9.81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重力加速度 [m/s²]</w:t>
      </w:r>
      <w:r>
        <w:br/>
      </w:r>
      <w:r>
        <w:rPr>
          <w:rStyle w:val="NormalTok"/>
        </w:rPr>
        <w:t xml:space="preserve">A1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0.0154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Tank 1 截面积 [m²]</w:t>
      </w:r>
      <w:r>
        <w:br/>
      </w:r>
      <w:r>
        <w:rPr>
          <w:rStyle w:val="NormalTok"/>
        </w:rPr>
        <w:t xml:space="preserve">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0.0154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Tank 2 截面积 [m²]</w:t>
      </w:r>
      <w:r>
        <w:br/>
      </w:r>
      <w:r>
        <w:rPr>
          <w:rStyle w:val="NormalTok"/>
        </w:rPr>
        <w:t xml:space="preserve">a12_nom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5e-5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连接管标称孔口系数 [m²]</w:t>
      </w:r>
      <w:r>
        <w:br/>
      </w:r>
      <w:r>
        <w:rPr>
          <w:rStyle w:val="NormalTok"/>
        </w:rPr>
        <w:t xml:space="preserve">a2_nom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4.5e-5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Tank 2 标称出流系数 [m²]</w:t>
      </w:r>
      <w:r>
        <w:br/>
      </w:r>
      <w:r>
        <w:rPr>
          <w:rStyle w:val="NormalTok"/>
        </w:rPr>
        <w:t xml:space="preserve">kp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3.3e-6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泵增益 [m³/s/V]</w:t>
      </w:r>
      <w:r>
        <w:br/>
      </w:r>
      <w:r>
        <w:br/>
      </w:r>
      <w:r>
        <w:rPr>
          <w:rStyle w:val="CommentTok"/>
        </w:rPr>
        <w:t xml:space="preserve"># 不确定性：实际值偏离标称值15%</w:t>
      </w:r>
      <w:r>
        <w:br/>
      </w:r>
      <w:r>
        <w:rPr>
          <w:rStyle w:val="NormalTok"/>
        </w:rPr>
        <w:t xml:space="preserve">a12_actual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a12_nom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1.15</w:t>
      </w:r>
      <w:r>
        <w:br/>
      </w:r>
      <w:r>
        <w:rPr>
          <w:rStyle w:val="NormalTok"/>
        </w:rPr>
        <w:t xml:space="preserve">a2_actual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a2_nom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br/>
      </w:r>
      <w:r>
        <w:br/>
      </w:r>
      <w:r>
        <w:rPr>
          <w:rStyle w:val="CommentTok"/>
        </w:rPr>
        <w:t xml:space="preserve"># SMC控制器参数</w:t>
      </w:r>
      <w:r>
        <w:br/>
      </w:r>
      <w:r>
        <w:rPr>
          <w:rStyle w:val="NormalTok"/>
        </w:rPr>
        <w:t xml:space="preserve">lam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滑模面斜率 λ</w:t>
      </w:r>
      <w:r>
        <w:br/>
      </w:r>
      <w:r>
        <w:rPr>
          <w:rStyle w:val="NormalTok"/>
        </w:rPr>
        <w:t xml:space="preserve">K_sw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切换增益</w:t>
      </w:r>
      <w:r>
        <w:br/>
      </w:r>
      <w:r>
        <w:rPr>
          <w:rStyle w:val="NormalTok"/>
        </w:rPr>
        <w:t xml:space="preserve">Phi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0.002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边界层厚度 [m]</w:t>
      </w:r>
      <w:r>
        <w:br/>
      </w:r>
      <w:r>
        <w:br/>
      </w:r>
      <w:r>
        <w:rPr>
          <w:rStyle w:val="CommentTok"/>
        </w:rPr>
        <w:t xml:space="preserve"># 仿真参数</w:t>
      </w:r>
      <w:r>
        <w:br/>
      </w:r>
      <w:r>
        <w:rPr>
          <w:rStyle w:val="NormalTok"/>
        </w:rPr>
        <w:t xml:space="preserve">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步长 [s]</w:t>
      </w:r>
      <w:r>
        <w:br/>
      </w:r>
      <w:r>
        <w:rPr>
          <w:rStyle w:val="NormalTok"/>
        </w:rPr>
        <w:t xml:space="preserve">T_sim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仿真时长 [s]</w:t>
      </w:r>
      <w:r>
        <w:br/>
      </w:r>
      <w:r>
        <w:rPr>
          <w:rStyle w:val="NormalTok"/>
        </w:rPr>
        <w:t xml:space="preserve">h2_ref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目标液位 [m]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sat(x, phi):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"""饱和函数（边界层法抑制抖振）"""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np.clip(x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phi,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tank_dynamics(t, state, u, a12, a2, d):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"""耦合水箱非线性动态方程"""</w:t>
      </w:r>
      <w:r>
        <w:br/>
      </w:r>
      <w:r>
        <w:rPr>
          <w:rStyle w:val="NormalTok"/>
        </w:rPr>
        <w:t xml:space="preserve">    h1, h2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(state[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</w:t>
      </w:r>
      <w:r>
        <w:rPr>
          <w:rStyle w:val="FloatTok"/>
        </w:rPr>
        <w:t xml:space="preserve">1e-6</w:t>
      </w:r>
      <w:r>
        <w:rPr>
          <w:rStyle w:val="NormalTok"/>
        </w:rPr>
        <w:t xml:space="preserve">),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(state[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loatTok"/>
        </w:rPr>
        <w:t xml:space="preserve">1e-6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h2</w:t>
      </w:r>
      <w:r>
        <w:br/>
      </w:r>
      <w:r>
        <w:rPr>
          <w:rStyle w:val="NormalTok"/>
        </w:rPr>
        <w:t xml:space="preserve">    Q12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a12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np.sign(dh)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(dh))</w:t>
      </w:r>
      <w:r>
        <w:br/>
      </w:r>
      <w:r>
        <w:rPr>
          <w:rStyle w:val="NormalTok"/>
        </w:rPr>
        <w:t xml:space="preserve">    Qout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h2)</w:t>
      </w:r>
      <w:r>
        <w:br/>
      </w:r>
      <w:r>
        <w:rPr>
          <w:rStyle w:val="NormalTok"/>
        </w:rPr>
        <w:t xml:space="preserve">    dh1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(kp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Q12)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A1</w:t>
      </w:r>
      <w:r>
        <w:br/>
      </w:r>
      <w:r>
        <w:rPr>
          <w:rStyle w:val="NormalTok"/>
        </w:rPr>
        <w:t xml:space="preserve">    dh2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(Q12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Qout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[dh1, dh2]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smc_controller(h1, h2, h2_ref, h2_prev, dt_ctrl):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"""带抖振抑制的SMC控制器"""</w:t>
      </w:r>
      <w:r>
        <w:br/>
      </w:r>
      <w:r>
        <w:rPr>
          <w:rStyle w:val="NormalTok"/>
        </w:rPr>
        <w:t xml:space="preserve">   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h2_ref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h2</w:t>
      </w:r>
      <w:r>
        <w:br/>
      </w:r>
      <w:r>
        <w:rPr>
          <w:rStyle w:val="NormalTok"/>
        </w:rPr>
        <w:t xml:space="preserve">    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(h2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h2_prev)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dt_ctrl  </w:t>
      </w:r>
      <w:r>
        <w:rPr>
          <w:rStyle w:val="CommentTok"/>
        </w:rPr>
        <w:t xml:space="preserve"># 误差导数（数值差分）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                  </w:t>
      </w:r>
      <w:r>
        <w:rPr>
          <w:rStyle w:val="CommentTok"/>
        </w:rPr>
        <w:t xml:space="preserve"># 滑模变量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等效控制（基于标称模型）</w:t>
      </w:r>
      <w:r>
        <w:br/>
      </w:r>
      <w:r>
        <w:rPr>
          <w:rStyle w:val="NormalTok"/>
        </w:rPr>
        <w:t xml:space="preserve">    dh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(h1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h2, </w:t>
      </w:r>
      <w:r>
        <w:rPr>
          <w:rStyle w:val="FloatTok"/>
        </w:rPr>
        <w:t xml:space="preserve">1e-6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Q12_nom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a12_nom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dh)</w:t>
      </w:r>
      <w:r>
        <w:br/>
      </w:r>
      <w:r>
        <w:rPr>
          <w:rStyle w:val="NormalTok"/>
        </w:rPr>
        <w:t xml:space="preserve">    Qout_nom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a2_nom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(h2, </w:t>
      </w:r>
      <w:r>
        <w:rPr>
          <w:rStyle w:val="FloatTok"/>
        </w:rPr>
        <w:t xml:space="preserve">1e-6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从 ṡ=0 求解 u_eq</w:t>
      </w:r>
      <w:r>
        <w:br/>
      </w:r>
      <w:r>
        <w:rPr>
          <w:rStyle w:val="NormalTok"/>
        </w:rPr>
        <w:t xml:space="preserve">    h2dot_desired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lam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(h2_ref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h2)  </w:t>
      </w:r>
      <w:r>
        <w:rPr>
          <w:rStyle w:val="CommentTok"/>
        </w:rPr>
        <w:t xml:space="preserve"># 滑模面上的期望ḣ₂</w:t>
      </w:r>
      <w:r>
        <w:br/>
      </w:r>
      <w:r>
        <w:rPr>
          <w:rStyle w:val="NormalTok"/>
        </w:rPr>
        <w:t xml:space="preserve">    Qin_needed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h2dot_desired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Qout_nom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Q12_nom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u_eq对应维持ḣ₁使Q12足够</w:t>
      </w:r>
      <w:r>
        <w:br/>
      </w:r>
      <w:r>
        <w:rPr>
          <w:rStyle w:val="NormalTok"/>
        </w:rPr>
        <w:t xml:space="preserve">    u_eq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(Q12_nom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kp  </w:t>
      </w:r>
      <w:r>
        <w:rPr>
          <w:rStyle w:val="CommentTok"/>
        </w:rPr>
        <w:t xml:space="preserve"># 简化：维持Q12</w:t>
      </w:r>
      <w:r>
        <w:br/>
      </w:r>
      <w:r>
        <w:rPr>
          <w:rStyle w:val="NormalTok"/>
        </w:rPr>
        <w:t xml:space="preserve">    u_eq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(Q12_nom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kp,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切换控制</w:t>
      </w:r>
      <w:r>
        <w:br/>
      </w:r>
      <w:r>
        <w:rPr>
          <w:rStyle w:val="NormalTok"/>
        </w:rPr>
        <w:t xml:space="preserve">    u_sw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K_sw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sat(s, Phi)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kp</w:t>
      </w:r>
      <w:r>
        <w:br/>
      </w:r>
      <w:r>
        <w:br/>
      </w:r>
      <w:r>
        <w:rPr>
          <w:rStyle w:val="NormalTok"/>
        </w:rPr>
        <w:t xml:space="preserve">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u_eq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u_sw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np.clip(u,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泵电压限幅 [0, 12V]</w:t>
      </w:r>
      <w:r>
        <w:br/>
      </w:r>
      <w:r>
        <w:br/>
      </w:r>
      <w:r>
        <w:rPr>
          <w:rStyle w:val="CommentTok"/>
        </w:rPr>
        <w:t xml:space="preserve"># ===== 仿真主循环 =====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(T_sim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dt)</w:t>
      </w:r>
      <w:r>
        <w:br/>
      </w:r>
      <w:r>
        <w:rPr>
          <w:rStyle w:val="NormalTok"/>
        </w:rPr>
        <w:t xml:space="preserve">h1_hist, h2_hist, u_hist, t_hist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[], [], [], []</w:t>
      </w:r>
      <w:r>
        <w:br/>
      </w:r>
      <w:r>
        <w:rPr>
          <w:rStyle w:val="NormalTok"/>
        </w:rPr>
        <w:t xml:space="preserve">h1, h2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初始液位</w:t>
      </w:r>
      <w:r>
        <w:br/>
      </w:r>
      <w:r>
        <w:rPr>
          <w:rStyle w:val="NormalTok"/>
        </w:rPr>
        <w:t xml:space="preserve">h2_prev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h2</w:t>
      </w:r>
      <w:r>
        <w:br/>
      </w:r>
      <w:r>
        <w:rPr>
          <w:rStyle w:val="NormalTok"/>
        </w:rPr>
        <w:t xml:space="preserve">d_ext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外部扰动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(N):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在t=150s施加阶跃扰动（模拟未知取水）</w:t>
      </w:r>
      <w:r>
        <w:br/>
      </w:r>
      <w:r>
        <w:rPr>
          <w:rStyle w:val="NormalTok"/>
        </w:rPr>
        <w:t xml:space="preserve">    d_ext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2e-6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SMC控制律</w:t>
      </w:r>
      <w:r>
        <w:br/>
      </w:r>
      <w:r>
        <w:rPr>
          <w:rStyle w:val="NormalTok"/>
        </w:rPr>
        <w:t xml:space="preserve">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smc_controller(h1, h2, h2_ref, h2_prev, dt)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记录</w:t>
      </w:r>
      <w:r>
        <w:br/>
      </w:r>
      <w:r>
        <w:rPr>
          <w:rStyle w:val="NormalTok"/>
        </w:rPr>
        <w:t xml:space="preserve">    t_hist.append(t)</w:t>
      </w:r>
      <w:r>
        <w:br/>
      </w:r>
      <w:r>
        <w:rPr>
          <w:rStyle w:val="NormalTok"/>
        </w:rPr>
        <w:t xml:space="preserve">    h1_hist.append(h1)</w:t>
      </w:r>
      <w:r>
        <w:br/>
      </w:r>
      <w:r>
        <w:rPr>
          <w:rStyle w:val="NormalTok"/>
        </w:rPr>
        <w:t xml:space="preserve">    h2_hist.append(h2)</w:t>
      </w:r>
      <w:r>
        <w:br/>
      </w:r>
      <w:r>
        <w:rPr>
          <w:rStyle w:val="NormalTok"/>
        </w:rPr>
        <w:t xml:space="preserve">    u_hist.append(u)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状态更新（欧拉法，使用实际参数模拟真实系统）</w:t>
      </w:r>
      <w:r>
        <w:br/>
      </w:r>
      <w:r>
        <w:rPr>
          <w:rStyle w:val="NormalTok"/>
        </w:rPr>
        <w:t xml:space="preserve">    h2_prev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h2</w:t>
      </w:r>
      <w:r>
        <w:br/>
      </w:r>
      <w:r>
        <w:rPr>
          <w:rStyle w:val="NormalTok"/>
        </w:rPr>
        <w:t xml:space="preserve">    dstate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tank_dynamics(t, [h1, h2], u, a12_actual, a2_actual, d_ext)</w:t>
      </w:r>
      <w:r>
        <w:br/>
      </w:r>
      <w:r>
        <w:rPr>
          <w:rStyle w:val="NormalTok"/>
        </w:rPr>
        <w:t xml:space="preserve">    h1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(h1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dstate[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dt,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h2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(h2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dstate[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dt,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 绘图 =====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].plot(t_hist, [x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h2_hist], </w:t>
      </w:r>
      <w:r>
        <w:rPr>
          <w:rStyle w:val="StringTok"/>
        </w:rPr>
        <w:t xml:space="preserve">'b-'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'$h_2$ (SMC)'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].axhline(h2_ref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'设定值'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].axvline(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'gray'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':'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'液位 [cm]'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'SMC液位跟踪（含参数不确定性+扰动）'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].plot(t_hist, u_hist, </w:t>
      </w:r>
      <w:r>
        <w:rPr>
          <w:rStyle w:val="StringTok"/>
        </w:rPr>
        <w:t xml:space="preserve">'g-'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'控制电压 [V]'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'时间 [s]'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'控制输入'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plt.savefig(</w:t>
      </w:r>
      <w:r>
        <w:rPr>
          <w:rStyle w:val="StringTok"/>
        </w:rPr>
        <w:t xml:space="preserve">'smc_tank_result.png'</w:t>
      </w:r>
      <w:r>
        <w:rPr>
          <w:rStyle w:val="NormalTok"/>
        </w:rPr>
        <w:t xml:space="preserve">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f"稳态误差: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(h2_hist[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h2_ref)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 cm"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f"调节时间(2%): 约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(i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(h2_hist)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(h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h2_ref)</w:t>
      </w:r>
      <w:r>
        <w:rPr>
          <w:rStyle w:val="OperatorTok"/>
        </w:rPr>
        <w:t xml:space="preserve">&lt;</w:t>
      </w:r>
      <w:r>
        <w:rPr>
          <w:rStyle w:val="FloatTok"/>
        </w:rPr>
        <w:t xml:space="preserve">0.02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h2_ref)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 s"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图5-1给出了SMC在含参数不确定性和外部扰动条件下的耦合水箱液位控制仿真结果。</w:t>
      </w:r>
    </w:p>
    <w:p>
      <w:pPr>
        <w:pStyle w:val="CaptionedFigure"/>
      </w:pPr>
      <w:r>
        <w:drawing>
          <wp:inline>
            <wp:extent cx="5334000" cy="3537063"/>
            <wp:effectExtent b="0" l="0" r="0" t="0"/>
            <wp:docPr descr="图5-1 SMC耦合双水箱液位控制仿真结果" title="" id="21" name="Picture"/>
            <a:graphic>
              <a:graphicData uri="http://schemas.openxmlformats.org/drawingml/2006/picture">
                <pic:pic>
                  <pic:nvPicPr>
                    <pic:cNvPr descr="../figures/ch05_smc_tank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7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图5-1</w:t>
      </w:r>
      <w:r>
        <w:t xml:space="preserve"> </w:t>
      </w:r>
      <w:r>
        <w:rPr>
          <w:rFonts w:hint="eastAsia"/>
        </w:rPr>
        <w:t xml:space="preserve">SMC耦合双水箱液位控制仿真结果</w:t>
      </w:r>
    </w:p>
    <w:p>
      <w:pPr>
        <w:pStyle w:val="BodyText"/>
      </w:pPr>
      <w:r>
        <w:rPr>
          <w:rFonts w:hint="eastAsia"/>
          <w:b/>
          <w:bCs/>
        </w:rPr>
        <w:t xml:space="preserve">图5-1</w:t>
      </w:r>
      <w:r>
        <w:t xml:space="preserve"> </w:t>
      </w:r>
      <w:r>
        <w:rPr>
          <w:rFonts w:hint="eastAsia"/>
        </w:rPr>
        <w:t xml:space="preserve">滑模控制（SMC）耦合双水箱液位控制仿真结果。上：水箱1和水箱2液位响应（含目标液位和扰动时刻标注）；下：SMC控制电压信号。</w:t>
      </w:r>
    </w:p>
    <w:p>
      <w:pPr>
        <w:pStyle w:val="BodyText"/>
      </w:pPr>
      <w:r>
        <w:rPr>
          <w:rFonts w:hint="eastAsia"/>
          <w:b/>
          <w:bCs/>
        </w:rPr>
        <w:t xml:space="preserve">仿真结果分析</w:t>
      </w:r>
    </w:p>
    <w:p>
      <w:pPr>
        <w:pStyle w:val="BodyText"/>
      </w:pPr>
      <w:r>
        <w:rPr>
          <w:rFonts w:hint="eastAsia"/>
        </w:rPr>
        <w:t xml:space="preserve">仿真条件如下：总仿真时长300</w:t>
      </w:r>
      <w:r>
        <w:t xml:space="preserve"> </w:t>
      </w:r>
      <w:r>
        <w:rPr>
          <w:rFonts w:hint="eastAsia"/>
        </w:rPr>
        <w:t xml:space="preserve">s，时间步长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rPr>
          <w:rFonts w:hint="eastAsia"/>
        </w:rPr>
        <w:t xml:space="preserve">s。水箱横截面积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0.0154</m:t>
        </m:r>
      </m:oMath>
      <w:r>
        <w:t xml:space="preserve"> </w:t>
      </w:r>
      <w:r>
        <w:t xml:space="preserve">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，泵增益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3.3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 </w:t>
      </w:r>
      <w:r>
        <w:t xml:space="preserve">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/(s</w:t>
      </w:r>
      <m:oMath>
        <m:r>
          <m:rPr>
            <m:sty m:val="p"/>
          </m:rPr>
          <m:t>⋅</m:t>
        </m:r>
      </m:oMath>
      <w:r>
        <w:t xml:space="preserve">V)。</w:t>
      </w:r>
      <w:r>
        <w:rPr>
          <w:rFonts w:hint="eastAsia"/>
          <w:b/>
          <w:bCs/>
        </w:rPr>
        <w:t xml:space="preserve">关键设置</w:t>
      </w:r>
      <w:r>
        <w:rPr>
          <w:rFonts w:hint="eastAsia"/>
        </w:rPr>
        <w:t xml:space="preserve">：控制器基于标称参数设计（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4.5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），而被控对象使用含15%偏差的实际参数（</w:t>
      </w:r>
      <m:oMath>
        <m:sSubSup>
          <m:e>
            <m:r>
              <m:t>a</m:t>
            </m:r>
          </m:e>
          <m:sub>
            <m:r>
              <m:t>12</m:t>
            </m:r>
          </m:sub>
          <m:sup>
            <m:r>
              <m:rPr>
                <m:nor/>
                <m:sty m:val="p"/>
              </m:rPr>
              <m:t>actual</m:t>
            </m:r>
          </m:sup>
        </m:sSubSup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×</m:t>
        </m:r>
        <m:r>
          <m:t>1.15</m:t>
        </m:r>
      </m:oMath>
      <w:r>
        <w:rPr>
          <w:rFonts w:hint="eastAsia"/>
        </w:rPr>
        <w:t xml:space="preserve">，</w:t>
      </w:r>
      <m:oMath>
        <m:sSubSup>
          <m:e>
            <m:r>
              <m:t>a</m:t>
            </m:r>
          </m:e>
          <m:sub>
            <m:r>
              <m:t>2</m:t>
            </m:r>
          </m:sub>
          <m:sup>
            <m:r>
              <m:rPr>
                <m:nor/>
                <m:sty m:val="p"/>
              </m:rPr>
              <m:t>actual</m:t>
            </m:r>
          </m:sup>
        </m:sSubSup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t>0.85</m:t>
        </m:r>
      </m:oMath>
      <w:r>
        <w:rPr>
          <w:rFonts w:hint="eastAsia"/>
        </w:rPr>
        <w:t xml:space="preserve">）。水箱2目标液位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ref</m:t>
            </m:r>
          </m:sub>
        </m:sSub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rPr>
          <w:rFonts w:hint="eastAsia"/>
        </w:rPr>
        <w:t xml:space="preserve">cm，初始状态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15</m:t>
        </m:r>
      </m:oMath>
      <w:r>
        <w:t xml:space="preserve"> </w:t>
      </w:r>
      <w:r>
        <w:t xml:space="preserve">cm、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rPr>
          <w:rFonts w:hint="eastAsia"/>
        </w:rPr>
        <w:t xml:space="preserve">cm。在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150</m:t>
        </m:r>
      </m:oMath>
      <w:r>
        <w:t xml:space="preserve"> </w:t>
      </w:r>
      <w:r>
        <w:rPr>
          <w:rFonts w:hint="eastAsia"/>
        </w:rPr>
        <w:t xml:space="preserve">s时施加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 </w:t>
      </w:r>
      <w:r>
        <w:t xml:space="preserve">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rPr>
          <w:rFonts w:hint="eastAsia"/>
        </w:rPr>
        <w:t xml:space="preserve">/s的阶跃扰动，模拟未知取水。SMC参数：滑模面斜率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0.8</m:t>
        </m:r>
      </m:oMath>
      <w:r>
        <w:rPr>
          <w:rFonts w:hint="eastAsia"/>
        </w:rPr>
        <w:t xml:space="preserve">，切换增益</w:t>
      </w:r>
      <w:r>
        <w:t xml:space="preserve"> </w:t>
      </w:r>
      <m:oMath>
        <m:sSub>
          <m:e>
            <m:r>
              <m:t>K</m:t>
            </m:r>
          </m:e>
          <m:sub>
            <m:r>
              <m:t>s</m:t>
            </m:r>
            <m:r>
              <m:t>w</m:t>
            </m:r>
          </m:sub>
        </m:sSub>
        <m:r>
          <m:rPr>
            <m:sty m:val="p"/>
          </m:rPr>
          <m:t>=</m:t>
        </m:r>
        <m:r>
          <m:t>0.5</m:t>
        </m:r>
      </m:oMath>
      <w:r>
        <w:rPr>
          <w:rFonts w:hint="eastAsia"/>
        </w:rPr>
        <w:t xml:space="preserve">，边界层厚度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=</m:t>
        </m:r>
        <m:r>
          <m:t>0.002</m:t>
        </m:r>
      </m:oMath>
      <w:r>
        <w:t xml:space="preserve"> </w:t>
      </w:r>
      <w:r>
        <w:t xml:space="preserve">m。</w:t>
      </w:r>
    </w:p>
    <w:p>
      <w:pPr>
        <w:pStyle w:val="BodyText"/>
      </w:pPr>
      <w:r>
        <w:rPr>
          <w:rFonts w:hint="eastAsia"/>
        </w:rPr>
        <w:t xml:space="preserve">从图5-1上图（液位跟踪响应）可以看出：</w:t>
      </w:r>
      <w:r>
        <w:t xml:space="preserve"> </w:t>
      </w:r>
      <w:r>
        <w:t xml:space="preserve">- </w:t>
      </w:r>
      <w:r>
        <w:rPr>
          <w:rFonts w:hint="eastAsia"/>
        </w:rPr>
        <w:t xml:space="preserve">水箱2液位（蓝色实线）从初始值10</w:t>
      </w:r>
      <w:r>
        <w:t xml:space="preserve"> </w:t>
      </w:r>
      <w:r>
        <w:rPr>
          <w:rFonts w:hint="eastAsia"/>
        </w:rPr>
        <w:t xml:space="preserve">cm快速上升至目标值20</w:t>
      </w:r>
      <w:r>
        <w:t xml:space="preserve"> </w:t>
      </w:r>
      <w:r>
        <w:rPr>
          <w:rFonts w:hint="eastAsia"/>
        </w:rPr>
        <w:t xml:space="preserve">cm，上升时间约数十秒，超调量极小（接近零），表明滑模面设计合理；</w:t>
      </w:r>
      <w:r>
        <w:t xml:space="preserve"> </w:t>
      </w:r>
      <w:r>
        <w:t xml:space="preserve">- </w:t>
      </w:r>
      <w:r>
        <w:rPr>
          <w:rFonts w:hint="eastAsia"/>
        </w:rPr>
        <w:t xml:space="preserve">水箱1液位（绿色点划线）作为中间变量，先升高以建立液位差驱动连通管流量，随后稳定在高于水箱2的水平；</w:t>
      </w:r>
      <w:r>
        <w:t xml:space="preserve"> </w:t>
      </w:r>
      <w:r>
        <w:t xml:space="preserve">- </w:t>
      </w:r>
      <w:r>
        <w:rPr>
          <w:rFonts w:hint="eastAsia"/>
        </w:rPr>
        <w:t xml:space="preserve">在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150</m:t>
        </m:r>
      </m:oMath>
      <w:r>
        <w:t xml:space="preserve"> </w:t>
      </w:r>
      <w:r>
        <w:rPr>
          <w:rFonts w:hint="eastAsia"/>
        </w:rPr>
        <w:t xml:space="preserve">s扰动施加后（灰色竖线标注），水箱2液位产生短暂偏移后迅速恢复目标值，体现了SMC对外部扰动的强抑制能力；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最关键的是</w:t>
      </w:r>
      <w:r>
        <w:rPr>
          <w:rFonts w:hint="eastAsia"/>
        </w:rPr>
        <w:t xml:space="preserve">：控制器使用的标称参数与实际系统参数偏差达15%，但跟踪性能几乎不受影响——这正是滑模控制在匹配不确定性条件下”不变性原理”的实验验证。</w:t>
      </w:r>
    </w:p>
    <w:p>
      <w:pPr>
        <w:pStyle w:val="BodyText"/>
      </w:pPr>
      <w:r>
        <w:rPr>
          <w:rFonts w:hint="eastAsia"/>
        </w:rPr>
        <w:t xml:space="preserve">从图5-1下图（控制电压信号）可以看出：</w:t>
      </w:r>
      <w:r>
        <w:t xml:space="preserve"> </w:t>
      </w:r>
      <w:r>
        <w:t xml:space="preserve">- </w:t>
      </w:r>
      <w:r>
        <w:rPr>
          <w:rFonts w:hint="eastAsia"/>
        </w:rPr>
        <w:t xml:space="preserve">控制电压在初始调节阶段较大（驱动液位快速上升），稳态后降至维持流量平衡所需的水平；</w:t>
      </w:r>
      <w:r>
        <w:t xml:space="preserve"> </w:t>
      </w:r>
      <w:r>
        <w:t xml:space="preserve">- </w:t>
      </w:r>
      <w:r>
        <w:rPr>
          <w:rFonts w:hint="eastAsia"/>
        </w:rPr>
        <w:t xml:space="preserve">控制信号整体平滑连续，</w:t>
      </w:r>
      <w:r>
        <w:rPr>
          <w:rFonts w:hint="eastAsia"/>
          <w:b/>
          <w:bCs/>
        </w:rPr>
        <w:t xml:space="preserve">无高频抖振现象</w:t>
      </w:r>
      <w:r>
        <w:rPr>
          <w:rFonts w:hint="eastAsia"/>
        </w:rPr>
        <w:t xml:space="preserve">，证实了饱和函数</w:t>
      </w:r>
      <w:r>
        <w:t xml:space="preserve"> </w:t>
      </w:r>
      <m:oMath>
        <m:r>
          <m:rPr>
            <m:nor/>
            <m:sty m:val="p"/>
          </m:rPr>
          <m:t>sat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>
          <m:rPr>
            <m:sty m:val="p"/>
          </m:rPr>
          <m:t>Φ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替代符号函数</w:t>
      </w:r>
      <w:r>
        <w:t xml:space="preserve"> </w:t>
      </w:r>
      <m:oMath>
        <m:r>
          <m:rPr>
            <m:nor/>
            <m:sty m:val="p"/>
          </m:rPr>
          <m:t>sgn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在抖振抑制方面的有效性；</w:t>
      </w:r>
      <w:r>
        <w:t xml:space="preserve"> </w:t>
      </w:r>
      <w:r>
        <w:t xml:space="preserve">- </w:t>
      </w:r>
      <w:r>
        <w:rPr>
          <w:rFonts w:hint="eastAsia"/>
        </w:rPr>
        <w:t xml:space="preserve">扰动发生后控制电压略有增加以补偿额外的取水损失，调整过程快速且平稳。</w:t>
      </w:r>
    </w:p>
    <w:p>
      <w:pPr>
        <w:pStyle w:val="BodyText"/>
      </w:pPr>
      <w:r>
        <w:rPr>
          <w:rFonts w:hint="eastAsia"/>
          <w:b/>
          <w:bCs/>
        </w:rPr>
        <w:t xml:space="preserve">工程意义</w:t>
      </w:r>
      <w:r>
        <w:rPr>
          <w:rFonts w:hint="eastAsia"/>
        </w:rPr>
        <w:t xml:space="preserve">：该仿真定量验证了SMC的两个核心优势：（1）对参数不确定性的强鲁棒性——标称参数与实际参数存在15%偏差时，跟踪性能基本不降；（2）通过边界层法实现抖振抑制的同时保持足够的跟踪精度。边界层厚度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=</m:t>
        </m:r>
        <m:r>
          <m:t>0.002</m:t>
        </m:r>
      </m:oMath>
      <w:r>
        <w:t xml:space="preserve"> </w:t>
      </w:r>
      <w:r>
        <w:rPr>
          <w:rFonts w:hint="eastAsia"/>
        </w:rPr>
        <w:t xml:space="preserve">m在抖振抑制和稳态精度之间取得了较好的折中。在水处理系统和泵站液位控制等场景中，SMC为应对管路老化、阀门特性漂移等参数不确定性提供了可靠的控制方案。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1" w:name="tube-mpc管束模型预测控制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5.4 Tube </w:t>
      </w:r>
      <w:r>
        <w:rPr>
          <w:rFonts w:hint="eastAsia"/>
        </w:rPr>
        <w:t xml:space="preserve">MPC（管束模型预测控制）</w:t>
      </w:r>
    </w:p>
    <w:bookmarkStart w:id="25" w:name="动机与核心思想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5.4.1 </w:t>
      </w:r>
      <w:r>
        <w:rPr>
          <w:rFonts w:hint="eastAsia"/>
        </w:rPr>
        <w:t xml:space="preserve">动机与核心思想</w:t>
      </w:r>
    </w:p>
    <w:p>
      <w:pPr>
        <w:pStyle w:val="FirstParagraph"/>
      </w:pPr>
      <w:r>
        <w:rPr>
          <w:rFonts w:hint="eastAsia"/>
        </w:rPr>
        <w:t xml:space="preserve">第3章介绍的标准MPC假设模型精确已知。当存在加性扰动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时（如入流预报误差），标准MPC无法保证约束满足。</w:t>
      </w:r>
    </w:p>
    <w:p>
      <w:pPr>
        <w:pStyle w:val="BodyText"/>
      </w:pPr>
      <w:r>
        <w:t xml:space="preserve">Tube </w:t>
      </w:r>
      <w:r>
        <w:rPr>
          <w:rFonts w:hint="eastAsia"/>
        </w:rPr>
        <w:t xml:space="preserve">MPC的核心思想（Mayne</w:t>
      </w:r>
      <w:r>
        <w:t xml:space="preserve"> et al., </w:t>
      </w:r>
      <w:r>
        <w:rPr>
          <w:rFonts w:hint="eastAsia"/>
        </w:rPr>
        <w:t xml:space="preserve">2005）：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离线设计一个辅助控制器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rPr>
          <w:rFonts w:hint="eastAsia"/>
        </w:rPr>
        <w:t xml:space="preserve">，将实际状态约束在标称轨迹附近的”管束”内；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在线仅对</w:t>
      </w:r>
      <w:r>
        <w:rPr>
          <w:rFonts w:hint="eastAsia"/>
          <w:b/>
          <w:bCs/>
        </w:rPr>
        <w:t xml:space="preserve">标称系统</w:t>
      </w:r>
      <w:r>
        <w:rPr>
          <w:rFonts w:hint="eastAsia"/>
        </w:rPr>
        <w:t xml:space="preserve">（无扰动）进行MPC优化；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通过</w:t>
      </w:r>
      <w:r>
        <w:rPr>
          <w:rFonts w:hint="eastAsia"/>
          <w:b/>
          <w:bCs/>
        </w:rPr>
        <w:t xml:space="preserve">约束收紧</w:t>
      </w:r>
      <w:r>
        <w:rPr>
          <w:rFonts w:hint="eastAsia"/>
        </w:rPr>
        <w:t xml:space="preserve">，保证即使在管束边界上，原始约束仍然满足。</w:t>
      </w:r>
    </w:p>
    <w:bookmarkEnd w:id="25"/>
    <w:bookmarkStart w:id="26" w:name="数学框架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5.4.2 </w:t>
      </w:r>
      <w:r>
        <w:rPr>
          <w:rFonts w:hint="eastAsia"/>
        </w:rPr>
        <w:t xml:space="preserve">数学框架</w:t>
      </w:r>
    </w:p>
    <w:p>
      <w:pPr>
        <w:pStyle w:val="FirstParagraph"/>
      </w:pPr>
      <w:r>
        <w:rPr>
          <w:rFonts w:hint="eastAsia"/>
        </w:rPr>
        <w:t xml:space="preserve">考虑受扰线性系统：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x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u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w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w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W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标称系统</w:t>
      </w:r>
      <w:r>
        <w:rPr>
          <w:rFonts w:hint="eastAsia"/>
        </w:rPr>
        <w:t xml:space="preserve">（无扰动）：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acc>
            <m:accPr>
              <m:chr m:val="‾"/>
            </m:accPr>
            <m:e>
              <m:r>
                <m:t>u</m:t>
              </m:r>
            </m:e>
          </m:acc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辅助控制器</w:t>
      </w:r>
      <w:r>
        <w:rPr>
          <w:rFonts w:hint="eastAsia"/>
        </w:rPr>
        <w:t xml:space="preserve">：选择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使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K</m:t>
        </m:r>
      </m:oMath>
      <w:r>
        <w:t xml:space="preserve"> </w:t>
      </w:r>
      <w:r>
        <w:rPr>
          <w:rFonts w:hint="eastAsia"/>
        </w:rPr>
        <w:t xml:space="preserve">稳定，实际控制律为：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u</m:t>
              </m:r>
            </m:e>
          </m:acc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误差动态</w:t>
      </w:r>
      <w:r>
        <w:rPr>
          <w:rFonts w:hint="eastAsia"/>
        </w:rPr>
        <w:t xml:space="preserve">：令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，则：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t>e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w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鲁棒正不变集（RPI集）</w:t>
      </w:r>
      <m:oMath>
        <m:r>
          <m:rPr>
            <m:scr m:val="script"/>
            <m:sty m:val="p"/>
          </m:rPr>
          <m:t>Z</m:t>
        </m:r>
      </m:oMath>
      <w:r>
        <w:rPr>
          <w:rFonts w:hint="eastAsia"/>
        </w:rPr>
        <w:t xml:space="preserve">：满足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cr m:val="script"/>
            <m:sty m:val="p"/>
          </m:rPr>
          <m:t>Z</m:t>
        </m:r>
        <m:r>
          <m:rPr>
            <m:sty m:val="p"/>
          </m:rPr>
          <m:t>⊕</m:t>
        </m:r>
        <m:r>
          <m:rPr>
            <m:scr m:val="script"/>
            <m:sty m:val="p"/>
          </m:rPr>
          <m:t>W</m:t>
        </m:r>
        <m:r>
          <m:rPr>
            <m:sty m:val="p"/>
          </m:rPr>
          <m:t>⊆</m:t>
        </m:r>
        <m:r>
          <m:rPr>
            <m:scr m:val="script"/>
            <m:sty m:val="p"/>
          </m:rPr>
          <m:t>Z</m:t>
        </m:r>
      </m:oMath>
      <w:r>
        <w:rPr>
          <w:rFonts w:hint="eastAsia"/>
        </w:rPr>
        <w:t xml:space="preserve">。若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Z</m:t>
        </m:r>
      </m:oMath>
      <w:r>
        <w:rPr>
          <w:rFonts w:hint="eastAsia"/>
        </w:rPr>
        <w:t xml:space="preserve">，则</w:t>
      </w:r>
      <w:r>
        <w:t xml:space="preserve"> </w:t>
      </w:r>
      <m:oMath>
        <m:r>
          <m:rPr>
            <m:sty m:val="p"/>
          </m:rPr>
          <m:t>∀</m:t>
        </m:r>
        <m:r>
          <m:t>k</m:t>
        </m:r>
        <m:r>
          <m:rPr>
            <m:sty m:val="p"/>
          </m:rPr>
          <m:t>:</m:t>
        </m:r>
        <m:r>
          <m:t>e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Z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约束收紧</w:t>
      </w:r>
      <w:r>
        <w:rPr>
          <w:rFonts w:hint="eastAsia"/>
        </w:rPr>
        <w:t xml:space="preserve">：原始约束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U</m:t>
        </m:r>
      </m:oMath>
      <w:r>
        <w:t xml:space="preserve"> </w:t>
      </w:r>
      <w:r>
        <w:rPr>
          <w:rFonts w:hint="eastAsia"/>
        </w:rPr>
        <w:t xml:space="preserve">收紧为：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X</m:t>
          </m:r>
          <m:r>
            <m:rPr>
              <m:sty m:val="p"/>
            </m:rPr>
            <m:t>⊖</m:t>
          </m:r>
          <m:r>
            <m:rPr>
              <m:scr m:val="script"/>
              <m:sty m:val="p"/>
            </m:rPr>
            <m:t>Z</m:t>
          </m:r>
          <m:r>
            <m:rPr>
              <m:sty m:val="p"/>
            </m:rPr>
            <m:t>,</m:t>
          </m:r>
          <m:r>
            <m:t> </m:t>
          </m:r>
          <m:acc>
            <m:accPr>
              <m:chr m:val="‾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U</m:t>
          </m:r>
          <m:r>
            <m:rPr>
              <m:sty m:val="p"/>
            </m:rPr>
            <m:t>⊖</m:t>
          </m:r>
          <m:r>
            <m:t>K</m:t>
          </m:r>
          <m:r>
            <m:rPr>
              <m:scr m:val="script"/>
              <m:sty m:val="p"/>
            </m:rPr>
            <m:t>Z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rPr>
            <m:sty m:val="p"/>
          </m:rPr>
          <m:t>⊖</m:t>
        </m:r>
      </m:oMath>
      <w:r>
        <w:t xml:space="preserve"> </w:t>
      </w:r>
      <w:r>
        <w:rPr>
          <w:rFonts w:hint="eastAsia"/>
        </w:rPr>
        <w:t xml:space="preserve">为Pontryagin差集。这保证了即使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e</m:t>
        </m:r>
      </m:oMath>
      <w:r>
        <w:t xml:space="preserve"> </w:t>
      </w:r>
      <w:r>
        <w:rPr>
          <w:rFonts w:hint="eastAsia"/>
        </w:rPr>
        <w:t xml:space="preserve">处于管束边界（</w:t>
      </w:r>
      <m:oMath>
        <m:r>
          <m:t>e</m:t>
        </m:r>
        <m:r>
          <m:rPr>
            <m:sty m:val="p"/>
          </m:rPr>
          <m:t>∈</m:t>
        </m:r>
        <m:r>
          <m:rPr>
            <m:sty m:val="p"/>
          </m:rPr>
          <m:t>∂</m:t>
        </m:r>
        <m:r>
          <m:rPr>
            <m:scr m:val="script"/>
            <m:sty m:val="p"/>
          </m:rPr>
          <m:t>Z</m:t>
        </m:r>
      </m:oMath>
      <w:r>
        <w:rPr>
          <w:rFonts w:hint="eastAsia"/>
        </w:rPr>
        <w:t xml:space="preserve">），原始约束仍然满足。</w:t>
      </w:r>
    </w:p>
    <w:bookmarkEnd w:id="26"/>
    <w:bookmarkStart w:id="30" w:name="案例水库防洪调度的tube-mpc"/>
    <w:p>
      <w:pPr>
        <w:pStyle w:val="Heading3"/>
      </w:pPr>
      <w:r>
        <w:rPr>
          <w:rStyle w:val="SectionNumber"/>
        </w:rPr>
        <w:t xml:space="preserve">1.5.3</w:t>
      </w:r>
      <w:r>
        <w:tab/>
      </w:r>
      <w:r>
        <w:t xml:space="preserve">5.4.3 </w:t>
      </w:r>
      <w:r>
        <w:rPr>
          <w:rFonts w:hint="eastAsia"/>
        </w:rPr>
        <w:t xml:space="preserve">案例：水库防洪调度的Tube</w:t>
      </w:r>
      <w:r>
        <w:t xml:space="preserve"> MPC</w:t>
      </w:r>
    </w:p>
    <w:p>
      <w:pPr>
        <w:pStyle w:val="FirstParagraph"/>
      </w:pPr>
      <w:r>
        <w:rPr>
          <w:rFonts w:hint="eastAsia"/>
          <w:b/>
          <w:bCs/>
        </w:rPr>
        <w:t xml:space="preserve">问题设定</w:t>
      </w:r>
      <w:r>
        <w:rPr>
          <w:rFonts w:hint="eastAsia"/>
        </w:rPr>
        <w:t xml:space="preserve">：单水库，入流</w:t>
      </w:r>
      <w:r>
        <w:t xml:space="preserve"> </w:t>
      </w:r>
      <m:oMath>
        <m:sSub>
          <m:e>
            <m:r>
              <m:t>Q</m:t>
            </m:r>
          </m:e>
          <m:sub>
            <m:r>
              <m:rPr>
                <m:nor/>
                <m:sty m:val="p"/>
              </m:rPr>
              <m:t>in</m:t>
            </m:r>
          </m:sub>
        </m:sSub>
      </m:oMath>
      <w:r>
        <w:t xml:space="preserve"> </w:t>
      </w:r>
      <w:r>
        <w:rPr>
          <w:rFonts w:hint="eastAsia"/>
        </w:rPr>
        <w:t xml:space="preserve">存在预报误差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]</m:t>
        </m:r>
      </m:oMath>
      <w:r>
        <w:rPr>
          <w:rFonts w:hint="eastAsia"/>
        </w:rPr>
        <w:t xml:space="preserve">。控制目标为在满足汛限水位约束的前提下，尽可能蓄水。</w:t>
      </w:r>
    </w:p>
    <w:p>
      <w:pPr>
        <w:pStyle w:val="BodyText"/>
      </w:pPr>
      <w:r>
        <w:rPr>
          <w:rFonts w:hint="eastAsia"/>
          <w:b/>
          <w:bCs/>
        </w:rPr>
        <w:t xml:space="preserve">离散化水量平衡</w:t>
      </w:r>
      <w:r>
        <w:rPr>
          <w:rFonts w:hint="eastAsia"/>
        </w:rPr>
        <w:t xml:space="preserve">：</w:t>
      </w:r>
    </w:p>
    <w:p>
      <w:pPr>
        <w:pStyle w:val="BodyText"/>
      </w:pPr>
      <w:r>
        <w:t xml:space="preserve">$$
    V(k+1) = V(k) + \left[Q_{\text{in}}^{\text{pred}}(k) + w(k) - Q_{\text{out}}(k)\right] \cdot \Delta t \tag{5.14}
    $$</w:t>
      </w:r>
    </w:p>
    <w:p>
      <w:pPr>
        <w:pStyle w:val="FirstParagraph"/>
      </w:pPr>
      <w:r>
        <w:rPr>
          <w:rFonts w:hint="eastAsia"/>
          <w:b/>
          <w:bCs/>
        </w:rPr>
        <w:t xml:space="preserve">Python仿真实现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===== 水库参数 =====</w:t>
      </w:r>
      <w:r>
        <w:br/>
      </w:r>
      <w:r>
        <w:rPr>
          <w:rStyle w:val="NormalTok"/>
        </w:rPr>
        <w:t xml:space="preserve">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2e6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水面面积 [m²]</w:t>
      </w:r>
      <w:r>
        <w:br/>
      </w:r>
      <w:r>
        <w:rPr>
          <w:rStyle w:val="NormalTok"/>
        </w:rPr>
        <w:t xml:space="preserve">H_flood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150.0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汛限水位 [m]</w:t>
      </w:r>
      <w:r>
        <w:br/>
      </w:r>
      <w:r>
        <w:rPr>
          <w:rStyle w:val="NormalTok"/>
        </w:rPr>
        <w:t xml:space="preserve">H_dead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130.0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死水位 [m]</w:t>
      </w:r>
      <w:r>
        <w:br/>
      </w:r>
      <w:r>
        <w:rPr>
          <w:rStyle w:val="NormalTok"/>
        </w:rPr>
        <w:t xml:space="preserve">H_target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145.0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目标蓄水位 [m]</w:t>
      </w:r>
      <w:r>
        <w:br/>
      </w:r>
      <w:r>
        <w:rPr>
          <w:rStyle w:val="NormalTok"/>
        </w:rPr>
        <w:t xml:space="preserve">Q_max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1500.0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最大泄流 [m³/s]</w:t>
      </w:r>
      <w:r>
        <w:br/>
      </w:r>
      <w:r>
        <w:rPr>
          <w:rStyle w:val="NormalTok"/>
        </w:rPr>
        <w:t xml:space="preserve">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时间步长 [s] (1h)</w:t>
      </w:r>
      <w:r>
        <w:br/>
      </w:r>
      <w:r>
        <w:br/>
      </w:r>
      <w:r>
        <w:rPr>
          <w:rStyle w:val="CommentTok"/>
        </w:rPr>
        <w:t xml:space="preserve"># 入流预报误差范围</w:t>
      </w:r>
      <w:r>
        <w:br/>
      </w:r>
      <w:r>
        <w:rPr>
          <w:rStyle w:val="NormalTok"/>
        </w:rPr>
        <w:t xml:space="preserve">w_max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预报误差上界 [m³/s]</w:t>
      </w:r>
      <w:r>
        <w:br/>
      </w:r>
      <w:r>
        <w:br/>
      </w:r>
      <w:r>
        <w:rPr>
          <w:rStyle w:val="CommentTok"/>
        </w:rPr>
        <w:t xml:space="preserve"># 线性化模型: x=V-V_target, u=Q_out</w:t>
      </w:r>
      <w:r>
        <w:br/>
      </w:r>
      <w:r>
        <w:rPr>
          <w:rStyle w:val="CommentTok"/>
        </w:rPr>
        <w:t xml:space="preserve"># x(k+1) = x(k) + (Qin_pred(k) - u(k) + w(k)) * dt</w:t>
      </w:r>
      <w:r>
        <w:br/>
      </w:r>
      <w:r>
        <w:rPr>
          <w:rStyle w:val="NormalTok"/>
        </w:rPr>
        <w:t xml:space="preserve">A_sys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B_sys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dt</w:t>
      </w:r>
      <w:r>
        <w:br/>
      </w:r>
      <w:r>
        <w:rPr>
          <w:rStyle w:val="CommentTok"/>
        </w:rPr>
        <w:t xml:space="preserve"># 约束: H_dead &lt;= H &lt;= H_flood → V_min &lt;= V &lt;= V_max</w:t>
      </w:r>
      <w:r>
        <w:br/>
      </w:r>
      <w:r>
        <w:rPr>
          <w:rStyle w:val="NormalTok"/>
        </w:rPr>
        <w:t xml:space="preserve">V_target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(H_target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基准水位100m</w:t>
      </w:r>
      <w:r>
        <w:br/>
      </w:r>
      <w:r>
        <w:rPr>
          <w:rStyle w:val="NormalTok"/>
        </w:rPr>
        <w:t xml:space="preserve">V_min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(H_dead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(H_flood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V_min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V_target  </w:t>
      </w:r>
      <w:r>
        <w:rPr>
          <w:rStyle w:val="CommentTok"/>
        </w:rPr>
        <w:t xml:space="preserve"># 偏差约束下界</w:t>
      </w:r>
      <w:r>
        <w:br/>
      </w:r>
      <w:r>
        <w:rPr>
          <w:rStyle w:val="NormalTok"/>
        </w:rPr>
        <w:t xml:space="preserve">x_max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V_max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V_target  </w:t>
      </w:r>
      <w:r>
        <w:rPr>
          <w:rStyle w:val="CommentTok"/>
        </w:rPr>
        <w:t xml:space="preserve"># 偏差约束上界</w:t>
      </w:r>
      <w:r>
        <w:br/>
      </w:r>
      <w:r>
        <w:rPr>
          <w:rStyle w:val="NormalTok"/>
        </w:rPr>
        <w:t xml:space="preserve">u_min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u_max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Q_max</w:t>
      </w:r>
      <w:r>
        <w:br/>
      </w:r>
      <w:r>
        <w:br/>
      </w:r>
      <w:r>
        <w:rPr>
          <w:rStyle w:val="CommentTok"/>
        </w:rPr>
        <w:t xml:space="preserve"># ===== Tube MPC设计 =====</w:t>
      </w:r>
      <w:r>
        <w:br/>
      </w:r>
      <w:r>
        <w:rPr>
          <w:rStyle w:val="CommentTok"/>
        </w:rPr>
        <w:t xml:space="preserve"># 辅助控制器增益K（LQR or 简单比例）</w:t>
      </w:r>
      <w:r>
        <w:br/>
      </w:r>
      <w:r>
        <w:rPr>
          <w:rStyle w:val="NormalTok"/>
        </w:rPr>
        <w:t xml:space="preserve">K_aux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小增益，将误差缓慢拉回</w:t>
      </w:r>
      <w:r>
        <w:br/>
      </w:r>
      <w:r>
        <w:br/>
      </w:r>
      <w:r>
        <w:rPr>
          <w:rStyle w:val="CommentTok"/>
        </w:rPr>
        <w:t xml:space="preserve"># RPI集近似计算（对一维系统简化为区间）</w:t>
      </w:r>
      <w:r>
        <w:br/>
      </w:r>
      <w:r>
        <w:rPr>
          <w:rStyle w:val="NormalTok"/>
        </w:rPr>
        <w:t xml:space="preserve">A_K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A_sys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B_sys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K_aux  </w:t>
      </w:r>
      <w:r>
        <w:rPr>
          <w:rStyle w:val="CommentTok"/>
        </w:rPr>
        <w:t xml:space="preserve"># 闭环增益</w:t>
      </w:r>
      <w:r>
        <w:br/>
      </w:r>
      <w:r>
        <w:rPr>
          <w:rStyle w:val="CommentTok"/>
        </w:rPr>
        <w:t xml:space="preserve"># 对一维系统，RPI集为 [-z_max, z_max]</w:t>
      </w:r>
      <w:r>
        <w:br/>
      </w:r>
      <w:r>
        <w:rPr>
          <w:rStyle w:val="CommentTok"/>
        </w:rPr>
        <w:t xml:space="preserve"># z_max = w_max*dt / (1 - |A_K|)，需|A_K|&lt;1</w:t>
      </w:r>
      <w:r>
        <w:br/>
      </w:r>
      <w:r>
        <w:rPr>
          <w:rStyle w:val="NormalTok"/>
        </w:rPr>
        <w:t xml:space="preserve">z_max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w_max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(A_K))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f"RPI集半径: z_max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z_max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 m³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z_max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As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 m水位)"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约束收紧</w:t>
      </w:r>
      <w:r>
        <w:br/>
      </w:r>
      <w:r>
        <w:rPr>
          <w:rStyle w:val="NormalTok"/>
        </w:rPr>
        <w:t xml:space="preserve">x_min_tight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x_min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z_max</w:t>
      </w:r>
      <w:r>
        <w:br/>
      </w:r>
      <w:r>
        <w:rPr>
          <w:rStyle w:val="NormalTok"/>
        </w:rPr>
        <w:t xml:space="preserve">x_max_tight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x_max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z_max</w:t>
      </w:r>
      <w:r>
        <w:br/>
      </w:r>
      <w:r>
        <w:rPr>
          <w:rStyle w:val="NormalTok"/>
        </w:rPr>
        <w:t xml:space="preserve">u_min_tight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u_min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K_aux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z_max</w:t>
      </w:r>
      <w:r>
        <w:br/>
      </w:r>
      <w:r>
        <w:rPr>
          <w:rStyle w:val="NormalTok"/>
        </w:rPr>
        <w:t xml:space="preserve">u_max_tight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u_max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K_aux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z_max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f"原始水位范围: 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H_dead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H_flood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] m"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f"收紧水位范围: 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(x_min_tight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V_target)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As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(x_max_tight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V_target)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As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] m"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 标称MPC求解（简化为贪心策略） =====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nominal_mpc(x_bar, Qin_pred, Np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"""简化的标称MPC：贪心向目标水位靠近"""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目标: x_bar → 0 (即V → V_target)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约束: x_min_tight &lt;= x_bar &lt;= x_max_tight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     u_min_tight &lt;= u_bar &lt;= u_max_tight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简单策略：选择使x_bar最快趋近0的u_bar</w:t>
      </w:r>
      <w:r>
        <w:br/>
      </w:r>
      <w:r>
        <w:rPr>
          <w:rStyle w:val="NormalTok"/>
        </w:rPr>
        <w:t xml:space="preserve">    u_bar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Qin_pred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x_bar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dt)  </w:t>
      </w:r>
      <w:r>
        <w:rPr>
          <w:rStyle w:val="CommentTok"/>
        </w:rPr>
        <w:t xml:space="preserve"># 预瞄Np步</w:t>
      </w:r>
      <w:r>
        <w:br/>
      </w:r>
      <w:r>
        <w:rPr>
          <w:rStyle w:val="NormalTok"/>
        </w:rPr>
        <w:t xml:space="preserve">    u_bar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np.clip(u_bar, u_min_tight, u_max_tight)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安全检查：若x_bar接近上界，增大泄流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x_bar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x_max_tight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u_bar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(u_max_tight, Qin_pred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若x_bar接近下界，减小泄流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x_bar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x_min_tight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u_bar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(u_min_tight, Qin_pred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u_bar</w:t>
      </w:r>
      <w:r>
        <w:br/>
      </w:r>
      <w:r>
        <w:br/>
      </w:r>
      <w:r>
        <w:rPr>
          <w:rStyle w:val="CommentTok"/>
        </w:rPr>
        <w:t xml:space="preserve"># ===== 仿真 =====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N_sim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168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7天</w:t>
      </w:r>
      <w:r>
        <w:br/>
      </w:r>
      <w:r>
        <w:br/>
      </w:r>
      <w:r>
        <w:rPr>
          <w:rStyle w:val="CommentTok"/>
        </w:rPr>
        <w:t xml:space="preserve"># 生成入流过程（含洪峰）</w:t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np.arange(N_sim)</w:t>
      </w:r>
      <w:r>
        <w:br/>
      </w:r>
      <w:r>
        <w:rPr>
          <w:rStyle w:val="NormalTok"/>
        </w:rPr>
        <w:t xml:space="preserve">Qin_true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np.exp(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((t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预报值 = 真实值 + 噪声</w:t>
      </w:r>
      <w:r>
        <w:br/>
      </w:r>
      <w:r>
        <w:rPr>
          <w:rStyle w:val="NormalTok"/>
        </w:rPr>
        <w:t xml:space="preserve">Qin_pred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Qin_true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np.random.uniform(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w_max,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w_max, N_sim)</w:t>
      </w:r>
      <w:r>
        <w:br/>
      </w:r>
      <w:r>
        <w:br/>
      </w:r>
      <w:r>
        <w:rPr>
          <w:rStyle w:val="CommentTok"/>
        </w:rPr>
        <w:t xml:space="preserve"># 初始状态</w:t>
      </w:r>
      <w:r>
        <w:br/>
      </w:r>
      <w:r>
        <w:rPr>
          <w:rStyle w:val="NormalTok"/>
        </w:rPr>
        <w:t xml:space="preserve">x_true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偏差量（从目标水位出发）</w:t>
      </w:r>
      <w:r>
        <w:br/>
      </w:r>
      <w:r>
        <w:rPr>
          <w:rStyle w:val="NormalTok"/>
        </w:rPr>
        <w:t xml:space="preserve">x_bar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标称状态</w:t>
      </w:r>
      <w:r>
        <w:br/>
      </w:r>
      <w:r>
        <w:br/>
      </w:r>
      <w:r>
        <w:rPr>
          <w:rStyle w:val="NormalTok"/>
        </w:rPr>
        <w:t xml:space="preserve">H_hist, u_hist, x_bar_hist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[], [],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(N_sim):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标称MPC求解</w:t>
      </w:r>
      <w:r>
        <w:br/>
      </w:r>
      <w:r>
        <w:rPr>
          <w:rStyle w:val="NormalTok"/>
        </w:rPr>
        <w:t xml:space="preserve">    u_bar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nominal_mpc(x_bar, Qin_pred[k])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实际控制律 = 标称 + 辅助</w:t>
      </w:r>
      <w:r>
        <w:br/>
      </w:r>
      <w:r>
        <w:rPr>
          <w:rStyle w:val="NormalTok"/>
        </w:rPr>
        <w:t xml:space="preserve">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u_bar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K_aux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(x_true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x_bar)</w:t>
      </w:r>
      <w:r>
        <w:br/>
      </w:r>
      <w:r>
        <w:rPr>
          <w:rStyle w:val="NormalTok"/>
        </w:rPr>
        <w:t xml:space="preserve">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np.clip(u, u_min, u_max)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真实扰动</w:t>
      </w:r>
      <w:r>
        <w:br/>
      </w:r>
      <w:r>
        <w:rPr>
          <w:rStyle w:val="NormalTok"/>
        </w:rPr>
        <w:t xml:space="preserve">   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(Qin_true[k]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Qin_pred[k])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记录</w:t>
      </w:r>
      <w:r>
        <w:br/>
      </w:r>
      <w:r>
        <w:rPr>
          <w:rStyle w:val="NormalTok"/>
        </w:rPr>
        <w:t xml:space="preserve">   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(x_true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V_target)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H_hist.append(H)</w:t>
      </w:r>
      <w:r>
        <w:br/>
      </w:r>
      <w:r>
        <w:rPr>
          <w:rStyle w:val="NormalTok"/>
        </w:rPr>
        <w:t xml:space="preserve">    u_hist.append(u)</w:t>
      </w:r>
      <w:r>
        <w:br/>
      </w:r>
      <w:r>
        <w:rPr>
          <w:rStyle w:val="NormalTok"/>
        </w:rPr>
        <w:t xml:space="preserve">    x_bar_hist.append(x_bar)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状态更新</w:t>
      </w:r>
      <w:r>
        <w:br/>
      </w:r>
      <w:r>
        <w:rPr>
          <w:rStyle w:val="NormalTok"/>
        </w:rPr>
        <w:t xml:space="preserve">    x_true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x_true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(Qin_true[k]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u)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dt</w:t>
      </w:r>
      <w:r>
        <w:br/>
      </w:r>
      <w:r>
        <w:rPr>
          <w:rStyle w:val="NormalTok"/>
        </w:rPr>
        <w:t xml:space="preserve">    x_bar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x_bar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(Qin_pred[k]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u_bar)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dt</w:t>
      </w:r>
      <w:r>
        <w:br/>
      </w:r>
      <w:r>
        <w:br/>
      </w:r>
      <w:r>
        <w:rPr>
          <w:rStyle w:val="CommentTok"/>
        </w:rPr>
        <w:t xml:space="preserve"># ===== 绘图 =====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].plot(t, Qin_true, </w:t>
      </w:r>
      <w:r>
        <w:rPr>
          <w:rStyle w:val="StringTok"/>
        </w:rPr>
        <w:t xml:space="preserve">'b-'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'真实入流'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].plot(t, Qin_pred, </w:t>
      </w:r>
      <w:r>
        <w:rPr>
          <w:rStyle w:val="StringTok"/>
        </w:rPr>
        <w:t xml:space="preserve">'b--'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'预报入流'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'流量 [m³/s]'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'Tube MPC水库防洪调度'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].plot(t, H_hist, </w:t>
      </w:r>
      <w:r>
        <w:rPr>
          <w:rStyle w:val="StringTok"/>
        </w:rPr>
        <w:t xml:space="preserve">'b-'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'水位 (Tube MPC)'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].axhline(H_flood,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'汛限水位'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].axhline(H_dead,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'orange'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'死水位'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].axhline(H_target,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':'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'目标水位'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tight_upper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(x_max_tight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V_target)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].axhline(tight_upper,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':'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'收紧上界'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'水位 [m]'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].legend(fontsize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].plot(t, u_hist, </w:t>
      </w:r>
      <w:r>
        <w:rPr>
          <w:rStyle w:val="StringTok"/>
        </w:rPr>
        <w:t xml:space="preserve">'g-'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'泄流量'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'泄流 [m³/s]'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'时间 [h]'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].legend()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plt.savefig(</w:t>
      </w:r>
      <w:r>
        <w:rPr>
          <w:rStyle w:val="StringTok"/>
        </w:rPr>
        <w:t xml:space="preserve">'tube_mpc_reservoir.png'</w:t>
      </w:r>
      <w:r>
        <w:rPr>
          <w:rStyle w:val="NormalTok"/>
        </w:rPr>
        <w:t xml:space="preserve">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CommentTok"/>
        </w:rPr>
        <w:t xml:space="preserve"># 验证约束满足</w:t>
      </w:r>
      <w:r>
        <w:br/>
      </w:r>
      <w:r>
        <w:rPr>
          <w:rStyle w:val="NormalTok"/>
        </w:rPr>
        <w:t xml:space="preserve">H_arr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np.array(H_hist)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水位范围: 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H_arr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H_arr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] m"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f"汛限违反次数: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(H_arr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H_flood)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f"死水位违反次数: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(H_arr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H_dead)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图5-2给出了Tube</w:t>
      </w:r>
      <w:r>
        <w:t xml:space="preserve"> </w:t>
      </w:r>
      <w:r>
        <w:rPr>
          <w:rFonts w:hint="eastAsia"/>
        </w:rPr>
        <w:t xml:space="preserve">MPC与标准MPC在7天洪水过程中的水库防洪调度仿真对比结果。</w:t>
      </w:r>
    </w:p>
    <w:p>
      <w:pPr>
        <w:pStyle w:val="CaptionedFigure"/>
      </w:pPr>
      <w:r>
        <w:drawing>
          <wp:inline>
            <wp:extent cx="5334000" cy="4160622"/>
            <wp:effectExtent b="0" l="0" r="0" t="0"/>
            <wp:docPr descr="图5-2 Tube MPC与标准MPC鲁棒水库防洪调度对比" title="" id="28" name="Picture"/>
            <a:graphic>
              <a:graphicData uri="http://schemas.openxmlformats.org/drawingml/2006/picture">
                <pic:pic>
                  <pic:nvPicPr>
                    <pic:cNvPr descr="../figures/ch05_tube_mpc_reservoir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606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图5-2</w:t>
      </w:r>
      <w:r>
        <w:t xml:space="preserve"> Tube </w:t>
      </w:r>
      <w:r>
        <w:rPr>
          <w:rFonts w:hint="eastAsia"/>
        </w:rPr>
        <w:t xml:space="preserve">MPC与标准MPC鲁棒水库防洪调度对比</w:t>
      </w:r>
    </w:p>
    <w:p>
      <w:pPr>
        <w:pStyle w:val="BodyText"/>
      </w:pPr>
      <w:r>
        <w:rPr>
          <w:rFonts w:hint="eastAsia"/>
          <w:b/>
          <w:bCs/>
        </w:rPr>
        <w:t xml:space="preserve">图5-2</w:t>
      </w:r>
      <w:r>
        <w:t xml:space="preserve"> </w:t>
      </w:r>
      <w:r>
        <w:t xml:space="preserve">Tube </w:t>
      </w:r>
      <w:r>
        <w:rPr>
          <w:rFonts w:hint="eastAsia"/>
        </w:rPr>
        <w:t xml:space="preserve">MPC与标准MPC在入流预报不确定性条件下的水库防洪调度对比。上：入库洪水过程线（真实值、预测值及误差带）；中：水库水位（含Tube边界、汛限水位、收紧上界）；下：调度泄量过程线。</w:t>
      </w:r>
    </w:p>
    <w:p>
      <w:pPr>
        <w:pStyle w:val="BodyText"/>
      </w:pPr>
      <w:r>
        <w:rPr>
          <w:rFonts w:hint="eastAsia"/>
          <w:b/>
          <w:bCs/>
        </w:rPr>
        <w:t xml:space="preserve">仿真结果分析</w:t>
      </w:r>
    </w:p>
    <w:p>
      <w:pPr>
        <w:pStyle w:val="BodyText"/>
      </w:pPr>
      <w:r>
        <w:rPr>
          <w:rFonts w:hint="eastAsia"/>
        </w:rPr>
        <w:t xml:space="preserve">仿真条件如下：总仿真时长168小时（7天），时间步长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h。水库面积</w:t>
      </w:r>
      <w:r>
        <w:t xml:space="preserve"> </w:t>
      </w:r>
      <m:oMath>
        <m:sSub>
          <m:e>
            <m:r>
              <m:t>A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，汛限水位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nor/>
                <m:sty m:val="p"/>
              </m:rPr>
              <m:t>flood</m:t>
            </m:r>
          </m:sub>
        </m:sSub>
        <m:r>
          <m:rPr>
            <m:sty m:val="p"/>
          </m:rPr>
          <m:t>=</m:t>
        </m:r>
        <m:r>
          <m:t>150.0</m:t>
        </m:r>
      </m:oMath>
      <w:r>
        <w:t xml:space="preserve"> </w:t>
      </w:r>
      <w:r>
        <w:rPr>
          <w:rFonts w:hint="eastAsia"/>
        </w:rPr>
        <w:t xml:space="preserve">m，死水位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nor/>
                <m:sty m:val="p"/>
              </m:rPr>
              <m:t>dead</m:t>
            </m:r>
          </m:sub>
        </m:sSub>
        <m:r>
          <m:rPr>
            <m:sty m:val="p"/>
          </m:rPr>
          <m:t>=</m:t>
        </m:r>
        <m:r>
          <m:t>130.0</m:t>
        </m:r>
      </m:oMath>
      <w:r>
        <w:t xml:space="preserve"> </w:t>
      </w:r>
      <w:r>
        <w:rPr>
          <w:rFonts w:hint="eastAsia"/>
        </w:rPr>
        <w:t xml:space="preserve">m，目标蓄水位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nor/>
                <m:sty m:val="p"/>
              </m:rPr>
              <m:t>target</m:t>
            </m:r>
          </m:sub>
        </m:sSub>
        <m:r>
          <m:rPr>
            <m:sty m:val="p"/>
          </m:rPr>
          <m:t>=</m:t>
        </m:r>
        <m:r>
          <m:t>145.0</m:t>
        </m:r>
      </m:oMath>
      <w:r>
        <w:t xml:space="preserve"> </w:t>
      </w:r>
      <w:r>
        <w:rPr>
          <w:rFonts w:hint="eastAsia"/>
        </w:rPr>
        <w:t xml:space="preserve">m，最大泄量</w:t>
      </w:r>
      <w:r>
        <w:t xml:space="preserve"> </w:t>
      </w:r>
      <m:oMath>
        <m:sSub>
          <m:e>
            <m:r>
              <m:t>Q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1500</m:t>
        </m:r>
      </m:oMath>
      <w:r>
        <w:t xml:space="preserve"> </w:t>
      </w:r>
      <w:r>
        <w:t xml:space="preserve">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rPr>
          <w:rFonts w:hint="eastAsia"/>
        </w:rPr>
        <w:t xml:space="preserve">/s。入库洪水为双峰过程线（主峰约1200</w:t>
      </w:r>
      <w:r>
        <w:t xml:space="preserve"> 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rPr>
          <w:rFonts w:hint="eastAsia"/>
        </w:rPr>
        <w:t xml:space="preserve">/s出现在</w:t>
      </w:r>
      <w:r>
        <w:t xml:space="preserve"> </w:t>
      </w:r>
      <m:oMath>
        <m:r>
          <m:t>t</m:t>
        </m:r>
        <m:r>
          <m:rPr>
            <m:sty m:val="p"/>
          </m:rPr>
          <m:t>≈</m:t>
        </m:r>
        <m:r>
          <m:t>72</m:t>
        </m:r>
      </m:oMath>
      <w:r>
        <w:t xml:space="preserve"> </w:t>
      </w:r>
      <w:r>
        <w:rPr>
          <w:rFonts w:hint="eastAsia"/>
        </w:rPr>
        <w:t xml:space="preserve">h，次峰在</w:t>
      </w:r>
      <w:r>
        <w:t xml:space="preserve"> </w:t>
      </w:r>
      <m:oMath>
        <m:r>
          <m:t>t</m:t>
        </m:r>
        <m:r>
          <m:rPr>
            <m:sty m:val="p"/>
          </m:rPr>
          <m:t>≈</m:t>
        </m:r>
        <m:r>
          <m:t>102</m:t>
        </m:r>
      </m:oMath>
      <w:r>
        <w:t xml:space="preserve"> </w:t>
      </w:r>
      <w:r>
        <w:rPr>
          <w:rFonts w:hint="eastAsia"/>
        </w:rPr>
        <w:t xml:space="preserve">h），入流预报最大误差</w:t>
      </w:r>
      <w:r>
        <w:t xml:space="preserve"> </w:t>
      </w:r>
      <m:oMath>
        <m:sSub>
          <m:e>
            <m:r>
              <m:t>w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rPr>
          <w:rFonts w:hint="eastAsia"/>
        </w:rPr>
        <w:t xml:space="preserve">/s。辅助控制器增益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aux</m:t>
            </m:r>
          </m:sub>
        </m:sSub>
        <m:r>
          <m:rPr>
            <m:sty m:val="p"/>
          </m:rPr>
          <m:t>=</m:t>
        </m:r>
        <m:r>
          <m:t>0.0005</m:t>
        </m:r>
      </m:oMath>
      <w:r>
        <w:t xml:space="preserve">。</w:t>
      </w:r>
    </w:p>
    <w:p>
      <w:pPr>
        <w:pStyle w:val="BodyText"/>
      </w:pPr>
      <w:r>
        <w:rPr>
          <w:b/>
          <w:bCs/>
        </w:rPr>
        <w:t xml:space="preserve">Tube </w:t>
      </w:r>
      <w:r>
        <w:rPr>
          <w:rFonts w:hint="eastAsia"/>
          <w:b/>
          <w:bCs/>
        </w:rPr>
        <w:t xml:space="preserve">MPC设计参数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闭环收缩因子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1</m:t>
        </m:r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aux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Δ</m:t>
        </m:r>
        <m:r>
          <m:t>t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s</m:t>
            </m:r>
          </m:sub>
        </m:sSub>
        <m:r>
          <m:rPr>
            <m:sty m:val="p"/>
          </m:rPr>
          <m:t>|</m:t>
        </m:r>
      </m:oMath>
      <w:r>
        <w:rPr>
          <w:rFonts w:hint="eastAsia"/>
        </w:rPr>
        <w:t xml:space="preserve">；</w:t>
      </w:r>
      <w:r>
        <w:t xml:space="preserve"> </w:t>
      </w:r>
      <w:r>
        <w:t xml:space="preserve">- </w:t>
      </w:r>
      <w:r>
        <w:rPr>
          <w:rFonts w:hint="eastAsia"/>
        </w:rPr>
        <w:t xml:space="preserve">RPI集半径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Δ</m:t>
        </m:r>
        <m:r>
          <m:t>t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s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ρ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；</w:t>
      </w:r>
      <w:r>
        <w:t xml:space="preserve"> </w:t>
      </w:r>
      <w:r>
        <w:t xml:space="preserve">- </w:t>
      </w:r>
      <w:r>
        <w:rPr>
          <w:rFonts w:hint="eastAsia"/>
        </w:rPr>
        <w:t xml:space="preserve">收紧后水位上界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nor/>
                <m:sty m:val="p"/>
              </m:rPr>
              <m:t>flood,tight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flood</m:t>
            </m:r>
          </m:sub>
        </m:sSub>
        <m:r>
          <m:rPr>
            <m:sty m:val="p"/>
          </m:rPr>
          <m:t>−</m:t>
        </m:r>
        <m:r>
          <m:t>α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从图5-2上图（入库洪水过程线）可以看出：</w:t>
      </w:r>
      <w:r>
        <w:t xml:space="preserve"> </w:t>
      </w:r>
      <w:r>
        <w:t xml:space="preserve">- </w:t>
      </w:r>
      <w:r>
        <w:rPr>
          <w:rFonts w:hint="eastAsia"/>
        </w:rPr>
        <w:t xml:space="preserve">真实入库流量（蓝色实线）与预测值（红色虚线）之间存在显著偏差，尤其在洪峰附近误差更大（洪峰越大，预报不确定性越高），橙色误差带清晰展示了预报误差的范围；</w:t>
      </w:r>
      <w:r>
        <w:t xml:space="preserve"> </w:t>
      </w:r>
      <w:r>
        <w:t xml:space="preserve">- </w:t>
      </w:r>
      <w:r>
        <w:rPr>
          <w:rFonts w:hint="eastAsia"/>
        </w:rPr>
        <w:t xml:space="preserve">这种洪峰附近预报误差放大的特征，正是水库调度面临的核心挑战。</w:t>
      </w:r>
    </w:p>
    <w:p>
      <w:pPr>
        <w:pStyle w:val="BodyText"/>
      </w:pPr>
      <w:r>
        <w:rPr>
          <w:rFonts w:hint="eastAsia"/>
        </w:rPr>
        <w:t xml:space="preserve">从图5-2中图（水库水位）可以看出：</w:t>
      </w:r>
      <w:r>
        <w:t xml:space="preserve"> </w:t>
      </w:r>
      <w:r>
        <w:t xml:space="preserve">- Tube </w:t>
      </w:r>
      <w:r>
        <w:rPr>
          <w:rFonts w:hint="eastAsia"/>
        </w:rPr>
        <w:t xml:space="preserve">MPC的实际水位（蓝色实线）始终被约束在Tube边界（浅蓝色填充区域）之内，且始终低于汛限水位150</w:t>
      </w:r>
      <w:r>
        <w:t xml:space="preserve"> </w:t>
      </w:r>
      <w:r>
        <w:rPr>
          <w:rFonts w:hint="eastAsia"/>
        </w:rPr>
        <w:t xml:space="preserve">m（深红色实线），</w:t>
      </w:r>
      <w:r>
        <w:rPr>
          <w:rFonts w:hint="eastAsia"/>
          <w:b/>
          <w:bCs/>
        </w:rPr>
        <w:t xml:space="preserve">严格满足防洪安全约束</w:t>
      </w:r>
      <w:r>
        <w:rPr>
          <w:rFonts w:hint="eastAsia"/>
        </w:rPr>
        <w:t xml:space="preserve">；</w:t>
      </w:r>
      <w:r>
        <w:t xml:space="preserve"> </w:t>
      </w:r>
      <w:r>
        <w:t xml:space="preserve">- Tube </w:t>
      </w:r>
      <w:r>
        <w:rPr>
          <w:rFonts w:hint="eastAsia"/>
        </w:rPr>
        <w:t xml:space="preserve">MPC的标称水位（蓝色虚线）处于Tube中心，实际水位围绕标称轨迹小幅波动，验证了辅助控制器将误差拉回标称轨迹的作用；</w:t>
      </w:r>
      <w:r>
        <w:t xml:space="preserve"> </w:t>
      </w:r>
      <w:r>
        <w:t xml:space="preserve">- </w:t>
      </w:r>
      <w:r>
        <w:rPr>
          <w:rFonts w:hint="eastAsia"/>
        </w:rPr>
        <w:t xml:space="preserve">标准MPC的水位（红色实线）由于不考虑预报误差的影响，在洪峰期间可能逼近甚至超过汛限水位，存在安全隐患；</w:t>
      </w:r>
      <w:r>
        <w:t xml:space="preserve"> </w:t>
      </w:r>
      <w:r>
        <w:t xml:space="preserve">- </w:t>
      </w:r>
      <w:r>
        <w:rPr>
          <w:rFonts w:hint="eastAsia"/>
        </w:rPr>
        <w:t xml:space="preserve">橙色虚线标注的收紧上界清晰展示了约束收紧的效果——标称MPC的优化在收紧后的约束范围内进行，为预报误差预留了安全裕度。</w:t>
      </w:r>
    </w:p>
    <w:p>
      <w:pPr>
        <w:pStyle w:val="BodyText"/>
      </w:pPr>
      <w:r>
        <w:rPr>
          <w:rFonts w:hint="eastAsia"/>
        </w:rPr>
        <w:t xml:space="preserve">从图5-2下图（泄量过程线）可以看出：</w:t>
      </w:r>
      <w:r>
        <w:t xml:space="preserve"> </w:t>
      </w:r>
      <w:r>
        <w:t xml:space="preserve">- Tube </w:t>
      </w:r>
      <w:r>
        <w:rPr>
          <w:rFonts w:hint="eastAsia"/>
        </w:rPr>
        <w:t xml:space="preserve">MPC的泄量策略整体偏保守——在洪峰到达前提前加大预泄量，洪峰期间维持较高泄量，体现了”以空间换安全”的调度理念；</w:t>
      </w:r>
      <w:r>
        <w:t xml:space="preserve"> </w:t>
      </w:r>
      <w:r>
        <w:t xml:space="preserve">- </w:t>
      </w:r>
      <w:r>
        <w:rPr>
          <w:rFonts w:hint="eastAsia"/>
        </w:rPr>
        <w:t xml:space="preserve">标准MPC的泄量偏低（因为未收紧约束，可以多蓄水），但代价是水位安全裕度不足；</w:t>
      </w:r>
      <w:r>
        <w:t xml:space="preserve"> </w:t>
      </w:r>
      <w:r>
        <w:t xml:space="preserve">- Tube </w:t>
      </w:r>
      <w:r>
        <w:rPr>
          <w:rFonts w:hint="eastAsia"/>
        </w:rPr>
        <w:t xml:space="preserve">MPC的总泄量略大于标准MPC，这是”鲁棒性代价”在水库调度中的具体表现——牺牲少量蓄水效益，换取确定性的防洪安全保障。</w:t>
      </w:r>
    </w:p>
    <w:p>
      <w:pPr>
        <w:pStyle w:val="BodyText"/>
      </w:pPr>
      <w:r>
        <w:rPr>
          <w:rFonts w:hint="eastAsia"/>
          <w:b/>
          <w:bCs/>
        </w:rPr>
        <w:t xml:space="preserve">工程意义</w:t>
      </w:r>
      <w:r>
        <w:rPr>
          <w:rFonts w:hint="eastAsia"/>
        </w:rPr>
        <w:t xml:space="preserve">：该仿真验证了Tube</w:t>
      </w:r>
      <w:r>
        <w:t xml:space="preserve"> </w:t>
      </w:r>
      <w:r>
        <w:rPr>
          <w:rFonts w:hint="eastAsia"/>
        </w:rPr>
        <w:t xml:space="preserve">MPC在洪水预报不确定性条件下保证防洪安全硬约束的能力。与标准MPC相比，Tube</w:t>
      </w:r>
      <w:r>
        <w:t xml:space="preserve"> </w:t>
      </w:r>
      <w:r>
        <w:rPr>
          <w:rFonts w:hint="eastAsia"/>
        </w:rPr>
        <w:t xml:space="preserve">MPC通过约束收紧和辅助控制器的”双重保险”机制，确保即使在最大预报误差条件下水位仍不超过汛限。这种”保守但安全”的策略对于水库防洪调度具有重要的工程价值——在防洪场景中，安全约束是</w:t>
      </w:r>
      <w:r>
        <w:rPr>
          <w:rFonts w:hint="eastAsia"/>
          <w:b/>
          <w:bCs/>
        </w:rPr>
        <w:t xml:space="preserve">绝对不可违反的硬约束</w:t>
      </w:r>
      <w:r>
        <w:rPr>
          <w:rFonts w:hint="eastAsia"/>
        </w:rPr>
        <w:t xml:space="preserve">，牺牲部分蓄水效益来保证安全是完全合理的工程决策。Tube</w:t>
      </w:r>
      <w:r>
        <w:t xml:space="preserve"> </w:t>
      </w:r>
      <w:r>
        <w:rPr>
          <w:rFonts w:hint="eastAsia"/>
        </w:rPr>
        <w:t xml:space="preserve">MPC的约束收紧量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直接取决于预报误差上界</w:t>
      </w:r>
      <w:r>
        <w:t xml:space="preserve"> </w:t>
      </w:r>
      <m:oMath>
        <m:sSub>
          <m:e>
            <m:r>
              <m:t>w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rPr>
          <w:rFonts w:hint="eastAsia"/>
        </w:rPr>
        <w:t xml:space="preserve">，因此提高洪水预报精度可直接减小保守性——这为预报技术和调度技术的协同进步提供了明确的量化目标。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方法选择指南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5.5 </w:t>
      </w:r>
      <w:r>
        <w:rPr>
          <w:rFonts w:hint="eastAsia"/>
        </w:rPr>
        <w:t xml:space="preserve">方法选择指南</w:t>
      </w:r>
    </w:p>
    <w:p>
      <w:pPr>
        <w:pStyle w:val="FirstParagraph"/>
      </w:pPr>
      <w:r>
        <w:rPr>
          <w:rFonts w:hint="eastAsia"/>
          <w:b/>
          <w:bCs/>
        </w:rPr>
        <w:t xml:space="preserve">表5-3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水系统鲁棒控制方法选择指南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H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环路整形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滑模控制（SMC）</w:t>
            </w:r>
          </w:p>
        </w:tc>
        <w:tc>
          <w:tcPr/>
          <w:p>
            <w:pPr>
              <w:pStyle w:val="Compact"/>
            </w:pPr>
            <w:r>
              <w:t xml:space="preserve">Tube MPC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适用系统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线性MIMO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非线性SISO/MIMO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线性（含约束）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不确定性类型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参数+未建模动态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参数+匹配扰动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加性有界扰动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约束处理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无（需额外机制）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无（需额外机制）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天然支持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设计复杂度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中（需频域经验）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低（公式化）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高（需RPI集计算）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在线计算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低（固定控制器）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低（解析公式）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高（在线优化）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保守性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低（仅边界层牺牲精度）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中高（约束收紧）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水利典型场景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多渠池水位协调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水箱/泵站液位控制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水库防洪调度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Python工具</w:t>
            </w:r>
          </w:p>
        </w:tc>
        <w:tc>
          <w:tcPr/>
          <w:p>
            <w:pPr>
              <w:pStyle w:val="Compact"/>
            </w:pPr>
            <w:r>
              <w:t xml:space="preserve">python-control</w:t>
            </w:r>
          </w:p>
        </w:tc>
        <w:tc>
          <w:tcPr/>
          <w:p>
            <w:pPr>
              <w:pStyle w:val="Compact"/>
            </w:pPr>
            <w:r>
              <w:t xml:space="preserve">scipy.integrate</w:t>
            </w:r>
          </w:p>
        </w:tc>
        <w:tc>
          <w:tcPr/>
          <w:p>
            <w:pPr>
              <w:pStyle w:val="Compact"/>
            </w:pPr>
            <w:r>
              <w:t xml:space="preserve">cvxpy/scipy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选择原则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多变量耦合为主</w:t>
      </w:r>
      <w:r>
        <w:rPr>
          <w:rFonts w:hint="eastAsia"/>
        </w:rPr>
        <w:t xml:space="preserve">（如多渠池水位协调）→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rPr>
          <w:rFonts w:hint="eastAsia"/>
        </w:rPr>
        <w:t xml:space="preserve">环路整形；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非线性显著、执行器快速</w:t>
      </w:r>
      <w:r>
        <w:rPr>
          <w:rFonts w:hint="eastAsia"/>
        </w:rPr>
        <w:t xml:space="preserve">（如水箱液位、泵站流量）→</w:t>
      </w:r>
      <w:r>
        <w:t xml:space="preserve"> </w:t>
      </w:r>
      <w:r>
        <w:rPr>
          <w:rFonts w:hint="eastAsia"/>
        </w:rPr>
        <w:t xml:space="preserve">SMC；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约束关键、预测可用</w:t>
      </w:r>
      <w:r>
        <w:rPr>
          <w:rFonts w:hint="eastAsia"/>
        </w:rPr>
        <w:t xml:space="preserve">（如水库防洪、带入流预报的调度）→</w:t>
      </w:r>
      <w:r>
        <w:t xml:space="preserve"> Tube </w:t>
      </w:r>
      <w:r>
        <w:rPr>
          <w:rFonts w:hint="eastAsia"/>
        </w:rPr>
        <w:t xml:space="preserve">MPC；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安全关键场景</w:t>
      </w:r>
      <w:r>
        <w:rPr>
          <w:rFonts w:hint="eastAsia"/>
        </w:rPr>
        <w:t xml:space="preserve">：可将鲁棒控制与第4章自适应控制结合——自适应方法负责参数跟踪（正常工况），鲁棒机制作为安全兜底（异常工况）。</w:t>
      </w:r>
    </w:p>
    <w:p>
      <w:r>
        <w:pict>
          <v:rect style="width:0;height:1.5pt" o:hralign="center" o:hrstd="t" o:hr="t"/>
        </w:pict>
      </w:r>
    </w:p>
    <w:bookmarkEnd w:id="32"/>
    <w:bookmarkStart w:id="33" w:name="与chs体系的关系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5.6 </w:t>
      </w:r>
      <w:r>
        <w:rPr>
          <w:rFonts w:hint="eastAsia"/>
        </w:rPr>
        <w:t xml:space="preserve">与CHS体系的关系</w:t>
      </w:r>
    </w:p>
    <w:p>
      <w:pPr>
        <w:pStyle w:val="FirstParagraph"/>
      </w:pPr>
      <w:r>
        <w:rPr>
          <w:rFonts w:hint="eastAsia"/>
        </w:rPr>
        <w:t xml:space="preserve">鲁棒控制在CHS八原理中直接体现了</w:t>
      </w:r>
      <w:r>
        <w:rPr>
          <w:rFonts w:hint="eastAsia"/>
          <w:b/>
          <w:bCs/>
        </w:rPr>
        <w:t xml:space="preserve">鲁棒性原理（P5）</w:t>
      </w:r>
      <w:r>
        <w:rPr>
          <w:rFonts w:hint="eastAsia"/>
        </w:rPr>
        <w:t xml:space="preserve">——在不确定性面前保证性能（Lei</w:t>
      </w:r>
      <w:r>
        <w:t xml:space="preserve"> </w:t>
      </w:r>
      <w:r>
        <w:rPr>
          <w:rFonts w:hint="eastAsia"/>
        </w:rPr>
        <w:t xml:space="preserve">2025a）。</w:t>
      </w:r>
    </w:p>
    <w:p>
      <w:pPr>
        <w:pStyle w:val="BodyText"/>
      </w:pPr>
      <w:r>
        <w:rPr>
          <w:rFonts w:hint="eastAsia"/>
          <w:b/>
          <w:bCs/>
        </w:rPr>
        <w:t xml:space="preserve">表5-4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本章方法与CHS体系映射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760"/>
        <w:gridCol w:w="1760"/>
        <w:gridCol w:w="281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本章方法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CHS八原理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CHS技术层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与其他章节的关系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H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P5鲁棒性</w:t>
            </w:r>
            <w:r>
              <w:t xml:space="preserve"> + </w:t>
            </w:r>
            <w:r>
              <w:rPr>
                <w:rFonts w:hint="eastAsia"/>
              </w:rPr>
              <w:t xml:space="preserve">P2解耦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L1调节层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补充ch03</w:t>
            </w:r>
            <w:r>
              <w:t xml:space="preserve"> </w:t>
            </w:r>
            <w:r>
              <w:rPr>
                <w:rFonts w:hint="eastAsia"/>
              </w:rPr>
              <w:t xml:space="preserve">MPC的鲁棒性不足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P5鲁棒性</w:t>
            </w:r>
            <w:r>
              <w:t xml:space="preserve"> + </w:t>
            </w:r>
            <w:r>
              <w:rPr>
                <w:rFonts w:hint="eastAsia"/>
              </w:rPr>
              <w:t xml:space="preserve">P1反馈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L0安全层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可作为ch07-09</w:t>
            </w:r>
            <w:r>
              <w:t xml:space="preserve"> </w:t>
            </w:r>
            <w:r>
              <w:rPr>
                <w:rFonts w:hint="eastAsia"/>
              </w:rPr>
              <w:t xml:space="preserve">DRL的安全层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Tube MPC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P5鲁棒性</w:t>
            </w:r>
            <w:r>
              <w:t xml:space="preserve"> + </w:t>
            </w:r>
            <w:r>
              <w:rPr>
                <w:rFonts w:hint="eastAsia"/>
              </w:rPr>
              <w:t xml:space="preserve">P6协调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L2协调层</w:t>
            </w:r>
          </w:p>
        </w:tc>
        <w:tc>
          <w:tcPr/>
          <w:p>
            <w:pPr>
              <w:pStyle w:val="Compact"/>
            </w:pPr>
            <w:r>
              <w:t xml:space="preserve">ch03 </w:t>
            </w:r>
            <w:r>
              <w:rPr>
                <w:rFonts w:hint="eastAsia"/>
              </w:rPr>
              <w:t xml:space="preserve">MPC的鲁棒化扩展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与第4章的互补</w:t>
      </w:r>
      <w:r>
        <w:rPr>
          <w:rFonts w:hint="eastAsia"/>
        </w:rPr>
        <w:t xml:space="preserve">：自适应控制通过在线学习”消除”不确定性（使模型逼近真实系统），鲁棒控制通过离线设计”容忍”不确定性（在最坏情况下仍保证性能）。二者的融合——如鲁棒自适应MPC（第4章AMPC</w:t>
      </w:r>
      <w:r>
        <w:t xml:space="preserve"> + </w:t>
      </w:r>
      <w:r>
        <w:rPr>
          <w:rFonts w:hint="eastAsia"/>
        </w:rPr>
        <w:t xml:space="preserve">Tube约束收紧）——是水利工程中兼顾性能与安全的理想选择。</w:t>
      </w:r>
    </w:p>
    <w:p>
      <w:pPr>
        <w:pStyle w:val="BodyText"/>
      </w:pPr>
      <w:r>
        <w:rPr>
          <w:rFonts w:hint="eastAsia"/>
          <w:b/>
          <w:bCs/>
        </w:rPr>
        <w:t xml:space="preserve">与第7-9章的关系</w:t>
      </w:r>
      <w:r>
        <w:rPr>
          <w:rFonts w:hint="eastAsia"/>
        </w:rPr>
        <w:t xml:space="preserve">：DRL策略输出须经过安全层校验（第7章7.6.3节）。SMC或Tube</w:t>
      </w:r>
      <w:r>
        <w:t xml:space="preserve"> </w:t>
      </w:r>
      <w:r>
        <w:rPr>
          <w:rFonts w:hint="eastAsia"/>
        </w:rPr>
        <w:t xml:space="preserve">MPC的约束保证机制，可为DRL提供”硬安全兜底”，确保智能体的探索不会违反水利工程的安全红线——这与CHS框架中”认知AI提议→物理AI验证→安全层兜底”的三层决策架构一致（Lei</w:t>
      </w:r>
      <w:r>
        <w:t xml:space="preserve"> </w:t>
      </w:r>
      <w:r>
        <w:rPr>
          <w:rFonts w:hint="eastAsia"/>
        </w:rPr>
        <w:t xml:space="preserve">2025b）。</w:t>
      </w:r>
    </w:p>
    <w:p>
      <w:r>
        <w:pict>
          <v:rect style="width:0;height:1.5pt" o:hralign="center" o:hrstd="t" o:hr="t"/>
        </w:pict>
      </w:r>
    </w:p>
    <w:bookmarkEnd w:id="33"/>
    <w:bookmarkStart w:id="34" w:name="本章小结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5.7 </w:t>
      </w: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本章从水系统的三类不确定性出发，系统介绍了三种主流鲁棒控制方法：</w:t>
      </w:r>
    </w:p>
    <w:p>
      <w:pPr>
        <w:numPr>
          <w:ilvl w:val="0"/>
          <w:numId w:val="1006"/>
        </w:numPr>
      </w:pPr>
      <m:oMath>
        <m:sSub>
          <m:e>
            <m:r>
              <m:t>H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环路整形</w:t>
      </w:r>
      <w:r>
        <w:rPr>
          <w:rFonts w:hint="eastAsia"/>
        </w:rPr>
        <w:t xml:space="preserve">：将经典频域设计与现代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rPr>
          <w:rFonts w:hint="eastAsia"/>
        </w:rPr>
        <w:t xml:space="preserve">优化结合，特别适合明渠等MIMO系统中同时处理参数不确定性和未建模动态。设计直观（通过权重函数表达性能需求），鲁棒性有严格的理论保证。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滑模控制（SMC）</w:t>
      </w:r>
      <w:r>
        <w:rPr>
          <w:rFonts w:hint="eastAsia"/>
        </w:rPr>
        <w:t xml:space="preserve">：通过高增益切换控制实现对匹配不确定性的完全鲁棒性。滑模面设计将高阶非线性控制问题降阶为低阶确定性问题。边界层法有效抑制抖振，但引入稳态误差——这是鲁棒性代价的典型体现。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Tube MPC</w:t>
      </w:r>
      <w:r>
        <w:rPr>
          <w:rFonts w:hint="eastAsia"/>
        </w:rPr>
        <w:t xml:space="preserve">：通过离线计算RPI集和在线约束收紧，在存在加性扰动时保证约束满足。特别适合水库防洪调度等约束关键、有预测信息的场景。</w:t>
      </w:r>
    </w:p>
    <w:p>
      <w:pPr>
        <w:pStyle w:val="FirstParagraph"/>
      </w:pPr>
      <w:r>
        <w:rPr>
          <w:rFonts w:hint="eastAsia"/>
          <w:b/>
          <w:bCs/>
        </w:rPr>
        <w:t xml:space="preserve">核心认识</w:t>
      </w:r>
      <w:r>
        <w:rPr>
          <w:rFonts w:hint="eastAsia"/>
        </w:rPr>
        <w:t xml:space="preserve">：鲁棒控制不是追求最优，而是追求”最坏情况下仍可接受”。选择多大的不确定性集合、接受多大的保守性，本质上是安全性与经济性的工程权衡。</w:t>
      </w:r>
    </w:p>
    <w:p>
      <w:r>
        <w:pict>
          <v:rect style="width:0;height:1.5pt" o:hralign="center" o:hrstd="t" o:hr="t"/>
        </w:pict>
      </w:r>
    </w:p>
    <w:bookmarkEnd w:id="34"/>
    <w:bookmarkStart w:id="35" w:name="习题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rPr>
          <w:rFonts w:hint="eastAsia"/>
        </w:rPr>
        <w:t xml:space="preserve">习题</w:t>
      </w:r>
    </w:p>
    <w:p>
      <w:pPr>
        <w:pStyle w:val="FirstParagraph"/>
      </w:pPr>
      <w:r>
        <w:rPr>
          <w:rFonts w:hint="eastAsia"/>
          <w:b/>
          <w:bCs/>
        </w:rPr>
        <w:t xml:space="preserve">基础题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简述水系统中三类不确定性的含义和典型来源。解释为什么标准MPC（第3章）在入流预报存在误差时无法保证约束满足。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比较鲁棒控制与自适应控制（第4章）的核心区别。在水库防洪调度中，你会优先选择哪种方法？为什么？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解释SMC中”等效控制”和”切换控制”各自的作用。如果去掉切换控制项，系统会出现什么问题？</w:t>
      </w:r>
    </w:p>
    <w:p>
      <w:pPr>
        <w:pStyle w:val="FirstParagraph"/>
      </w:pPr>
      <w:r>
        <w:rPr>
          <w:rFonts w:hint="eastAsia"/>
          <w:b/>
          <w:bCs/>
        </w:rPr>
        <w:t xml:space="preserve">应用题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修改5.3.3节的Python代码，将边界层厚度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rPr>
          <w:rFonts w:hint="eastAsia"/>
        </w:rPr>
        <w:t xml:space="preserve">分别设为0.001、0.005、0.01，运行仿真并比较：(a)</w:t>
      </w:r>
      <w:r>
        <w:t xml:space="preserve"> </w:t>
      </w:r>
      <w:r>
        <w:rPr>
          <w:rFonts w:hint="eastAsia"/>
        </w:rPr>
        <w:t xml:space="preserve">控制信号的平滑度；(b)</w:t>
      </w:r>
      <w:r>
        <w:t xml:space="preserve"> </w:t>
      </w:r>
      <w:r>
        <w:rPr>
          <w:rFonts w:hint="eastAsia"/>
        </w:rPr>
        <w:t xml:space="preserve">稳态跟踪误差。讨论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rPr>
          <w:rFonts w:hint="eastAsia"/>
        </w:rPr>
        <w:t xml:space="preserve">选择的工程含义。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修改5.4.3节的Tube</w:t>
      </w:r>
      <w:r>
        <w:t xml:space="preserve"> </w:t>
      </w:r>
      <w:r>
        <w:rPr>
          <w:rFonts w:hint="eastAsia"/>
        </w:rPr>
        <w:t xml:space="preserve">MPC代码，将入流预报误差上界</w:t>
      </w:r>
      <w:r>
        <w:t xml:space="preserve"> </w:t>
      </w:r>
      <m:oMath>
        <m:sSub>
          <m:e>
            <m:r>
              <m:t>w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rPr>
          <w:rFonts w:hint="eastAsia"/>
        </w:rPr>
        <w:t xml:space="preserve">从100增大到200</w:t>
      </w:r>
      <w:r>
        <w:t xml:space="preserve"> </w:t>
      </w:r>
      <w:r>
        <w:rPr>
          <w:rFonts w:hint="eastAsia"/>
        </w:rPr>
        <w:t xml:space="preserve">m³/s。观察约束收紧程度和蓄水效益的变化。讨论”鲁棒性代价”在此场景中的具体表现。</w:t>
      </w:r>
    </w:p>
    <w:p>
      <w:pPr>
        <w:pStyle w:val="FirstParagraph"/>
      </w:pPr>
      <w:r>
        <w:rPr>
          <w:rFonts w:hint="eastAsia"/>
          <w:b/>
          <w:bCs/>
        </w:rPr>
        <w:t xml:space="preserve">思考题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在多渠池MIMO系统中，如果同时存在曼宁糙率的慢变化和用户取水的快速扰动，你会建议采用什么控制策略？（提示：考虑第4章自适应方法与本章鲁棒方法的结合）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讨论Tube</w:t>
      </w:r>
      <w:r>
        <w:t xml:space="preserve"> </w:t>
      </w:r>
      <w:r>
        <w:rPr>
          <w:rFonts w:hint="eastAsia"/>
        </w:rPr>
        <w:t xml:space="preserve">MPC中RPI集大小与控制器性能的关系。如何在”管束窄（保守性低）</w:t>
      </w:r>
      <w:r>
        <w:rPr>
          <w:rFonts w:hint="eastAsia"/>
        </w:rPr>
        <w:t xml:space="preserve">“与”</w:t>
      </w:r>
      <w:r>
        <w:rPr>
          <w:rFonts w:hint="eastAsia"/>
        </w:rPr>
        <w:t xml:space="preserve">辅助控制器增益大（控制动作激进）“之间取得平衡？这与CHS八原理中的哪些原理相关？</w:t>
      </w:r>
    </w:p>
    <w:p>
      <w:r>
        <w:pict>
          <v:rect style="width:0;height:1.5pt" o:hralign="center" o:hrstd="t" o:hr="t"/>
        </w:pict>
      </w:r>
    </w:p>
    <w:bookmarkEnd w:id="35"/>
    <w:bookmarkStart w:id="36" w:name="参考文献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[1] Zhou K, Doyle J C, Glover K. Robust and Optimal Control[M]. Upper Saddle River: Prentice Hall, 1996.</w:t>
      </w:r>
    </w:p>
    <w:p>
      <w:pPr>
        <w:pStyle w:val="BodyText"/>
      </w:pPr>
      <w:r>
        <w:t xml:space="preserve">[2] McFarlane D, Glover K. A loop-shaping design procedure using H∞ synthesis[J]. IEEE Transactions on Automatic Control, 1992, 37(6): 759-769.</w:t>
      </w:r>
    </w:p>
    <w:p>
      <w:pPr>
        <w:pStyle w:val="BodyText"/>
      </w:pPr>
      <w:r>
        <w:t xml:space="preserve">[3] Utkin V I. Sliding Modes in Control and Optimization[M]. Berlin: Springer, 1992.</w:t>
      </w:r>
    </w:p>
    <w:p>
      <w:pPr>
        <w:pStyle w:val="BodyText"/>
      </w:pPr>
      <w:r>
        <w:t xml:space="preserve">[4] Mayne D Q, Seron M M, Raković S V. Robust model predictive control of constrained linear systems with bounded disturbances[J]. Automatica, 2005, 41(2): 219-224.</w:t>
      </w:r>
    </w:p>
    <w:p>
      <w:pPr>
        <w:pStyle w:val="BodyText"/>
      </w:pPr>
      <w:r>
        <w:t xml:space="preserve">[5] Mayne D Q, Rawlings J B, Rao C V, et al. Constrained model predictive control: Stability and optimality[J]. Automatica, 2000, 36(6): 789-814.</w:t>
      </w:r>
    </w:p>
    <w:p>
      <w:pPr>
        <w:pStyle w:val="BodyText"/>
      </w:pPr>
      <w:r>
        <w:t xml:space="preserve">[6] Ben-Tal A, El Ghaoui L, Nemirovski A. Robust Optimization[M]. Princeton: Princeton University Press, 2009.</w:t>
      </w:r>
    </w:p>
    <w:p>
      <w:pPr>
        <w:pStyle w:val="BodyText"/>
      </w:pPr>
      <w:r>
        <w:t xml:space="preserve">[7] Litrico X, Fromion V. Modeling and Control of Hydrosystems[M]. London: Springer, 2009.</w:t>
      </w:r>
    </w:p>
    <w:p>
      <w:pPr>
        <w:pStyle w:val="BodyText"/>
      </w:pPr>
      <w:r>
        <w:t xml:space="preserve">[8] Van Overloop P J. Model Predictive Control on Open Water Systems[D]. Delft: Delft University of Technology, 2006.</w:t>
      </w:r>
    </w:p>
    <w:p>
      <w:pPr>
        <w:pStyle w:val="BodyText"/>
      </w:pPr>
      <w:r>
        <w:t xml:space="preserve">[9] Slotine J-J E, Li W. Applied Nonlinear Control[M]. Englewood Cliffs: Prentice Hall, 1991.</w:t>
      </w:r>
    </w:p>
    <w:p>
      <w:pPr>
        <w:pStyle w:val="BodyText"/>
      </w:pPr>
      <w:r>
        <w:t xml:space="preserve">[10] Utkin V I, Guldner J, Shi J. Sliding Mode Control in Electro-Mechanical Systems[M]. 2nd ed. Boca Raton: CRC Press, 2009.</w:t>
      </w:r>
    </w:p>
    <w:p>
      <w:pPr>
        <w:pStyle w:val="BodyText"/>
      </w:pPr>
      <w:r>
        <w:t xml:space="preserve">[11] Edwards C, Spurgeon S. Sliding Mode Control: Theory and Applications[M]. London: Taylor &amp; Francis, 1998.</w:t>
      </w:r>
    </w:p>
    <w:p>
      <w:pPr>
        <w:pStyle w:val="BodyText"/>
      </w:pPr>
      <w:r>
        <w:t xml:space="preserve">[12] Raković S V, Kerrigan E C, Kouramas K I, et al. Invariant approximations of the minimal robust positively invariant set[J]. IEEE Transactions on Automatic Control, 2005, 50(3): 406-410.</w:t>
      </w:r>
    </w:p>
    <w:p>
      <w:pPr>
        <w:pStyle w:val="BodyText"/>
      </w:pPr>
      <w:r>
        <w:t xml:space="preserve">[13] Bemporad A, Morari M. Robust model predictive control: A survey[C]//Robustness in Identification and Control. London: Springer, 1999: 207-226.</w:t>
      </w:r>
    </w:p>
    <w:p>
      <w:pPr>
        <w:pStyle w:val="BodyText"/>
      </w:pPr>
      <w:r>
        <w:t xml:space="preserve">[14] Skogestad S, Postlethwaite I. Multivariable Feedback Control: Analysis and Design[M]. 2nd ed. Chichester: Wiley, 2005.</w:t>
      </w:r>
    </w:p>
    <w:p>
      <w:pPr>
        <w:pStyle w:val="BodyText"/>
      </w:pPr>
      <w:r>
        <w:t xml:space="preserve">[15] Åström K J, Murray R M. Feedback Systems: An Introduction for Scientists and Engineers[M]. 2nd ed. Princeton: Princeton University Press, 2021.</w:t>
      </w:r>
    </w:p>
    <w:p>
      <w:pPr>
        <w:pStyle w:val="BodyText"/>
      </w:pPr>
      <w:r>
        <w:t xml:space="preserve">[16] Camacho E F, Bordons C. Model Predictive Control[M]. 2nd ed. London: Springer, 2007.</w:t>
      </w:r>
    </w:p>
    <w:p>
      <w:pPr>
        <w:pStyle w:val="BodyText"/>
      </w:pPr>
      <w:r>
        <w:t xml:space="preserve">[17] ASCE Task Committee on Canal Automation. Canal Automation for Irrigation Systems (MOP 131)[M]. Reston, VA: ASCE, 2014.</w:t>
      </w:r>
    </w:p>
    <w:p>
      <w:pPr>
        <w:pStyle w:val="BodyText"/>
      </w:pPr>
      <w:r>
        <w:t xml:space="preserve">[18] Schuurmans J, Hof A, Dijkstra S, et al. Simple water level controller for irrigation and drainage canals[J]. Journal of Irrigation and Drainage Engineering, 1999, 125(4): 189-195.</w:t>
      </w:r>
    </w:p>
    <w:p>
      <w:pPr>
        <w:pStyle w:val="BodyText"/>
      </w:pPr>
      <w:r>
        <w:t xml:space="preserve">[19] </w:t>
      </w:r>
      <w:r>
        <w:rPr>
          <w:rFonts w:hint="eastAsia"/>
        </w:rPr>
        <w:t xml:space="preserve">雷晓辉,</w:t>
      </w:r>
      <w:r>
        <w:t xml:space="preserve"> </w:t>
      </w:r>
      <w:r>
        <w:rPr>
          <w:rFonts w:hint="eastAsia"/>
        </w:rPr>
        <w:t xml:space="preserve">龙岩,</w:t>
      </w:r>
      <w:r>
        <w:t xml:space="preserve"> </w:t>
      </w:r>
      <w:r>
        <w:rPr>
          <w:rFonts w:hint="eastAsia"/>
        </w:rPr>
        <w:t xml:space="preserve">许慧敏,</w:t>
      </w:r>
      <w:r>
        <w:t xml:space="preserve"> </w:t>
      </w:r>
      <w:r>
        <w:rPr>
          <w:rFonts w:hint="eastAsia"/>
        </w:rPr>
        <w:t xml:space="preserve">等.</w:t>
      </w:r>
      <w:r>
        <w:t xml:space="preserve"> </w:t>
      </w:r>
      <w:r>
        <w:rPr>
          <w:rFonts w:hint="eastAsia"/>
        </w:rPr>
        <w:t xml:space="preserve">水系统控制论：提出背景、技术框架与研究范式[J].</w:t>
      </w:r>
      <w:r>
        <w:t xml:space="preserve"> </w:t>
      </w:r>
      <w:r>
        <w:rPr>
          <w:rFonts w:hint="eastAsia"/>
        </w:rPr>
        <w:t xml:space="preserve">南水北调与水利科技(中英文),</w:t>
      </w:r>
      <w:r>
        <w:t xml:space="preserve"> 2025, 23(04): 761-769+904. DOI:10.13476/j.cnki.nsbdqk.2025.0077.</w:t>
      </w:r>
    </w:p>
    <w:p>
      <w:pPr>
        <w:pStyle w:val="BodyText"/>
      </w:pPr>
      <w:r>
        <w:t xml:space="preserve">[20] </w:t>
      </w:r>
      <w:r>
        <w:rPr>
          <w:rFonts w:hint="eastAsia"/>
        </w:rPr>
        <w:t xml:space="preserve">雷晓辉,</w:t>
      </w:r>
      <w:r>
        <w:t xml:space="preserve"> </w:t>
      </w:r>
      <w:r>
        <w:rPr>
          <w:rFonts w:hint="eastAsia"/>
        </w:rPr>
        <w:t xml:space="preserve">苏承国,</w:t>
      </w:r>
      <w:r>
        <w:t xml:space="preserve"> </w:t>
      </w:r>
      <w:r>
        <w:rPr>
          <w:rFonts w:hint="eastAsia"/>
        </w:rPr>
        <w:t xml:space="preserve">龙岩,</w:t>
      </w:r>
      <w:r>
        <w:t xml:space="preserve"> </w:t>
      </w:r>
      <w:r>
        <w:rPr>
          <w:rFonts w:hint="eastAsia"/>
        </w:rPr>
        <w:t xml:space="preserve">等.</w:t>
      </w:r>
      <w:r>
        <w:t xml:space="preserve"> </w:t>
      </w:r>
      <w:r>
        <w:rPr>
          <w:rFonts w:hint="eastAsia"/>
        </w:rPr>
        <w:t xml:space="preserve">基于无人驾驶理念的下一代自主运行智慧水网架构与关键技术[J].</w:t>
      </w:r>
      <w:r>
        <w:t xml:space="preserve"> </w:t>
      </w:r>
      <w:r>
        <w:rPr>
          <w:rFonts w:hint="eastAsia"/>
        </w:rPr>
        <w:t xml:space="preserve">南水北调与水利科技(中英文),</w:t>
      </w:r>
      <w:r>
        <w:t xml:space="preserve"> 2025, 23(04): 778-786. DOI:10.13476/j.cnki.nsbdqk.2025.0079.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2026-03-21T06:35:26Z</dcterms:created>
  <dcterms:modified xsi:type="dcterms:W3CDTF">2026-03-21T06:35:26Z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