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第7章-dqn及闸门控制应用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DQN及闸门控制应用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理解强化学习的核心思想及其与传统控制论的关系；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掌握马尔可夫决策过程（MDP）的五元组建模方法，并将闸门调度问题建模为MDP；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掌握DQN算法的两大创新机制（经验回放、目标网络）及其训练流程；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掌握闸门控制的状态空间、动作空间和复合奖励函数的设计方法；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能够使用Python/PyTorch实现简单的DQN闸门控制智能体。</w:t>
      </w:r>
    </w:p>
    <w:p>
      <w:r>
        <w:pict>
          <v:rect style="width:0;height:1.5pt" o:hralign="center" o:hrstd="t" o:hr="t"/>
        </w:pict>
      </w:r>
    </w:p>
    <w:bookmarkEnd w:id="9"/>
    <w:bookmarkStart w:id="12" w:name="强化学习概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7.1 </w:t>
      </w:r>
      <w:r>
        <w:rPr>
          <w:rFonts w:hint="eastAsia"/>
        </w:rPr>
        <w:t xml:space="preserve">强化学习概述</w:t>
      </w:r>
    </w:p>
    <w:bookmarkStart w:id="10" w:name="从控制到学习为什么需要强化学习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7.1.1 </w:t>
      </w:r>
      <w:r>
        <w:rPr>
          <w:rFonts w:hint="eastAsia"/>
        </w:rPr>
        <w:t xml:space="preserve">从控制到学习：为什么需要强化学习</w:t>
      </w:r>
    </w:p>
    <w:p>
      <w:pPr>
        <w:pStyle w:val="FirstParagraph"/>
      </w:pPr>
      <w:r>
        <w:rPr>
          <w:rFonts w:hint="eastAsia"/>
        </w:rPr>
        <w:t xml:space="preserve">前面各章介绍的MPC、自适应控制和鲁棒控制方法，都建立在一个共同的前提之上——</w:t>
      </w:r>
      <w:r>
        <w:rPr>
          <w:rFonts w:hint="eastAsia"/>
          <w:b/>
          <w:bCs/>
        </w:rPr>
        <w:t xml:space="preserve">需要已知的系统模型</w:t>
      </w:r>
      <w:r>
        <w:rPr>
          <w:rFonts w:hint="eastAsia"/>
        </w:rPr>
        <w:t xml:space="preserve">。然而，水系统的复杂性有时使得精确建模极为困难：流域水文过程包含强烈的非线性和随机性，多目标多约束的调度需求难以用单一的优化目标函数完全刻画。</w:t>
      </w:r>
    </w:p>
    <w:p>
      <w:pPr>
        <w:pStyle w:val="BodyText"/>
      </w:pPr>
      <w:r>
        <w:rPr>
          <w:rFonts w:hint="eastAsia"/>
        </w:rPr>
        <w:t xml:space="preserve">强化学习（Reinforcement</w:t>
      </w:r>
      <w:r>
        <w:t xml:space="preserve"> Learning, </w:t>
      </w:r>
      <w:r>
        <w:rPr>
          <w:rFonts w:hint="eastAsia"/>
        </w:rPr>
        <w:t xml:space="preserve">RL）提供了一种截然不同的思路：不依赖精确模型，而是让智能体（Agent）通过与环境的反复交互，在”试错”中学习最优的决策策略。这种学习范式与人类通过实践积累经验的方式高度相似。</w:t>
      </w:r>
    </w:p>
    <w:p>
      <w:pPr>
        <w:pStyle w:val="BodyText"/>
      </w:pPr>
      <w:r>
        <w:rPr>
          <w:rFonts w:hint="eastAsia"/>
        </w:rPr>
        <w:t xml:space="preserve">RL与机器学习其他分支的核心区别在于：</w:t>
      </w:r>
    </w:p>
    <w:p>
      <w:pPr>
        <w:pStyle w:val="BodyText"/>
      </w:pPr>
      <w:r>
        <w:rPr>
          <w:rFonts w:hint="eastAsia"/>
          <w:b/>
          <w:bCs/>
        </w:rPr>
        <w:t xml:space="preserve">表7-1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三种机器学习范式对比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标准答案（标签）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延迟的评价（奖励）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i.i.d.，带标签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i.i.d.，无标签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序贯相关，交互产生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最大化累积奖励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工况模式聚类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闸门调度策略学习</w:t>
            </w:r>
          </w:p>
        </w:tc>
      </w:tr>
    </w:tbl>
    <w:bookmarkEnd w:id="10"/>
    <w:bookmarkStart w:id="11" w:name="rl的思想根源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7.1.2 </w:t>
      </w:r>
      <w:r>
        <w:rPr>
          <w:rFonts w:hint="eastAsia"/>
        </w:rPr>
        <w:t xml:space="preserve">RL的思想根源</w:t>
      </w:r>
    </w:p>
    <w:p>
      <w:pPr>
        <w:pStyle w:val="FirstParagraph"/>
      </w:pPr>
      <w:r>
        <w:rPr>
          <w:rFonts w:hint="eastAsia"/>
        </w:rPr>
        <w:t xml:space="preserve">强化学习的思想根源于对生物学习机制的观察和抽象，理解这些根源有助于把握RL的本质（Sutton</w:t>
      </w:r>
      <w:r>
        <w:t xml:space="preserve"> and Barto, </w:t>
      </w:r>
      <w:r>
        <w:rPr>
          <w:rFonts w:hint="eastAsia"/>
        </w:rPr>
        <w:t xml:space="preserve">2018）。</w:t>
      </w:r>
    </w:p>
    <w:p>
      <w:pPr>
        <w:pStyle w:val="BodyText"/>
      </w:pPr>
      <w:r>
        <w:rPr>
          <w:rFonts w:hint="eastAsia"/>
          <w:b/>
          <w:bCs/>
        </w:rPr>
        <w:t xml:space="preserve">效果律与试错学习</w:t>
      </w:r>
      <w:r>
        <w:rPr>
          <w:rFonts w:hint="eastAsia"/>
        </w:rPr>
        <w:t xml:space="preserve">：心理学家桑代克通过”迷箱”实验发现，动物会逐渐增加导致满意结果的行为频率——这正是RL中策略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学习的生物原型。</w:t>
      </w:r>
    </w:p>
    <w:p>
      <w:pPr>
        <w:pStyle w:val="BodyText"/>
      </w:pPr>
      <w:r>
        <w:rPr>
          <w:rFonts w:hint="eastAsia"/>
          <w:b/>
          <w:bCs/>
        </w:rPr>
        <w:t xml:space="preserve">多巴胺与TD误差</w:t>
      </w:r>
      <w:r>
        <w:rPr>
          <w:rFonts w:hint="eastAsia"/>
        </w:rPr>
        <w:t xml:space="preserve">：神经科学发现，大脑中多巴胺神经元的活动模式与RL中的时序差分（TD）误差信号高度吻合——当实际奖励超出预期时，多巴胺脉冲发放（正TD误差）；当预期奖励未出现时，多巴胺活动抑制（负TD误差）。这表明大脑本身就在执行类似TD学习的算法（Schultz</w:t>
      </w:r>
      <w:r>
        <w:t xml:space="preserve"> et al., </w:t>
      </w:r>
      <w:r>
        <w:rPr>
          <w:rFonts w:hint="eastAsia"/>
        </w:rPr>
        <w:t xml:space="preserve">1997）。</w:t>
      </w:r>
    </w:p>
    <w:p>
      <w:pPr>
        <w:pStyle w:val="BodyText"/>
      </w:pPr>
      <w:r>
        <w:rPr>
          <w:rFonts w:hint="eastAsia"/>
        </w:rPr>
        <w:t xml:space="preserve">这种生物学根源使得RL不仅是一种有效的计算方法，更是一种符合自然学习规律的智能理论。将源于自然的学习方法应用于水利工程这一改造自然的领域，具有深刻的意义。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马尔可夫决策过程md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7.2 </w:t>
      </w:r>
      <w:r>
        <w:rPr>
          <w:rFonts w:hint="eastAsia"/>
        </w:rPr>
        <w:t xml:space="preserve">马尔可夫决策过程（MDP）</w:t>
      </w:r>
    </w:p>
    <w:p>
      <w:pPr>
        <w:pStyle w:val="FirstParagraph"/>
      </w:pPr>
      <w:r>
        <w:rPr>
          <w:rFonts w:hint="eastAsia"/>
        </w:rPr>
        <w:t xml:space="preserve">MDP是RL的数学基础，它为序贯决策问题提供了形式化语言。关于MDP的完整理论，读者可参阅T2b第5章。本节聚焦于MDP在水系统中的建模应用。</w:t>
      </w:r>
    </w:p>
    <w:bookmarkStart w:id="13" w:name="mdp五元组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7.2.1 </w:t>
      </w:r>
      <w:r>
        <w:rPr>
          <w:rFonts w:hint="eastAsia"/>
        </w:rPr>
        <w:t xml:space="preserve">MDP五元组</w:t>
      </w:r>
    </w:p>
    <w:p>
      <w:pPr>
        <w:pStyle w:val="FirstParagraph"/>
      </w:pPr>
      <w:r>
        <w:rPr>
          <w:rFonts w:hint="eastAsia"/>
        </w:rPr>
        <w:t xml:space="preserve">一个MDP由五元组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γ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S</m:t>
        </m:r>
      </m:oMath>
      <w:r>
        <w:rPr>
          <w:rFonts w:hint="eastAsia"/>
        </w:rPr>
        <w:t xml:space="preserve">：状态空间——环境在某一时刻的完整描述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：动作空间——智能体可执行的操作集合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rPr>
          <w:rFonts w:hint="eastAsia"/>
        </w:rPr>
        <w:t xml:space="preserve">：状态转移概率——描述环境动力学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rFonts w:hint="eastAsia"/>
        </w:rPr>
        <w:t xml:space="preserve">：奖励函数——对动作好坏的即时评价</w:t>
      </w:r>
    </w:p>
    <w:p>
      <w:pPr>
        <w:pStyle w:val="Compact"/>
        <w:numPr>
          <w:ilvl w:val="0"/>
          <w:numId w:val="1002"/>
        </w:numPr>
      </w:pP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：折扣因子——权衡即时与未来奖励</w:t>
      </w:r>
    </w:p>
    <w:p>
      <w:pPr>
        <w:pStyle w:val="FirstParagraph"/>
      </w:pPr>
      <w:r>
        <w:rPr>
          <w:rFonts w:hint="eastAsia"/>
          <w:b/>
          <w:bCs/>
        </w:rPr>
        <w:t xml:space="preserve">马尔可夫性质</w:t>
      </w:r>
      <w:r>
        <w:rPr>
          <w:rFonts w:hint="eastAsia"/>
        </w:rPr>
        <w:t xml:space="preserve">：系统下一状态仅取决于当前状态和动作，与历史无关。这要求状态表示必须包含足够的决策信息。</w:t>
      </w:r>
    </w:p>
    <w:bookmarkEnd w:id="13"/>
    <w:bookmarkStart w:id="14" w:name="闸门控制的mdp建模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7.2.2 </w:t>
      </w:r>
      <w:r>
        <w:rPr>
          <w:rFonts w:hint="eastAsia"/>
        </w:rPr>
        <w:t xml:space="preserve">闸门控制的MDP建模</w:t>
      </w:r>
    </w:p>
    <w:p>
      <w:pPr>
        <w:pStyle w:val="FirstParagraph"/>
      </w:pPr>
      <w:r>
        <w:rPr>
          <w:rFonts w:hint="eastAsia"/>
        </w:rPr>
        <w:t xml:space="preserve">将闸门调度问题转化为MDP是应用DRL的关键步骤。</w:t>
      </w:r>
    </w:p>
    <w:p>
      <w:pPr>
        <w:pStyle w:val="BodyText"/>
      </w:pPr>
      <w:r>
        <w:rPr>
          <w:rFonts w:hint="eastAsia"/>
          <w:b/>
          <w:bCs/>
        </w:rPr>
        <w:t xml:space="preserve">状态空间</w:t>
      </w:r>
      <w:r>
        <w:rPr>
          <w:rFonts w:hint="eastAsia"/>
        </w:rPr>
        <w:t xml:space="preserve">设计需要综合水利专业知识和算法需求。一个较为完备的状态向量为：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flood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24h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season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表7-2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闸门控制状态空间设计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当前库水位</w:t>
            </w:r>
          </w:p>
        </w:tc>
        <w:tc>
          <w:tcPr/>
          <w:p>
            <w:pPr>
              <w:pStyle w:val="Compact"/>
            </w:pPr>
            <w:r>
              <w:t xml:space="preserve">140~160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当前来水</w:t>
            </w:r>
          </w:p>
        </w:tc>
        <w:tc>
          <w:tcPr/>
          <w:p>
            <w:pPr>
              <w:pStyle w:val="Compact"/>
            </w:pPr>
            <w:r>
              <w:t xml:space="preserve">0~5000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当前泄流</w:t>
            </w:r>
          </w:p>
        </w:tc>
        <w:tc>
          <w:tcPr/>
          <w:p>
            <w:pPr>
              <w:pStyle w:val="Compact"/>
            </w:pPr>
            <w:r>
              <w:t xml:space="preserve">0~3000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汛限/正常蓄水位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洪峰间隔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flood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距洪峰时间</w:t>
            </w:r>
          </w:p>
        </w:tc>
        <w:tc>
          <w:tcPr/>
          <w:p>
            <w:pPr>
              <w:pStyle w:val="Compact"/>
            </w:pPr>
            <w:r>
              <w:t xml:space="preserve">0~72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降雨预报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24h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未来24h雨量</w:t>
            </w:r>
          </w:p>
        </w:tc>
        <w:tc>
          <w:tcPr/>
          <w:p>
            <w:pPr>
              <w:pStyle w:val="Compact"/>
            </w:pPr>
            <w:r>
              <w:t xml:space="preserve">0~200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季节指示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season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</w:t>
            </w:r>
          </w:p>
        </w:tc>
        <w:tc>
          <w:tcPr/>
          <w:p>
            <w:pPr>
              <w:pStyle w:val="Compact"/>
            </w:pPr>
            <w:r>
              <w:t xml:space="preserve">1~12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：所有状态变量在输入神经网络前须进行归一化（如Min-Max缩放到[0,1]），以消除量纲差异，加速训练收敛。</w:t>
      </w:r>
    </w:p>
    <w:p>
      <w:pPr>
        <w:pStyle w:val="BodyText"/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：DQN原生支持离散动作。将闸门调节离散化为若干档位：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其中数值表示闸门开度的调节增量。动作数量控制在5~15个为宜。</w:t>
      </w:r>
    </w:p>
    <w:p>
      <w:pPr>
        <w:pStyle w:val="BodyText"/>
      </w:pPr>
      <w:r>
        <w:rPr>
          <w:rFonts w:hint="eastAsia"/>
          <w:b/>
          <w:bCs/>
        </w:rPr>
        <w:t xml:space="preserve">奖励函数</w:t>
      </w:r>
      <w:r>
        <w:rPr>
          <w:rFonts w:hint="eastAsia"/>
        </w:rPr>
        <w:t xml:space="preserve">设计是整个MDP建模的核心。复合奖励函数将多目标调度需求量化为标量信号：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supply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各分项定义如下：</w:t>
      </w:r>
    </w:p>
    <w:p>
      <w:pPr>
        <w:pStyle w:val="BodyText"/>
      </w:pPr>
      <w:r>
        <w:rPr>
          <w:rFonts w:hint="eastAsia"/>
          <w:b/>
          <w:bCs/>
        </w:rPr>
        <w:t xml:space="preserve">防洪安全</w:t>
      </w:r>
      <w:r>
        <w:rPr>
          <w:rFonts w:hint="eastAsia"/>
        </w:rPr>
        <w:t xml:space="preserve">（最高优先级）：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flood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供水安全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supply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dead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水位跟踪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操作平稳性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权重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≫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，确保安全约束具有最高优先级。汛期应增大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，枯水期增大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价值函数与贝尔曼方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7.3 </w:t>
      </w:r>
      <w:r>
        <w:rPr>
          <w:rFonts w:hint="eastAsia"/>
        </w:rPr>
        <w:t xml:space="preserve">价值函数与贝尔曼方程</w:t>
      </w:r>
    </w:p>
    <w:bookmarkStart w:id="16" w:name="价值函数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7.3.1 </w:t>
      </w:r>
      <w:r>
        <w:rPr>
          <w:rFonts w:hint="eastAsia"/>
        </w:rPr>
        <w:t xml:space="preserve">价值函数</w:t>
      </w:r>
    </w:p>
    <w:p>
      <w:pPr>
        <w:pStyle w:val="FirstParagraph"/>
      </w:pPr>
      <w:r>
        <w:rPr>
          <w:rFonts w:hint="eastAsia"/>
          <w:b/>
          <w:bCs/>
        </w:rPr>
        <w:t xml:space="preserve">状态价值函数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：从状态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出发，遵循策略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的期望回报：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sepChr m:val="|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 </m:t>
              </m:r>
            </m:e>
            <m:e>
              <m:r>
                <m:t> 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动作价值函数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：在状态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执行动作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，然后遵循策略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的期望回报：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sepChr m:val="|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 </m:t>
              </m:r>
            </m:e>
            <m:e>
              <m:r>
                <m:t> 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函数是DQN的核心——如果知道最优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，则最优策略为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bookmarkEnd w:id="16"/>
    <w:bookmarkStart w:id="17" w:name="贝尔曼最优方程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7.3.2 </w:t>
      </w:r>
      <w:r>
        <w:rPr>
          <w:rFonts w:hint="eastAsia"/>
        </w:rPr>
        <w:t xml:space="preserve">贝尔曼最优方程</w:t>
      </w:r>
    </w:p>
    <w:p>
      <w:pPr>
        <w:pStyle w:val="FirstParagraph"/>
      </w:pPr>
      <w:r>
        <w:rPr>
          <w:rFonts w:hint="eastAsia"/>
        </w:rPr>
        <w:t xml:space="preserve">最优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函数满足贝尔曼最优方程：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γ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lim>
              </m:limLow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这个方程揭示了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的递归结构：当前状态-动作对的最优价值等于即时奖励加上折扣后的下一状态最优价值。Q-Learning算法通过迭代逼近这个不动点。</w:t>
      </w:r>
    </w:p>
    <w:bookmarkEnd w:id="17"/>
    <w:bookmarkStart w:id="18" w:name="q-learning更新规则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7.3.3 </w:t>
      </w:r>
      <w:r>
        <w:rPr>
          <w:rFonts w:hint="eastAsia"/>
        </w:rPr>
        <w:t xml:space="preserve">Q-Learning更新规则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γ</m:t>
                      </m:r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a</m:t>
                          </m:r>
                        </m:lim>
                      </m:limLow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TD目标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方括号中的差值称为</w:t>
      </w:r>
      <w:r>
        <w:rPr>
          <w:rFonts w:hint="eastAsia"/>
          <w:b/>
          <w:bCs/>
        </w:rPr>
        <w:t xml:space="preserve">TD误差</w:t>
      </w:r>
      <w:r>
        <w:rPr>
          <w:rFonts w:hint="eastAsia"/>
        </w:rPr>
        <w:t xml:space="preserve">（Temporal</w:t>
      </w:r>
      <w:r>
        <w:t xml:space="preserve"> Difference </w:t>
      </w:r>
      <w:r>
        <w:rPr>
          <w:rFonts w:hint="eastAsia"/>
        </w:rPr>
        <w:t xml:space="preserve">error），它衡量了当前估计与更好估计之间的偏差。Q-Learning是离策略（off-policy）算法：行为策略可以是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-greedy（探索），而学习目标始终是最优策略（利用）。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l与控制论的关系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7.4 </w:t>
      </w:r>
      <w:r>
        <w:rPr>
          <w:rFonts w:hint="eastAsia"/>
        </w:rPr>
        <w:t xml:space="preserve">RL与控制论的关系</w:t>
      </w:r>
    </w:p>
    <w:p>
      <w:pPr>
        <w:pStyle w:val="FirstParagraph"/>
      </w:pPr>
      <w:r>
        <w:rPr>
          <w:rFonts w:hint="eastAsia"/>
        </w:rPr>
        <w:t xml:space="preserve">RL与控制论都致力于解决动态系统的最优决策问题，但方法论侧重不同。理解二者的异同有助于在水利工程中做出恰当的技术选择。</w:t>
      </w:r>
    </w:p>
    <w:p>
      <w:pPr>
        <w:pStyle w:val="BodyText"/>
      </w:pPr>
      <w:r>
        <w:rPr>
          <w:rFonts w:hint="eastAsia"/>
          <w:b/>
          <w:bCs/>
        </w:rPr>
        <w:t xml:space="preserve">表7-3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强化学习与控制论术语对照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被控对象</w:t>
            </w:r>
            <w:r>
              <w:t xml:space="preserve"> Plant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Environment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被决策影响的系统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控制律</w:t>
            </w:r>
            <w:r>
              <w:t xml:space="preserve"> Control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Policy</w:t>
            </w:r>
            <w:r>
              <w:t xml:space="preserve"> </w:t>
            </w:r>
            <m:oMath>
              <m:r>
                <m:t>π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状态→动作的映射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系统的当前描述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控制输入</w:t>
            </w:r>
            <w:r>
              <w:t xml:space="preserve"> </w:t>
            </w:r>
            <m:oMath>
              <m:r>
                <m:rPr>
                  <m:sty m:val="bi"/>
                </m:rPr>
                <m:t>u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施加于系统的操作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代价函数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负回报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需要最小化/最大化的目标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HJB方程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贝尔曼方程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最优性的递推条件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表7-4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基于模型与无模型方法对比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控制论（MPC等）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强化学习（DQN等）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需要精确模型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高（基于模型推演）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低（需要大量交互）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稳定性/最优性有保证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需要线性化或特殊技术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天然处理非线性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在线求解优化问题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离线训练，在线推理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模型可得、安全关键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模型难建、复杂非线性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二者的融合</w:t>
      </w:r>
      <w:r>
        <w:rPr>
          <w:rFonts w:hint="eastAsia"/>
        </w:rPr>
        <w:t xml:space="preserve">是当前的前沿方向：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RL辅助传统控制</w:t>
      </w:r>
      <w:r>
        <w:rPr>
          <w:rFonts w:hint="eastAsia"/>
        </w:rPr>
        <w:t xml:space="preserve">：用RL自动整定PID/MPC参数，适应不同工况；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残差控制</w:t>
      </w:r>
      <w:r>
        <w:rPr>
          <w:rFonts w:hint="eastAsia"/>
        </w:rPr>
        <w:t xml:space="preserve">：MPC处理主要动态，RL学习补偿模型残差；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安全层</w:t>
      </w:r>
      <w:r>
        <w:rPr>
          <w:rFonts w:hint="eastAsia"/>
        </w:rPr>
        <w:t xml:space="preserve">：在RL策略外加基于控制论的硬约束安全框架，确保输出始终在安全包络内——这与CHS的ODD/安全包络思想一致（Lei</w:t>
      </w:r>
      <w:r>
        <w:t xml:space="preserve">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bookmarkEnd w:id="20"/>
    <w:bookmarkStart w:id="25" w:name="dqn算法原理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7.5 </w:t>
      </w:r>
      <w:r>
        <w:rPr>
          <w:rFonts w:hint="eastAsia"/>
        </w:rPr>
        <w:t xml:space="preserve">DQN算法原理</w:t>
      </w:r>
    </w:p>
    <w:bookmarkStart w:id="21" w:name="从q-learning到dq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7.5.1 </w:t>
      </w:r>
      <w:r>
        <w:rPr>
          <w:rFonts w:hint="eastAsia"/>
        </w:rPr>
        <w:t xml:space="preserve">从Q-Learning到DQN</w:t>
      </w:r>
    </w:p>
    <w:p>
      <w:pPr>
        <w:pStyle w:val="FirstParagraph"/>
      </w:pPr>
      <w:r>
        <w:rPr>
          <w:rFonts w:hint="eastAsia"/>
        </w:rPr>
        <w:t xml:space="preserve">Q-Learning用表格存储每个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的Q值，当状态空间巨大时不可行。DQN的核心创新是用深度神经网络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近似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，输入状态向量，输出各离散动作的Q值。</w:t>
      </w:r>
    </w:p>
    <w:p>
      <w:pPr>
        <w:pStyle w:val="BodyText"/>
      </w:pPr>
      <w:r>
        <w:rPr>
          <w:rFonts w:hint="eastAsia"/>
        </w:rPr>
        <w:t xml:space="preserve">然而，直接将神经网络与Q-Learning结合会导致训练不稳定，因为：(a)</w:t>
      </w:r>
      <w:r>
        <w:t xml:space="preserve"> </w:t>
      </w:r>
      <w:r>
        <w:rPr>
          <w:rFonts w:hint="eastAsia"/>
        </w:rPr>
        <w:t xml:space="preserve">数据前后相关（非i.i.d.）；(b)</w:t>
      </w:r>
      <w:r>
        <w:t xml:space="preserve"> </w:t>
      </w:r>
      <w:r>
        <w:rPr>
          <w:rFonts w:hint="eastAsia"/>
        </w:rPr>
        <w:t xml:space="preserve">更新目标随参数变化而移动。DQN通过两大创新机制解决了这些问题（Mnih</w:t>
      </w:r>
      <w:r>
        <w:t xml:space="preserve"> et al., </w:t>
      </w:r>
      <w:r>
        <w:rPr>
          <w:rFonts w:hint="eastAsia"/>
        </w:rPr>
        <w:t xml:space="preserve">2015）。</w:t>
      </w:r>
    </w:p>
    <w:bookmarkEnd w:id="21"/>
    <w:bookmarkStart w:id="22" w:name="经验回放experience-replay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7.5.2 </w:t>
      </w:r>
      <w:r>
        <w:rPr>
          <w:rFonts w:hint="eastAsia"/>
        </w:rPr>
        <w:t xml:space="preserve">经验回放（Experience</w:t>
      </w:r>
      <w:r>
        <w:t xml:space="preserve"> </w:t>
      </w:r>
      <w:r>
        <w:rPr>
          <w:rFonts w:hint="eastAsia"/>
        </w:rPr>
        <w:t xml:space="preserve">Replay）</w:t>
      </w:r>
    </w:p>
    <w:p>
      <w:pPr>
        <w:pStyle w:val="FirstParagraph"/>
      </w:pPr>
      <w:r>
        <w:rPr>
          <w:rFonts w:hint="eastAsia"/>
        </w:rPr>
        <w:t xml:space="preserve">将智能体的经验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存入回放缓冲区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rPr>
          <w:rFonts w:hint="eastAsia"/>
        </w:rPr>
        <w:t xml:space="preserve">，训练时随机采样小批量数据。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打破相关性</w:t>
      </w:r>
      <w:r>
        <w:rPr>
          <w:rFonts w:hint="eastAsia"/>
        </w:rPr>
        <w:t xml:space="preserve">：随机采样消除了数据的时序相关，使训练样本近似i.i.d.；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提高数据利用率</w:t>
      </w:r>
      <w:r>
        <w:rPr>
          <w:rFonts w:hint="eastAsia"/>
        </w:rPr>
        <w:t xml:space="preserve">：每条经验可被多次采样用于训练。</w:t>
      </w:r>
    </w:p>
    <w:bookmarkEnd w:id="22"/>
    <w:bookmarkStart w:id="23" w:name="目标网络target-network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7.5.3 </w:t>
      </w:r>
      <w:r>
        <w:rPr>
          <w:rFonts w:hint="eastAsia"/>
        </w:rPr>
        <w:t xml:space="preserve">目标网络（Target</w:t>
      </w:r>
      <w:r>
        <w:t xml:space="preserve"> </w:t>
      </w:r>
      <w:r>
        <w:rPr>
          <w:rFonts w:hint="eastAsia"/>
        </w:rPr>
        <w:t xml:space="preserve">Network）</w:t>
      </w:r>
    </w:p>
    <w:p>
      <w:pPr>
        <w:pStyle w:val="FirstParagraph"/>
      </w:pPr>
      <w:r>
        <w:rPr>
          <w:rFonts w:hint="eastAsia"/>
        </w:rPr>
        <w:t xml:space="preserve">使用两个结构相同但参数不同的网络：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：每步梯度更新，用于选择动作；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目标网络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：参数冻结，每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步从在线网络同步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TD目标使用目标网络计算，从而固定了学习目标：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is terminal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lim>
                    </m:limLow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;</m:t>
                    </m:r>
                    <m:sSup>
                      <m:e>
                        <m:r>
                          <m:rPr>
                            <m:sty m:val="bi"/>
                          </m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23"/>
    <w:bookmarkStart w:id="24" w:name="损失函数与训练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7.5.4 </w:t>
      </w:r>
      <w:r>
        <w:rPr>
          <w:rFonts w:hint="eastAsia"/>
        </w:rPr>
        <w:t xml:space="preserve">损失函数与训练</w:t>
      </w:r>
    </w:p>
    <w:p>
      <w:pPr>
        <w:pStyle w:val="FirstParagraph"/>
      </w:pPr>
      <w:r>
        <w:rPr>
          <w:rFonts w:hint="eastAsia"/>
        </w:rPr>
        <w:t xml:space="preserve">DQN的训练目标是最小化TD误差的均方：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rPr>
              <m:sty m:val="b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sty m:val="bi"/>
                </m:rP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通过反向传播和Adam优化器更新在线网络参数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DQN算法流程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初始化在线网络</w:t>
      </w:r>
      <w:r>
        <w:t xml:space="preserve"> </w:t>
      </w:r>
      <m:oMath>
        <m:r>
          <m:rPr>
            <m:sty m:val="bi"/>
          </m:rPr>
          <m:t>θ</m:t>
        </m:r>
      </m:oMath>
      <w:r>
        <w:rPr>
          <w:rFonts w:hint="eastAsia"/>
        </w:rPr>
        <w:t xml:space="preserve">、目标网络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  <w:r>
        <w:rPr>
          <w:rFonts w:hint="eastAsia"/>
        </w:rPr>
        <w:t xml:space="preserve">、回放缓冲区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对每个episode（如一个完整汛期调度过程）：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获取初始状态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对每个时间步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以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-greedy策略选择动作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执行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，观测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存储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从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随机采样mini-batch，计算损失，更新</w:t>
      </w:r>
      <w:r>
        <w:t xml:space="preserve"> </w:t>
      </w:r>
      <m:oMath>
        <m:r>
          <m:rPr>
            <m:sty m:val="bi"/>
          </m:rPr>
          <m:t>θ</m:t>
        </m:r>
      </m:oMath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步同步</w:t>
      </w:r>
      <w:r>
        <w:t xml:space="preserve"> </w:t>
      </w:r>
      <m:oMath>
        <m:sSup>
          <m:e>
            <m:r>
              <m:rPr>
                <m:sty m:val="bi"/>
              </m:rP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←</m:t>
        </m:r>
        <m:r>
          <m:rPr>
            <m:sty m:val="bi"/>
          </m:rPr>
          <m:t>θ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逐步衰减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（从探索过渡到利用）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4" w:name="案例水库闸门dqn调度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7.6 </w:t>
      </w:r>
      <w:r>
        <w:rPr>
          <w:rFonts w:hint="eastAsia"/>
        </w:rPr>
        <w:t xml:space="preserve">案例：水库闸门DQN调度</w:t>
      </w:r>
    </w:p>
    <w:bookmarkStart w:id="26" w:name="问题设定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7.6.1 </w:t>
      </w:r>
      <w:r>
        <w:rPr>
          <w:rFonts w:hint="eastAsia"/>
        </w:rPr>
        <w:t xml:space="preserve">问题设定</w:t>
      </w:r>
    </w:p>
    <w:p>
      <w:pPr>
        <w:pStyle w:val="FirstParagraph"/>
      </w:pPr>
      <w:r>
        <w:rPr>
          <w:rFonts w:hint="eastAsia"/>
        </w:rPr>
        <w:t xml:space="preserve">考虑一座单库水库，需要通过闸门控制水位，兼顾防洪安全和蓄水目标。</w:t>
      </w:r>
    </w:p>
    <w:p>
      <w:pPr>
        <w:pStyle w:val="BodyText"/>
      </w:pPr>
      <w:r>
        <w:rPr>
          <w:rFonts w:hint="eastAsia"/>
          <w:b/>
          <w:bCs/>
        </w:rPr>
        <w:t xml:space="preserve">水库参数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m²</w:t>
      </w:r>
      <w:r>
        <w:t xml:space="preserve"> </w:t>
      </w:r>
      <w:r>
        <w:t xml:space="preserve">- </w:t>
      </w:r>
      <w:r>
        <w:rPr>
          <w:rFonts w:hint="eastAsia"/>
        </w:rPr>
        <w:t xml:space="preserve">汛限水位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m，死水位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t xml:space="preserve">m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最大泄流能力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</w:t>
      </w:r>
    </w:p>
    <w:bookmarkEnd w:id="26"/>
    <w:bookmarkStart w:id="27" w:name="pythonpytorch实现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7.6.2 </w:t>
      </w:r>
      <w:r>
        <w:rPr>
          <w:rFonts w:hint="eastAsia"/>
        </w:rPr>
        <w:t xml:space="preserve">Python/PyTorch实现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===== 水库环境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"""简化水库闸门调度环境"""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水面面积 [m²]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汛限水位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死水位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最大泄流 [m³/s]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1小时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动作数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初始水位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初始闸门开度比例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生成入流过程（含洪水事件）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"""归一化状态向量"""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水位归一化</w:t>
      </w:r>
      <w:r>
        <w:br/>
      </w:r>
      <w:r>
        <w:rPr>
          <w:rStyle w:val="NormalTok"/>
        </w:rPr>
        <w:t xml:space="preserve">           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入流归一化</w:t>
      </w:r>
      <w:r>
        <w:br/>
      </w:r>
      <w:r>
        <w:rPr>
          <w:rStyle w:val="NormalTok"/>
        </w:rPr>
        <w:t xml:space="preserve">           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出流归一化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目标归一化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.gate_ratio,                  </w:t>
      </w:r>
      <w:r>
        <w:rPr>
          <w:rStyle w:val="CommentTok"/>
        </w:rPr>
        <w:t xml:space="preserve"># 当前开度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action_idx):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.action_map[action_idx]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.Qin_series[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复合奖励</w:t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._get_state(), reward, done</w:t>
      </w:r>
      <w:r>
        <w:br/>
      </w:r>
      <w:r>
        <w:br/>
      </w:r>
      <w:r>
        <w:rPr>
          <w:rStyle w:val="CommentTok"/>
        </w:rPr>
        <w:t xml:space="preserve"># ===== DQN网络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DQN(nn.Module):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.net(x)</w:t>
      </w:r>
      <w:r>
        <w:br/>
      </w:r>
      <w:r>
        <w:br/>
      </w:r>
      <w:r>
        <w:rPr>
          <w:rStyle w:val="CommentTok"/>
        </w:rPr>
        <w:t xml:space="preserve"># ===== DQN智能体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DQNAgent: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eps_start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eps_end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eps_decay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target_update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eps_start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eps_decay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.target_net.load_state_dict(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.policy_net.state_dict())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buffer_size)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.eps_end)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np.exp(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.eps_decay)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random.randrange(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.policy_net(s).argmax(dim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a, r, s_next, done):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.append((s, a, r, s_next, done))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.batch_size)</w:t>
      </w:r>
      <w:r>
        <w:br/>
      </w:r>
      <w:r>
        <w:rPr>
          <w:rStyle w:val="NormalTok"/>
        </w:rPr>
        <w:t xml:space="preserve">        s, a, r, s2,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batch)</w:t>
      </w:r>
      <w:r>
        <w:br/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torch.FloatTensor(np.array(s))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torch.LongTensor(a).unsqueeze(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torch.FloatTensor(np.array(s2))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torch.FloatTensor(d).unsqueeze(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在线网络Q值</w:t>
      </w:r>
      <w:r>
        <w:br/>
      </w:r>
      <w:r>
        <w:rPr>
          <w:rStyle w:val="NormalTok"/>
        </w:rPr>
        <w:t xml:space="preserve">        q_val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.policy_net(s).gather(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目标网络计算TD目标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q_next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.target_net(s2).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q_next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nn.MSELoss()(q_val, target)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定期同步目标网络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.target_update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.target_net.load_state_dict(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.policy_net.state_dict())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DQNAgent()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rPr>
          <w:rStyle w:val="NormalTok"/>
        </w:rPr>
        <w:t xml:space="preserve">        agent.store(state, action, reward, next_state,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</w:t>
      </w:r>
      <w:r>
        <w:br/>
      </w:r>
      <w:r>
        <w:rPr>
          <w:rStyle w:val="NormalTok"/>
        </w:rPr>
        <w:t xml:space="preserve">        agent.train_step()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42" w:name="仿真结果分析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7.6.3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scripts/ch07_dqn_reservoir.py</w:t>
      </w:r>
      <w:r>
        <w:rPr>
          <w:rFonts w:hint="eastAsia"/>
        </w:rPr>
        <w:t xml:space="preserve">）生成仿真结果，可以得到以下三组关键图形。</w:t>
      </w:r>
    </w:p>
    <w:p>
      <w:pPr>
        <w:pStyle w:val="CaptionedFigure"/>
      </w:pPr>
      <w:r>
        <w:drawing>
          <wp:inline>
            <wp:extent cx="5334000" cy="2097680"/>
            <wp:effectExtent b="0" l="0" r="0" t="0"/>
            <wp:docPr descr="图7-1 DQN训练奖励曲线" title="" id="29" name="Picture"/>
            <a:graphic>
              <a:graphicData uri="http://schemas.openxmlformats.org/drawingml/2006/picture">
                <pic:pic>
                  <pic:nvPicPr>
                    <pic:cNvPr descr="../figures/ch07_dqn_train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DQN训练奖励曲线</w:t>
      </w:r>
    </w:p>
    <w:p>
      <w:pPr>
        <w:pStyle w:val="BodyText"/>
      </w:pPr>
      <w:r>
        <w:rPr>
          <w:rFonts w:hint="eastAsia"/>
          <w:b/>
          <w:bCs/>
        </w:rPr>
        <w:t xml:space="preserve">图7-1</w:t>
      </w:r>
      <w:r>
        <w:t xml:space="preserve"> </w:t>
      </w:r>
      <w:r>
        <w:rPr>
          <w:rFonts w:hint="eastAsia"/>
        </w:rPr>
        <w:t xml:space="preserve">DQN训练奖励曲线。左侧浅色线为每轮（episode）的原始累计奖励，右侧深色线为20轮滑动平均。可以观察到奖励从初始的负值区间逐步上升并趋于稳定，反映了智能体从随机探索到有效控制策略的学习过程。</w:t>
      </w:r>
    </w:p>
    <w:p>
      <w:pPr>
        <w:pStyle w:val="CaptionedFigure"/>
      </w:pPr>
      <w:r>
        <w:drawing>
          <wp:inline>
            <wp:extent cx="5334000" cy="3177396"/>
            <wp:effectExtent b="0" l="0" r="0" t="0"/>
            <wp:docPr descr="图7-2 DQN闸门控制效果" title="" id="32" name="Picture"/>
            <a:graphic>
              <a:graphicData uri="http://schemas.openxmlformats.org/drawingml/2006/picture">
                <pic:pic>
                  <pic:nvPicPr>
                    <pic:cNvPr descr="../figures/ch07_dqn_contro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DQN闸门控制效果</w:t>
      </w:r>
    </w:p>
    <w:p>
      <w:pPr>
        <w:pStyle w:val="BodyText"/>
      </w:pPr>
      <w:r>
        <w:rPr>
          <w:rFonts w:hint="eastAsia"/>
          <w:b/>
          <w:bCs/>
        </w:rPr>
        <w:t xml:space="preserve">图7-2</w:t>
      </w:r>
      <w:r>
        <w:t xml:space="preserve"> </w:t>
      </w:r>
      <w:r>
        <w:rPr>
          <w:rFonts w:hint="eastAsia"/>
        </w:rPr>
        <w:t xml:space="preserve">DQN训练完成后的控制效果（最终评估轮次）。蓝色实线为水位变化过程，橙色实线为闸门开度变化过程。红色虚线标注汛限水位（150</w:t>
      </w:r>
      <w:r>
        <w:t xml:space="preserve"> </w:t>
      </w:r>
      <w:r>
        <w:rPr>
          <w:rFonts w:hint="eastAsia"/>
        </w:rPr>
        <w:t xml:space="preserve">m），绿色虚线标注目标水位（145</w:t>
      </w:r>
      <w:r>
        <w:t xml:space="preserve"> </w:t>
      </w:r>
      <w:r>
        <w:rPr>
          <w:rFonts w:hint="eastAsia"/>
        </w:rPr>
        <w:t xml:space="preserve">m），橙色虚线标注死水位（130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CaptionedFigure"/>
      </w:pPr>
      <w:r>
        <w:drawing>
          <wp:inline>
            <wp:extent cx="5334000" cy="1879575"/>
            <wp:effectExtent b="0" l="0" r="0" t="0"/>
            <wp:docPr descr="图7-3 DQN水库状态综合可视化" title="" id="35" name="Picture"/>
            <a:graphic>
              <a:graphicData uri="http://schemas.openxmlformats.org/drawingml/2006/picture">
                <pic:pic>
                  <pic:nvPicPr>
                    <pic:cNvPr descr="../figures/ch07_dqn_reservoi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DQN水库状态综合可视化</w:t>
      </w:r>
    </w:p>
    <w:p>
      <w:pPr>
        <w:pStyle w:val="BodyText"/>
      </w:pPr>
      <w:r>
        <w:rPr>
          <w:rFonts w:hint="eastAsia"/>
          <w:b/>
          <w:bCs/>
        </w:rPr>
        <w:t xml:space="preserve">图7-3</w:t>
      </w:r>
      <w:r>
        <w:t xml:space="preserve"> </w:t>
      </w:r>
      <w:r>
        <w:rPr>
          <w:rFonts w:hint="eastAsia"/>
        </w:rPr>
        <w:t xml:space="preserve">DQN水库调度综合仿真结果。包含训练奖励曲线和最终控制效果的综合展示，完整呈现了从训练收敛到策略部署的全过程。</w:t>
      </w:r>
    </w:p>
    <w:bookmarkStart w:id="37" w:name="仿真设置概述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7.6.3.1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仿真采用单库水库模型，库容面积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m²，模拟周期为30天（720个时间步，每步1小时）。入库流量包含基流（300</w:t>
      </w:r>
      <w:r>
        <w:t xml:space="preserve"> </w:t>
      </w:r>
      <w:r>
        <w:rPr>
          <w:rFonts w:hint="eastAsia"/>
        </w:rPr>
        <w:t xml:space="preserve">m³/s）和一个高斯型洪峰过程（峰值约800</w:t>
      </w:r>
      <w:r>
        <w:t xml:space="preserve"> </w:t>
      </w:r>
      <w:r>
        <w:rPr>
          <w:rFonts w:hint="eastAsia"/>
        </w:rPr>
        <w:t xml:space="preserve">m³/s，出现在第15天附近，持续约4天），叠加标准差为30</w:t>
      </w:r>
      <w:r>
        <w:t xml:space="preserve"> </w:t>
      </w:r>
      <w:r>
        <w:rPr>
          <w:rFonts w:hint="eastAsia"/>
        </w:rPr>
        <w:t xml:space="preserve">m³/s的随机扰动。DQN智能体训练200轮，使用两层全连接网络（各64个神经元），经验回放缓冲区容量10000，目标网络每100步硬更新一次，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从1.0按指数衰减至0.01。</w:t>
      </w:r>
    </w:p>
    <w:bookmarkEnd w:id="37"/>
    <w:bookmarkStart w:id="38" w:name="训练过程分析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7.6.3.2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从图7-1的训练奖励曲线可以观察到以下特征：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初始探索阶段</w:t>
      </w:r>
      <w:r>
        <w:rPr>
          <w:rFonts w:hint="eastAsia"/>
        </w:rPr>
        <w:t xml:space="preserve">（前30~50轮）：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值较高，智能体以较大概率随机选择动作，累计奖励波动剧烈且普遍偏低。这一阶段的主要作用是填充经验回放缓冲区，为后续学习积累多样化的状态-动作-奖励样本。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快速提升阶段</w:t>
      </w:r>
      <w:r>
        <w:rPr>
          <w:rFonts w:hint="eastAsia"/>
        </w:rPr>
        <w:t xml:space="preserve">（第50~120轮）：随着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衰减和Q网络参数的持续更新，智能体逐步学会了基本的水位控制策略——在洪水来临前预泄、洪峰期加大泄量。奖励曲线呈现明显的上升趋势。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收敛稳定阶段</w:t>
      </w:r>
      <w:r>
        <w:rPr>
          <w:rFonts w:hint="eastAsia"/>
        </w:rPr>
        <w:t xml:space="preserve">（第120轮以后）：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降至较低水平，策略趋于稳定。滑动平均奖励不再显著提升，表明Q网络已基本逼近最优Q函数。此时偶尔出现的奖励波动主要来自入库流量的随机扰动。</w:t>
      </w:r>
    </w:p>
    <w:bookmarkEnd w:id="38"/>
    <w:bookmarkStart w:id="39" w:name="控制性能分析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7.6.3.3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从图7-2和图7-3的控制效果图中可以得出以下结论：</w:t>
      </w:r>
    </w:p>
    <w:p>
      <w:pPr>
        <w:pStyle w:val="BodyText"/>
      </w:pPr>
      <w:r>
        <w:rPr>
          <w:rFonts w:hint="eastAsia"/>
          <w:b/>
          <w:bCs/>
        </w:rPr>
        <w:t xml:space="preserve">水位控制方面</w:t>
      </w:r>
      <w:r>
        <w:rPr>
          <w:rFonts w:hint="eastAsia"/>
        </w:rPr>
        <w:t xml:space="preserve">：训练后的DQN智能体能够将水位维持在安全范围内——水位始终未超过汛限水位（150</w:t>
      </w:r>
      <w:r>
        <w:t xml:space="preserve"> </w:t>
      </w:r>
      <w:r>
        <w:rPr>
          <w:rFonts w:hint="eastAsia"/>
        </w:rPr>
        <w:t xml:space="preserve">m），也未跌破死水位（130</w:t>
      </w:r>
      <w:r>
        <w:t xml:space="preserve"> </w:t>
      </w:r>
      <w:r>
        <w:rPr>
          <w:rFonts w:hint="eastAsia"/>
        </w:rPr>
        <w:t xml:space="preserve">m）。在非洪峰时段，水位基本稳定在目标水位（145</w:t>
      </w:r>
      <w:r>
        <w:t xml:space="preserve"> </w:t>
      </w:r>
      <w:r>
        <w:rPr>
          <w:rFonts w:hint="eastAsia"/>
        </w:rPr>
        <w:t xml:space="preserve">m）附近。</w:t>
      </w:r>
    </w:p>
    <w:p>
      <w:pPr>
        <w:pStyle w:val="BodyText"/>
      </w:pPr>
      <w:r>
        <w:rPr>
          <w:rFonts w:hint="eastAsia"/>
          <w:b/>
          <w:bCs/>
        </w:rPr>
        <w:t xml:space="preserve">洪峰应对方面</w:t>
      </w:r>
      <w:r>
        <w:rPr>
          <w:rFonts w:hint="eastAsia"/>
        </w:rPr>
        <w:t xml:space="preserve">：DQN学习到了合理的洪峰应对策略。在洪峰到达前（约第13天起），闸门开度开始逐步增大，进行预泄腾库；洪峰期间（第14~16天），闸门开度进一步增大以加速泄洪；洪峰过后，闸门开度逐渐回调，水位平稳回落至目标水位附近。这一调度策略与有经验的水库管理者的操作模式高度相似。</w:t>
      </w:r>
    </w:p>
    <w:p>
      <w:pPr>
        <w:pStyle w:val="BodyText"/>
      </w:pPr>
      <w:r>
        <w:rPr>
          <w:rFonts w:hint="eastAsia"/>
          <w:b/>
          <w:bCs/>
        </w:rPr>
        <w:t xml:space="preserve">操作平稳性方面</w:t>
      </w:r>
      <w:r>
        <w:rPr>
          <w:rFonts w:hint="eastAsia"/>
        </w:rPr>
        <w:t xml:space="preserve">：由于动作空间为离散7档（最大变化幅度为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），闸门开度变化呈阶梯状。奖励函数中的操作平稳性惩罚项有效地抑制了不必要的频繁调节——智能体学会了在非紧急时段优先选择”保持不变”（动作索引3）或微调（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）动作。</w:t>
      </w:r>
    </w:p>
    <w:bookmarkEnd w:id="39"/>
    <w:bookmarkStart w:id="40" w:name="工程意义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7.6.3.4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本案例的仿真结果揭示了DQN在水库闸门调度中的几个工程特点：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无模型学习的可行性</w:t>
      </w:r>
      <w:r>
        <w:rPr>
          <w:rFonts w:hint="eastAsia"/>
        </w:rPr>
        <w:t xml:space="preserve">：DQN在不知道水量平衡方程具体参数的情况下，仅通过与仿真环境的交互即学会了有效的调度策略，验证了无模型强化学习在水利调度中的可行性。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离散动作的适用性</w:t>
      </w:r>
      <w:r>
        <w:rPr>
          <w:rFonts w:hint="eastAsia"/>
        </w:rPr>
        <w:t xml:space="preserve">：7档离散动作虽然限制了控制精度，但对于闸门调度这类决策频率相对较低（小时级）的场景，离散化带来的精度损失在可接受范围内。实际工程中，许多闸门的控制系统本身就采用档位式操作。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安全层的必要性</w:t>
      </w:r>
      <w:r>
        <w:rPr>
          <w:rFonts w:hint="eastAsia"/>
        </w:rPr>
        <w:t xml:space="preserve">：尽管DQN在训练后期学会了安全操作，但在训练初期的随机探索阶段，水位可能短暂越限。这说明在实际部署中，必须在DQN输出端叠加基于规则的安全层（详见下节），确保任何情况下都不违反硬约束。</w:t>
      </w:r>
    </w:p>
    <w:bookmarkEnd w:id="40"/>
    <w:bookmarkStart w:id="41" w:name="与其他方法对比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7.6.3.5 </w:t>
      </w:r>
      <w:r>
        <w:rPr>
          <w:rFonts w:hint="eastAsia"/>
        </w:rPr>
        <w:t xml:space="preserve">与其他方法对比</w:t>
      </w:r>
    </w:p>
    <w:p>
      <w:pPr>
        <w:pStyle w:val="FirstParagraph"/>
      </w:pPr>
      <w:r>
        <w:rPr>
          <w:rFonts w:hint="eastAsia"/>
        </w:rPr>
        <w:t xml:space="preserve">DQN作为离散动作空间的深度强化学习基线方法，其性能和特性可与后续章节的方法进行对比：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与传统分级调度图对比</w:t>
      </w:r>
      <w:r>
        <w:rPr>
          <w:rFonts w:hint="eastAsia"/>
        </w:rPr>
        <w:t xml:space="preserve">：DQN学习到的策略在应对随机扰动时表现出更强的自适应性，能够根据实时水情动态调整闸门开度，而非按固定规则操作。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与DDPG（第8章）的差异</w:t>
      </w:r>
      <w:r>
        <w:rPr>
          <w:rFonts w:hint="eastAsia"/>
        </w:rPr>
        <w:t xml:space="preserve">：DQN的离散动作空间导致控制曲线呈阶梯状，DDPG的连续动作空间可实现更平滑的闸门调节，适合对控制精度要求更高的场景。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与A2C（第9章）的差异</w:t>
      </w:r>
      <w:r>
        <w:rPr>
          <w:rFonts w:hint="eastAsia"/>
        </w:rPr>
        <w:t xml:space="preserve">：DQN的离策略学习（经验回放）使其样本效率较高，但不具备A2C随机策略的内生探索能力和方差控制优势。</w:t>
      </w:r>
    </w:p>
    <w:bookmarkEnd w:id="41"/>
    <w:bookmarkEnd w:id="42"/>
    <w:bookmarkStart w:id="43" w:name="安全层设计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7.6.4 </w:t>
      </w:r>
      <w:r>
        <w:rPr>
          <w:rFonts w:hint="eastAsia"/>
        </w:rPr>
        <w:t xml:space="preserve">安全层设计</w:t>
      </w:r>
    </w:p>
    <w:p>
      <w:pPr>
        <w:pStyle w:val="FirstParagraph"/>
      </w:pPr>
      <w:r>
        <w:rPr>
          <w:rFonts w:hint="eastAsia"/>
        </w:rPr>
        <w:t xml:space="preserve">工程部署时，DQN的输出必须经过安全层的校验和裁剪，确保不违反硬约束：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safety_layer(action_idx, H_current, H_flood, H_dead, env):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"""基于规则的安全层，对DQN动作进行强制约束"""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env.action_map[action_idx]</w:t>
      </w:r>
      <w:r>
        <w:br/>
      </w:r>
      <w:r>
        <w:rPr>
          <w:rStyle w:val="NormalTok"/>
        </w:rPr>
        <w:t xml:space="preserve">    new_gate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np.clip(env.gate_ratio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硬约束1: 水位接近汛限时，禁止关闸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强制"保持不变"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硬约束2: 水位接近死水位时，禁止开闸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H_dead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硬约束3: 水位超过汛限，强制全开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H_current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最大开闸动作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action_idx</w:t>
      </w:r>
    </w:p>
    <w:p>
      <w:pPr>
        <w:pStyle w:val="FirstParagraph"/>
      </w:pPr>
      <w:r>
        <w:rPr>
          <w:rFonts w:hint="eastAsia"/>
        </w:rPr>
        <w:t xml:space="preserve">这种”DQN决策</w:t>
      </w:r>
      <w:r>
        <w:t xml:space="preserve"> + </w:t>
      </w:r>
      <w:r>
        <w:rPr>
          <w:rFonts w:hint="eastAsia"/>
        </w:rPr>
        <w:t xml:space="preserve">规则安全层”的架构，结合了RL的自适应优化能力和传统控制的安全保障，是水利工程中DRL部署的推荐模式。这与CHS框架中”认知AI提议→物理AI验证→安全层兜底”的三层决策架构一致（Lei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本章从强化学习的思想根源出发，系统阐述了MDP建模、Q-Learning理论和DQN算法，并将其应用于水库闸门调度控制：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MDP建模</w:t>
      </w:r>
      <w:r>
        <w:rPr>
          <w:rFonts w:hint="eastAsia"/>
        </w:rPr>
        <w:t xml:space="preserve">：将闸门调度建模为MDP，关键在于状态空间的设计（需包含充分的水情和预测信息以近似满足马尔可夫性）和复合奖励函数的设计（将多目标调度需求量化为标量信号）。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DQN算法</w:t>
      </w:r>
      <w:r>
        <w:rPr>
          <w:rFonts w:hint="eastAsia"/>
        </w:rPr>
        <w:t xml:space="preserve">：通过经验回放打破数据相关性，通过目标网络稳定训练目标，使得深度神经网络可以有效地逼近最优Q函数。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RL与控制论的融合</w:t>
      </w:r>
      <w:r>
        <w:rPr>
          <w:rFonts w:hint="eastAsia"/>
        </w:rPr>
        <w:t xml:space="preserve">：纯无模型RL面临样本效率和安全性挑战，纯基于模型的控制面临建模困难。二者融合——用仿真环境训练RL、用安全层保障硬约束——是水利工程的实用路径。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：DQN仅支持离散动作空间，对连续的闸门开度控制需要离散化处理。第8章将介绍的DDPG算法直接处理连续动作空间，更适合闸门的精细控制。</w:t>
      </w:r>
    </w:p>
    <w:p>
      <w:r>
        <w:pict>
          <v:rect style="width:0;height:1.5pt" o:hralign="center" o:hrstd="t" o:hr="t"/>
        </w:pict>
      </w:r>
    </w:p>
    <w:bookmarkEnd w:id="45"/>
    <w:bookmarkStart w:id="46" w:name="习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简述MDP五元组中各要素的含义，并说明在闸门调度问题中分别对应什么。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解释DQN中经验回放和目标网络各自解决了什么问题。如果去掉其中一个，训练会出现什么现象？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比较表7-4中基于模型方法（MPC）和无模型方法（DQN）的优缺点。在什么场景下你会选择MPC？在什么场景下选择DQN？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修改7.6.2节的代码，将动作空间从7个增加到11个（更精细的离散化），观察训练收敛速度和最终性能的变化。讨论动作空间粒度与控制精度之间的权衡。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在奖励函数中增加发电效益项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power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tail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，修改代码实现防洪-发电联合调度的DQN。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闸门控制中的奖励函数权重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如何确定？讨论奖励塑形（Reward</w:t>
      </w:r>
      <w:r>
        <w:t xml:space="preserve"> </w:t>
      </w:r>
      <w:r>
        <w:rPr>
          <w:rFonts w:hint="eastAsia"/>
        </w:rPr>
        <w:t xml:space="preserve">Shaping）中的难点和可能的解决方案。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DQN训练需要大量的环境交互数据。在水利工程中，为什么不能直接在真实水库上进行”试错”训练？讨论仿真环境（数字孪生）在DRL训练中的必要性。（提示：联系第6章的数字孪生概念和CHS的xIL验证体系）</w:t>
      </w:r>
    </w:p>
    <w:p>
      <w:r>
        <w:pict>
          <v:rect style="width:0;height:1.5pt" o:hralign="center" o:hrstd="t" o:hr="t"/>
        </w:pict>
      </w:r>
    </w:p>
    <w:bookmarkEnd w:id="46"/>
    <w:bookmarkStart w:id="47" w:name="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Sutton R S, Barto A G. Reinforcement Learning: An Introduction[M]. 2nd ed. Cambridge, MA: MIT Press, 2018.</w:t>
      </w:r>
    </w:p>
    <w:p>
      <w:pPr>
        <w:pStyle w:val="BodyText"/>
      </w:pPr>
      <w:r>
        <w:t xml:space="preserve">[2]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[3] Schultz W, Dayan P, Montague P R. A neural substrate of prediction and reward[J]. Science, 1997, 275(5306): 1593-1599.</w:t>
      </w:r>
    </w:p>
    <w:p>
      <w:pPr>
        <w:pStyle w:val="BodyText"/>
      </w:pPr>
      <w:r>
        <w:t xml:space="preserve">[4] Watkins C J C H, Dayan P. Q-Learning[J]. Machine Learning, 1992, 8(3-4): 279-292.</w:t>
      </w:r>
    </w:p>
    <w:p>
      <w:pPr>
        <w:pStyle w:val="BodyText"/>
      </w:pPr>
      <w:r>
        <w:t xml:space="preserve">[5] Silver D, Huang A, Maddison C J, et al. Mastering the game of Go with deep neural networks and tree search[J]. Nature, 2016, 529(7587): 484-489.</w:t>
      </w:r>
    </w:p>
    <w:p>
      <w:pPr>
        <w:pStyle w:val="BodyText"/>
      </w:pPr>
      <w:r>
        <w:t xml:space="preserve">[6] Bellman R. Dynamic Programming[M]. Princeton: Princeton University Press, 1957.</w:t>
      </w:r>
    </w:p>
    <w:p>
      <w:pPr>
        <w:pStyle w:val="BodyText"/>
      </w:pPr>
      <w:r>
        <w:t xml:space="preserve">[7] Bertsekas D P. Reinforcement Learning and Optimal Control[M]. Belmont: Athena Scientific, 2019.</w:t>
      </w:r>
    </w:p>
    <w:p>
      <w:pPr>
        <w:pStyle w:val="BodyText"/>
      </w:pPr>
      <w:r>
        <w:t xml:space="preserve">[8] Wei S, Yang H, Song J, et al. A wavelet-neural network hybrid modelling approach for estimating and predicting river monthly flows[J]. Hydrological Sciences Journal, 2013, 58(2): 374-389.</w:t>
      </w:r>
    </w:p>
    <w:p>
      <w:pPr>
        <w:pStyle w:val="BodyText"/>
      </w:pPr>
      <w:r>
        <w:t xml:space="preserve">[9]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[10] Xu W, Zhang Y, Xia J, et al. Deep reinforcement learning for cascade reservoir operation considering inflow forecasts[J]. Journal of Hydrology, 2022, 614: 128538.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[14] Camacho E F, Bordons C. Model Predictive Control[M]. 2nd ed. London: Springer, 2007.</w:t>
      </w:r>
    </w:p>
    <w:p>
      <w:pPr>
        <w:pStyle w:val="BodyText"/>
      </w:pPr>
      <w:r>
        <w:t xml:space="preserve">[15] Van Overloop P J. Model Predictive Control on Open Water Systems[D]. Delft: Delft University of Technology, 2006.</w:t>
      </w:r>
    </w:p>
    <w:p>
      <w:pPr>
        <w:pStyle w:val="BodyText"/>
      </w:pPr>
      <w:r>
        <w:t xml:space="preserve">[16]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[17] ASCE Task Committee on Canal Automation. Canal Automation for Irrigation Systems (MOP 131)[M]. Reston, VA: ASCE, 2014.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2026-03-21T06:35:28Z</dcterms:created>
  <dcterms:modified xsi:type="dcterms:W3CDTF">2026-03-21T06:35:28Z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